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17E9A" w14:textId="77777777" w:rsidR="00FD5B03" w:rsidRPr="0095400A" w:rsidRDefault="00FD5B03" w:rsidP="00FD5B03">
      <w:pPr>
        <w:jc w:val="both"/>
        <w:rPr>
          <w:rFonts w:ascii="Arial" w:hAnsi="Arial" w:cs="Arial"/>
          <w:color w:val="FFFFFF" w:themeColor="background1"/>
          <w:sz w:val="20"/>
        </w:rPr>
      </w:pPr>
      <w:bookmarkStart w:id="0" w:name="_1.2_The_Regulations"/>
      <w:bookmarkStart w:id="1" w:name="B12"/>
      <w:bookmarkStart w:id="2" w:name="_Toc30607514"/>
      <w:bookmarkStart w:id="3" w:name="_Toc30607643"/>
      <w:bookmarkStart w:id="4" w:name="_Toc30607968"/>
      <w:bookmarkStart w:id="5" w:name="_Toc30608782"/>
      <w:bookmarkStart w:id="6" w:name="_Toc30610239"/>
      <w:bookmarkStart w:id="7" w:name="_Toc30638393"/>
      <w:bookmarkStart w:id="8" w:name="_Toc30644202"/>
      <w:bookmarkStart w:id="9" w:name="_Toc30644605"/>
      <w:bookmarkStart w:id="10" w:name="_Toc30645155"/>
      <w:bookmarkStart w:id="11" w:name="_Toc30646359"/>
      <w:bookmarkStart w:id="12" w:name="_Toc30646654"/>
      <w:bookmarkStart w:id="13" w:name="_Toc30646764"/>
      <w:bookmarkStart w:id="14" w:name="_Toc30648121"/>
      <w:bookmarkStart w:id="15" w:name="_Toc30649019"/>
      <w:bookmarkStart w:id="16" w:name="_Toc30649095"/>
      <w:bookmarkStart w:id="17" w:name="_Toc30649356"/>
      <w:bookmarkStart w:id="18" w:name="_Toc30649676"/>
      <w:bookmarkStart w:id="19" w:name="_Toc30651610"/>
      <w:bookmarkStart w:id="20" w:name="_Toc30652594"/>
      <w:bookmarkStart w:id="21" w:name="_Toc30652692"/>
      <w:bookmarkStart w:id="22" w:name="_Toc30654037"/>
      <w:bookmarkStart w:id="23" w:name="_Toc30654388"/>
      <w:bookmarkStart w:id="24" w:name="_Toc30655007"/>
      <w:bookmarkStart w:id="25" w:name="_Toc30655264"/>
      <w:bookmarkStart w:id="26" w:name="_Toc30656940"/>
      <w:bookmarkStart w:id="27" w:name="_Toc30661689"/>
      <w:bookmarkStart w:id="28" w:name="_Toc30666377"/>
      <w:bookmarkStart w:id="29" w:name="_Toc30666607"/>
      <w:bookmarkStart w:id="30" w:name="_Toc30667782"/>
      <w:bookmarkStart w:id="31" w:name="_Toc30669160"/>
      <w:bookmarkStart w:id="32" w:name="_Toc30671376"/>
      <w:bookmarkStart w:id="33" w:name="_Toc30673903"/>
      <w:bookmarkStart w:id="34" w:name="_Toc30691125"/>
      <w:bookmarkStart w:id="35" w:name="_Toc30691496"/>
      <w:bookmarkStart w:id="36" w:name="_Toc30691876"/>
      <w:bookmarkStart w:id="37" w:name="_Toc30692635"/>
      <w:bookmarkStart w:id="38" w:name="_Toc30693014"/>
      <w:bookmarkStart w:id="39" w:name="_Toc30693392"/>
      <w:bookmarkStart w:id="40" w:name="_Toc30693771"/>
      <w:bookmarkStart w:id="41" w:name="_Toc30694152"/>
      <w:bookmarkStart w:id="42" w:name="_Toc30698741"/>
      <w:bookmarkStart w:id="43" w:name="_Toc30699119"/>
      <w:bookmarkStart w:id="44" w:name="_Toc30699504"/>
      <w:bookmarkStart w:id="45" w:name="_Toc30700659"/>
      <w:bookmarkStart w:id="46" w:name="_Toc30701046"/>
      <w:bookmarkStart w:id="47" w:name="_Toc30743655"/>
      <w:bookmarkStart w:id="48" w:name="_Toc30754478"/>
      <w:bookmarkStart w:id="49" w:name="_Toc30756918"/>
      <w:bookmarkStart w:id="50" w:name="_Toc30757467"/>
      <w:bookmarkStart w:id="51" w:name="_Toc30757867"/>
      <w:bookmarkStart w:id="52" w:name="_Toc30762628"/>
      <w:bookmarkStart w:id="53" w:name="_Toc30767282"/>
      <w:bookmarkStart w:id="54" w:name="_Toc34823308"/>
      <w:bookmarkEnd w:id="0"/>
      <w:bookmarkEnd w:id="1"/>
    </w:p>
    <w:p w14:paraId="4E6660EE" w14:textId="77777777" w:rsidR="002C56BD" w:rsidRPr="002C56BD" w:rsidRDefault="002C56BD" w:rsidP="0095400A">
      <w:pPr>
        <w:jc w:val="center"/>
        <w:rPr>
          <w:rFonts w:ascii="Britannic Bold" w:eastAsia="MS Gothic" w:hAnsi="Britannic Bold" w:cs="Arial"/>
          <w:color w:val="FFFFFF" w:themeColor="background1"/>
          <w:sz w:val="36"/>
          <w:szCs w:val="44"/>
        </w:rPr>
      </w:pPr>
    </w:p>
    <w:p w14:paraId="217C3620" w14:textId="7F2520C0" w:rsidR="0095400A" w:rsidRPr="0095400A" w:rsidRDefault="0095400A" w:rsidP="0095400A">
      <w:pPr>
        <w:jc w:val="center"/>
        <w:rPr>
          <w:rFonts w:ascii="Britannic Bold" w:eastAsia="MS Gothic" w:hAnsi="Britannic Bold" w:cs="Arial"/>
          <w:color w:val="FFFFFF" w:themeColor="background1"/>
          <w:sz w:val="36"/>
          <w:szCs w:val="44"/>
        </w:rPr>
      </w:pPr>
      <w:r w:rsidRPr="0095400A">
        <w:rPr>
          <w:rFonts w:ascii="Britannic Bold" w:eastAsia="MS Gothic" w:hAnsi="Britannic Bold" w:cs="Arial"/>
          <w:color w:val="000000"/>
          <w:sz w:val="36"/>
          <w:szCs w:val="44"/>
        </w:rPr>
        <w:t>A SHORT MANUAL</w:t>
      </w:r>
    </w:p>
    <w:p w14:paraId="5DBB02DA" w14:textId="77777777" w:rsidR="0095400A" w:rsidRPr="0070525F" w:rsidRDefault="0095400A" w:rsidP="0095400A">
      <w:pPr>
        <w:jc w:val="center"/>
        <w:rPr>
          <w:rFonts w:ascii="Britannic Bold" w:eastAsia="MS Gothic" w:hAnsi="Britannic Bold" w:cs="Arial"/>
          <w:color w:val="FFFFFF" w:themeColor="background1"/>
          <w:sz w:val="28"/>
          <w:szCs w:val="28"/>
        </w:rPr>
      </w:pPr>
    </w:p>
    <w:p w14:paraId="6555EEE7" w14:textId="1B7E60BE" w:rsidR="0095400A" w:rsidRPr="0095400A" w:rsidRDefault="0095400A" w:rsidP="0095400A">
      <w:pPr>
        <w:jc w:val="center"/>
        <w:rPr>
          <w:rFonts w:ascii="Britannic Bold" w:eastAsia="MS Gothic" w:hAnsi="Britannic Bold" w:cs="Arial"/>
          <w:color w:val="FFFFFF" w:themeColor="background1"/>
          <w:sz w:val="36"/>
          <w:szCs w:val="44"/>
        </w:rPr>
      </w:pPr>
      <w:r w:rsidRPr="0095400A">
        <w:rPr>
          <w:rFonts w:ascii="Britannic Bold" w:eastAsia="MS Gothic" w:hAnsi="Britannic Bold" w:cs="Arial"/>
          <w:color w:val="000000"/>
          <w:sz w:val="36"/>
          <w:szCs w:val="44"/>
        </w:rPr>
        <w:t>ON THE YOUTH JUSTICE ACT 2024</w:t>
      </w:r>
    </w:p>
    <w:p w14:paraId="1CD82C95" w14:textId="77777777" w:rsidR="0095400A" w:rsidRPr="0070525F" w:rsidRDefault="0095400A" w:rsidP="0095400A">
      <w:pPr>
        <w:jc w:val="center"/>
        <w:rPr>
          <w:rFonts w:ascii="Britannic Bold" w:eastAsia="MS Gothic" w:hAnsi="Britannic Bold" w:cs="Arial"/>
          <w:color w:val="FFFFFF" w:themeColor="background1"/>
          <w:sz w:val="28"/>
          <w:szCs w:val="36"/>
        </w:rPr>
      </w:pPr>
    </w:p>
    <w:p w14:paraId="3EBEC4B8" w14:textId="6AFF4744" w:rsidR="0095400A" w:rsidRPr="0095400A" w:rsidRDefault="0095400A" w:rsidP="0095400A">
      <w:pPr>
        <w:jc w:val="center"/>
        <w:rPr>
          <w:rFonts w:ascii="Britannic Bold" w:eastAsia="MS Gothic" w:hAnsi="Britannic Bold" w:cs="Arial"/>
          <w:color w:val="FFFFFF" w:themeColor="background1"/>
          <w:sz w:val="36"/>
          <w:szCs w:val="44"/>
        </w:rPr>
      </w:pPr>
      <w:r w:rsidRPr="0095400A">
        <w:rPr>
          <w:rFonts w:ascii="Britannic Bold" w:eastAsia="MS Gothic" w:hAnsi="Britannic Bold" w:cs="Arial"/>
          <w:color w:val="000000"/>
          <w:sz w:val="36"/>
          <w:szCs w:val="44"/>
        </w:rPr>
        <w:t>FOR THE GUIDANCE OF</w:t>
      </w:r>
    </w:p>
    <w:p w14:paraId="535CCA12" w14:textId="77777777" w:rsidR="0095400A" w:rsidRPr="0070525F" w:rsidRDefault="0095400A" w:rsidP="0095400A">
      <w:pPr>
        <w:jc w:val="center"/>
        <w:rPr>
          <w:rFonts w:ascii="Britannic Bold" w:eastAsia="MS Gothic" w:hAnsi="Britannic Bold" w:cs="Arial"/>
          <w:color w:val="FFFFFF" w:themeColor="background1"/>
          <w:sz w:val="28"/>
          <w:szCs w:val="36"/>
        </w:rPr>
      </w:pPr>
    </w:p>
    <w:p w14:paraId="687A7CEF" w14:textId="5F21B182" w:rsidR="0095400A" w:rsidRPr="0095400A" w:rsidRDefault="0095400A" w:rsidP="0095400A">
      <w:pPr>
        <w:jc w:val="center"/>
        <w:rPr>
          <w:rFonts w:ascii="Britannic Bold" w:eastAsia="MS Gothic" w:hAnsi="Britannic Bold" w:cs="Arial"/>
          <w:color w:val="FFFFFF" w:themeColor="background1"/>
          <w:sz w:val="36"/>
          <w:szCs w:val="44"/>
        </w:rPr>
      </w:pPr>
      <w:r w:rsidRPr="0095400A">
        <w:rPr>
          <w:rFonts w:ascii="Britannic Bold" w:eastAsia="MS Gothic" w:hAnsi="Britannic Bold" w:cs="Arial"/>
          <w:color w:val="000000"/>
          <w:sz w:val="36"/>
          <w:szCs w:val="44"/>
        </w:rPr>
        <w:t>JUDICIAL OFFICERS, REGISTRARS</w:t>
      </w:r>
    </w:p>
    <w:p w14:paraId="11615F8B" w14:textId="16A93E9F" w:rsidR="0095400A" w:rsidRPr="002C56BD" w:rsidRDefault="0095400A" w:rsidP="002C56BD">
      <w:pPr>
        <w:jc w:val="center"/>
        <w:rPr>
          <w:rFonts w:ascii="Britannic Bold" w:eastAsia="MS Gothic" w:hAnsi="Britannic Bold" w:cs="Arial"/>
          <w:color w:val="FFFFFF" w:themeColor="background1"/>
          <w:sz w:val="36"/>
          <w:szCs w:val="44"/>
        </w:rPr>
      </w:pPr>
      <w:r w:rsidRPr="0095400A">
        <w:rPr>
          <w:rFonts w:ascii="Britannic Bold" w:eastAsia="MS Gothic" w:hAnsi="Britannic Bold" w:cs="Arial"/>
          <w:color w:val="000000"/>
          <w:sz w:val="36"/>
          <w:szCs w:val="44"/>
        </w:rPr>
        <w:t xml:space="preserve">AND LEGAL </w:t>
      </w:r>
      <w:r w:rsidR="0064311F">
        <w:rPr>
          <w:rFonts w:ascii="Britannic Bold" w:eastAsia="MS Gothic" w:hAnsi="Britannic Bold" w:cs="Arial"/>
          <w:color w:val="000000"/>
          <w:sz w:val="36"/>
          <w:szCs w:val="44"/>
        </w:rPr>
        <w:t>REPRESENTATIVE</w:t>
      </w:r>
      <w:r w:rsidRPr="0095400A">
        <w:rPr>
          <w:rFonts w:ascii="Britannic Bold" w:eastAsia="MS Gothic" w:hAnsi="Britannic Bold" w:cs="Arial"/>
          <w:color w:val="000000"/>
          <w:sz w:val="36"/>
          <w:szCs w:val="44"/>
        </w:rPr>
        <w:t>S</w:t>
      </w:r>
    </w:p>
    <w:p w14:paraId="32CA48EA" w14:textId="77777777" w:rsidR="002C56BD" w:rsidRDefault="002C56BD" w:rsidP="00FD5B03">
      <w:pPr>
        <w:jc w:val="both"/>
        <w:rPr>
          <w:rFonts w:ascii="Arial" w:hAnsi="Arial" w:cs="Arial"/>
          <w:color w:val="FFFFFF" w:themeColor="background1"/>
          <w:sz w:val="20"/>
        </w:rPr>
      </w:pPr>
    </w:p>
    <w:p w14:paraId="07B6673C" w14:textId="77777777" w:rsidR="002C56BD" w:rsidRDefault="002C56BD" w:rsidP="00FD5B03">
      <w:pPr>
        <w:jc w:val="both"/>
        <w:rPr>
          <w:rFonts w:ascii="Arial" w:hAnsi="Arial" w:cs="Arial"/>
          <w:color w:val="FFFFFF" w:themeColor="background1"/>
          <w:sz w:val="20"/>
        </w:rPr>
      </w:pPr>
    </w:p>
    <w:tbl>
      <w:tblPr>
        <w:tblStyle w:val="TableGrid"/>
        <w:tblW w:w="9071"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071"/>
      </w:tblGrid>
      <w:tr w:rsidR="0011300E" w14:paraId="5027412F" w14:textId="77777777" w:rsidTr="0011300E">
        <w:tc>
          <w:tcPr>
            <w:tcW w:w="9071" w:type="dxa"/>
            <w:shd w:val="clear" w:color="auto" w:fill="EAEAEA"/>
          </w:tcPr>
          <w:p w14:paraId="2C5B931B" w14:textId="56F73550" w:rsidR="0011300E" w:rsidRPr="009911E3" w:rsidRDefault="0011300E" w:rsidP="007762E0">
            <w:pPr>
              <w:jc w:val="both"/>
              <w:rPr>
                <w:rFonts w:ascii="Arial" w:hAnsi="Arial" w:cs="Arial"/>
                <w:b/>
                <w:bCs/>
                <w:color w:val="000000" w:themeColor="text1"/>
              </w:rPr>
            </w:pPr>
            <w:r>
              <w:rPr>
                <w:rFonts w:ascii="Arial" w:hAnsi="Arial" w:cs="Arial"/>
                <w:color w:val="000000" w:themeColor="text1"/>
              </w:rPr>
              <w:t xml:space="preserve">This document contains key parts of the following sections of Chapters 1 &amp; 11 of the Children’s Court Research Materials. The full Chapters may be downloaded from the Children’s Court website: </w:t>
            </w:r>
            <w:hyperlink r:id="rId8" w:history="1">
              <w:r w:rsidRPr="000F14D9">
                <w:rPr>
                  <w:rStyle w:val="Hyperlink"/>
                  <w:rFonts w:ascii="Arial" w:hAnsi="Arial" w:cs="Arial"/>
                </w:rPr>
                <w:t>https://www.childrenscourt.vic.gov.au/research-materials</w:t>
              </w:r>
            </w:hyperlink>
            <w:r>
              <w:rPr>
                <w:rFonts w:ascii="Arial" w:hAnsi="Arial" w:cs="Arial"/>
                <w:color w:val="000000" w:themeColor="text1"/>
              </w:rPr>
              <w:t>.</w:t>
            </w:r>
          </w:p>
        </w:tc>
      </w:tr>
    </w:tbl>
    <w:p w14:paraId="5BD59901" w14:textId="77777777" w:rsidR="0011300E" w:rsidRPr="001460F8" w:rsidRDefault="0011300E" w:rsidP="00FD5B03">
      <w:pPr>
        <w:jc w:val="both"/>
        <w:rPr>
          <w:rFonts w:ascii="Arial" w:hAnsi="Arial" w:cs="Arial"/>
          <w:color w:val="000000" w:themeColor="text1"/>
          <w:sz w:val="14"/>
          <w:szCs w:val="14"/>
        </w:rPr>
      </w:pPr>
    </w:p>
    <w:tbl>
      <w:tblPr>
        <w:tblStyle w:val="TableGrid"/>
        <w:tblW w:w="9071" w:type="dxa"/>
        <w:tblLook w:val="04A0" w:firstRow="1" w:lastRow="0" w:firstColumn="1" w:lastColumn="0" w:noHBand="0" w:noVBand="1"/>
      </w:tblPr>
      <w:tblGrid>
        <w:gridCol w:w="1417"/>
        <w:gridCol w:w="7643"/>
        <w:gridCol w:w="11"/>
      </w:tblGrid>
      <w:tr w:rsidR="009911E3" w14:paraId="2BEDF89F" w14:textId="77777777" w:rsidTr="009B02CC">
        <w:tc>
          <w:tcPr>
            <w:tcW w:w="1417" w:type="dxa"/>
            <w:shd w:val="clear" w:color="auto" w:fill="000000" w:themeFill="text1"/>
          </w:tcPr>
          <w:p w14:paraId="11F6D8AB" w14:textId="103C59F7" w:rsidR="009911E3" w:rsidRPr="001C2AE6" w:rsidRDefault="004E636F" w:rsidP="009911E3">
            <w:pPr>
              <w:jc w:val="center"/>
              <w:rPr>
                <w:rFonts w:ascii="Arial" w:hAnsi="Arial" w:cs="Arial"/>
                <w:b/>
                <w:bCs/>
                <w:color w:val="FFFFFF" w:themeColor="background1"/>
              </w:rPr>
            </w:pPr>
            <w:r w:rsidRPr="001C2AE6">
              <w:rPr>
                <w:rFonts w:ascii="Arial" w:hAnsi="Arial" w:cs="Arial"/>
                <w:b/>
                <w:bCs/>
                <w:color w:val="FFFFFF" w:themeColor="background1"/>
              </w:rPr>
              <w:t>SM</w:t>
            </w:r>
            <w:r w:rsidR="009911E3" w:rsidRPr="001C2AE6">
              <w:rPr>
                <w:rFonts w:ascii="Arial" w:hAnsi="Arial" w:cs="Arial"/>
                <w:b/>
                <w:bCs/>
                <w:color w:val="FFFFFF" w:themeColor="background1"/>
              </w:rPr>
              <w:t>1.1.7</w:t>
            </w:r>
          </w:p>
        </w:tc>
        <w:tc>
          <w:tcPr>
            <w:tcW w:w="7654" w:type="dxa"/>
            <w:gridSpan w:val="2"/>
            <w:shd w:val="clear" w:color="auto" w:fill="EAEAEA"/>
          </w:tcPr>
          <w:p w14:paraId="45E2E167" w14:textId="7693BF9C" w:rsidR="009911E3" w:rsidRPr="001C2AE6" w:rsidRDefault="00914227" w:rsidP="009911E3">
            <w:pPr>
              <w:jc w:val="center"/>
              <w:rPr>
                <w:rFonts w:ascii="Arial" w:hAnsi="Arial" w:cs="Arial"/>
                <w:b/>
                <w:bCs/>
                <w:color w:val="FFFFFF" w:themeColor="background1"/>
              </w:rPr>
            </w:pPr>
            <w:hyperlink w:anchor="_SM1.1.7__" w:history="1">
              <w:r w:rsidRPr="007C3B2E">
                <w:rPr>
                  <w:rStyle w:val="Hyperlink"/>
                  <w:rFonts w:ascii="Arial" w:hAnsi="Arial" w:cs="Arial"/>
                  <w:b/>
                  <w:bCs/>
                </w:rPr>
                <w:t>Youth Justice Act 2024</w:t>
              </w:r>
              <w:r w:rsidR="006520CB" w:rsidRPr="007C3B2E">
                <w:rPr>
                  <w:rStyle w:val="Hyperlink"/>
                  <w:rFonts w:ascii="Arial" w:hAnsi="Arial" w:cs="Arial"/>
                  <w:b/>
                  <w:bCs/>
                </w:rPr>
                <w:t xml:space="preserve"> [YJA]</w:t>
              </w:r>
            </w:hyperlink>
          </w:p>
        </w:tc>
      </w:tr>
      <w:tr w:rsidR="002C56BD" w14:paraId="5F297D9A" w14:textId="77777777" w:rsidTr="00B72546">
        <w:trPr>
          <w:gridAfter w:val="1"/>
          <w:wAfter w:w="11" w:type="dxa"/>
        </w:trPr>
        <w:tc>
          <w:tcPr>
            <w:tcW w:w="9060" w:type="dxa"/>
            <w:gridSpan w:val="2"/>
          </w:tcPr>
          <w:p w14:paraId="5E899517" w14:textId="19D17F61" w:rsidR="002C56BD" w:rsidRDefault="00B72546" w:rsidP="00914227">
            <w:pPr>
              <w:jc w:val="center"/>
              <w:rPr>
                <w:rFonts w:ascii="Arial" w:hAnsi="Arial" w:cs="Arial"/>
                <w:color w:val="000000" w:themeColor="text1"/>
              </w:rPr>
            </w:pPr>
            <w:r>
              <w:rPr>
                <w:rFonts w:ascii="Arial" w:hAnsi="Arial" w:cs="Arial"/>
                <w:color w:val="000000" w:themeColor="text1"/>
              </w:rPr>
              <w:t>A</w:t>
            </w:r>
            <w:r w:rsidR="00914227">
              <w:rPr>
                <w:rFonts w:ascii="Arial" w:hAnsi="Arial" w:cs="Arial"/>
                <w:color w:val="000000" w:themeColor="text1"/>
              </w:rPr>
              <w:t xml:space="preserve"> 31-page summary of the YJA</w:t>
            </w:r>
            <w:r w:rsidR="006520CB">
              <w:rPr>
                <w:rFonts w:ascii="Arial" w:hAnsi="Arial" w:cs="Arial"/>
                <w:color w:val="000000" w:themeColor="text1"/>
              </w:rPr>
              <w:t xml:space="preserve">, highlighting the key provisions and including cross-references to provisions in </w:t>
            </w:r>
            <w:r w:rsidR="006520CB" w:rsidRPr="006520CB">
              <w:rPr>
                <w:rFonts w:ascii="Arial" w:hAnsi="Arial" w:cs="Arial"/>
                <w:i/>
                <w:iCs/>
                <w:color w:val="000000" w:themeColor="text1"/>
              </w:rPr>
              <w:t>Children, Youth and Families Act 2005</w:t>
            </w:r>
            <w:r w:rsidR="006520CB">
              <w:rPr>
                <w:rFonts w:ascii="Arial" w:hAnsi="Arial" w:cs="Arial"/>
                <w:color w:val="000000" w:themeColor="text1"/>
              </w:rPr>
              <w:t xml:space="preserve"> [CYFA]</w:t>
            </w:r>
            <w:r w:rsidR="00914227">
              <w:rPr>
                <w:rFonts w:ascii="Arial" w:hAnsi="Arial" w:cs="Arial"/>
                <w:color w:val="000000" w:themeColor="text1"/>
              </w:rPr>
              <w:t>.</w:t>
            </w:r>
          </w:p>
        </w:tc>
      </w:tr>
    </w:tbl>
    <w:p w14:paraId="3EF818C2" w14:textId="77777777" w:rsidR="0095400A" w:rsidRPr="001460F8" w:rsidRDefault="0095400A" w:rsidP="00FD5B03">
      <w:pPr>
        <w:jc w:val="both"/>
        <w:rPr>
          <w:rFonts w:ascii="Arial" w:hAnsi="Arial" w:cs="Arial"/>
          <w:color w:val="000000" w:themeColor="text1"/>
          <w:sz w:val="14"/>
          <w:szCs w:val="14"/>
        </w:rPr>
      </w:pPr>
    </w:p>
    <w:tbl>
      <w:tblPr>
        <w:tblStyle w:val="TableGrid"/>
        <w:tblW w:w="9071" w:type="dxa"/>
        <w:tblLook w:val="04A0" w:firstRow="1" w:lastRow="0" w:firstColumn="1" w:lastColumn="0" w:noHBand="0" w:noVBand="1"/>
      </w:tblPr>
      <w:tblGrid>
        <w:gridCol w:w="1417"/>
        <w:gridCol w:w="7643"/>
        <w:gridCol w:w="11"/>
      </w:tblGrid>
      <w:tr w:rsidR="009911E3" w14:paraId="1D9F75AE" w14:textId="77777777" w:rsidTr="009B02CC">
        <w:tc>
          <w:tcPr>
            <w:tcW w:w="1417" w:type="dxa"/>
            <w:shd w:val="clear" w:color="auto" w:fill="000000" w:themeFill="text1"/>
          </w:tcPr>
          <w:p w14:paraId="7B48894B" w14:textId="31FC5F85" w:rsidR="009911E3" w:rsidRPr="001C2AE6" w:rsidRDefault="004E636F" w:rsidP="007762E0">
            <w:pPr>
              <w:jc w:val="center"/>
              <w:rPr>
                <w:rFonts w:ascii="Arial" w:hAnsi="Arial" w:cs="Arial"/>
                <w:b/>
                <w:bCs/>
                <w:color w:val="FFFFFF" w:themeColor="background1"/>
              </w:rPr>
            </w:pPr>
            <w:r w:rsidRPr="001C2AE6">
              <w:rPr>
                <w:rFonts w:ascii="Arial" w:hAnsi="Arial" w:cs="Arial"/>
                <w:b/>
                <w:bCs/>
                <w:color w:val="FFFFFF" w:themeColor="background1"/>
              </w:rPr>
              <w:t>SM</w:t>
            </w:r>
            <w:r w:rsidR="009911E3" w:rsidRPr="001C2AE6">
              <w:rPr>
                <w:rFonts w:ascii="Arial" w:hAnsi="Arial" w:cs="Arial"/>
                <w:b/>
                <w:bCs/>
                <w:color w:val="FFFFFF" w:themeColor="background1"/>
              </w:rPr>
              <w:t>1.1.8</w:t>
            </w:r>
          </w:p>
        </w:tc>
        <w:tc>
          <w:tcPr>
            <w:tcW w:w="7654" w:type="dxa"/>
            <w:gridSpan w:val="2"/>
            <w:shd w:val="clear" w:color="auto" w:fill="EAEAEA"/>
          </w:tcPr>
          <w:p w14:paraId="28C80CCA" w14:textId="3024381B" w:rsidR="009911E3" w:rsidRPr="007C3B2E" w:rsidRDefault="00290FD5" w:rsidP="007762E0">
            <w:pPr>
              <w:jc w:val="center"/>
              <w:rPr>
                <w:rFonts w:ascii="Arial" w:hAnsi="Arial" w:cs="Arial"/>
                <w:b/>
                <w:bCs/>
                <w:color w:val="000000" w:themeColor="text1"/>
              </w:rPr>
            </w:pPr>
            <w:hyperlink w:anchor="_SM1.1.8__" w:history="1">
              <w:r>
                <w:rPr>
                  <w:rStyle w:val="Hyperlink"/>
                  <w:rFonts w:ascii="Arial" w:hAnsi="Arial" w:cs="Arial"/>
                  <w:b/>
                  <w:bCs/>
                </w:rPr>
                <w:t>Transitional provisions CYFA to YJA</w:t>
              </w:r>
            </w:hyperlink>
          </w:p>
        </w:tc>
      </w:tr>
      <w:tr w:rsidR="00A742AE" w14:paraId="4A7AFCB5" w14:textId="77777777" w:rsidTr="00A742AE">
        <w:trPr>
          <w:gridAfter w:val="1"/>
          <w:wAfter w:w="11" w:type="dxa"/>
        </w:trPr>
        <w:tc>
          <w:tcPr>
            <w:tcW w:w="9060" w:type="dxa"/>
            <w:gridSpan w:val="2"/>
          </w:tcPr>
          <w:p w14:paraId="0231C5B9" w14:textId="40076AFB" w:rsidR="003455A7" w:rsidRDefault="00B72546" w:rsidP="003455A7">
            <w:pPr>
              <w:jc w:val="center"/>
              <w:rPr>
                <w:rFonts w:ascii="Arial" w:hAnsi="Arial" w:cs="Arial"/>
                <w:color w:val="000000" w:themeColor="text1"/>
              </w:rPr>
            </w:pPr>
            <w:r>
              <w:rPr>
                <w:rFonts w:ascii="Arial" w:hAnsi="Arial" w:cs="Arial"/>
                <w:color w:val="000000" w:themeColor="text1"/>
              </w:rPr>
              <w:t xml:space="preserve">A </w:t>
            </w:r>
            <w:r w:rsidR="003455A7">
              <w:rPr>
                <w:rFonts w:ascii="Arial" w:hAnsi="Arial" w:cs="Arial"/>
                <w:color w:val="000000" w:themeColor="text1"/>
              </w:rPr>
              <w:t>brief summary of the complex transitional provisions contained in ss.858</w:t>
            </w:r>
            <w:r w:rsidR="001B52FB">
              <w:rPr>
                <w:rFonts w:ascii="Arial" w:hAnsi="Arial" w:cs="Arial"/>
                <w:color w:val="000000" w:themeColor="text1"/>
              </w:rPr>
              <w:t>-</w:t>
            </w:r>
            <w:r w:rsidR="003455A7">
              <w:rPr>
                <w:rFonts w:ascii="Arial" w:hAnsi="Arial" w:cs="Arial"/>
                <w:color w:val="000000" w:themeColor="text1"/>
              </w:rPr>
              <w:t>898 of the YJA. T</w:t>
            </w:r>
            <w:r w:rsidR="0011300E">
              <w:rPr>
                <w:rFonts w:ascii="Arial" w:hAnsi="Arial" w:cs="Arial"/>
                <w:color w:val="000000" w:themeColor="text1"/>
              </w:rPr>
              <w:t>ransitionals</w:t>
            </w:r>
            <w:r w:rsidR="003455A7">
              <w:rPr>
                <w:rFonts w:ascii="Arial" w:hAnsi="Arial" w:cs="Arial"/>
                <w:color w:val="000000" w:themeColor="text1"/>
              </w:rPr>
              <w:t xml:space="preserve"> should be considered on a case by case basis if in doubt.</w:t>
            </w:r>
          </w:p>
        </w:tc>
      </w:tr>
    </w:tbl>
    <w:p w14:paraId="289C1689" w14:textId="77777777" w:rsidR="00A742AE" w:rsidRPr="001460F8" w:rsidRDefault="00A742AE" w:rsidP="00A742AE">
      <w:pPr>
        <w:jc w:val="both"/>
        <w:rPr>
          <w:rFonts w:ascii="Arial" w:hAnsi="Arial" w:cs="Arial"/>
          <w:color w:val="000000" w:themeColor="text1"/>
          <w:sz w:val="14"/>
          <w:szCs w:val="14"/>
        </w:rPr>
      </w:pPr>
    </w:p>
    <w:tbl>
      <w:tblPr>
        <w:tblStyle w:val="TableGrid"/>
        <w:tblW w:w="9071" w:type="dxa"/>
        <w:tblLook w:val="04A0" w:firstRow="1" w:lastRow="0" w:firstColumn="1" w:lastColumn="0" w:noHBand="0" w:noVBand="1"/>
      </w:tblPr>
      <w:tblGrid>
        <w:gridCol w:w="1417"/>
        <w:gridCol w:w="7643"/>
        <w:gridCol w:w="11"/>
      </w:tblGrid>
      <w:tr w:rsidR="009911E3" w14:paraId="6048D87D" w14:textId="77777777" w:rsidTr="009B02CC">
        <w:tc>
          <w:tcPr>
            <w:tcW w:w="1417" w:type="dxa"/>
            <w:shd w:val="clear" w:color="auto" w:fill="000000" w:themeFill="text1"/>
          </w:tcPr>
          <w:p w14:paraId="52474968" w14:textId="7340E542" w:rsidR="009911E3" w:rsidRPr="001C2AE6" w:rsidRDefault="004E636F" w:rsidP="007762E0">
            <w:pPr>
              <w:jc w:val="center"/>
              <w:rPr>
                <w:rFonts w:ascii="Arial" w:hAnsi="Arial" w:cs="Arial"/>
                <w:b/>
                <w:bCs/>
                <w:color w:val="FFFFFF" w:themeColor="background1"/>
              </w:rPr>
            </w:pPr>
            <w:r w:rsidRPr="001C2AE6">
              <w:rPr>
                <w:rFonts w:ascii="Arial" w:hAnsi="Arial" w:cs="Arial"/>
                <w:b/>
                <w:bCs/>
                <w:color w:val="FFFFFF" w:themeColor="background1"/>
              </w:rPr>
              <w:t>SM</w:t>
            </w:r>
            <w:r w:rsidR="009911E3" w:rsidRPr="001C2AE6">
              <w:rPr>
                <w:rFonts w:ascii="Arial" w:hAnsi="Arial" w:cs="Arial"/>
                <w:b/>
                <w:bCs/>
                <w:color w:val="FFFFFF" w:themeColor="background1"/>
              </w:rPr>
              <w:t>11.1.3</w:t>
            </w:r>
          </w:p>
        </w:tc>
        <w:tc>
          <w:tcPr>
            <w:tcW w:w="7654" w:type="dxa"/>
            <w:gridSpan w:val="2"/>
            <w:shd w:val="clear" w:color="auto" w:fill="EAEAEA"/>
          </w:tcPr>
          <w:p w14:paraId="13D7FE70" w14:textId="68FEE5F5" w:rsidR="009911E3" w:rsidRPr="007C3B2E" w:rsidRDefault="00A61AC2" w:rsidP="007762E0">
            <w:pPr>
              <w:jc w:val="center"/>
              <w:rPr>
                <w:rFonts w:ascii="Arial" w:hAnsi="Arial" w:cs="Arial"/>
                <w:b/>
                <w:bCs/>
                <w:color w:val="000000" w:themeColor="text1"/>
              </w:rPr>
            </w:pPr>
            <w:hyperlink w:anchor="_SM11.1.3__" w:history="1">
              <w:r w:rsidRPr="007C3B2E">
                <w:rPr>
                  <w:rStyle w:val="Hyperlink"/>
                  <w:rFonts w:ascii="Arial" w:hAnsi="Arial" w:cs="Arial"/>
                  <w:b/>
                  <w:bCs/>
                </w:rPr>
                <w:t>Sentencing of children</w:t>
              </w:r>
            </w:hyperlink>
          </w:p>
        </w:tc>
      </w:tr>
      <w:tr w:rsidR="00A742AE" w:rsidRPr="00D106CB" w14:paraId="66BD32D8" w14:textId="77777777" w:rsidTr="00A742AE">
        <w:trPr>
          <w:gridAfter w:val="1"/>
          <w:wAfter w:w="11" w:type="dxa"/>
        </w:trPr>
        <w:tc>
          <w:tcPr>
            <w:tcW w:w="9060" w:type="dxa"/>
            <w:gridSpan w:val="2"/>
          </w:tcPr>
          <w:p w14:paraId="05671836" w14:textId="4D20DB57" w:rsidR="00A742AE" w:rsidRPr="00D106CB" w:rsidRDefault="001460F8" w:rsidP="002F5671">
            <w:pPr>
              <w:pStyle w:val="ListParagraph"/>
              <w:numPr>
                <w:ilvl w:val="0"/>
                <w:numId w:val="209"/>
              </w:numPr>
              <w:spacing w:after="0" w:line="240" w:lineRule="auto"/>
              <w:ind w:left="357" w:hanging="357"/>
              <w:jc w:val="center"/>
              <w:rPr>
                <w:rFonts w:ascii="Arial" w:hAnsi="Arial" w:cs="Arial"/>
                <w:color w:val="000000" w:themeColor="text1"/>
                <w:sz w:val="24"/>
                <w:szCs w:val="24"/>
              </w:rPr>
            </w:pPr>
            <w:r w:rsidRPr="00D106CB">
              <w:rPr>
                <w:rFonts w:ascii="Arial" w:hAnsi="Arial" w:cs="Arial"/>
                <w:color w:val="000000" w:themeColor="text1"/>
                <w:sz w:val="24"/>
                <w:szCs w:val="24"/>
              </w:rPr>
              <w:t>C</w:t>
            </w:r>
            <w:r w:rsidR="009909D1" w:rsidRPr="00D106CB">
              <w:rPr>
                <w:rFonts w:ascii="Arial" w:hAnsi="Arial" w:cs="Arial"/>
                <w:color w:val="000000" w:themeColor="text1"/>
                <w:sz w:val="24"/>
                <w:szCs w:val="24"/>
              </w:rPr>
              <w:t>ompar</w:t>
            </w:r>
            <w:r w:rsidR="008333B0" w:rsidRPr="00D106CB">
              <w:rPr>
                <w:rFonts w:ascii="Arial" w:hAnsi="Arial" w:cs="Arial"/>
                <w:color w:val="000000" w:themeColor="text1"/>
                <w:sz w:val="24"/>
                <w:szCs w:val="24"/>
              </w:rPr>
              <w:t>i</w:t>
            </w:r>
            <w:r w:rsidR="002F5671">
              <w:rPr>
                <w:rFonts w:ascii="Arial" w:hAnsi="Arial" w:cs="Arial"/>
                <w:color w:val="000000" w:themeColor="text1"/>
                <w:sz w:val="24"/>
                <w:szCs w:val="24"/>
              </w:rPr>
              <w:t xml:space="preserve">son of </w:t>
            </w:r>
            <w:r w:rsidR="008333B0" w:rsidRPr="00D106CB">
              <w:rPr>
                <w:rFonts w:ascii="Arial" w:hAnsi="Arial" w:cs="Arial"/>
                <w:color w:val="000000" w:themeColor="text1"/>
                <w:sz w:val="24"/>
                <w:szCs w:val="24"/>
              </w:rPr>
              <w:t>the</w:t>
            </w:r>
            <w:r w:rsidR="001A7E64" w:rsidRPr="00D106CB">
              <w:rPr>
                <w:rFonts w:ascii="Arial" w:hAnsi="Arial" w:cs="Arial"/>
                <w:color w:val="000000" w:themeColor="text1"/>
                <w:sz w:val="24"/>
                <w:szCs w:val="24"/>
              </w:rPr>
              <w:t xml:space="preserve"> sentencing principles in ss.203-210 YJA</w:t>
            </w:r>
            <w:r w:rsidR="008333B0" w:rsidRPr="00D106CB">
              <w:rPr>
                <w:rFonts w:ascii="Arial" w:hAnsi="Arial" w:cs="Arial"/>
                <w:color w:val="000000" w:themeColor="text1"/>
                <w:sz w:val="24"/>
                <w:szCs w:val="24"/>
              </w:rPr>
              <w:t xml:space="preserve"> &amp;</w:t>
            </w:r>
            <w:r w:rsidR="001A7E64" w:rsidRPr="00D106CB">
              <w:rPr>
                <w:rFonts w:ascii="Arial" w:hAnsi="Arial" w:cs="Arial"/>
                <w:color w:val="000000" w:themeColor="text1"/>
                <w:sz w:val="24"/>
                <w:szCs w:val="24"/>
              </w:rPr>
              <w:t xml:space="preserve"> </w:t>
            </w:r>
            <w:r w:rsidR="008333B0" w:rsidRPr="00D106CB">
              <w:rPr>
                <w:rFonts w:ascii="Arial" w:hAnsi="Arial" w:cs="Arial"/>
                <w:color w:val="000000" w:themeColor="text1"/>
                <w:sz w:val="24"/>
                <w:szCs w:val="24"/>
              </w:rPr>
              <w:t>s.362(1) CYFA.</w:t>
            </w:r>
          </w:p>
          <w:p w14:paraId="339B4545" w14:textId="34B03BC3" w:rsidR="001460F8" w:rsidRPr="00D106CB" w:rsidRDefault="00680613" w:rsidP="002F5671">
            <w:pPr>
              <w:pStyle w:val="ListParagraph"/>
              <w:numPr>
                <w:ilvl w:val="0"/>
                <w:numId w:val="209"/>
              </w:numPr>
              <w:spacing w:after="0" w:line="240" w:lineRule="auto"/>
              <w:ind w:left="357" w:hanging="357"/>
              <w:jc w:val="center"/>
              <w:rPr>
                <w:rFonts w:ascii="Arial" w:hAnsi="Arial" w:cs="Arial"/>
                <w:color w:val="000000" w:themeColor="text1"/>
                <w:sz w:val="24"/>
                <w:szCs w:val="24"/>
              </w:rPr>
            </w:pPr>
            <w:r w:rsidRPr="00D106CB">
              <w:rPr>
                <w:rFonts w:ascii="Arial" w:hAnsi="Arial" w:cs="Arial"/>
                <w:color w:val="000000" w:themeColor="text1"/>
                <w:sz w:val="24"/>
                <w:szCs w:val="24"/>
              </w:rPr>
              <w:t>Summaries</w:t>
            </w:r>
            <w:r w:rsidR="001460F8" w:rsidRPr="00D106CB">
              <w:rPr>
                <w:rFonts w:ascii="Arial" w:hAnsi="Arial" w:cs="Arial"/>
                <w:color w:val="000000" w:themeColor="text1"/>
                <w:sz w:val="24"/>
                <w:szCs w:val="24"/>
              </w:rPr>
              <w:t xml:space="preserve"> of some relevant case law.</w:t>
            </w:r>
          </w:p>
        </w:tc>
      </w:tr>
    </w:tbl>
    <w:p w14:paraId="4877C013" w14:textId="77777777" w:rsidR="009911E3" w:rsidRPr="000B11C3" w:rsidRDefault="009911E3" w:rsidP="00FD5B03">
      <w:pPr>
        <w:jc w:val="both"/>
        <w:rPr>
          <w:rFonts w:ascii="Arial" w:hAnsi="Arial" w:cs="Arial"/>
          <w:color w:val="000000" w:themeColor="text1"/>
          <w:sz w:val="16"/>
          <w:szCs w:val="16"/>
        </w:rPr>
      </w:pPr>
    </w:p>
    <w:tbl>
      <w:tblPr>
        <w:tblStyle w:val="TableGrid"/>
        <w:tblW w:w="9071" w:type="dxa"/>
        <w:tblLook w:val="04A0" w:firstRow="1" w:lastRow="0" w:firstColumn="1" w:lastColumn="0" w:noHBand="0" w:noVBand="1"/>
      </w:tblPr>
      <w:tblGrid>
        <w:gridCol w:w="1417"/>
        <w:gridCol w:w="7643"/>
        <w:gridCol w:w="11"/>
      </w:tblGrid>
      <w:tr w:rsidR="009911E3" w14:paraId="5A7117AF" w14:textId="77777777" w:rsidTr="009B02CC">
        <w:tc>
          <w:tcPr>
            <w:tcW w:w="1417" w:type="dxa"/>
            <w:shd w:val="clear" w:color="auto" w:fill="000000" w:themeFill="text1"/>
          </w:tcPr>
          <w:p w14:paraId="5740D1FE" w14:textId="6591B4BC" w:rsidR="009911E3" w:rsidRPr="001C2AE6" w:rsidRDefault="004E636F" w:rsidP="007762E0">
            <w:pPr>
              <w:jc w:val="center"/>
              <w:rPr>
                <w:rFonts w:ascii="Arial" w:hAnsi="Arial" w:cs="Arial"/>
                <w:b/>
                <w:bCs/>
                <w:color w:val="FFFFFF" w:themeColor="background1"/>
              </w:rPr>
            </w:pPr>
            <w:r w:rsidRPr="001C2AE6">
              <w:rPr>
                <w:rFonts w:ascii="Arial" w:hAnsi="Arial" w:cs="Arial"/>
                <w:b/>
                <w:bCs/>
                <w:color w:val="FFFFFF" w:themeColor="background1"/>
              </w:rPr>
              <w:t>SM</w:t>
            </w:r>
            <w:r w:rsidR="009911E3" w:rsidRPr="001C2AE6">
              <w:rPr>
                <w:rFonts w:ascii="Arial" w:hAnsi="Arial" w:cs="Arial"/>
                <w:b/>
                <w:bCs/>
                <w:color w:val="FFFFFF" w:themeColor="background1"/>
              </w:rPr>
              <w:t>11.1.5</w:t>
            </w:r>
          </w:p>
        </w:tc>
        <w:tc>
          <w:tcPr>
            <w:tcW w:w="7654" w:type="dxa"/>
            <w:gridSpan w:val="2"/>
            <w:shd w:val="clear" w:color="auto" w:fill="EAEAEA"/>
          </w:tcPr>
          <w:p w14:paraId="6CC4F17C" w14:textId="0E93E3F9" w:rsidR="009911E3" w:rsidRPr="007C3B2E" w:rsidRDefault="000F14D9" w:rsidP="007762E0">
            <w:pPr>
              <w:jc w:val="center"/>
              <w:rPr>
                <w:rFonts w:ascii="Arial" w:hAnsi="Arial" w:cs="Arial"/>
                <w:b/>
                <w:bCs/>
                <w:color w:val="000000" w:themeColor="text1"/>
              </w:rPr>
            </w:pPr>
            <w:hyperlink w:anchor="_SM11.1.5__" w:history="1">
              <w:r w:rsidRPr="007C3B2E">
                <w:rPr>
                  <w:rStyle w:val="Hyperlink"/>
                  <w:rFonts w:ascii="Arial" w:hAnsi="Arial" w:cs="Arial"/>
                  <w:b/>
                  <w:bCs/>
                </w:rPr>
                <w:t>Sentencing orders – Sentencing hierarchy</w:t>
              </w:r>
            </w:hyperlink>
          </w:p>
        </w:tc>
      </w:tr>
      <w:tr w:rsidR="000F14D9" w14:paraId="43698E0B" w14:textId="77777777" w:rsidTr="00A86F31">
        <w:trPr>
          <w:gridAfter w:val="1"/>
          <w:wAfter w:w="11" w:type="dxa"/>
        </w:trPr>
        <w:tc>
          <w:tcPr>
            <w:tcW w:w="9060" w:type="dxa"/>
            <w:gridSpan w:val="2"/>
          </w:tcPr>
          <w:p w14:paraId="0E1FCADA" w14:textId="28E6FC30" w:rsidR="000F14D9" w:rsidRDefault="003045D7" w:rsidP="004801EA">
            <w:pPr>
              <w:pStyle w:val="ListParagraph"/>
              <w:numPr>
                <w:ilvl w:val="0"/>
                <w:numId w:val="172"/>
              </w:numPr>
              <w:spacing w:after="0" w:line="240" w:lineRule="auto"/>
              <w:ind w:left="357" w:hanging="357"/>
              <w:jc w:val="center"/>
              <w:rPr>
                <w:rFonts w:ascii="Arial" w:hAnsi="Arial" w:cs="Arial"/>
                <w:color w:val="000000" w:themeColor="text1"/>
              </w:rPr>
            </w:pPr>
            <w:r>
              <w:rPr>
                <w:rFonts w:ascii="Arial" w:hAnsi="Arial" w:cs="Arial"/>
                <w:color w:val="000000" w:themeColor="text1"/>
                <w:sz w:val="24"/>
                <w:szCs w:val="24"/>
              </w:rPr>
              <w:t>D</w:t>
            </w:r>
            <w:r w:rsidR="0046634E" w:rsidRPr="00143EFD">
              <w:rPr>
                <w:rFonts w:ascii="Arial" w:hAnsi="Arial" w:cs="Arial"/>
                <w:color w:val="000000" w:themeColor="text1"/>
                <w:sz w:val="24"/>
                <w:szCs w:val="24"/>
              </w:rPr>
              <w:t>etailed ‘cheat sheets’ summarising each of the 9 YJA sentencing orders.</w:t>
            </w:r>
          </w:p>
          <w:p w14:paraId="1778F52C" w14:textId="23BE108F" w:rsidR="0046634E" w:rsidRPr="00143EFD" w:rsidRDefault="0046634E" w:rsidP="004801EA">
            <w:pPr>
              <w:pStyle w:val="ListParagraph"/>
              <w:numPr>
                <w:ilvl w:val="0"/>
                <w:numId w:val="172"/>
              </w:numPr>
              <w:spacing w:after="0" w:line="240" w:lineRule="auto"/>
              <w:ind w:left="357" w:hanging="357"/>
              <w:jc w:val="center"/>
              <w:rPr>
                <w:rFonts w:ascii="Arial" w:hAnsi="Arial" w:cs="Arial"/>
                <w:color w:val="000000" w:themeColor="text1"/>
                <w:sz w:val="24"/>
                <w:szCs w:val="24"/>
              </w:rPr>
            </w:pPr>
            <w:r w:rsidRPr="00143EFD">
              <w:rPr>
                <w:rFonts w:ascii="Arial" w:hAnsi="Arial" w:cs="Arial"/>
                <w:color w:val="000000" w:themeColor="text1"/>
                <w:sz w:val="24"/>
                <w:szCs w:val="24"/>
              </w:rPr>
              <w:t xml:space="preserve">Circumstances </w:t>
            </w:r>
            <w:r w:rsidR="00143EFD">
              <w:rPr>
                <w:rFonts w:ascii="Arial" w:hAnsi="Arial" w:cs="Arial"/>
                <w:color w:val="000000" w:themeColor="text1"/>
                <w:sz w:val="24"/>
                <w:szCs w:val="24"/>
              </w:rPr>
              <w:t xml:space="preserve">when </w:t>
            </w:r>
            <w:r w:rsidRPr="00143EFD">
              <w:rPr>
                <w:rFonts w:ascii="Arial" w:hAnsi="Arial" w:cs="Arial"/>
                <w:color w:val="000000" w:themeColor="text1"/>
                <w:sz w:val="24"/>
                <w:szCs w:val="24"/>
              </w:rPr>
              <w:t>pre-sentence reports must be ordered under Part 9.2 YJA.</w:t>
            </w:r>
          </w:p>
          <w:p w14:paraId="6FEF1E47" w14:textId="398DA575" w:rsidR="0046634E" w:rsidRPr="0046634E" w:rsidRDefault="0046634E" w:rsidP="004801EA">
            <w:pPr>
              <w:pStyle w:val="ListParagraph"/>
              <w:numPr>
                <w:ilvl w:val="0"/>
                <w:numId w:val="172"/>
              </w:numPr>
              <w:spacing w:after="0" w:line="240" w:lineRule="auto"/>
              <w:ind w:left="357" w:hanging="357"/>
              <w:jc w:val="center"/>
              <w:rPr>
                <w:rFonts w:ascii="Arial" w:hAnsi="Arial" w:cs="Arial"/>
                <w:color w:val="000000" w:themeColor="text1"/>
              </w:rPr>
            </w:pPr>
            <w:r w:rsidRPr="00143EFD">
              <w:rPr>
                <w:rFonts w:ascii="Arial" w:hAnsi="Arial" w:cs="Arial"/>
                <w:color w:val="000000" w:themeColor="text1"/>
                <w:sz w:val="24"/>
                <w:szCs w:val="24"/>
              </w:rPr>
              <w:t xml:space="preserve">Sentencing orders </w:t>
            </w:r>
            <w:r w:rsidR="001B52FB">
              <w:rPr>
                <w:rFonts w:ascii="Arial" w:hAnsi="Arial" w:cs="Arial"/>
                <w:color w:val="000000" w:themeColor="text1"/>
                <w:sz w:val="24"/>
                <w:szCs w:val="24"/>
              </w:rPr>
              <w:t>under</w:t>
            </w:r>
            <w:r w:rsidRPr="00143EFD">
              <w:rPr>
                <w:rFonts w:ascii="Arial" w:hAnsi="Arial" w:cs="Arial"/>
                <w:color w:val="000000" w:themeColor="text1"/>
                <w:sz w:val="24"/>
                <w:szCs w:val="24"/>
              </w:rPr>
              <w:t xml:space="preserve"> the YJA and the CYFA </w:t>
            </w:r>
            <w:r w:rsidR="001B52FB">
              <w:rPr>
                <w:rFonts w:ascii="Arial" w:hAnsi="Arial" w:cs="Arial"/>
                <w:color w:val="000000" w:themeColor="text1"/>
                <w:sz w:val="24"/>
                <w:szCs w:val="24"/>
              </w:rPr>
              <w:t>list</w:t>
            </w:r>
            <w:r w:rsidRPr="00143EFD">
              <w:rPr>
                <w:rFonts w:ascii="Arial" w:hAnsi="Arial" w:cs="Arial"/>
                <w:color w:val="000000" w:themeColor="text1"/>
                <w:sz w:val="24"/>
                <w:szCs w:val="24"/>
              </w:rPr>
              <w:t>ed and compared.</w:t>
            </w:r>
          </w:p>
        </w:tc>
      </w:tr>
    </w:tbl>
    <w:p w14:paraId="55FFD2D0" w14:textId="77777777" w:rsidR="009911E3" w:rsidRPr="001460F8" w:rsidRDefault="009911E3" w:rsidP="00FD5B03">
      <w:pPr>
        <w:jc w:val="both"/>
        <w:rPr>
          <w:rFonts w:ascii="Arial" w:hAnsi="Arial" w:cs="Arial"/>
          <w:color w:val="000000" w:themeColor="text1"/>
          <w:sz w:val="14"/>
          <w:szCs w:val="14"/>
        </w:rPr>
      </w:pPr>
    </w:p>
    <w:tbl>
      <w:tblPr>
        <w:tblStyle w:val="TableGrid"/>
        <w:tblW w:w="9071" w:type="dxa"/>
        <w:tblLook w:val="04A0" w:firstRow="1" w:lastRow="0" w:firstColumn="1" w:lastColumn="0" w:noHBand="0" w:noVBand="1"/>
      </w:tblPr>
      <w:tblGrid>
        <w:gridCol w:w="1417"/>
        <w:gridCol w:w="7643"/>
        <w:gridCol w:w="11"/>
      </w:tblGrid>
      <w:tr w:rsidR="009911E3" w14:paraId="769E3E1B" w14:textId="77777777" w:rsidTr="009B02CC">
        <w:tc>
          <w:tcPr>
            <w:tcW w:w="1417" w:type="dxa"/>
            <w:shd w:val="clear" w:color="auto" w:fill="000000" w:themeFill="text1"/>
          </w:tcPr>
          <w:p w14:paraId="1DECEE8C" w14:textId="3E3818B5" w:rsidR="009911E3" w:rsidRPr="001C2AE6" w:rsidRDefault="004E636F" w:rsidP="007762E0">
            <w:pPr>
              <w:jc w:val="center"/>
              <w:rPr>
                <w:rFonts w:ascii="Arial" w:hAnsi="Arial" w:cs="Arial"/>
                <w:b/>
                <w:bCs/>
                <w:color w:val="FFFFFF" w:themeColor="background1"/>
              </w:rPr>
            </w:pPr>
            <w:r w:rsidRPr="001C2AE6">
              <w:rPr>
                <w:rFonts w:ascii="Arial" w:hAnsi="Arial" w:cs="Arial"/>
                <w:b/>
                <w:bCs/>
                <w:color w:val="FFFFFF" w:themeColor="background1"/>
              </w:rPr>
              <w:t>SM</w:t>
            </w:r>
            <w:r w:rsidR="009911E3" w:rsidRPr="001C2AE6">
              <w:rPr>
                <w:rFonts w:ascii="Arial" w:hAnsi="Arial" w:cs="Arial"/>
                <w:b/>
                <w:bCs/>
                <w:color w:val="FFFFFF" w:themeColor="background1"/>
              </w:rPr>
              <w:t>11.1.6</w:t>
            </w:r>
          </w:p>
        </w:tc>
        <w:tc>
          <w:tcPr>
            <w:tcW w:w="7654" w:type="dxa"/>
            <w:gridSpan w:val="2"/>
            <w:shd w:val="clear" w:color="auto" w:fill="EAEAEA"/>
          </w:tcPr>
          <w:p w14:paraId="25883D23" w14:textId="0339B9EB" w:rsidR="009911E3" w:rsidRPr="007C3B2E" w:rsidRDefault="000F14D9" w:rsidP="007762E0">
            <w:pPr>
              <w:jc w:val="center"/>
              <w:rPr>
                <w:rFonts w:ascii="Arial" w:hAnsi="Arial" w:cs="Arial"/>
                <w:b/>
                <w:bCs/>
                <w:color w:val="000000" w:themeColor="text1"/>
              </w:rPr>
            </w:pPr>
            <w:hyperlink w:anchor="_SM11.1.6__Summaries" w:history="1">
              <w:r w:rsidRPr="007C3B2E">
                <w:rPr>
                  <w:rStyle w:val="Hyperlink"/>
                  <w:rFonts w:ascii="Arial" w:hAnsi="Arial" w:cs="Arial"/>
                  <w:b/>
                  <w:bCs/>
                </w:rPr>
                <w:t>Summar</w:t>
              </w:r>
              <w:r w:rsidR="007C3B2E">
                <w:rPr>
                  <w:rStyle w:val="Hyperlink"/>
                  <w:rFonts w:ascii="Arial" w:hAnsi="Arial" w:cs="Arial"/>
                  <w:b/>
                  <w:bCs/>
                </w:rPr>
                <w:t>ies</w:t>
              </w:r>
              <w:r w:rsidRPr="007C3B2E">
                <w:rPr>
                  <w:rStyle w:val="Hyperlink"/>
                  <w:rFonts w:ascii="Arial" w:hAnsi="Arial" w:cs="Arial"/>
                  <w:b/>
                  <w:bCs/>
                </w:rPr>
                <w:t xml:space="preserve"> of YJA sentencing orders</w:t>
              </w:r>
            </w:hyperlink>
          </w:p>
        </w:tc>
      </w:tr>
      <w:tr w:rsidR="000F14D9" w14:paraId="62CF0A0B" w14:textId="77777777" w:rsidTr="00EF0A8E">
        <w:trPr>
          <w:gridAfter w:val="1"/>
          <w:wAfter w:w="11" w:type="dxa"/>
        </w:trPr>
        <w:tc>
          <w:tcPr>
            <w:tcW w:w="9060" w:type="dxa"/>
            <w:gridSpan w:val="2"/>
          </w:tcPr>
          <w:p w14:paraId="2CC6D466" w14:textId="03C1C7BE" w:rsidR="000F14D9" w:rsidRDefault="003045D7" w:rsidP="000F14D9">
            <w:pPr>
              <w:jc w:val="center"/>
              <w:rPr>
                <w:rFonts w:ascii="Arial" w:hAnsi="Arial" w:cs="Arial"/>
                <w:color w:val="000000" w:themeColor="text1"/>
              </w:rPr>
            </w:pPr>
            <w:r>
              <w:rPr>
                <w:rFonts w:ascii="Arial" w:hAnsi="Arial" w:cs="Arial"/>
                <w:color w:val="000000" w:themeColor="text1"/>
              </w:rPr>
              <w:t xml:space="preserve">Three </w:t>
            </w:r>
            <w:r w:rsidR="0070525F">
              <w:rPr>
                <w:rFonts w:ascii="Arial" w:hAnsi="Arial" w:cs="Arial"/>
                <w:color w:val="000000" w:themeColor="text1"/>
              </w:rPr>
              <w:t xml:space="preserve">charts </w:t>
            </w:r>
            <w:r>
              <w:rPr>
                <w:rFonts w:ascii="Arial" w:hAnsi="Arial" w:cs="Arial"/>
                <w:color w:val="000000" w:themeColor="text1"/>
              </w:rPr>
              <w:t>provided</w:t>
            </w:r>
            <w:r w:rsidR="0070525F">
              <w:rPr>
                <w:rFonts w:ascii="Arial" w:hAnsi="Arial" w:cs="Arial"/>
                <w:color w:val="000000" w:themeColor="text1"/>
              </w:rPr>
              <w:t xml:space="preserve"> by t</w:t>
            </w:r>
            <w:r w:rsidR="000F14D9">
              <w:rPr>
                <w:rFonts w:ascii="Arial" w:hAnsi="Arial" w:cs="Arial"/>
                <w:color w:val="000000" w:themeColor="text1"/>
              </w:rPr>
              <w:t>h</w:t>
            </w:r>
            <w:r w:rsidR="00354B50">
              <w:rPr>
                <w:rFonts w:ascii="Arial" w:hAnsi="Arial" w:cs="Arial"/>
                <w:color w:val="000000" w:themeColor="text1"/>
              </w:rPr>
              <w:t xml:space="preserve">e Judicial College </w:t>
            </w:r>
            <w:r w:rsidR="000F14D9">
              <w:rPr>
                <w:rFonts w:ascii="Arial" w:hAnsi="Arial" w:cs="Arial"/>
                <w:color w:val="000000" w:themeColor="text1"/>
              </w:rPr>
              <w:t xml:space="preserve">summarising the </w:t>
            </w:r>
            <w:r>
              <w:rPr>
                <w:rFonts w:ascii="Arial" w:hAnsi="Arial" w:cs="Arial"/>
                <w:color w:val="000000" w:themeColor="text1"/>
              </w:rPr>
              <w:t xml:space="preserve">9 </w:t>
            </w:r>
            <w:r w:rsidR="000F14D9">
              <w:rPr>
                <w:rFonts w:ascii="Arial" w:hAnsi="Arial" w:cs="Arial"/>
                <w:color w:val="000000" w:themeColor="text1"/>
              </w:rPr>
              <w:t>YJA sentenc</w:t>
            </w:r>
            <w:r w:rsidR="00B13EA3">
              <w:rPr>
                <w:rFonts w:ascii="Arial" w:hAnsi="Arial" w:cs="Arial"/>
                <w:color w:val="000000" w:themeColor="text1"/>
              </w:rPr>
              <w:t>es.</w:t>
            </w:r>
          </w:p>
        </w:tc>
      </w:tr>
    </w:tbl>
    <w:p w14:paraId="309D4F03" w14:textId="77777777" w:rsidR="009911E3" w:rsidRPr="001460F8" w:rsidRDefault="009911E3" w:rsidP="00FD5B03">
      <w:pPr>
        <w:jc w:val="both"/>
        <w:rPr>
          <w:rFonts w:ascii="Arial" w:hAnsi="Arial" w:cs="Arial"/>
          <w:color w:val="000000" w:themeColor="text1"/>
          <w:sz w:val="14"/>
          <w:szCs w:val="14"/>
        </w:rPr>
      </w:pPr>
    </w:p>
    <w:tbl>
      <w:tblPr>
        <w:tblStyle w:val="TableGrid"/>
        <w:tblW w:w="9071" w:type="dxa"/>
        <w:tblLook w:val="04A0" w:firstRow="1" w:lastRow="0" w:firstColumn="1" w:lastColumn="0" w:noHBand="0" w:noVBand="1"/>
      </w:tblPr>
      <w:tblGrid>
        <w:gridCol w:w="1417"/>
        <w:gridCol w:w="7643"/>
        <w:gridCol w:w="11"/>
      </w:tblGrid>
      <w:tr w:rsidR="009911E3" w14:paraId="53AE44AC" w14:textId="77777777" w:rsidTr="009B02CC">
        <w:tc>
          <w:tcPr>
            <w:tcW w:w="1417" w:type="dxa"/>
            <w:shd w:val="clear" w:color="auto" w:fill="000000" w:themeFill="text1"/>
          </w:tcPr>
          <w:p w14:paraId="2A8E926B" w14:textId="1BC564E6" w:rsidR="009911E3" w:rsidRPr="001C2AE6" w:rsidRDefault="004E636F" w:rsidP="007762E0">
            <w:pPr>
              <w:jc w:val="center"/>
              <w:rPr>
                <w:rFonts w:ascii="Arial" w:hAnsi="Arial" w:cs="Arial"/>
                <w:b/>
                <w:bCs/>
                <w:color w:val="FFFFFF" w:themeColor="background1"/>
              </w:rPr>
            </w:pPr>
            <w:r w:rsidRPr="001C2AE6">
              <w:rPr>
                <w:rFonts w:ascii="Arial" w:hAnsi="Arial" w:cs="Arial"/>
                <w:b/>
                <w:bCs/>
                <w:color w:val="FFFFFF" w:themeColor="background1"/>
              </w:rPr>
              <w:t>SM</w:t>
            </w:r>
            <w:r w:rsidR="009911E3" w:rsidRPr="001C2AE6">
              <w:rPr>
                <w:rFonts w:ascii="Arial" w:hAnsi="Arial" w:cs="Arial"/>
                <w:b/>
                <w:bCs/>
                <w:color w:val="FFFFFF" w:themeColor="background1"/>
              </w:rPr>
              <w:t>11.1.7</w:t>
            </w:r>
          </w:p>
        </w:tc>
        <w:tc>
          <w:tcPr>
            <w:tcW w:w="7654" w:type="dxa"/>
            <w:gridSpan w:val="2"/>
            <w:shd w:val="clear" w:color="auto" w:fill="EAEAEA"/>
          </w:tcPr>
          <w:p w14:paraId="3A93D063" w14:textId="4B6A6A17" w:rsidR="009911E3" w:rsidRPr="007C3B2E" w:rsidRDefault="0011300E" w:rsidP="007762E0">
            <w:pPr>
              <w:jc w:val="center"/>
              <w:rPr>
                <w:rFonts w:ascii="Arial" w:hAnsi="Arial" w:cs="Arial"/>
                <w:b/>
                <w:bCs/>
                <w:color w:val="000000" w:themeColor="text1"/>
              </w:rPr>
            </w:pPr>
            <w:hyperlink w:anchor="_SM11.1.7__" w:history="1">
              <w:r w:rsidRPr="007C3B2E">
                <w:rPr>
                  <w:rStyle w:val="Hyperlink"/>
                  <w:rFonts w:ascii="Arial" w:hAnsi="Arial" w:cs="Arial"/>
                  <w:b/>
                  <w:bCs/>
                </w:rPr>
                <w:t>Power to impose a total sentence of detention under the YJA</w:t>
              </w:r>
            </w:hyperlink>
          </w:p>
        </w:tc>
      </w:tr>
      <w:tr w:rsidR="000F14D9" w14:paraId="2F97C7CE" w14:textId="77777777" w:rsidTr="00A03C69">
        <w:trPr>
          <w:gridAfter w:val="1"/>
          <w:wAfter w:w="11" w:type="dxa"/>
        </w:trPr>
        <w:tc>
          <w:tcPr>
            <w:tcW w:w="9060" w:type="dxa"/>
            <w:gridSpan w:val="2"/>
          </w:tcPr>
          <w:p w14:paraId="4F529E82" w14:textId="3BE059BD" w:rsidR="000F14D9" w:rsidRDefault="0011300E" w:rsidP="000F14D9">
            <w:pPr>
              <w:jc w:val="center"/>
              <w:rPr>
                <w:rFonts w:ascii="Arial" w:hAnsi="Arial" w:cs="Arial"/>
                <w:color w:val="000000" w:themeColor="text1"/>
              </w:rPr>
            </w:pPr>
            <w:r>
              <w:rPr>
                <w:rFonts w:ascii="Arial" w:hAnsi="Arial" w:cs="Arial"/>
                <w:color w:val="000000" w:themeColor="text1"/>
              </w:rPr>
              <w:t xml:space="preserve">A YJA </w:t>
            </w:r>
            <w:r w:rsidRPr="009909D1">
              <w:rPr>
                <w:rFonts w:ascii="Arial" w:hAnsi="Arial" w:cs="Arial"/>
                <w:b/>
                <w:bCs/>
                <w:color w:val="000000" w:themeColor="text1"/>
              </w:rPr>
              <w:t>total</w:t>
            </w:r>
            <w:r>
              <w:rPr>
                <w:rFonts w:ascii="Arial" w:hAnsi="Arial" w:cs="Arial"/>
                <w:color w:val="000000" w:themeColor="text1"/>
              </w:rPr>
              <w:t xml:space="preserve"> YJC</w:t>
            </w:r>
            <w:r w:rsidR="005E7AEB">
              <w:rPr>
                <w:rFonts w:ascii="Arial" w:hAnsi="Arial" w:cs="Arial"/>
                <w:color w:val="000000" w:themeColor="text1"/>
              </w:rPr>
              <w:t>O</w:t>
            </w:r>
            <w:r>
              <w:rPr>
                <w:rFonts w:ascii="Arial" w:hAnsi="Arial" w:cs="Arial"/>
                <w:color w:val="000000" w:themeColor="text1"/>
              </w:rPr>
              <w:t xml:space="preserve"> sentence replaces a CYFA </w:t>
            </w:r>
            <w:r w:rsidRPr="009909D1">
              <w:rPr>
                <w:rFonts w:ascii="Arial" w:hAnsi="Arial" w:cs="Arial"/>
                <w:b/>
                <w:bCs/>
                <w:color w:val="000000" w:themeColor="text1"/>
              </w:rPr>
              <w:t>aggregate</w:t>
            </w:r>
            <w:r>
              <w:rPr>
                <w:rFonts w:ascii="Arial" w:hAnsi="Arial" w:cs="Arial"/>
                <w:color w:val="000000" w:themeColor="text1"/>
              </w:rPr>
              <w:t xml:space="preserve"> YJC sentence.</w:t>
            </w:r>
          </w:p>
        </w:tc>
      </w:tr>
    </w:tbl>
    <w:p w14:paraId="73554D97" w14:textId="77777777" w:rsidR="009911E3" w:rsidRPr="001460F8" w:rsidRDefault="009911E3" w:rsidP="00FD5B03">
      <w:pPr>
        <w:jc w:val="both"/>
        <w:rPr>
          <w:rFonts w:ascii="Arial" w:hAnsi="Arial" w:cs="Arial"/>
          <w:color w:val="000000" w:themeColor="text1"/>
          <w:sz w:val="14"/>
          <w:szCs w:val="14"/>
        </w:rPr>
      </w:pPr>
    </w:p>
    <w:tbl>
      <w:tblPr>
        <w:tblStyle w:val="TableGrid"/>
        <w:tblW w:w="9076" w:type="dxa"/>
        <w:tblLook w:val="04A0" w:firstRow="1" w:lastRow="0" w:firstColumn="1" w:lastColumn="0" w:noHBand="0" w:noVBand="1"/>
      </w:tblPr>
      <w:tblGrid>
        <w:gridCol w:w="1417"/>
        <w:gridCol w:w="7643"/>
        <w:gridCol w:w="16"/>
      </w:tblGrid>
      <w:tr w:rsidR="009911E3" w14:paraId="113624C1" w14:textId="77777777" w:rsidTr="009B02CC">
        <w:tc>
          <w:tcPr>
            <w:tcW w:w="1417" w:type="dxa"/>
            <w:shd w:val="clear" w:color="auto" w:fill="000000" w:themeFill="text1"/>
          </w:tcPr>
          <w:p w14:paraId="52F177E1" w14:textId="45483B9E" w:rsidR="009911E3" w:rsidRPr="001C2AE6" w:rsidRDefault="004E636F" w:rsidP="007762E0">
            <w:pPr>
              <w:jc w:val="center"/>
              <w:rPr>
                <w:rFonts w:ascii="Arial" w:hAnsi="Arial" w:cs="Arial"/>
                <w:b/>
                <w:bCs/>
                <w:color w:val="FFFFFF" w:themeColor="background1"/>
              </w:rPr>
            </w:pPr>
            <w:r w:rsidRPr="001C2AE6">
              <w:rPr>
                <w:rFonts w:ascii="Arial" w:hAnsi="Arial" w:cs="Arial"/>
                <w:b/>
                <w:bCs/>
                <w:color w:val="FFFFFF" w:themeColor="background1"/>
              </w:rPr>
              <w:t>SM</w:t>
            </w:r>
            <w:r w:rsidR="009911E3" w:rsidRPr="001C2AE6">
              <w:rPr>
                <w:rFonts w:ascii="Arial" w:hAnsi="Arial" w:cs="Arial"/>
                <w:b/>
                <w:bCs/>
                <w:color w:val="FFFFFF" w:themeColor="background1"/>
              </w:rPr>
              <w:t>11.1.11</w:t>
            </w:r>
          </w:p>
        </w:tc>
        <w:tc>
          <w:tcPr>
            <w:tcW w:w="7659" w:type="dxa"/>
            <w:gridSpan w:val="2"/>
            <w:shd w:val="clear" w:color="auto" w:fill="EAEAEA"/>
          </w:tcPr>
          <w:p w14:paraId="1490C72F" w14:textId="29BE2818" w:rsidR="009911E3" w:rsidRPr="007C3B2E" w:rsidRDefault="0011300E" w:rsidP="007762E0">
            <w:pPr>
              <w:jc w:val="center"/>
              <w:rPr>
                <w:rFonts w:ascii="Arial" w:hAnsi="Arial" w:cs="Arial"/>
                <w:b/>
                <w:bCs/>
                <w:color w:val="000000" w:themeColor="text1"/>
              </w:rPr>
            </w:pPr>
            <w:hyperlink w:anchor="_SM11.1.11__" w:history="1">
              <w:r w:rsidRPr="007C3B2E">
                <w:rPr>
                  <w:rStyle w:val="Hyperlink"/>
                  <w:rFonts w:ascii="Arial" w:hAnsi="Arial" w:cs="Arial"/>
                  <w:b/>
                  <w:bCs/>
                </w:rPr>
                <w:t>Power of the Children’s Court to impose community service</w:t>
              </w:r>
            </w:hyperlink>
          </w:p>
        </w:tc>
      </w:tr>
      <w:tr w:rsidR="000F14D9" w14:paraId="0C1E4CF6" w14:textId="77777777" w:rsidTr="0046634E">
        <w:trPr>
          <w:gridAfter w:val="1"/>
          <w:wAfter w:w="16" w:type="dxa"/>
        </w:trPr>
        <w:tc>
          <w:tcPr>
            <w:tcW w:w="9060" w:type="dxa"/>
            <w:gridSpan w:val="2"/>
          </w:tcPr>
          <w:p w14:paraId="7D5A4BE3" w14:textId="6A7D5C88" w:rsidR="000F14D9" w:rsidRDefault="007C3B2E" w:rsidP="000F14D9">
            <w:pPr>
              <w:jc w:val="center"/>
              <w:rPr>
                <w:rFonts w:ascii="Arial" w:hAnsi="Arial" w:cs="Arial"/>
                <w:color w:val="000000" w:themeColor="text1"/>
              </w:rPr>
            </w:pPr>
            <w:r>
              <w:rPr>
                <w:rFonts w:ascii="Arial" w:hAnsi="Arial" w:cs="Arial"/>
                <w:color w:val="000000" w:themeColor="text1"/>
              </w:rPr>
              <w:t>As a developmental condition on PRO, YSSO or YCO or as a free-standing order.</w:t>
            </w:r>
          </w:p>
        </w:tc>
      </w:tr>
    </w:tbl>
    <w:p w14:paraId="669B9B4B" w14:textId="77777777" w:rsidR="0095400A" w:rsidRPr="001460F8" w:rsidRDefault="0095400A" w:rsidP="00FD5B03">
      <w:pPr>
        <w:jc w:val="both"/>
        <w:rPr>
          <w:rFonts w:ascii="Arial" w:hAnsi="Arial" w:cs="Arial"/>
          <w:color w:val="000000"/>
          <w:sz w:val="14"/>
          <w:szCs w:val="18"/>
        </w:rPr>
      </w:pPr>
    </w:p>
    <w:tbl>
      <w:tblPr>
        <w:tblStyle w:val="TableGrid"/>
        <w:tblW w:w="9076" w:type="dxa"/>
        <w:tblLook w:val="04A0" w:firstRow="1" w:lastRow="0" w:firstColumn="1" w:lastColumn="0" w:noHBand="0" w:noVBand="1"/>
      </w:tblPr>
      <w:tblGrid>
        <w:gridCol w:w="1417"/>
        <w:gridCol w:w="7659"/>
      </w:tblGrid>
      <w:tr w:rsidR="000B11C3" w14:paraId="7CE98FF2" w14:textId="77777777" w:rsidTr="009B02CC">
        <w:tc>
          <w:tcPr>
            <w:tcW w:w="1417" w:type="dxa"/>
            <w:tcBorders>
              <w:top w:val="single" w:sz="8" w:space="0" w:color="auto"/>
            </w:tcBorders>
            <w:shd w:val="clear" w:color="auto" w:fill="000000" w:themeFill="text1"/>
          </w:tcPr>
          <w:p w14:paraId="544E6A84" w14:textId="77777777" w:rsidR="000B11C3" w:rsidRPr="001C2AE6" w:rsidRDefault="000B11C3" w:rsidP="001A3279">
            <w:pPr>
              <w:jc w:val="center"/>
              <w:rPr>
                <w:rFonts w:ascii="Arial" w:hAnsi="Arial" w:cs="Arial"/>
                <w:b/>
                <w:bCs/>
                <w:color w:val="FFFFFF" w:themeColor="background1"/>
              </w:rPr>
            </w:pPr>
            <w:r w:rsidRPr="001C2AE6">
              <w:rPr>
                <w:rFonts w:ascii="Arial" w:hAnsi="Arial" w:cs="Arial"/>
                <w:b/>
                <w:bCs/>
                <w:color w:val="FFFFFF" w:themeColor="background1"/>
              </w:rPr>
              <w:t>SM11.4</w:t>
            </w:r>
          </w:p>
        </w:tc>
        <w:tc>
          <w:tcPr>
            <w:tcW w:w="7659" w:type="dxa"/>
            <w:tcBorders>
              <w:top w:val="single" w:sz="8" w:space="0" w:color="auto"/>
            </w:tcBorders>
            <w:shd w:val="clear" w:color="auto" w:fill="EAEAEA"/>
          </w:tcPr>
          <w:p w14:paraId="5F5938EC" w14:textId="6AAE3951" w:rsidR="000B11C3" w:rsidRPr="007C3B2E" w:rsidRDefault="000B11C3" w:rsidP="001A3279">
            <w:pPr>
              <w:jc w:val="center"/>
              <w:rPr>
                <w:rFonts w:ascii="Arial" w:hAnsi="Arial" w:cs="Arial"/>
                <w:b/>
                <w:bCs/>
                <w:color w:val="000000" w:themeColor="text1"/>
              </w:rPr>
            </w:pPr>
            <w:hyperlink w:anchor="_SM11.4__" w:history="1">
              <w:r w:rsidRPr="007C3B2E">
                <w:rPr>
                  <w:rStyle w:val="Hyperlink"/>
                  <w:rFonts w:ascii="Arial" w:hAnsi="Arial" w:cs="Arial"/>
                  <w:b/>
                  <w:bCs/>
                </w:rPr>
                <w:t>Material admissible in YJA sentencing hearings</w:t>
              </w:r>
            </w:hyperlink>
          </w:p>
        </w:tc>
      </w:tr>
      <w:tr w:rsidR="000B11C3" w14:paraId="7D42DFD1" w14:textId="77777777" w:rsidTr="001A3279">
        <w:tc>
          <w:tcPr>
            <w:tcW w:w="9076" w:type="dxa"/>
            <w:gridSpan w:val="2"/>
          </w:tcPr>
          <w:p w14:paraId="27442B6E" w14:textId="35840A58" w:rsidR="000B11C3" w:rsidRPr="001D593F" w:rsidRDefault="000B11C3" w:rsidP="001A3279">
            <w:pPr>
              <w:jc w:val="center"/>
              <w:rPr>
                <w:rFonts w:ascii="Arial" w:hAnsi="Arial" w:cs="Arial"/>
                <w:color w:val="000000" w:themeColor="text1"/>
              </w:rPr>
            </w:pPr>
            <w:r>
              <w:rPr>
                <w:rFonts w:ascii="Arial" w:hAnsi="Arial" w:cs="Arial"/>
                <w:color w:val="000000" w:themeColor="text1"/>
              </w:rPr>
              <w:t xml:space="preserve">Includes pre-sentence, specialist assessment &amp; PSGC reports, </w:t>
            </w:r>
            <w:r w:rsidR="00464DE8">
              <w:rPr>
                <w:rFonts w:ascii="Arial" w:hAnsi="Arial" w:cs="Arial"/>
                <w:color w:val="000000" w:themeColor="text1"/>
              </w:rPr>
              <w:t>priors, v</w:t>
            </w:r>
            <w:r>
              <w:rPr>
                <w:rFonts w:ascii="Arial" w:hAnsi="Arial" w:cs="Arial"/>
                <w:color w:val="000000" w:themeColor="text1"/>
              </w:rPr>
              <w:t xml:space="preserve">ictim impact statements and </w:t>
            </w:r>
            <w:r w:rsidR="00464DE8">
              <w:rPr>
                <w:rFonts w:ascii="Arial" w:hAnsi="Arial" w:cs="Arial"/>
                <w:color w:val="000000" w:themeColor="text1"/>
              </w:rPr>
              <w:t xml:space="preserve">the </w:t>
            </w:r>
            <w:r>
              <w:rPr>
                <w:rFonts w:ascii="Arial" w:hAnsi="Arial" w:cs="Arial"/>
                <w:color w:val="000000" w:themeColor="text1"/>
              </w:rPr>
              <w:t>child’s unique and systemic background factors.</w:t>
            </w:r>
          </w:p>
        </w:tc>
      </w:tr>
    </w:tbl>
    <w:p w14:paraId="2CD95483" w14:textId="77777777" w:rsidR="000B11C3" w:rsidRPr="001460F8" w:rsidRDefault="000B11C3" w:rsidP="00FD5B03">
      <w:pPr>
        <w:jc w:val="both"/>
        <w:rPr>
          <w:rFonts w:ascii="Arial" w:hAnsi="Arial" w:cs="Arial"/>
          <w:color w:val="000000"/>
          <w:sz w:val="14"/>
          <w:szCs w:val="18"/>
        </w:rPr>
      </w:pPr>
    </w:p>
    <w:tbl>
      <w:tblPr>
        <w:tblStyle w:val="TableGrid"/>
        <w:tblW w:w="9076" w:type="dxa"/>
        <w:tblLook w:val="04A0" w:firstRow="1" w:lastRow="0" w:firstColumn="1" w:lastColumn="0" w:noHBand="0" w:noVBand="1"/>
      </w:tblPr>
      <w:tblGrid>
        <w:gridCol w:w="1417"/>
        <w:gridCol w:w="7659"/>
      </w:tblGrid>
      <w:tr w:rsidR="000B11C3" w14:paraId="7BE017E3" w14:textId="77777777" w:rsidTr="009B02CC">
        <w:tc>
          <w:tcPr>
            <w:tcW w:w="1417" w:type="dxa"/>
            <w:shd w:val="clear" w:color="auto" w:fill="000000" w:themeFill="text1"/>
          </w:tcPr>
          <w:p w14:paraId="0F84E6EA" w14:textId="77777777" w:rsidR="000B11C3" w:rsidRPr="001C2AE6" w:rsidRDefault="000B11C3" w:rsidP="001A3279">
            <w:pPr>
              <w:jc w:val="center"/>
              <w:rPr>
                <w:rFonts w:ascii="Arial" w:hAnsi="Arial" w:cs="Arial"/>
                <w:b/>
                <w:bCs/>
                <w:color w:val="FFFFFF" w:themeColor="background1"/>
              </w:rPr>
            </w:pPr>
            <w:r w:rsidRPr="001C2AE6">
              <w:rPr>
                <w:rFonts w:ascii="Arial" w:hAnsi="Arial" w:cs="Arial"/>
                <w:b/>
                <w:bCs/>
                <w:color w:val="FFFFFF" w:themeColor="background1"/>
              </w:rPr>
              <w:t>SM11.5</w:t>
            </w:r>
          </w:p>
        </w:tc>
        <w:tc>
          <w:tcPr>
            <w:tcW w:w="7659" w:type="dxa"/>
            <w:shd w:val="clear" w:color="auto" w:fill="EAEAEA"/>
          </w:tcPr>
          <w:p w14:paraId="789B60DE" w14:textId="0BB30574" w:rsidR="000B11C3" w:rsidRPr="007C3B2E" w:rsidRDefault="000B11C3" w:rsidP="001A3279">
            <w:pPr>
              <w:jc w:val="center"/>
              <w:rPr>
                <w:rFonts w:ascii="Arial" w:hAnsi="Arial" w:cs="Arial"/>
                <w:b/>
                <w:bCs/>
                <w:color w:val="000000" w:themeColor="text1"/>
              </w:rPr>
            </w:pPr>
            <w:hyperlink w:anchor="_SM11.5__" w:history="1">
              <w:r w:rsidRPr="00CC6E5C">
                <w:rPr>
                  <w:rStyle w:val="Hyperlink"/>
                  <w:rFonts w:ascii="Arial" w:hAnsi="Arial" w:cs="Arial"/>
                  <w:b/>
                  <w:bCs/>
                </w:rPr>
                <w:t>Deferral of sentencing</w:t>
              </w:r>
            </w:hyperlink>
          </w:p>
        </w:tc>
      </w:tr>
      <w:tr w:rsidR="000B11C3" w14:paraId="4F1C9EC5" w14:textId="77777777" w:rsidTr="001A3279">
        <w:tc>
          <w:tcPr>
            <w:tcW w:w="9076" w:type="dxa"/>
            <w:gridSpan w:val="2"/>
          </w:tcPr>
          <w:p w14:paraId="5F014764" w14:textId="283A4984" w:rsidR="000B11C3" w:rsidRPr="001D593F" w:rsidRDefault="00441A56" w:rsidP="001A3279">
            <w:pPr>
              <w:jc w:val="center"/>
              <w:rPr>
                <w:rFonts w:ascii="Arial" w:hAnsi="Arial" w:cs="Arial"/>
                <w:color w:val="000000" w:themeColor="text1"/>
              </w:rPr>
            </w:pPr>
            <w:r>
              <w:rPr>
                <w:rFonts w:ascii="Arial" w:hAnsi="Arial" w:cs="Arial"/>
                <w:color w:val="000000" w:themeColor="text1"/>
              </w:rPr>
              <w:t>For any of 6 reasons including participation in a PSGC.</w:t>
            </w:r>
          </w:p>
        </w:tc>
      </w:tr>
    </w:tbl>
    <w:p w14:paraId="5F08388E" w14:textId="77777777" w:rsidR="000B11C3" w:rsidRPr="001460F8" w:rsidRDefault="000B11C3" w:rsidP="00FD5B03">
      <w:pPr>
        <w:jc w:val="both"/>
        <w:rPr>
          <w:rFonts w:ascii="Arial" w:hAnsi="Arial" w:cs="Arial"/>
          <w:color w:val="000000"/>
          <w:sz w:val="14"/>
          <w:szCs w:val="18"/>
        </w:rPr>
      </w:pPr>
    </w:p>
    <w:tbl>
      <w:tblPr>
        <w:tblStyle w:val="TableGrid"/>
        <w:tblW w:w="9076" w:type="dxa"/>
        <w:tblLook w:val="04A0" w:firstRow="1" w:lastRow="0" w:firstColumn="1" w:lastColumn="0" w:noHBand="0" w:noVBand="1"/>
      </w:tblPr>
      <w:tblGrid>
        <w:gridCol w:w="1417"/>
        <w:gridCol w:w="7659"/>
      </w:tblGrid>
      <w:tr w:rsidR="000B11C3" w14:paraId="2A37B720" w14:textId="77777777" w:rsidTr="009B02CC">
        <w:tc>
          <w:tcPr>
            <w:tcW w:w="1417" w:type="dxa"/>
            <w:shd w:val="clear" w:color="auto" w:fill="000000" w:themeFill="text1"/>
          </w:tcPr>
          <w:p w14:paraId="6AFEFF0D" w14:textId="77777777" w:rsidR="000B11C3" w:rsidRPr="001C2AE6" w:rsidRDefault="000B11C3" w:rsidP="001A3279">
            <w:pPr>
              <w:jc w:val="center"/>
              <w:rPr>
                <w:rFonts w:ascii="Arial" w:hAnsi="Arial" w:cs="Arial"/>
                <w:b/>
                <w:bCs/>
                <w:color w:val="FFFFFF" w:themeColor="background1"/>
              </w:rPr>
            </w:pPr>
            <w:r w:rsidRPr="001C2AE6">
              <w:rPr>
                <w:rFonts w:ascii="Arial" w:hAnsi="Arial" w:cs="Arial"/>
                <w:b/>
                <w:bCs/>
                <w:color w:val="FFFFFF" w:themeColor="background1"/>
              </w:rPr>
              <w:t>SM11.6</w:t>
            </w:r>
          </w:p>
        </w:tc>
        <w:tc>
          <w:tcPr>
            <w:tcW w:w="7659" w:type="dxa"/>
            <w:shd w:val="clear" w:color="auto" w:fill="EAEAEA"/>
          </w:tcPr>
          <w:p w14:paraId="538B8344" w14:textId="20A370C7" w:rsidR="000B11C3" w:rsidRPr="00CC6E5C" w:rsidRDefault="000B11C3" w:rsidP="001A3279">
            <w:pPr>
              <w:jc w:val="center"/>
              <w:rPr>
                <w:rFonts w:ascii="Arial" w:hAnsi="Arial" w:cs="Arial"/>
                <w:b/>
                <w:bCs/>
                <w:color w:val="000000" w:themeColor="text1"/>
              </w:rPr>
            </w:pPr>
            <w:hyperlink w:anchor="_SM11.6__Group" w:history="1">
              <w:r w:rsidRPr="00CC6E5C">
                <w:rPr>
                  <w:rStyle w:val="Hyperlink"/>
                  <w:rFonts w:ascii="Arial" w:hAnsi="Arial" w:cs="Arial"/>
                  <w:b/>
                  <w:bCs/>
                </w:rPr>
                <w:t>Group conferences</w:t>
              </w:r>
            </w:hyperlink>
          </w:p>
        </w:tc>
      </w:tr>
      <w:tr w:rsidR="000B11C3" w14:paraId="5AB22285" w14:textId="77777777" w:rsidTr="001A3279">
        <w:tc>
          <w:tcPr>
            <w:tcW w:w="9076" w:type="dxa"/>
            <w:gridSpan w:val="2"/>
          </w:tcPr>
          <w:p w14:paraId="3678FDEC" w14:textId="77A17224" w:rsidR="000B11C3" w:rsidRPr="001D593F" w:rsidRDefault="000B11C3" w:rsidP="001A3279">
            <w:pPr>
              <w:jc w:val="center"/>
              <w:rPr>
                <w:rFonts w:ascii="Arial" w:hAnsi="Arial" w:cs="Arial"/>
                <w:color w:val="000000" w:themeColor="text1"/>
              </w:rPr>
            </w:pPr>
            <w:r>
              <w:rPr>
                <w:rFonts w:ascii="Arial" w:hAnsi="Arial" w:cs="Arial"/>
                <w:color w:val="000000" w:themeColor="text1"/>
              </w:rPr>
              <w:t xml:space="preserve">Discussion of </w:t>
            </w:r>
            <w:r w:rsidR="009909D1">
              <w:rPr>
                <w:rFonts w:ascii="Arial" w:hAnsi="Arial" w:cs="Arial"/>
                <w:color w:val="000000" w:themeColor="text1"/>
              </w:rPr>
              <w:t xml:space="preserve">a </w:t>
            </w:r>
            <w:r>
              <w:rPr>
                <w:rFonts w:ascii="Arial" w:hAnsi="Arial" w:cs="Arial"/>
                <w:color w:val="000000" w:themeColor="text1"/>
              </w:rPr>
              <w:t xml:space="preserve">pre-sentence group conference [PSGC], </w:t>
            </w:r>
            <w:r w:rsidR="009909D1">
              <w:rPr>
                <w:rFonts w:ascii="Arial" w:hAnsi="Arial" w:cs="Arial"/>
                <w:color w:val="000000" w:themeColor="text1"/>
              </w:rPr>
              <w:t xml:space="preserve">an </w:t>
            </w:r>
            <w:r>
              <w:rPr>
                <w:rFonts w:ascii="Arial" w:hAnsi="Arial" w:cs="Arial"/>
                <w:color w:val="000000" w:themeColor="text1"/>
              </w:rPr>
              <w:t xml:space="preserve">early diversion group conference [EDGC] and </w:t>
            </w:r>
            <w:r w:rsidR="009909D1">
              <w:rPr>
                <w:rFonts w:ascii="Arial" w:hAnsi="Arial" w:cs="Arial"/>
                <w:color w:val="000000" w:themeColor="text1"/>
              </w:rPr>
              <w:t xml:space="preserve">a </w:t>
            </w:r>
            <w:r>
              <w:rPr>
                <w:rFonts w:ascii="Arial" w:hAnsi="Arial" w:cs="Arial"/>
                <w:color w:val="000000" w:themeColor="text1"/>
              </w:rPr>
              <w:t>parole stage group conference [PAGC].</w:t>
            </w:r>
          </w:p>
        </w:tc>
      </w:tr>
    </w:tbl>
    <w:p w14:paraId="5C4555F2" w14:textId="77777777" w:rsidR="000B11C3" w:rsidRPr="00C35B5D" w:rsidRDefault="000B11C3" w:rsidP="00FD5B03">
      <w:pPr>
        <w:jc w:val="both"/>
        <w:rPr>
          <w:rFonts w:ascii="Arial" w:hAnsi="Arial" w:cs="Arial"/>
          <w:color w:val="000000"/>
          <w:sz w:val="12"/>
          <w:szCs w:val="16"/>
        </w:rPr>
      </w:pPr>
    </w:p>
    <w:p w14:paraId="4B39DC63" w14:textId="77777777" w:rsidR="0095400A" w:rsidRPr="00C35B5D" w:rsidRDefault="0095400A" w:rsidP="00D935C6">
      <w:pPr>
        <w:pStyle w:val="Heading3"/>
        <w:spacing w:after="120" w:line="240" w:lineRule="auto"/>
        <w:rPr>
          <w:rFonts w:ascii="Arial" w:hAnsi="Arial" w:cs="Arial"/>
          <w:b/>
          <w:bCs/>
        </w:rPr>
        <w:sectPr w:rsidR="0095400A" w:rsidRPr="00C35B5D" w:rsidSect="00CE732D">
          <w:footerReference w:type="default" r:id="rId9"/>
          <w:pgSz w:w="11906" w:h="16838"/>
          <w:pgMar w:top="964" w:right="1418" w:bottom="964" w:left="1418" w:header="709" w:footer="709" w:gutter="0"/>
          <w:pgNumType w:start="1"/>
          <w:cols w:space="708"/>
          <w:docGrid w:linePitch="360"/>
        </w:sectPr>
      </w:pPr>
      <w:bookmarkStart w:id="55" w:name="_1.1.7_Youth_Justice"/>
      <w:bookmarkEnd w:id="55"/>
    </w:p>
    <w:p w14:paraId="554EDDCF" w14:textId="73EE27AE" w:rsidR="002229D9" w:rsidRPr="0095400A" w:rsidRDefault="00D4386A" w:rsidP="00D4386A">
      <w:pPr>
        <w:pStyle w:val="Heading3"/>
        <w:shd w:val="clear" w:color="auto" w:fill="000000" w:themeFill="text1"/>
        <w:spacing w:line="240" w:lineRule="auto"/>
        <w:jc w:val="center"/>
        <w:rPr>
          <w:rFonts w:ascii="Arial" w:hAnsi="Arial" w:cs="Arial"/>
          <w:b/>
          <w:bCs/>
        </w:rPr>
      </w:pPr>
      <w:bookmarkStart w:id="56" w:name="_SM1.1.7__"/>
      <w:bookmarkEnd w:id="56"/>
      <w:r>
        <w:rPr>
          <w:rFonts w:ascii="Arial" w:hAnsi="Arial" w:cs="Arial"/>
          <w:b/>
          <w:bCs/>
        </w:rPr>
        <w:lastRenderedPageBreak/>
        <w:t>SM1</w:t>
      </w:r>
      <w:r w:rsidR="002229D9" w:rsidRPr="0095400A">
        <w:rPr>
          <w:rFonts w:ascii="Arial" w:hAnsi="Arial" w:cs="Arial"/>
          <w:b/>
          <w:bCs/>
        </w:rPr>
        <w:t>.1.7</w:t>
      </w:r>
      <w:r w:rsidRPr="00D4386A">
        <w:rPr>
          <w:rFonts w:ascii="Arial" w:hAnsi="Arial" w:cs="Arial"/>
          <w:b/>
          <w:bCs/>
          <w:color w:val="000000" w:themeColor="text1"/>
        </w:rPr>
        <w:t xml:space="preserve">   </w:t>
      </w:r>
      <w:r w:rsidR="002229D9" w:rsidRPr="0095400A">
        <w:rPr>
          <w:rFonts w:ascii="Arial" w:hAnsi="Arial" w:cs="Arial"/>
          <w:b/>
          <w:bCs/>
        </w:rPr>
        <w:t xml:space="preserve">Youth Justice </w:t>
      </w:r>
      <w:r w:rsidR="00B23B45" w:rsidRPr="0095400A">
        <w:rPr>
          <w:rFonts w:ascii="Arial" w:hAnsi="Arial" w:cs="Arial"/>
          <w:b/>
          <w:bCs/>
        </w:rPr>
        <w:t>Act</w:t>
      </w:r>
      <w:r w:rsidR="002229D9" w:rsidRPr="0095400A">
        <w:rPr>
          <w:rFonts w:ascii="Arial" w:hAnsi="Arial" w:cs="Arial"/>
          <w:b/>
          <w:bCs/>
        </w:rPr>
        <w:t xml:space="preserve"> 2024</w:t>
      </w:r>
    </w:p>
    <w:p w14:paraId="7524DFE2" w14:textId="42292B9E" w:rsidR="00AA1E35" w:rsidRDefault="005E6739" w:rsidP="0095400A">
      <w:pPr>
        <w:spacing w:before="120"/>
        <w:jc w:val="both"/>
        <w:rPr>
          <w:rFonts w:ascii="Arial" w:hAnsi="Arial" w:cs="Arial"/>
          <w:color w:val="1A325D"/>
          <w:sz w:val="20"/>
          <w:szCs w:val="20"/>
          <w:lang w:eastAsia="en-AU"/>
        </w:rPr>
      </w:pPr>
      <w:r>
        <w:rPr>
          <w:rFonts w:ascii="Arial" w:hAnsi="Arial" w:cs="Arial"/>
          <w:sz w:val="20"/>
          <w:szCs w:val="20"/>
        </w:rPr>
        <w:t xml:space="preserve">One of the recommendations of </w:t>
      </w:r>
      <w:r w:rsidR="002229D9" w:rsidRPr="006A0484">
        <w:rPr>
          <w:rFonts w:ascii="Arial" w:hAnsi="Arial" w:cs="Arial"/>
          <w:sz w:val="20"/>
          <w:szCs w:val="20"/>
        </w:rPr>
        <w:t xml:space="preserve">the Armytage and Ogloff Youth Justice Review </w:t>
      </w:r>
      <w:r>
        <w:rPr>
          <w:rFonts w:ascii="Arial" w:hAnsi="Arial" w:cs="Arial"/>
          <w:sz w:val="20"/>
          <w:szCs w:val="20"/>
        </w:rPr>
        <w:t>in July 2017 was</w:t>
      </w:r>
      <w:r w:rsidR="002229D9">
        <w:rPr>
          <w:rFonts w:ascii="Arial" w:hAnsi="Arial" w:cs="Arial"/>
          <w:sz w:val="20"/>
          <w:szCs w:val="20"/>
        </w:rPr>
        <w:t xml:space="preserve"> the establishment of </w:t>
      </w:r>
      <w:r w:rsidR="00781E85">
        <w:rPr>
          <w:rFonts w:ascii="Arial" w:hAnsi="Arial" w:cs="Arial"/>
          <w:sz w:val="20"/>
          <w:szCs w:val="20"/>
        </w:rPr>
        <w:t>“</w:t>
      </w:r>
      <w:r w:rsidR="002229D9">
        <w:rPr>
          <w:rFonts w:ascii="Arial" w:hAnsi="Arial" w:cs="Arial"/>
          <w:sz w:val="20"/>
          <w:szCs w:val="20"/>
        </w:rPr>
        <w:t>a contemporary legislative framework for youth justice</w:t>
      </w:r>
      <w:r w:rsidR="00781E85">
        <w:rPr>
          <w:rFonts w:ascii="Arial" w:hAnsi="Arial" w:cs="Arial"/>
          <w:sz w:val="20"/>
          <w:szCs w:val="20"/>
        </w:rPr>
        <w:t>”</w:t>
      </w:r>
      <w:r w:rsidR="002229D9">
        <w:rPr>
          <w:rFonts w:ascii="Arial" w:hAnsi="Arial" w:cs="Arial"/>
          <w:sz w:val="20"/>
          <w:szCs w:val="20"/>
        </w:rPr>
        <w:t xml:space="preserve"> and the creation of </w:t>
      </w:r>
      <w:r w:rsidR="00781E85">
        <w:rPr>
          <w:rFonts w:ascii="Arial" w:hAnsi="Arial" w:cs="Arial"/>
          <w:sz w:val="20"/>
          <w:szCs w:val="20"/>
        </w:rPr>
        <w:t>“</w:t>
      </w:r>
      <w:r w:rsidR="002229D9">
        <w:rPr>
          <w:rFonts w:ascii="Arial" w:hAnsi="Arial" w:cs="Arial"/>
          <w:sz w:val="20"/>
          <w:szCs w:val="20"/>
        </w:rPr>
        <w:t xml:space="preserve">a standalone Act, separate from the </w:t>
      </w:r>
      <w:r w:rsidR="002229D9" w:rsidRPr="002229D9">
        <w:rPr>
          <w:rFonts w:ascii="Arial" w:hAnsi="Arial" w:cs="Arial"/>
          <w:i/>
          <w:iCs/>
          <w:sz w:val="20"/>
          <w:szCs w:val="20"/>
        </w:rPr>
        <w:t>Children, Youth and Families Act 2005</w:t>
      </w:r>
      <w:r w:rsidR="00781E85" w:rsidRPr="00781E85">
        <w:rPr>
          <w:rFonts w:ascii="Arial" w:hAnsi="Arial" w:cs="Arial"/>
          <w:sz w:val="20"/>
          <w:szCs w:val="20"/>
        </w:rPr>
        <w:t>”</w:t>
      </w:r>
      <w:r w:rsidR="002229D9">
        <w:rPr>
          <w:rFonts w:ascii="Arial" w:hAnsi="Arial" w:cs="Arial"/>
          <w:sz w:val="20"/>
          <w:szCs w:val="20"/>
        </w:rPr>
        <w:t xml:space="preserve"> </w:t>
      </w:r>
      <w:r w:rsidR="00E63CC3">
        <w:rPr>
          <w:rFonts w:ascii="Arial" w:hAnsi="Arial" w:cs="Arial"/>
          <w:sz w:val="20"/>
          <w:szCs w:val="20"/>
        </w:rPr>
        <w:t>[CYFA]</w:t>
      </w:r>
      <w:r>
        <w:rPr>
          <w:rFonts w:ascii="Arial" w:hAnsi="Arial" w:cs="Arial"/>
          <w:sz w:val="20"/>
          <w:szCs w:val="20"/>
        </w:rPr>
        <w:t>.</w:t>
      </w:r>
      <w:r w:rsidR="00577FDA">
        <w:rPr>
          <w:rFonts w:ascii="Arial" w:hAnsi="Arial" w:cs="Arial"/>
          <w:sz w:val="20"/>
          <w:szCs w:val="20"/>
        </w:rPr>
        <w:t xml:space="preserve">  </w:t>
      </w:r>
      <w:bookmarkStart w:id="57" w:name="_Hlk170715008"/>
      <w:r w:rsidR="007642FE">
        <w:rPr>
          <w:rFonts w:ascii="Arial" w:hAnsi="Arial" w:cs="Arial"/>
          <w:color w:val="000000"/>
          <w:sz w:val="20"/>
          <w:szCs w:val="20"/>
        </w:rPr>
        <w:t xml:space="preserve">The </w:t>
      </w:r>
      <w:r w:rsidR="007642FE" w:rsidRPr="00B23B45">
        <w:rPr>
          <w:rFonts w:ascii="Arial" w:hAnsi="Arial" w:cs="Arial"/>
          <w:b/>
          <w:bCs/>
          <w:i/>
          <w:iCs/>
          <w:color w:val="000000"/>
          <w:sz w:val="20"/>
          <w:szCs w:val="20"/>
        </w:rPr>
        <w:t xml:space="preserve">Youth Justice </w:t>
      </w:r>
      <w:r w:rsidR="00B23B45" w:rsidRPr="00B23B45">
        <w:rPr>
          <w:rFonts w:ascii="Arial" w:hAnsi="Arial" w:cs="Arial"/>
          <w:b/>
          <w:bCs/>
          <w:i/>
          <w:iCs/>
          <w:color w:val="000000"/>
          <w:sz w:val="20"/>
          <w:szCs w:val="20"/>
        </w:rPr>
        <w:t>Act</w:t>
      </w:r>
      <w:r w:rsidR="007642FE" w:rsidRPr="00B23B45">
        <w:rPr>
          <w:rFonts w:ascii="Arial" w:hAnsi="Arial" w:cs="Arial"/>
          <w:b/>
          <w:bCs/>
          <w:i/>
          <w:iCs/>
          <w:color w:val="000000"/>
          <w:sz w:val="20"/>
          <w:szCs w:val="20"/>
        </w:rPr>
        <w:t xml:space="preserve"> 2024</w:t>
      </w:r>
      <w:r w:rsidR="007642FE">
        <w:rPr>
          <w:rFonts w:ascii="Arial" w:hAnsi="Arial" w:cs="Arial"/>
          <w:color w:val="000000"/>
          <w:sz w:val="20"/>
          <w:szCs w:val="20"/>
        </w:rPr>
        <w:t xml:space="preserve"> [</w:t>
      </w:r>
      <w:r w:rsidR="007642FE" w:rsidRPr="00577FDA">
        <w:rPr>
          <w:rFonts w:ascii="Arial" w:hAnsi="Arial" w:cs="Arial"/>
          <w:b/>
          <w:bCs/>
          <w:color w:val="FFFFFF" w:themeColor="background1"/>
          <w:sz w:val="20"/>
          <w:szCs w:val="20"/>
          <w:shd w:val="clear" w:color="auto" w:fill="000000" w:themeFill="text1"/>
        </w:rPr>
        <w:t>YJ</w:t>
      </w:r>
      <w:r w:rsidR="00B23B45" w:rsidRPr="00577FDA">
        <w:rPr>
          <w:rFonts w:ascii="Arial" w:hAnsi="Arial" w:cs="Arial"/>
          <w:b/>
          <w:bCs/>
          <w:color w:val="FFFFFF" w:themeColor="background1"/>
          <w:sz w:val="20"/>
          <w:szCs w:val="20"/>
          <w:shd w:val="clear" w:color="auto" w:fill="000000" w:themeFill="text1"/>
        </w:rPr>
        <w:t>A</w:t>
      </w:r>
      <w:r w:rsidR="007642FE">
        <w:rPr>
          <w:rFonts w:ascii="Arial" w:hAnsi="Arial" w:cs="Arial"/>
          <w:color w:val="000000"/>
          <w:sz w:val="20"/>
          <w:szCs w:val="20"/>
        </w:rPr>
        <w:t xml:space="preserve">] is </w:t>
      </w:r>
      <w:r w:rsidR="00FE7DE2">
        <w:rPr>
          <w:rFonts w:ascii="Arial" w:hAnsi="Arial" w:cs="Arial"/>
          <w:color w:val="000000"/>
          <w:sz w:val="20"/>
          <w:szCs w:val="20"/>
        </w:rPr>
        <w:t>th</w:t>
      </w:r>
      <w:r w:rsidR="000201D2">
        <w:rPr>
          <w:rFonts w:ascii="Arial" w:hAnsi="Arial" w:cs="Arial"/>
          <w:color w:val="000000"/>
          <w:sz w:val="20"/>
          <w:szCs w:val="20"/>
        </w:rPr>
        <w:t xml:space="preserve">is </w:t>
      </w:r>
      <w:r w:rsidR="007642FE">
        <w:rPr>
          <w:rFonts w:ascii="Arial" w:hAnsi="Arial" w:cs="Arial"/>
          <w:color w:val="000000"/>
          <w:sz w:val="20"/>
          <w:szCs w:val="20"/>
        </w:rPr>
        <w:t>new “standalone Act”.</w:t>
      </w:r>
      <w:r w:rsidR="000201D2">
        <w:rPr>
          <w:rFonts w:ascii="Arial" w:hAnsi="Arial" w:cs="Arial"/>
          <w:color w:val="000000"/>
          <w:sz w:val="20"/>
          <w:szCs w:val="20"/>
        </w:rPr>
        <w:t xml:space="preserve"> It received the Royal Assent on </w:t>
      </w:r>
      <w:r w:rsidR="00CC26C6">
        <w:rPr>
          <w:rFonts w:ascii="Arial" w:hAnsi="Arial" w:cs="Arial"/>
          <w:color w:val="000000"/>
          <w:sz w:val="20"/>
          <w:szCs w:val="20"/>
        </w:rPr>
        <w:t>10</w:t>
      </w:r>
      <w:r w:rsidR="000201D2">
        <w:rPr>
          <w:rFonts w:ascii="Arial" w:hAnsi="Arial" w:cs="Arial"/>
          <w:color w:val="000000"/>
          <w:sz w:val="20"/>
          <w:szCs w:val="20"/>
        </w:rPr>
        <w:t>/</w:t>
      </w:r>
      <w:r w:rsidR="000C5530">
        <w:rPr>
          <w:rFonts w:ascii="Arial" w:hAnsi="Arial" w:cs="Arial"/>
          <w:color w:val="000000"/>
          <w:sz w:val="20"/>
          <w:szCs w:val="20"/>
        </w:rPr>
        <w:t>09</w:t>
      </w:r>
      <w:r w:rsidR="000201D2">
        <w:rPr>
          <w:rFonts w:ascii="Arial" w:hAnsi="Arial" w:cs="Arial"/>
          <w:color w:val="000000"/>
          <w:sz w:val="20"/>
          <w:szCs w:val="20"/>
        </w:rPr>
        <w:t>/2024.</w:t>
      </w:r>
    </w:p>
    <w:p w14:paraId="3FEC5227" w14:textId="77777777" w:rsidR="00FE7DE2" w:rsidRPr="00AF7119" w:rsidRDefault="00FE7DE2" w:rsidP="00FE7DE2">
      <w:pPr>
        <w:ind w:right="567"/>
        <w:jc w:val="both"/>
        <w:rPr>
          <w:rFonts w:ascii="Arial" w:hAnsi="Arial" w:cs="Arial"/>
          <w:color w:val="000000"/>
          <w:sz w:val="16"/>
          <w:szCs w:val="16"/>
        </w:rPr>
      </w:pPr>
    </w:p>
    <w:bookmarkEnd w:id="57"/>
    <w:p w14:paraId="165388BA" w14:textId="14A837F2" w:rsidR="003D082D" w:rsidRDefault="000201D2" w:rsidP="00FE7DE2">
      <w:pPr>
        <w:ind w:right="567"/>
        <w:jc w:val="both"/>
        <w:rPr>
          <w:rFonts w:ascii="Arial" w:hAnsi="Arial" w:cs="Arial"/>
          <w:color w:val="000000"/>
          <w:sz w:val="20"/>
          <w:szCs w:val="20"/>
        </w:rPr>
      </w:pPr>
      <w:r w:rsidRPr="00EB40DD">
        <w:rPr>
          <w:rFonts w:ascii="Arial" w:hAnsi="Arial" w:cs="Arial"/>
          <w:b/>
          <w:bCs/>
          <w:color w:val="FFFFFF" w:themeColor="background1"/>
          <w:sz w:val="20"/>
          <w:szCs w:val="20"/>
          <w:shd w:val="clear" w:color="auto" w:fill="000000" w:themeFill="text1"/>
        </w:rPr>
        <w:t>Section</w:t>
      </w:r>
      <w:r w:rsidR="00781E25" w:rsidRPr="00EB40DD">
        <w:rPr>
          <w:rFonts w:ascii="Arial" w:hAnsi="Arial" w:cs="Arial"/>
          <w:b/>
          <w:bCs/>
          <w:color w:val="FFFFFF" w:themeColor="background1"/>
          <w:sz w:val="20"/>
          <w:szCs w:val="20"/>
          <w:shd w:val="clear" w:color="auto" w:fill="000000" w:themeFill="text1"/>
        </w:rPr>
        <w:t xml:space="preserve"> 1</w:t>
      </w:r>
      <w:r w:rsidR="00781E25">
        <w:rPr>
          <w:rFonts w:ascii="Arial" w:hAnsi="Arial" w:cs="Arial"/>
          <w:color w:val="000000"/>
          <w:sz w:val="20"/>
          <w:szCs w:val="20"/>
        </w:rPr>
        <w:t xml:space="preserve"> of the </w:t>
      </w:r>
      <w:r w:rsidR="00781E25" w:rsidRPr="00577FDA">
        <w:rPr>
          <w:rFonts w:ascii="Arial" w:hAnsi="Arial" w:cs="Arial"/>
          <w:b/>
          <w:bCs/>
          <w:color w:val="FFFFFF" w:themeColor="background1"/>
          <w:sz w:val="20"/>
          <w:szCs w:val="20"/>
          <w:shd w:val="clear" w:color="auto" w:fill="000000" w:themeFill="text1"/>
        </w:rPr>
        <w:t>YJ</w:t>
      </w:r>
      <w:r w:rsidRPr="00577FDA">
        <w:rPr>
          <w:rFonts w:ascii="Arial" w:hAnsi="Arial" w:cs="Arial"/>
          <w:b/>
          <w:bCs/>
          <w:color w:val="FFFFFF" w:themeColor="background1"/>
          <w:sz w:val="20"/>
          <w:szCs w:val="20"/>
          <w:shd w:val="clear" w:color="auto" w:fill="000000" w:themeFill="text1"/>
        </w:rPr>
        <w:t>A</w:t>
      </w:r>
      <w:r w:rsidR="00781E25">
        <w:rPr>
          <w:rFonts w:ascii="Arial" w:hAnsi="Arial" w:cs="Arial"/>
          <w:color w:val="000000"/>
          <w:sz w:val="20"/>
          <w:szCs w:val="20"/>
        </w:rPr>
        <w:t xml:space="preserve"> provide</w:t>
      </w:r>
      <w:r w:rsidR="00B520FA">
        <w:rPr>
          <w:rFonts w:ascii="Arial" w:hAnsi="Arial" w:cs="Arial"/>
          <w:color w:val="000000"/>
          <w:sz w:val="20"/>
          <w:szCs w:val="20"/>
        </w:rPr>
        <w:t>s</w:t>
      </w:r>
      <w:r w:rsidR="005D2906">
        <w:rPr>
          <w:rFonts w:ascii="Arial" w:hAnsi="Arial" w:cs="Arial"/>
          <w:color w:val="000000"/>
          <w:sz w:val="20"/>
          <w:szCs w:val="20"/>
        </w:rPr>
        <w:t>:</w:t>
      </w:r>
    </w:p>
    <w:p w14:paraId="69F2FACA" w14:textId="1858C570" w:rsidR="00DC3C32" w:rsidRPr="00B22B67" w:rsidRDefault="00DC3C32" w:rsidP="007F1091">
      <w:pPr>
        <w:pStyle w:val="DraftHeading1"/>
        <w:tabs>
          <w:tab w:val="left" w:pos="284"/>
        </w:tabs>
        <w:spacing w:before="60"/>
        <w:ind w:right="567"/>
        <w:jc w:val="both"/>
        <w:rPr>
          <w:rFonts w:ascii="Arial" w:hAnsi="Arial" w:cs="Arial"/>
          <w:sz w:val="18"/>
          <w:szCs w:val="18"/>
        </w:rPr>
      </w:pPr>
      <w:bookmarkStart w:id="58" w:name="_Toc169206958"/>
      <w:r w:rsidRPr="00B22B67">
        <w:rPr>
          <w:rFonts w:ascii="Arial" w:hAnsi="Arial" w:cs="Arial"/>
          <w:sz w:val="18"/>
          <w:szCs w:val="18"/>
        </w:rPr>
        <w:t>1</w:t>
      </w:r>
      <w:r w:rsidR="00F20014" w:rsidRPr="00B22B67">
        <w:rPr>
          <w:rFonts w:ascii="Arial" w:hAnsi="Arial" w:cs="Arial"/>
          <w:sz w:val="18"/>
          <w:szCs w:val="18"/>
        </w:rPr>
        <w:tab/>
      </w:r>
      <w:r w:rsidRPr="00B22B67">
        <w:rPr>
          <w:rFonts w:ascii="Arial" w:hAnsi="Arial" w:cs="Arial"/>
          <w:sz w:val="18"/>
          <w:szCs w:val="18"/>
        </w:rPr>
        <w:t>Purposes</w:t>
      </w:r>
      <w:bookmarkEnd w:id="58"/>
    </w:p>
    <w:p w14:paraId="298BFE1C" w14:textId="08B66CBE" w:rsidR="00DC3C32" w:rsidRPr="00B22B67" w:rsidRDefault="00DC3C32" w:rsidP="007A0E54">
      <w:pPr>
        <w:pStyle w:val="DraftHeading2"/>
        <w:spacing w:before="60"/>
        <w:ind w:left="851" w:right="567" w:hanging="567"/>
        <w:jc w:val="both"/>
        <w:rPr>
          <w:rFonts w:ascii="Arial" w:hAnsi="Arial" w:cs="Arial"/>
          <w:sz w:val="18"/>
          <w:szCs w:val="14"/>
        </w:rPr>
      </w:pPr>
      <w:r w:rsidRPr="00B22B67">
        <w:rPr>
          <w:rFonts w:ascii="Arial" w:hAnsi="Arial" w:cs="Arial"/>
          <w:sz w:val="18"/>
          <w:szCs w:val="14"/>
        </w:rPr>
        <w:t>(1)</w:t>
      </w:r>
      <w:r w:rsidRPr="00B22B67">
        <w:rPr>
          <w:rFonts w:ascii="Arial" w:hAnsi="Arial" w:cs="Arial"/>
          <w:sz w:val="18"/>
          <w:szCs w:val="14"/>
        </w:rPr>
        <w:tab/>
        <w:t>The main purposes of this Act are—</w:t>
      </w:r>
    </w:p>
    <w:p w14:paraId="7AA05322" w14:textId="7CBFF272" w:rsidR="00DC3C32" w:rsidRPr="00B22B67" w:rsidRDefault="00DC3C32" w:rsidP="007F1091">
      <w:pPr>
        <w:pStyle w:val="DraftHeading3"/>
        <w:spacing w:before="20"/>
        <w:ind w:left="1208" w:right="567" w:hanging="357"/>
        <w:jc w:val="both"/>
        <w:rPr>
          <w:rFonts w:ascii="Arial" w:hAnsi="Arial" w:cs="Arial"/>
          <w:sz w:val="18"/>
          <w:szCs w:val="14"/>
        </w:rPr>
      </w:pPr>
      <w:r w:rsidRPr="00B22B67">
        <w:rPr>
          <w:rFonts w:ascii="Arial" w:hAnsi="Arial" w:cs="Arial"/>
          <w:sz w:val="18"/>
          <w:szCs w:val="14"/>
        </w:rPr>
        <w:t>(a)</w:t>
      </w:r>
      <w:r w:rsidR="00D11756" w:rsidRPr="00B22B67">
        <w:rPr>
          <w:rFonts w:ascii="Arial" w:hAnsi="Arial" w:cs="Arial"/>
          <w:sz w:val="18"/>
          <w:szCs w:val="14"/>
        </w:rPr>
        <w:tab/>
      </w:r>
      <w:r w:rsidRPr="00B22B67">
        <w:rPr>
          <w:rFonts w:ascii="Arial" w:hAnsi="Arial" w:cs="Arial"/>
          <w:sz w:val="18"/>
          <w:szCs w:val="14"/>
        </w:rPr>
        <w:t>to raise the minimum age of criminal responsibility from 10 years of age to 12</w:t>
      </w:r>
      <w:r w:rsidR="00EE4E2E">
        <w:rPr>
          <w:rFonts w:ascii="Arial" w:hAnsi="Arial" w:cs="Arial"/>
          <w:sz w:val="18"/>
          <w:szCs w:val="14"/>
        </w:rPr>
        <w:t xml:space="preserve"> </w:t>
      </w:r>
      <w:r w:rsidRPr="00B22B67">
        <w:rPr>
          <w:rFonts w:ascii="Arial" w:hAnsi="Arial" w:cs="Arial"/>
          <w:sz w:val="18"/>
          <w:szCs w:val="14"/>
        </w:rPr>
        <w:t>years of age; and</w:t>
      </w:r>
    </w:p>
    <w:p w14:paraId="00A818AC" w14:textId="31FA3161" w:rsidR="00F20014" w:rsidRPr="00B22B67" w:rsidRDefault="00DC3C32" w:rsidP="007F1091">
      <w:pPr>
        <w:pStyle w:val="DraftHeading3"/>
        <w:spacing w:before="20"/>
        <w:ind w:left="1208" w:right="567" w:hanging="357"/>
        <w:jc w:val="both"/>
        <w:rPr>
          <w:rFonts w:ascii="Arial" w:hAnsi="Arial" w:cs="Arial"/>
          <w:sz w:val="18"/>
          <w:szCs w:val="14"/>
        </w:rPr>
      </w:pPr>
      <w:r w:rsidRPr="00B22B67">
        <w:rPr>
          <w:rFonts w:ascii="Arial" w:hAnsi="Arial" w:cs="Arial"/>
          <w:sz w:val="18"/>
          <w:szCs w:val="14"/>
        </w:rPr>
        <w:t>(b)</w:t>
      </w:r>
      <w:r w:rsidRPr="00B22B67">
        <w:rPr>
          <w:rFonts w:ascii="Arial" w:hAnsi="Arial" w:cs="Arial"/>
          <w:sz w:val="18"/>
          <w:szCs w:val="14"/>
        </w:rPr>
        <w:tab/>
        <w:t>to provide for police powers in relation to children under the minimum age of criminal responsibility who are 10 or 11 years of age; and</w:t>
      </w:r>
    </w:p>
    <w:p w14:paraId="66453086" w14:textId="0F388BED" w:rsidR="00F20014" w:rsidRPr="00B22B67" w:rsidRDefault="00DC3C32" w:rsidP="007F1091">
      <w:pPr>
        <w:pStyle w:val="DraftHeading3"/>
        <w:spacing w:before="20"/>
        <w:ind w:left="1208" w:right="567" w:hanging="357"/>
        <w:jc w:val="both"/>
        <w:rPr>
          <w:rFonts w:ascii="Arial" w:hAnsi="Arial" w:cs="Arial"/>
          <w:sz w:val="18"/>
          <w:szCs w:val="14"/>
        </w:rPr>
      </w:pPr>
      <w:r w:rsidRPr="00B22B67">
        <w:rPr>
          <w:rFonts w:ascii="Arial" w:hAnsi="Arial" w:cs="Arial"/>
          <w:sz w:val="18"/>
          <w:szCs w:val="14"/>
        </w:rPr>
        <w:t>(c)</w:t>
      </w:r>
      <w:r w:rsidRPr="00B22B67">
        <w:rPr>
          <w:rFonts w:ascii="Arial" w:hAnsi="Arial" w:cs="Arial"/>
          <w:sz w:val="18"/>
          <w:szCs w:val="14"/>
        </w:rPr>
        <w:tab/>
        <w:t>to provide for the procedures and other matters relevant to the Criminal Division of the Children's Court as the specialist division dealing with criminal matters relating to children; and</w:t>
      </w:r>
    </w:p>
    <w:p w14:paraId="075CAD36" w14:textId="4EB5B8F5" w:rsidR="00F20014" w:rsidRPr="00B22B67" w:rsidRDefault="00DC3C32" w:rsidP="007F1091">
      <w:pPr>
        <w:pStyle w:val="DraftHeading3"/>
        <w:spacing w:before="20"/>
        <w:ind w:left="1208" w:right="567" w:hanging="357"/>
        <w:jc w:val="both"/>
        <w:rPr>
          <w:rFonts w:ascii="Arial" w:hAnsi="Arial" w:cs="Arial"/>
          <w:sz w:val="18"/>
          <w:szCs w:val="14"/>
        </w:rPr>
      </w:pPr>
      <w:r w:rsidRPr="00B22B67">
        <w:rPr>
          <w:rFonts w:ascii="Arial" w:hAnsi="Arial" w:cs="Arial"/>
          <w:sz w:val="18"/>
          <w:szCs w:val="14"/>
        </w:rPr>
        <w:t>(d)</w:t>
      </w:r>
      <w:r w:rsidRPr="00B22B67">
        <w:rPr>
          <w:rFonts w:ascii="Arial" w:hAnsi="Arial" w:cs="Arial"/>
          <w:sz w:val="18"/>
          <w:szCs w:val="14"/>
        </w:rPr>
        <w:tab/>
        <w:t>to ensure robust oversight and accountability of the youth justice system to—</w:t>
      </w:r>
    </w:p>
    <w:p w14:paraId="19CC6072" w14:textId="45AA027B" w:rsidR="00DC3C32" w:rsidRPr="00B22B67" w:rsidRDefault="00DC3C32" w:rsidP="00B22B67">
      <w:pPr>
        <w:pStyle w:val="DraftHeading4"/>
        <w:spacing w:before="0"/>
        <w:ind w:left="1701" w:right="567" w:hanging="454"/>
        <w:jc w:val="both"/>
        <w:rPr>
          <w:rFonts w:ascii="Arial" w:hAnsi="Arial" w:cs="Arial"/>
          <w:sz w:val="18"/>
          <w:szCs w:val="14"/>
        </w:rPr>
      </w:pPr>
      <w:r w:rsidRPr="00B22B67">
        <w:rPr>
          <w:rFonts w:ascii="Arial" w:hAnsi="Arial" w:cs="Arial"/>
          <w:sz w:val="18"/>
          <w:szCs w:val="14"/>
        </w:rPr>
        <w:t>(i)</w:t>
      </w:r>
      <w:r w:rsidRPr="00B22B67">
        <w:rPr>
          <w:rFonts w:ascii="Arial" w:hAnsi="Arial" w:cs="Arial"/>
          <w:sz w:val="18"/>
          <w:szCs w:val="14"/>
        </w:rPr>
        <w:tab/>
        <w:t>promote community safety; and</w:t>
      </w:r>
    </w:p>
    <w:p w14:paraId="6E86DED5" w14:textId="462111D4" w:rsidR="00A737C2" w:rsidRPr="00B22B67" w:rsidRDefault="00DC3C32" w:rsidP="00A737C2">
      <w:pPr>
        <w:pStyle w:val="DraftHeading4"/>
        <w:spacing w:before="0"/>
        <w:ind w:left="1701" w:right="567" w:hanging="454"/>
        <w:jc w:val="both"/>
        <w:rPr>
          <w:rFonts w:ascii="Arial" w:hAnsi="Arial" w:cs="Arial"/>
          <w:sz w:val="18"/>
          <w:szCs w:val="14"/>
        </w:rPr>
      </w:pPr>
      <w:r w:rsidRPr="00B22B67">
        <w:rPr>
          <w:rFonts w:ascii="Arial" w:hAnsi="Arial" w:cs="Arial"/>
          <w:sz w:val="18"/>
          <w:szCs w:val="14"/>
        </w:rPr>
        <w:t>(ii)</w:t>
      </w:r>
      <w:r w:rsidR="00A737C2" w:rsidRPr="00B22B67">
        <w:rPr>
          <w:rFonts w:ascii="Arial" w:hAnsi="Arial" w:cs="Arial"/>
          <w:sz w:val="18"/>
          <w:szCs w:val="14"/>
        </w:rPr>
        <w:tab/>
      </w:r>
      <w:r w:rsidRPr="00B22B67">
        <w:rPr>
          <w:rFonts w:ascii="Arial" w:hAnsi="Arial" w:cs="Arial"/>
          <w:sz w:val="18"/>
          <w:szCs w:val="14"/>
        </w:rPr>
        <w:t>prevent and reduce offending by children and young persons; and</w:t>
      </w:r>
    </w:p>
    <w:p w14:paraId="40B8C616" w14:textId="3055B4FE" w:rsidR="00CB3C64" w:rsidRPr="00B22B67" w:rsidRDefault="00CB3C64">
      <w:pPr>
        <w:pStyle w:val="DraftHeading4"/>
        <w:numPr>
          <w:ilvl w:val="0"/>
          <w:numId w:val="15"/>
        </w:numPr>
        <w:spacing w:before="0"/>
        <w:ind w:left="1701" w:right="851" w:hanging="454"/>
        <w:jc w:val="both"/>
        <w:rPr>
          <w:rFonts w:ascii="Arial" w:hAnsi="Arial" w:cs="Arial"/>
          <w:sz w:val="18"/>
          <w:szCs w:val="14"/>
        </w:rPr>
      </w:pPr>
      <w:r w:rsidRPr="00B22B67">
        <w:rPr>
          <w:rFonts w:ascii="Arial" w:hAnsi="Arial" w:cs="Arial"/>
          <w:sz w:val="18"/>
          <w:szCs w:val="14"/>
        </w:rPr>
        <w:t>support the rehabilitation and positive development of children and young persons involved in the youth justice system; and</w:t>
      </w:r>
    </w:p>
    <w:p w14:paraId="2B55CE1D" w14:textId="262DFE67" w:rsidR="00B727EE" w:rsidRPr="00B22B67" w:rsidRDefault="00DC3C32">
      <w:pPr>
        <w:pStyle w:val="DraftHeading4"/>
        <w:numPr>
          <w:ilvl w:val="0"/>
          <w:numId w:val="15"/>
        </w:numPr>
        <w:spacing w:before="0"/>
        <w:ind w:left="1701" w:right="851" w:hanging="454"/>
        <w:jc w:val="both"/>
        <w:rPr>
          <w:rFonts w:ascii="Arial" w:hAnsi="Arial" w:cs="Arial"/>
          <w:sz w:val="18"/>
          <w:szCs w:val="14"/>
        </w:rPr>
      </w:pPr>
      <w:r w:rsidRPr="00B22B67">
        <w:rPr>
          <w:rFonts w:ascii="Arial" w:hAnsi="Arial" w:cs="Arial"/>
          <w:sz w:val="18"/>
          <w:szCs w:val="14"/>
        </w:rPr>
        <w:t>provide victims with appropriate opportunities to participate in the youth justice process; and</w:t>
      </w:r>
    </w:p>
    <w:p w14:paraId="3D538389" w14:textId="4D858777" w:rsidR="00B727EE" w:rsidRPr="00B22B67" w:rsidRDefault="00DC3C32">
      <w:pPr>
        <w:pStyle w:val="DraftHeading4"/>
        <w:numPr>
          <w:ilvl w:val="0"/>
          <w:numId w:val="15"/>
        </w:numPr>
        <w:spacing w:before="0"/>
        <w:ind w:left="1701" w:right="851" w:hanging="454"/>
        <w:jc w:val="both"/>
        <w:rPr>
          <w:rFonts w:ascii="Arial" w:hAnsi="Arial" w:cs="Arial"/>
          <w:sz w:val="18"/>
          <w:szCs w:val="14"/>
        </w:rPr>
      </w:pPr>
      <w:r w:rsidRPr="00B22B67">
        <w:rPr>
          <w:rFonts w:ascii="Arial" w:hAnsi="Arial" w:cs="Arial"/>
          <w:sz w:val="18"/>
          <w:szCs w:val="14"/>
        </w:rPr>
        <w:t>protect the rights of children and young persons involved in the youth justice system; and</w:t>
      </w:r>
    </w:p>
    <w:p w14:paraId="5FC5D149" w14:textId="3774CC98" w:rsidR="00F20014" w:rsidRPr="00B22B67" w:rsidRDefault="00DC3C32" w:rsidP="007F1091">
      <w:pPr>
        <w:pStyle w:val="DraftHeading3"/>
        <w:spacing w:before="20"/>
        <w:ind w:left="1208" w:right="567" w:hanging="357"/>
        <w:jc w:val="both"/>
        <w:rPr>
          <w:rFonts w:ascii="Arial" w:hAnsi="Arial" w:cs="Arial"/>
          <w:sz w:val="18"/>
          <w:szCs w:val="14"/>
        </w:rPr>
      </w:pPr>
      <w:r w:rsidRPr="00B22B67">
        <w:rPr>
          <w:rFonts w:ascii="Arial" w:hAnsi="Arial" w:cs="Arial"/>
          <w:sz w:val="18"/>
          <w:szCs w:val="14"/>
        </w:rPr>
        <w:t>(e)</w:t>
      </w:r>
      <w:r w:rsidRPr="00B22B67">
        <w:rPr>
          <w:rFonts w:ascii="Arial" w:hAnsi="Arial" w:cs="Arial"/>
          <w:sz w:val="18"/>
          <w:szCs w:val="14"/>
        </w:rPr>
        <w:tab/>
        <w:t>to establish a scheme that provides alternative processes to a court proceeding for dealing with children who are alleged to have committed offences, including the use of—</w:t>
      </w:r>
    </w:p>
    <w:p w14:paraId="0E9A9E3D" w14:textId="77777777" w:rsidR="00A737C2" w:rsidRPr="00B22B67" w:rsidRDefault="00DC3C32" w:rsidP="00A737C2">
      <w:pPr>
        <w:pStyle w:val="DraftHeading4"/>
        <w:spacing w:before="0"/>
        <w:ind w:left="1701" w:right="567" w:hanging="454"/>
        <w:jc w:val="both"/>
        <w:rPr>
          <w:rFonts w:ascii="Arial" w:hAnsi="Arial" w:cs="Arial"/>
          <w:sz w:val="18"/>
          <w:szCs w:val="14"/>
        </w:rPr>
      </w:pPr>
      <w:r w:rsidRPr="00B22B67">
        <w:rPr>
          <w:rFonts w:ascii="Arial" w:hAnsi="Arial" w:cs="Arial"/>
          <w:sz w:val="18"/>
          <w:szCs w:val="14"/>
        </w:rPr>
        <w:t>(i)</w:t>
      </w:r>
      <w:r w:rsidRPr="00B22B67">
        <w:rPr>
          <w:rFonts w:ascii="Arial" w:hAnsi="Arial" w:cs="Arial"/>
          <w:sz w:val="18"/>
          <w:szCs w:val="14"/>
        </w:rPr>
        <w:tab/>
        <w:t>youth warnings and youth cautions; and</w:t>
      </w:r>
    </w:p>
    <w:p w14:paraId="6206FC4E" w14:textId="77777777" w:rsidR="00A737C2" w:rsidRPr="00B22B67" w:rsidRDefault="00DC3C32" w:rsidP="00A737C2">
      <w:pPr>
        <w:pStyle w:val="DraftHeading4"/>
        <w:spacing w:before="0"/>
        <w:ind w:left="1701" w:right="567" w:hanging="454"/>
        <w:jc w:val="both"/>
        <w:rPr>
          <w:rFonts w:ascii="Arial" w:hAnsi="Arial" w:cs="Arial"/>
          <w:sz w:val="18"/>
          <w:szCs w:val="14"/>
        </w:rPr>
      </w:pPr>
      <w:r w:rsidRPr="00B22B67">
        <w:rPr>
          <w:rFonts w:ascii="Arial" w:hAnsi="Arial" w:cs="Arial"/>
          <w:sz w:val="18"/>
          <w:szCs w:val="14"/>
        </w:rPr>
        <w:t>(ii)</w:t>
      </w:r>
      <w:r w:rsidRPr="00B22B67">
        <w:rPr>
          <w:rFonts w:ascii="Arial" w:hAnsi="Arial" w:cs="Arial"/>
          <w:sz w:val="18"/>
          <w:szCs w:val="14"/>
        </w:rPr>
        <w:tab/>
        <w:t>early diversion group conferences; and</w:t>
      </w:r>
    </w:p>
    <w:p w14:paraId="3D1DF5B5" w14:textId="77777777" w:rsidR="00A737C2" w:rsidRPr="00B22B67" w:rsidRDefault="00B727EE" w:rsidP="00A737C2">
      <w:pPr>
        <w:pStyle w:val="DraftHeading4"/>
        <w:spacing w:before="0"/>
        <w:ind w:left="1701" w:right="567" w:hanging="454"/>
        <w:jc w:val="both"/>
        <w:rPr>
          <w:rFonts w:ascii="Arial" w:hAnsi="Arial" w:cs="Arial"/>
          <w:sz w:val="18"/>
          <w:szCs w:val="14"/>
        </w:rPr>
      </w:pPr>
      <w:r w:rsidRPr="00B22B67">
        <w:rPr>
          <w:rFonts w:ascii="Arial" w:hAnsi="Arial" w:cs="Arial"/>
          <w:sz w:val="18"/>
          <w:szCs w:val="14"/>
        </w:rPr>
        <w:t>(</w:t>
      </w:r>
      <w:r w:rsidR="00DC3C32" w:rsidRPr="00B22B67">
        <w:rPr>
          <w:rFonts w:ascii="Arial" w:hAnsi="Arial" w:cs="Arial"/>
          <w:sz w:val="18"/>
          <w:szCs w:val="14"/>
        </w:rPr>
        <w:t>iii)</w:t>
      </w:r>
      <w:r w:rsidR="00DC3C32" w:rsidRPr="00B22B67">
        <w:rPr>
          <w:rFonts w:ascii="Arial" w:hAnsi="Arial" w:cs="Arial"/>
          <w:sz w:val="18"/>
          <w:szCs w:val="14"/>
        </w:rPr>
        <w:tab/>
        <w:t>court ordered diversion from criminal proceedings; and</w:t>
      </w:r>
    </w:p>
    <w:p w14:paraId="2EAE3EAE" w14:textId="24C0BA2F" w:rsidR="00F20014" w:rsidRPr="00B22B67" w:rsidRDefault="00DC3C32" w:rsidP="007F1091">
      <w:pPr>
        <w:pStyle w:val="DraftHeading3"/>
        <w:spacing w:before="20"/>
        <w:ind w:left="1208" w:right="567" w:hanging="357"/>
        <w:jc w:val="both"/>
        <w:rPr>
          <w:rFonts w:ascii="Arial" w:hAnsi="Arial" w:cs="Arial"/>
          <w:sz w:val="18"/>
          <w:szCs w:val="14"/>
        </w:rPr>
      </w:pPr>
      <w:r w:rsidRPr="00B22B67">
        <w:rPr>
          <w:rFonts w:ascii="Arial" w:hAnsi="Arial" w:cs="Arial"/>
          <w:sz w:val="18"/>
          <w:szCs w:val="14"/>
        </w:rPr>
        <w:t>(f)</w:t>
      </w:r>
      <w:r w:rsidRPr="00B22B67">
        <w:rPr>
          <w:rFonts w:ascii="Arial" w:hAnsi="Arial" w:cs="Arial"/>
          <w:sz w:val="18"/>
          <w:szCs w:val="14"/>
        </w:rPr>
        <w:tab/>
        <w:t>to make provision in relation to—</w:t>
      </w:r>
    </w:p>
    <w:p w14:paraId="1AFA66D9" w14:textId="77777777" w:rsidR="00A737C2" w:rsidRPr="00B22B67" w:rsidRDefault="00DC3C32" w:rsidP="00A737C2">
      <w:pPr>
        <w:pStyle w:val="DraftHeading4"/>
        <w:spacing w:before="0"/>
        <w:ind w:left="1701" w:right="567" w:hanging="454"/>
        <w:jc w:val="both"/>
        <w:rPr>
          <w:rFonts w:ascii="Arial" w:hAnsi="Arial" w:cs="Arial"/>
          <w:sz w:val="18"/>
          <w:szCs w:val="14"/>
        </w:rPr>
      </w:pPr>
      <w:r w:rsidRPr="00B22B67">
        <w:rPr>
          <w:rFonts w:ascii="Arial" w:hAnsi="Arial" w:cs="Arial"/>
          <w:sz w:val="18"/>
          <w:szCs w:val="14"/>
        </w:rPr>
        <w:t>(i)</w:t>
      </w:r>
      <w:r w:rsidRPr="00B22B67">
        <w:rPr>
          <w:rFonts w:ascii="Arial" w:hAnsi="Arial" w:cs="Arial"/>
          <w:sz w:val="18"/>
          <w:szCs w:val="14"/>
        </w:rPr>
        <w:tab/>
        <w:t>children who have been charged with offences; and</w:t>
      </w:r>
    </w:p>
    <w:p w14:paraId="05F2D1CD" w14:textId="3EB2F6C4" w:rsidR="00A737C2" w:rsidRPr="00B22B67" w:rsidRDefault="00DC3C32" w:rsidP="00A737C2">
      <w:pPr>
        <w:pStyle w:val="DraftHeading4"/>
        <w:spacing w:before="0"/>
        <w:ind w:left="1701" w:right="567" w:hanging="454"/>
        <w:jc w:val="both"/>
        <w:rPr>
          <w:rFonts w:ascii="Arial" w:hAnsi="Arial" w:cs="Arial"/>
          <w:sz w:val="18"/>
          <w:szCs w:val="14"/>
        </w:rPr>
      </w:pPr>
      <w:r w:rsidRPr="00B22B67">
        <w:rPr>
          <w:rFonts w:ascii="Arial" w:hAnsi="Arial" w:cs="Arial"/>
          <w:sz w:val="18"/>
          <w:szCs w:val="14"/>
        </w:rPr>
        <w:t>(ii)</w:t>
      </w:r>
      <w:r w:rsidRPr="00B22B67">
        <w:rPr>
          <w:rFonts w:ascii="Arial" w:hAnsi="Arial" w:cs="Arial"/>
          <w:sz w:val="18"/>
          <w:szCs w:val="14"/>
        </w:rPr>
        <w:tab/>
        <w:t>children and young persons who have been found guilty of offences.</w:t>
      </w:r>
    </w:p>
    <w:p w14:paraId="097D7B8F" w14:textId="145F40E3" w:rsidR="007A0E54" w:rsidRPr="00B22B67" w:rsidRDefault="00DC3C32" w:rsidP="007A0E54">
      <w:pPr>
        <w:pStyle w:val="DraftHeading2"/>
        <w:spacing w:before="60"/>
        <w:ind w:left="851" w:right="567" w:hanging="567"/>
        <w:jc w:val="both"/>
        <w:rPr>
          <w:rFonts w:ascii="Arial" w:hAnsi="Arial" w:cs="Arial"/>
          <w:sz w:val="18"/>
          <w:szCs w:val="14"/>
        </w:rPr>
      </w:pPr>
      <w:r w:rsidRPr="00B22B67">
        <w:rPr>
          <w:rFonts w:ascii="Arial" w:hAnsi="Arial" w:cs="Arial"/>
          <w:sz w:val="18"/>
          <w:szCs w:val="14"/>
        </w:rPr>
        <w:t>(2)</w:t>
      </w:r>
      <w:r w:rsidRPr="00B22B67">
        <w:rPr>
          <w:rFonts w:ascii="Arial" w:hAnsi="Arial" w:cs="Arial"/>
          <w:sz w:val="18"/>
          <w:szCs w:val="14"/>
        </w:rPr>
        <w:tab/>
        <w:t>The other purposes of this Act are—</w:t>
      </w:r>
    </w:p>
    <w:p w14:paraId="2322ECA2" w14:textId="0B335E6A" w:rsidR="007A0E54" w:rsidRPr="00B22B67" w:rsidRDefault="00DC3C32" w:rsidP="007F1091">
      <w:pPr>
        <w:pStyle w:val="DraftHeading3"/>
        <w:spacing w:before="20"/>
        <w:ind w:left="1208" w:right="567" w:hanging="357"/>
        <w:jc w:val="both"/>
        <w:rPr>
          <w:rFonts w:ascii="Arial" w:hAnsi="Arial" w:cs="Arial"/>
          <w:sz w:val="18"/>
          <w:szCs w:val="14"/>
        </w:rPr>
      </w:pPr>
      <w:r w:rsidRPr="00B22B67">
        <w:rPr>
          <w:rFonts w:ascii="Arial" w:hAnsi="Arial" w:cs="Arial"/>
          <w:sz w:val="18"/>
          <w:szCs w:val="14"/>
        </w:rPr>
        <w:t>(a)</w:t>
      </w:r>
      <w:r w:rsidRPr="00B22B67">
        <w:rPr>
          <w:rFonts w:ascii="Arial" w:hAnsi="Arial" w:cs="Arial"/>
          <w:sz w:val="18"/>
          <w:szCs w:val="14"/>
        </w:rPr>
        <w:tab/>
        <w:t xml:space="preserve">to repeal certain provisions from the </w:t>
      </w:r>
      <w:r w:rsidRPr="00B22B67">
        <w:rPr>
          <w:rFonts w:ascii="Arial" w:hAnsi="Arial" w:cs="Arial"/>
          <w:b/>
          <w:sz w:val="18"/>
          <w:szCs w:val="14"/>
        </w:rPr>
        <w:t>Children, Youth and Families Act 2005</w:t>
      </w:r>
      <w:r w:rsidRPr="00B22B67">
        <w:rPr>
          <w:rFonts w:ascii="Arial" w:hAnsi="Arial" w:cs="Arial"/>
          <w:sz w:val="18"/>
          <w:szCs w:val="14"/>
        </w:rPr>
        <w:t xml:space="preserve"> and reform and re-enact those provisions in this Act; and</w:t>
      </w:r>
    </w:p>
    <w:p w14:paraId="4CB9C38D" w14:textId="2C6805F5" w:rsidR="007A0E54" w:rsidRPr="00B22B67" w:rsidRDefault="00DC3C32" w:rsidP="007F1091">
      <w:pPr>
        <w:pStyle w:val="DraftHeading3"/>
        <w:spacing w:before="20"/>
        <w:ind w:left="1208" w:right="567" w:hanging="357"/>
        <w:jc w:val="both"/>
        <w:rPr>
          <w:rFonts w:ascii="Arial" w:hAnsi="Arial" w:cs="Arial"/>
          <w:sz w:val="18"/>
          <w:szCs w:val="14"/>
        </w:rPr>
      </w:pPr>
      <w:r w:rsidRPr="00B22B67">
        <w:rPr>
          <w:rFonts w:ascii="Arial" w:hAnsi="Arial" w:cs="Arial"/>
          <w:sz w:val="18"/>
          <w:szCs w:val="14"/>
        </w:rPr>
        <w:t>(b)</w:t>
      </w:r>
      <w:r w:rsidRPr="00B22B67">
        <w:rPr>
          <w:rFonts w:ascii="Arial" w:hAnsi="Arial" w:cs="Arial"/>
          <w:sz w:val="18"/>
          <w:szCs w:val="14"/>
        </w:rPr>
        <w:tab/>
        <w:t xml:space="preserve">to amend the </w:t>
      </w:r>
      <w:r w:rsidRPr="00B22B67">
        <w:rPr>
          <w:rFonts w:ascii="Arial" w:hAnsi="Arial" w:cs="Arial"/>
          <w:b/>
          <w:sz w:val="18"/>
          <w:szCs w:val="14"/>
        </w:rPr>
        <w:t>Bail Act 1977</w:t>
      </w:r>
      <w:r w:rsidR="00375E02">
        <w:rPr>
          <w:rFonts w:ascii="Arial" w:hAnsi="Arial" w:cs="Arial"/>
          <w:sz w:val="18"/>
          <w:szCs w:val="14"/>
        </w:rPr>
        <w:t xml:space="preserve">, including by </w:t>
      </w:r>
      <w:r w:rsidRPr="00B22B67">
        <w:rPr>
          <w:rFonts w:ascii="Arial" w:hAnsi="Arial" w:cs="Arial"/>
          <w:sz w:val="18"/>
          <w:szCs w:val="14"/>
        </w:rPr>
        <w:t>provid</w:t>
      </w:r>
      <w:r w:rsidR="00375E02">
        <w:rPr>
          <w:rFonts w:ascii="Arial" w:hAnsi="Arial" w:cs="Arial"/>
          <w:sz w:val="18"/>
          <w:szCs w:val="14"/>
        </w:rPr>
        <w:t>ing</w:t>
      </w:r>
      <w:r w:rsidRPr="00B22B67">
        <w:rPr>
          <w:rFonts w:ascii="Arial" w:hAnsi="Arial" w:cs="Arial"/>
          <w:sz w:val="18"/>
          <w:szCs w:val="14"/>
        </w:rPr>
        <w:t xml:space="preserve"> for the trial of a scheme under which, in certain circumstances, certain courts may grant bail to a child subject to conditions that provide for electronic monitoring of the child; and</w:t>
      </w:r>
    </w:p>
    <w:p w14:paraId="0A895873" w14:textId="6CE750CA" w:rsidR="007A0E54" w:rsidRPr="00B22B67" w:rsidRDefault="007A0E54" w:rsidP="007F1091">
      <w:pPr>
        <w:pStyle w:val="DraftHeading3"/>
        <w:spacing w:before="20"/>
        <w:ind w:left="1208" w:right="567" w:hanging="357"/>
        <w:jc w:val="both"/>
        <w:rPr>
          <w:rFonts w:ascii="Arial" w:hAnsi="Arial" w:cs="Arial"/>
          <w:sz w:val="18"/>
          <w:szCs w:val="14"/>
        </w:rPr>
      </w:pPr>
      <w:r w:rsidRPr="00B22B67">
        <w:rPr>
          <w:rFonts w:ascii="Arial" w:hAnsi="Arial" w:cs="Arial"/>
          <w:sz w:val="18"/>
          <w:szCs w:val="14"/>
        </w:rPr>
        <w:t>(</w:t>
      </w:r>
      <w:r w:rsidR="00DC3C32" w:rsidRPr="00B22B67">
        <w:rPr>
          <w:rFonts w:ascii="Arial" w:hAnsi="Arial" w:cs="Arial"/>
          <w:sz w:val="18"/>
          <w:szCs w:val="14"/>
        </w:rPr>
        <w:t>c)</w:t>
      </w:r>
      <w:r w:rsidR="00DC3C32" w:rsidRPr="00B22B67">
        <w:rPr>
          <w:rFonts w:ascii="Arial" w:hAnsi="Arial" w:cs="Arial"/>
          <w:sz w:val="18"/>
          <w:szCs w:val="14"/>
        </w:rPr>
        <w:tab/>
        <w:t>to set out transitional provisions; and</w:t>
      </w:r>
    </w:p>
    <w:p w14:paraId="01134601" w14:textId="23E95443" w:rsidR="007A0E54" w:rsidRPr="00B22B67" w:rsidRDefault="00DC3C32" w:rsidP="007F1091">
      <w:pPr>
        <w:pStyle w:val="DraftHeading3"/>
        <w:spacing w:before="20"/>
        <w:ind w:left="1208" w:right="567" w:hanging="357"/>
        <w:jc w:val="both"/>
        <w:rPr>
          <w:rFonts w:ascii="Arial" w:hAnsi="Arial" w:cs="Arial"/>
          <w:sz w:val="18"/>
          <w:szCs w:val="14"/>
        </w:rPr>
      </w:pPr>
      <w:r w:rsidRPr="00B22B67">
        <w:rPr>
          <w:rFonts w:ascii="Arial" w:hAnsi="Arial" w:cs="Arial"/>
          <w:sz w:val="18"/>
          <w:szCs w:val="14"/>
        </w:rPr>
        <w:t>(d)</w:t>
      </w:r>
      <w:r w:rsidRPr="00B22B67">
        <w:rPr>
          <w:rFonts w:ascii="Arial" w:hAnsi="Arial" w:cs="Arial"/>
          <w:sz w:val="18"/>
          <w:szCs w:val="14"/>
        </w:rPr>
        <w:tab/>
        <w:t>to make consequential amendments to other Acts.</w:t>
      </w:r>
    </w:p>
    <w:p w14:paraId="73A598B6" w14:textId="77777777" w:rsidR="00D20DB0" w:rsidRPr="00AF7119" w:rsidRDefault="00D20DB0" w:rsidP="00D20DB0">
      <w:pPr>
        <w:jc w:val="both"/>
        <w:rPr>
          <w:rFonts w:ascii="Arial" w:hAnsi="Arial" w:cs="Arial"/>
          <w:color w:val="000000"/>
          <w:sz w:val="16"/>
          <w:szCs w:val="16"/>
        </w:rPr>
      </w:pPr>
    </w:p>
    <w:p w14:paraId="0B1B555B" w14:textId="12D57E60" w:rsidR="00BF1650" w:rsidRDefault="00BF1650" w:rsidP="00BF1650">
      <w:pPr>
        <w:jc w:val="both"/>
        <w:rPr>
          <w:rFonts w:ascii="Arial" w:hAnsi="Arial" w:cs="Arial"/>
          <w:color w:val="000000"/>
          <w:sz w:val="20"/>
          <w:szCs w:val="20"/>
        </w:rPr>
      </w:pPr>
      <w:r>
        <w:rPr>
          <w:rFonts w:ascii="Arial" w:hAnsi="Arial" w:cs="Arial"/>
          <w:color w:val="000000"/>
          <w:sz w:val="20"/>
          <w:szCs w:val="20"/>
        </w:rPr>
        <w:t xml:space="preserve">The effect of the amendments referred to in </w:t>
      </w:r>
      <w:r w:rsidRPr="006E1C89">
        <w:rPr>
          <w:rFonts w:ascii="Arial" w:hAnsi="Arial" w:cs="Arial"/>
          <w:b/>
          <w:bCs/>
          <w:color w:val="FFFFFF" w:themeColor="background1"/>
          <w:sz w:val="20"/>
          <w:szCs w:val="20"/>
          <w:shd w:val="clear" w:color="auto" w:fill="000000" w:themeFill="text1"/>
        </w:rPr>
        <w:t xml:space="preserve">YJA </w:t>
      </w:r>
      <w:r w:rsidRPr="002C7290">
        <w:rPr>
          <w:rFonts w:ascii="Arial" w:hAnsi="Arial" w:cs="Arial"/>
          <w:b/>
          <w:bCs/>
          <w:color w:val="FFFFFF" w:themeColor="background1"/>
          <w:sz w:val="20"/>
          <w:szCs w:val="20"/>
          <w:shd w:val="clear" w:color="auto" w:fill="000000" w:themeFill="text1"/>
        </w:rPr>
        <w:t>s</w:t>
      </w:r>
      <w:r>
        <w:rPr>
          <w:rFonts w:ascii="Arial" w:hAnsi="Arial" w:cs="Arial"/>
          <w:b/>
          <w:bCs/>
          <w:color w:val="FFFFFF" w:themeColor="background1"/>
          <w:sz w:val="20"/>
          <w:szCs w:val="20"/>
          <w:shd w:val="clear" w:color="auto" w:fill="000000" w:themeFill="text1"/>
        </w:rPr>
        <w:t>s</w:t>
      </w:r>
      <w:r w:rsidRPr="002C7290">
        <w:rPr>
          <w:rFonts w:ascii="Arial" w:hAnsi="Arial" w:cs="Arial"/>
          <w:b/>
          <w:bCs/>
          <w:color w:val="FFFFFF" w:themeColor="background1"/>
          <w:sz w:val="20"/>
          <w:szCs w:val="20"/>
          <w:shd w:val="clear" w:color="auto" w:fill="000000" w:themeFill="text1"/>
        </w:rPr>
        <w:t>.</w:t>
      </w:r>
      <w:r>
        <w:rPr>
          <w:rFonts w:ascii="Arial" w:hAnsi="Arial" w:cs="Arial"/>
          <w:b/>
          <w:bCs/>
          <w:color w:val="FFFFFF" w:themeColor="background1"/>
          <w:sz w:val="20"/>
          <w:szCs w:val="20"/>
          <w:shd w:val="clear" w:color="auto" w:fill="000000" w:themeFill="text1"/>
        </w:rPr>
        <w:t xml:space="preserve">1(2)(a) &amp; </w:t>
      </w:r>
      <w:r w:rsidRPr="002C7290">
        <w:rPr>
          <w:rFonts w:ascii="Arial" w:hAnsi="Arial" w:cs="Arial"/>
          <w:b/>
          <w:bCs/>
          <w:color w:val="FFFFFF" w:themeColor="background1"/>
          <w:sz w:val="20"/>
          <w:szCs w:val="20"/>
          <w:shd w:val="clear" w:color="auto" w:fill="000000" w:themeFill="text1"/>
        </w:rPr>
        <w:t>1(2)(d)</w:t>
      </w:r>
      <w:r w:rsidRPr="006E1C89">
        <w:rPr>
          <w:rFonts w:ascii="Arial" w:hAnsi="Arial" w:cs="Arial"/>
          <w:color w:val="000000" w:themeColor="text1"/>
          <w:sz w:val="20"/>
          <w:szCs w:val="20"/>
        </w:rPr>
        <w:t xml:space="preserve"> </w:t>
      </w:r>
      <w:r>
        <w:rPr>
          <w:rFonts w:ascii="Arial" w:hAnsi="Arial" w:cs="Arial"/>
          <w:color w:val="000000"/>
          <w:sz w:val="20"/>
          <w:szCs w:val="20"/>
        </w:rPr>
        <w:t>is that most previous statutory provisions which are relevant to the operation of the Criminal Division of the Children’s Court [ChCV] (</w:t>
      </w:r>
      <w:r w:rsidR="00367F25">
        <w:rPr>
          <w:rFonts w:ascii="Arial" w:hAnsi="Arial" w:cs="Arial"/>
          <w:color w:val="000000"/>
          <w:sz w:val="20"/>
          <w:szCs w:val="20"/>
        </w:rPr>
        <w:t>mainly</w:t>
      </w:r>
      <w:r>
        <w:rPr>
          <w:rFonts w:ascii="Arial" w:hAnsi="Arial" w:cs="Arial"/>
          <w:color w:val="000000"/>
          <w:sz w:val="20"/>
          <w:szCs w:val="20"/>
        </w:rPr>
        <w:t xml:space="preserve"> those in the</w:t>
      </w:r>
      <w:r w:rsidRPr="00C12C15">
        <w:rPr>
          <w:rFonts w:ascii="Arial" w:hAnsi="Arial" w:cs="Arial"/>
          <w:b/>
          <w:sz w:val="18"/>
          <w:szCs w:val="14"/>
        </w:rPr>
        <w:t xml:space="preserve"> </w:t>
      </w:r>
      <w:r>
        <w:rPr>
          <w:rFonts w:ascii="Arial" w:hAnsi="Arial" w:cs="Arial"/>
          <w:color w:val="000000"/>
          <w:sz w:val="20"/>
          <w:szCs w:val="20"/>
        </w:rPr>
        <w:t>CYFA) are repealed and re</w:t>
      </w:r>
      <w:r>
        <w:rPr>
          <w:rFonts w:ascii="Arial" w:hAnsi="Arial" w:cs="Arial"/>
          <w:color w:val="000000"/>
          <w:sz w:val="20"/>
          <w:szCs w:val="20"/>
        </w:rPr>
        <w:noBreakHyphen/>
        <w:t xml:space="preserve">enacted in the </w:t>
      </w:r>
      <w:r w:rsidRPr="003424EF">
        <w:rPr>
          <w:rFonts w:ascii="Arial" w:hAnsi="Arial" w:cs="Arial"/>
          <w:b/>
          <w:bCs/>
          <w:color w:val="FFFFFF" w:themeColor="background1"/>
          <w:sz w:val="20"/>
          <w:szCs w:val="20"/>
          <w:shd w:val="clear" w:color="auto" w:fill="000000" w:themeFill="text1"/>
        </w:rPr>
        <w:t>YJA</w:t>
      </w:r>
      <w:r>
        <w:rPr>
          <w:rFonts w:ascii="Arial" w:hAnsi="Arial" w:cs="Arial"/>
          <w:color w:val="000000"/>
          <w:sz w:val="20"/>
          <w:szCs w:val="20"/>
        </w:rPr>
        <w:t>, sometimes in an amended form.</w:t>
      </w:r>
    </w:p>
    <w:p w14:paraId="32A63AFB" w14:textId="77777777" w:rsidR="00BF1650" w:rsidRPr="00AF7119" w:rsidRDefault="00BF1650" w:rsidP="00BF1650">
      <w:pPr>
        <w:jc w:val="both"/>
        <w:rPr>
          <w:rFonts w:ascii="Arial" w:hAnsi="Arial" w:cs="Arial"/>
          <w:color w:val="000000"/>
          <w:sz w:val="16"/>
          <w:szCs w:val="16"/>
        </w:rPr>
      </w:pPr>
    </w:p>
    <w:p w14:paraId="71BAC706" w14:textId="1608B144" w:rsidR="002C0C09" w:rsidRDefault="00BF1650" w:rsidP="00AF7119">
      <w:pPr>
        <w:spacing w:after="60"/>
        <w:jc w:val="both"/>
        <w:rPr>
          <w:rFonts w:ascii="Arial" w:hAnsi="Arial" w:cs="Arial"/>
          <w:color w:val="000000"/>
          <w:sz w:val="20"/>
          <w:szCs w:val="20"/>
        </w:rPr>
      </w:pPr>
      <w:bookmarkStart w:id="59" w:name="_Hlk208219441"/>
      <w:r>
        <w:rPr>
          <w:rFonts w:ascii="Arial" w:hAnsi="Arial" w:cs="Arial"/>
          <w:b/>
          <w:bCs/>
          <w:color w:val="FFFFFF" w:themeColor="background1"/>
          <w:sz w:val="20"/>
          <w:szCs w:val="20"/>
          <w:shd w:val="clear" w:color="auto" w:fill="000000" w:themeFill="text1"/>
        </w:rPr>
        <w:t>Section 2 of the YJA</w:t>
      </w:r>
      <w:r w:rsidRPr="00E27B96">
        <w:rPr>
          <w:rFonts w:ascii="Arial" w:hAnsi="Arial" w:cs="Arial"/>
          <w:color w:val="FFFFFF" w:themeColor="background1"/>
          <w:sz w:val="20"/>
          <w:szCs w:val="20"/>
        </w:rPr>
        <w:t xml:space="preserve"> </w:t>
      </w:r>
      <w:r>
        <w:rPr>
          <w:rFonts w:ascii="Arial" w:hAnsi="Arial" w:cs="Arial"/>
          <w:color w:val="000000"/>
          <w:sz w:val="20"/>
          <w:szCs w:val="20"/>
        </w:rPr>
        <w:t xml:space="preserve">provides for the </w:t>
      </w:r>
      <w:r w:rsidRPr="00E27B96">
        <w:rPr>
          <w:rFonts w:ascii="Arial" w:hAnsi="Arial" w:cs="Arial"/>
          <w:b/>
          <w:bCs/>
          <w:color w:val="FFFFFF" w:themeColor="background1"/>
          <w:sz w:val="20"/>
          <w:szCs w:val="20"/>
          <w:shd w:val="clear" w:color="auto" w:fill="000000" w:themeFill="text1"/>
        </w:rPr>
        <w:t>YJA</w:t>
      </w:r>
      <w:r>
        <w:rPr>
          <w:rFonts w:ascii="Arial" w:hAnsi="Arial" w:cs="Arial"/>
          <w:color w:val="000000"/>
          <w:sz w:val="20"/>
          <w:szCs w:val="20"/>
        </w:rPr>
        <w:t xml:space="preserve"> to have a staggered commencement. </w:t>
      </w:r>
      <w:r w:rsidR="002C0C09">
        <w:rPr>
          <w:rFonts w:ascii="Arial" w:hAnsi="Arial" w:cs="Arial"/>
          <w:color w:val="000000"/>
          <w:sz w:val="20"/>
          <w:szCs w:val="20"/>
        </w:rPr>
        <w:t xml:space="preserve">The following provisions </w:t>
      </w:r>
      <w:r w:rsidR="000C7557">
        <w:rPr>
          <w:rFonts w:ascii="Arial" w:hAnsi="Arial" w:cs="Arial"/>
          <w:color w:val="000000"/>
          <w:sz w:val="20"/>
          <w:szCs w:val="20"/>
        </w:rPr>
        <w:t xml:space="preserve">of the </w:t>
      </w:r>
      <w:r w:rsidR="000C7557" w:rsidRPr="000C7557">
        <w:rPr>
          <w:rFonts w:ascii="Arial" w:hAnsi="Arial" w:cs="Arial"/>
          <w:b/>
          <w:bCs/>
          <w:color w:val="FFFFFF" w:themeColor="background1"/>
          <w:sz w:val="20"/>
          <w:szCs w:val="20"/>
          <w:shd w:val="clear" w:color="auto" w:fill="000000" w:themeFill="text1"/>
        </w:rPr>
        <w:t>YJA</w:t>
      </w:r>
      <w:r w:rsidR="000C7557">
        <w:rPr>
          <w:rFonts w:ascii="Arial" w:hAnsi="Arial" w:cs="Arial"/>
          <w:color w:val="000000"/>
          <w:sz w:val="20"/>
          <w:szCs w:val="20"/>
        </w:rPr>
        <w:t xml:space="preserve"> </w:t>
      </w:r>
      <w:r w:rsidR="002C0C09">
        <w:rPr>
          <w:rFonts w:ascii="Arial" w:hAnsi="Arial" w:cs="Arial"/>
          <w:color w:val="000000"/>
          <w:sz w:val="20"/>
          <w:szCs w:val="20"/>
        </w:rPr>
        <w:t>commence operation on the date</w:t>
      </w:r>
      <w:r w:rsidR="000C7557">
        <w:rPr>
          <w:rFonts w:ascii="Arial" w:hAnsi="Arial" w:cs="Arial"/>
          <w:color w:val="000000"/>
          <w:sz w:val="20"/>
          <w:szCs w:val="20"/>
        </w:rPr>
        <w:t>s</w:t>
      </w:r>
      <w:r w:rsidR="002C0C09">
        <w:rPr>
          <w:rFonts w:ascii="Arial" w:hAnsi="Arial" w:cs="Arial"/>
          <w:color w:val="000000"/>
          <w:sz w:val="20"/>
          <w:szCs w:val="20"/>
        </w:rPr>
        <w:t xml:space="preserve"> shown.</w:t>
      </w: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1217"/>
        <w:gridCol w:w="7823"/>
      </w:tblGrid>
      <w:tr w:rsidR="002C0C09" w14:paraId="26A8C6FC" w14:textId="77777777" w:rsidTr="00AF7119">
        <w:tc>
          <w:tcPr>
            <w:tcW w:w="1217" w:type="dxa"/>
            <w:shd w:val="clear" w:color="auto" w:fill="FFC000"/>
          </w:tcPr>
          <w:p w14:paraId="72BBAC7E" w14:textId="5382F4C8" w:rsidR="002C0C09" w:rsidRPr="00AF25BD" w:rsidRDefault="002C0C09" w:rsidP="00594BC6">
            <w:pPr>
              <w:jc w:val="center"/>
              <w:rPr>
                <w:rFonts w:ascii="Arial" w:hAnsi="Arial" w:cs="Arial"/>
                <w:b/>
                <w:bCs/>
                <w:sz w:val="20"/>
                <w:szCs w:val="16"/>
              </w:rPr>
            </w:pPr>
            <w:r>
              <w:rPr>
                <w:rFonts w:ascii="Arial" w:hAnsi="Arial" w:cs="Arial"/>
                <w:b/>
                <w:bCs/>
                <w:sz w:val="20"/>
                <w:szCs w:val="16"/>
              </w:rPr>
              <w:t>11/09</w:t>
            </w:r>
            <w:r w:rsidRPr="00AF25BD">
              <w:rPr>
                <w:rFonts w:ascii="Arial" w:hAnsi="Arial" w:cs="Arial"/>
                <w:b/>
                <w:bCs/>
                <w:sz w:val="20"/>
                <w:szCs w:val="16"/>
              </w:rPr>
              <w:t>/2024</w:t>
            </w:r>
          </w:p>
        </w:tc>
        <w:tc>
          <w:tcPr>
            <w:tcW w:w="7823" w:type="dxa"/>
          </w:tcPr>
          <w:p w14:paraId="24D5519D" w14:textId="674FC143" w:rsidR="002C0C09" w:rsidRPr="00AF25BD" w:rsidRDefault="002C0C09" w:rsidP="00594BC6">
            <w:pPr>
              <w:jc w:val="both"/>
              <w:rPr>
                <w:rFonts w:ascii="Arial" w:hAnsi="Arial" w:cs="Arial"/>
                <w:b/>
                <w:bCs/>
                <w:sz w:val="20"/>
                <w:szCs w:val="16"/>
              </w:rPr>
            </w:pPr>
            <w:r>
              <w:rPr>
                <w:rFonts w:ascii="Arial" w:hAnsi="Arial" w:cs="Arial"/>
                <w:b/>
                <w:bCs/>
                <w:color w:val="FFFFFF" w:themeColor="background1"/>
                <w:sz w:val="20"/>
                <w:szCs w:val="16"/>
                <w:shd w:val="clear" w:color="auto" w:fill="000000" w:themeFill="text1"/>
              </w:rPr>
              <w:t>Section 2</w:t>
            </w:r>
            <w:r w:rsidRPr="002C0C09">
              <w:rPr>
                <w:rFonts w:ascii="Arial" w:hAnsi="Arial" w:cs="Arial"/>
                <w:color w:val="000000" w:themeColor="text1"/>
                <w:sz w:val="20"/>
                <w:szCs w:val="16"/>
                <w:shd w:val="clear" w:color="auto" w:fill="FFFFFF" w:themeFill="background1"/>
              </w:rPr>
              <w:t xml:space="preserve"> </w:t>
            </w:r>
            <w:r w:rsidR="00AF7119">
              <w:rPr>
                <w:rFonts w:ascii="Arial" w:hAnsi="Arial" w:cs="Arial"/>
                <w:color w:val="000000" w:themeColor="text1"/>
                <w:sz w:val="20"/>
                <w:szCs w:val="16"/>
                <w:shd w:val="clear" w:color="auto" w:fill="FFFFFF" w:themeFill="background1"/>
              </w:rPr>
              <w:t xml:space="preserve">and </w:t>
            </w:r>
            <w:r w:rsidRPr="00E27B96">
              <w:rPr>
                <w:rFonts w:ascii="Arial" w:hAnsi="Arial" w:cs="Arial"/>
                <w:b/>
                <w:bCs/>
                <w:color w:val="FFFFFF" w:themeColor="background1"/>
                <w:sz w:val="20"/>
                <w:szCs w:val="20"/>
                <w:shd w:val="clear" w:color="auto" w:fill="000000" w:themeFill="text1"/>
              </w:rPr>
              <w:t xml:space="preserve">ss.903D, 903E, </w:t>
            </w:r>
            <w:r w:rsidR="00B31C39">
              <w:rPr>
                <w:rFonts w:ascii="Arial" w:hAnsi="Arial" w:cs="Arial"/>
                <w:b/>
                <w:bCs/>
                <w:color w:val="FFFFFF" w:themeColor="background1"/>
                <w:sz w:val="20"/>
                <w:szCs w:val="20"/>
                <w:shd w:val="clear" w:color="auto" w:fill="000000" w:themeFill="text1"/>
              </w:rPr>
              <w:t xml:space="preserve">903F, </w:t>
            </w:r>
            <w:r w:rsidRPr="00E27B96">
              <w:rPr>
                <w:rFonts w:ascii="Arial" w:hAnsi="Arial" w:cs="Arial"/>
                <w:b/>
                <w:bCs/>
                <w:color w:val="FFFFFF" w:themeColor="background1"/>
                <w:sz w:val="20"/>
                <w:szCs w:val="20"/>
                <w:shd w:val="clear" w:color="auto" w:fill="000000" w:themeFill="text1"/>
              </w:rPr>
              <w:t>903G &amp; 904</w:t>
            </w:r>
            <w:r>
              <w:rPr>
                <w:rFonts w:ascii="Arial" w:hAnsi="Arial" w:cs="Arial"/>
                <w:color w:val="000000"/>
                <w:sz w:val="20"/>
                <w:szCs w:val="20"/>
              </w:rPr>
              <w:t xml:space="preserve"> </w:t>
            </w:r>
            <w:r w:rsidR="00E872B6">
              <w:rPr>
                <w:rFonts w:ascii="Arial" w:hAnsi="Arial" w:cs="Arial"/>
                <w:color w:val="000000"/>
                <w:sz w:val="20"/>
                <w:szCs w:val="20"/>
              </w:rPr>
              <w:t>(</w:t>
            </w:r>
            <w:r>
              <w:rPr>
                <w:rFonts w:ascii="Arial" w:hAnsi="Arial" w:cs="Arial"/>
                <w:color w:val="000000"/>
                <w:sz w:val="20"/>
                <w:szCs w:val="20"/>
              </w:rPr>
              <w:t xml:space="preserve">minor amendments to the </w:t>
            </w:r>
            <w:r w:rsidRPr="00E27B96">
              <w:rPr>
                <w:rFonts w:ascii="Arial" w:hAnsi="Arial" w:cs="Arial"/>
                <w:b/>
                <w:bCs/>
                <w:i/>
                <w:iCs/>
                <w:color w:val="000000"/>
                <w:sz w:val="20"/>
                <w:szCs w:val="20"/>
              </w:rPr>
              <w:t>Bail Act 1977</w:t>
            </w:r>
            <w:r w:rsidR="00C62698">
              <w:rPr>
                <w:rFonts w:ascii="Arial" w:hAnsi="Arial" w:cs="Arial"/>
                <w:color w:val="000000"/>
                <w:sz w:val="20"/>
                <w:szCs w:val="20"/>
              </w:rPr>
              <w:t xml:space="preserve">, some of </w:t>
            </w:r>
            <w:r w:rsidR="00AF7119">
              <w:rPr>
                <w:rFonts w:ascii="Arial" w:hAnsi="Arial" w:cs="Arial"/>
                <w:color w:val="000000"/>
                <w:sz w:val="20"/>
                <w:szCs w:val="20"/>
              </w:rPr>
              <w:t xml:space="preserve">which </w:t>
            </w:r>
            <w:r>
              <w:rPr>
                <w:rFonts w:ascii="Arial" w:hAnsi="Arial" w:cs="Arial"/>
                <w:color w:val="000000"/>
                <w:sz w:val="20"/>
                <w:szCs w:val="20"/>
              </w:rPr>
              <w:t xml:space="preserve">are shaded in </w:t>
            </w:r>
            <w:r w:rsidRPr="00DC4774">
              <w:rPr>
                <w:rFonts w:ascii="Arial" w:hAnsi="Arial" w:cs="Arial"/>
                <w:b/>
                <w:bCs/>
                <w:color w:val="000000"/>
                <w:sz w:val="20"/>
                <w:szCs w:val="20"/>
                <w:shd w:val="clear" w:color="auto" w:fill="FFC000"/>
              </w:rPr>
              <w:t>orange</w:t>
            </w:r>
            <w:r>
              <w:rPr>
                <w:rFonts w:ascii="Arial" w:hAnsi="Arial" w:cs="Arial"/>
                <w:color w:val="000000"/>
                <w:sz w:val="20"/>
                <w:szCs w:val="20"/>
              </w:rPr>
              <w:t xml:space="preserve"> in this summary</w:t>
            </w:r>
            <w:r w:rsidR="00AF7119">
              <w:rPr>
                <w:rFonts w:ascii="Arial" w:hAnsi="Arial" w:cs="Arial"/>
                <w:color w:val="000000"/>
                <w:sz w:val="20"/>
                <w:szCs w:val="20"/>
              </w:rPr>
              <w:t>).</w:t>
            </w:r>
          </w:p>
        </w:tc>
      </w:tr>
      <w:tr w:rsidR="000C7557" w14:paraId="55511085" w14:textId="77777777" w:rsidTr="00FD7099">
        <w:tc>
          <w:tcPr>
            <w:tcW w:w="1217" w:type="dxa"/>
            <w:tcBorders>
              <w:bottom w:val="single" w:sz="4" w:space="0" w:color="auto"/>
            </w:tcBorders>
            <w:shd w:val="clear" w:color="auto" w:fill="000000" w:themeFill="text1"/>
          </w:tcPr>
          <w:p w14:paraId="48DA9321" w14:textId="3AE602C8" w:rsidR="000C7557" w:rsidRDefault="000C7557" w:rsidP="00594BC6">
            <w:pPr>
              <w:jc w:val="center"/>
              <w:rPr>
                <w:rFonts w:ascii="Arial" w:hAnsi="Arial" w:cs="Arial"/>
                <w:b/>
                <w:bCs/>
                <w:sz w:val="20"/>
                <w:szCs w:val="16"/>
              </w:rPr>
            </w:pPr>
            <w:r>
              <w:rPr>
                <w:rFonts w:ascii="Arial" w:hAnsi="Arial" w:cs="Arial"/>
                <w:b/>
                <w:bCs/>
                <w:sz w:val="20"/>
                <w:szCs w:val="16"/>
              </w:rPr>
              <w:t>16/10/2024</w:t>
            </w:r>
          </w:p>
        </w:tc>
        <w:tc>
          <w:tcPr>
            <w:tcW w:w="7823" w:type="dxa"/>
          </w:tcPr>
          <w:p w14:paraId="044B3C33" w14:textId="5AA501DA" w:rsidR="000C7557" w:rsidRDefault="000C7557" w:rsidP="00594BC6">
            <w:pPr>
              <w:jc w:val="both"/>
              <w:rPr>
                <w:rFonts w:ascii="Arial" w:hAnsi="Arial" w:cs="Arial"/>
                <w:b/>
                <w:bCs/>
                <w:color w:val="FFFFFF" w:themeColor="background1"/>
                <w:sz w:val="20"/>
                <w:szCs w:val="16"/>
                <w:shd w:val="clear" w:color="auto" w:fill="000000" w:themeFill="text1"/>
              </w:rPr>
            </w:pPr>
            <w:r>
              <w:rPr>
                <w:rFonts w:ascii="Arial" w:hAnsi="Arial" w:cs="Arial"/>
                <w:b/>
                <w:bCs/>
                <w:color w:val="FFFFFF" w:themeColor="background1"/>
                <w:sz w:val="20"/>
                <w:szCs w:val="16"/>
                <w:shd w:val="clear" w:color="auto" w:fill="000000" w:themeFill="text1"/>
              </w:rPr>
              <w:t>Section 1</w:t>
            </w:r>
            <w:r w:rsidRPr="000C7557">
              <w:rPr>
                <w:rFonts w:ascii="Arial" w:hAnsi="Arial" w:cs="Arial"/>
                <w:color w:val="000000" w:themeColor="text1"/>
                <w:sz w:val="20"/>
                <w:szCs w:val="16"/>
                <w:shd w:val="clear" w:color="auto" w:fill="FFFFFF" w:themeFill="background1"/>
              </w:rPr>
              <w:t xml:space="preserve"> and </w:t>
            </w:r>
            <w:r>
              <w:rPr>
                <w:rFonts w:ascii="Arial" w:hAnsi="Arial" w:cs="Arial"/>
                <w:b/>
                <w:bCs/>
                <w:color w:val="FFFFFF" w:themeColor="background1"/>
                <w:sz w:val="20"/>
                <w:szCs w:val="16"/>
                <w:shd w:val="clear" w:color="auto" w:fill="000000" w:themeFill="text1"/>
              </w:rPr>
              <w:t>ss.855-85</w:t>
            </w:r>
            <w:r w:rsidR="00B31C39">
              <w:rPr>
                <w:rFonts w:ascii="Arial" w:hAnsi="Arial" w:cs="Arial"/>
                <w:b/>
                <w:bCs/>
                <w:color w:val="FFFFFF" w:themeColor="background1"/>
                <w:sz w:val="20"/>
                <w:szCs w:val="16"/>
                <w:shd w:val="clear" w:color="auto" w:fill="000000" w:themeFill="text1"/>
              </w:rPr>
              <w:t>7</w:t>
            </w:r>
            <w:r w:rsidR="00E872B6">
              <w:rPr>
                <w:rFonts w:ascii="Arial" w:hAnsi="Arial" w:cs="Arial"/>
                <w:color w:val="000000" w:themeColor="text1"/>
                <w:sz w:val="20"/>
                <w:szCs w:val="16"/>
              </w:rPr>
              <w:t xml:space="preserve"> (</w:t>
            </w:r>
            <w:r w:rsidRPr="000C7557">
              <w:rPr>
                <w:rFonts w:ascii="Arial" w:hAnsi="Arial" w:cs="Arial"/>
                <w:color w:val="000000" w:themeColor="text1"/>
                <w:sz w:val="20"/>
                <w:szCs w:val="16"/>
              </w:rPr>
              <w:t>insertion of ss.347B, 347C &amp; 491A CYFA).</w:t>
            </w:r>
          </w:p>
        </w:tc>
      </w:tr>
      <w:tr w:rsidR="00FD7099" w14:paraId="4936533C" w14:textId="77777777" w:rsidTr="007E797B">
        <w:tc>
          <w:tcPr>
            <w:tcW w:w="1217" w:type="dxa"/>
            <w:tcBorders>
              <w:top w:val="single" w:sz="4" w:space="0" w:color="auto"/>
              <w:bottom w:val="nil"/>
            </w:tcBorders>
            <w:shd w:val="pct50" w:color="CC99FF" w:fill="auto"/>
          </w:tcPr>
          <w:p w14:paraId="1578A113" w14:textId="4AB7372B" w:rsidR="00FD7099" w:rsidRDefault="00FD7099" w:rsidP="00594BC6">
            <w:pPr>
              <w:jc w:val="center"/>
              <w:rPr>
                <w:rFonts w:ascii="Arial" w:hAnsi="Arial" w:cs="Arial"/>
                <w:b/>
                <w:bCs/>
                <w:sz w:val="20"/>
                <w:szCs w:val="16"/>
              </w:rPr>
            </w:pPr>
            <w:r>
              <w:rPr>
                <w:rFonts w:ascii="Arial" w:hAnsi="Arial" w:cs="Arial"/>
                <w:b/>
                <w:bCs/>
                <w:sz w:val="20"/>
                <w:szCs w:val="16"/>
              </w:rPr>
              <w:t>02/12/2024</w:t>
            </w:r>
          </w:p>
        </w:tc>
        <w:tc>
          <w:tcPr>
            <w:tcW w:w="7823" w:type="dxa"/>
          </w:tcPr>
          <w:p w14:paraId="4FC810B8" w14:textId="5DF23FD2" w:rsidR="00FD7099" w:rsidRDefault="00E872B6" w:rsidP="00594BC6">
            <w:pPr>
              <w:jc w:val="both"/>
              <w:rPr>
                <w:rFonts w:ascii="Arial" w:hAnsi="Arial" w:cs="Arial"/>
                <w:b/>
                <w:bCs/>
                <w:color w:val="FFFFFF" w:themeColor="background1"/>
                <w:sz w:val="20"/>
                <w:szCs w:val="16"/>
                <w:shd w:val="clear" w:color="auto" w:fill="000000" w:themeFill="text1"/>
              </w:rPr>
            </w:pPr>
            <w:r>
              <w:rPr>
                <w:rFonts w:ascii="Arial" w:hAnsi="Arial" w:cs="Arial"/>
                <w:b/>
                <w:bCs/>
                <w:color w:val="FFFFFF" w:themeColor="background1"/>
                <w:sz w:val="20"/>
                <w:szCs w:val="16"/>
                <w:shd w:val="clear" w:color="auto" w:fill="000000" w:themeFill="text1"/>
              </w:rPr>
              <w:t>YJA ss.903A-903C</w:t>
            </w:r>
            <w:r w:rsidR="00FD7099" w:rsidRPr="00486754">
              <w:rPr>
                <w:rFonts w:ascii="Arial" w:hAnsi="Arial" w:cs="Arial"/>
                <w:color w:val="000000" w:themeColor="text1"/>
                <w:sz w:val="20"/>
                <w:szCs w:val="16"/>
              </w:rPr>
              <w:t>:</w:t>
            </w:r>
            <w:r w:rsidR="00FD7099" w:rsidRPr="00486754">
              <w:rPr>
                <w:rFonts w:ascii="Arial" w:hAnsi="Arial" w:cs="Arial"/>
                <w:b/>
                <w:bCs/>
                <w:color w:val="000000" w:themeColor="text1"/>
                <w:sz w:val="20"/>
                <w:szCs w:val="16"/>
              </w:rPr>
              <w:t xml:space="preserve"> </w:t>
            </w:r>
            <w:r w:rsidR="00FD7099" w:rsidRPr="00486754">
              <w:rPr>
                <w:rFonts w:ascii="Arial" w:hAnsi="Arial" w:cs="Arial"/>
                <w:color w:val="000000" w:themeColor="text1"/>
                <w:sz w:val="20"/>
                <w:szCs w:val="16"/>
              </w:rPr>
              <w:t xml:space="preserve">Amendments to </w:t>
            </w:r>
            <w:r w:rsidR="00FD7099" w:rsidRPr="0090073A">
              <w:rPr>
                <w:rFonts w:ascii="Arial" w:hAnsi="Arial" w:cs="Arial"/>
                <w:b/>
                <w:bCs/>
                <w:i/>
                <w:iCs/>
                <w:color w:val="000000" w:themeColor="text1"/>
                <w:sz w:val="20"/>
                <w:szCs w:val="16"/>
              </w:rPr>
              <w:t>Bail Act 1977</w:t>
            </w:r>
            <w:r w:rsidR="00FD7099" w:rsidRPr="00486754">
              <w:rPr>
                <w:rFonts w:ascii="Arial" w:hAnsi="Arial" w:cs="Arial"/>
                <w:color w:val="000000" w:themeColor="text1"/>
                <w:sz w:val="20"/>
                <w:szCs w:val="16"/>
              </w:rPr>
              <w:t xml:space="preserve"> shaded</w:t>
            </w:r>
            <w:r>
              <w:rPr>
                <w:rFonts w:ascii="Arial" w:hAnsi="Arial" w:cs="Arial"/>
                <w:color w:val="000000" w:themeColor="text1"/>
                <w:sz w:val="20"/>
                <w:szCs w:val="16"/>
              </w:rPr>
              <w:t xml:space="preserve"> in</w:t>
            </w:r>
            <w:r w:rsidR="00FD7099" w:rsidRPr="00486754">
              <w:rPr>
                <w:rFonts w:ascii="Arial" w:hAnsi="Arial" w:cs="Arial"/>
                <w:color w:val="000000" w:themeColor="text1"/>
                <w:sz w:val="20"/>
                <w:szCs w:val="16"/>
              </w:rPr>
              <w:t xml:space="preserve"> </w:t>
            </w:r>
            <w:r w:rsidR="00FD7099" w:rsidRPr="00486754">
              <w:rPr>
                <w:rFonts w:ascii="Arial" w:hAnsi="Arial" w:cs="Arial"/>
                <w:b/>
                <w:bCs/>
                <w:color w:val="000000" w:themeColor="text1"/>
                <w:sz w:val="20"/>
                <w:szCs w:val="16"/>
                <w:shd w:val="pct50" w:color="CC99FF" w:fill="auto"/>
              </w:rPr>
              <w:t>mauve</w:t>
            </w:r>
            <w:r w:rsidR="00FD7099" w:rsidRPr="00486754">
              <w:rPr>
                <w:rFonts w:ascii="Arial" w:hAnsi="Arial" w:cs="Arial"/>
                <w:color w:val="000000" w:themeColor="text1"/>
                <w:sz w:val="20"/>
                <w:szCs w:val="16"/>
              </w:rPr>
              <w:t xml:space="preserve"> </w:t>
            </w:r>
            <w:r w:rsidR="00FD7099">
              <w:rPr>
                <w:rFonts w:ascii="Arial" w:hAnsi="Arial" w:cs="Arial"/>
                <w:color w:val="000000" w:themeColor="text1"/>
                <w:sz w:val="20"/>
                <w:szCs w:val="16"/>
              </w:rPr>
              <w:t>i</w:t>
            </w:r>
            <w:r w:rsidR="00FD7099" w:rsidRPr="00486754">
              <w:rPr>
                <w:rFonts w:ascii="Arial" w:hAnsi="Arial" w:cs="Arial"/>
                <w:color w:val="000000" w:themeColor="text1"/>
                <w:sz w:val="20"/>
                <w:szCs w:val="16"/>
              </w:rPr>
              <w:t>n this summary.</w:t>
            </w:r>
          </w:p>
        </w:tc>
      </w:tr>
      <w:tr w:rsidR="00DB75F7" w14:paraId="18DA846C" w14:textId="77777777" w:rsidTr="00AF0B81">
        <w:tc>
          <w:tcPr>
            <w:tcW w:w="1217" w:type="dxa"/>
            <w:tcBorders>
              <w:top w:val="nil"/>
              <w:left w:val="single" w:sz="12" w:space="0" w:color="auto"/>
              <w:bottom w:val="nil"/>
              <w:right w:val="nil"/>
            </w:tcBorders>
            <w:shd w:val="pct20" w:color="FF0000" w:fill="auto"/>
          </w:tcPr>
          <w:p w14:paraId="2F077493" w14:textId="7E239DE1" w:rsidR="00DB75F7" w:rsidRDefault="00DB75F7" w:rsidP="00594BC6">
            <w:pPr>
              <w:jc w:val="center"/>
              <w:rPr>
                <w:rFonts w:ascii="Arial" w:hAnsi="Arial" w:cs="Arial"/>
                <w:b/>
                <w:bCs/>
                <w:sz w:val="20"/>
                <w:szCs w:val="16"/>
              </w:rPr>
            </w:pPr>
            <w:r>
              <w:rPr>
                <w:rFonts w:ascii="Arial" w:hAnsi="Arial" w:cs="Arial"/>
                <w:b/>
                <w:bCs/>
                <w:sz w:val="20"/>
                <w:szCs w:val="16"/>
              </w:rPr>
              <w:t>22/04/2025</w:t>
            </w:r>
          </w:p>
        </w:tc>
        <w:tc>
          <w:tcPr>
            <w:tcW w:w="7823" w:type="dxa"/>
            <w:tcBorders>
              <w:left w:val="nil"/>
            </w:tcBorders>
          </w:tcPr>
          <w:p w14:paraId="4C0FE53F" w14:textId="7553F7BC" w:rsidR="00DB75F7" w:rsidRPr="00486754" w:rsidRDefault="0034144E" w:rsidP="00594BC6">
            <w:pPr>
              <w:jc w:val="both"/>
              <w:rPr>
                <w:rFonts w:ascii="Arial" w:hAnsi="Arial" w:cs="Arial"/>
                <w:b/>
                <w:bCs/>
                <w:color w:val="FFFFFF" w:themeColor="background1"/>
                <w:sz w:val="20"/>
                <w:szCs w:val="16"/>
                <w:shd w:val="clear" w:color="auto" w:fill="000000" w:themeFill="text1"/>
              </w:rPr>
            </w:pPr>
            <w:r w:rsidRPr="00486754">
              <w:rPr>
                <w:rFonts w:ascii="Arial" w:hAnsi="Arial" w:cs="Arial"/>
                <w:b/>
                <w:bCs/>
                <w:color w:val="FFFFFF" w:themeColor="background1"/>
                <w:sz w:val="20"/>
                <w:szCs w:val="16"/>
                <w:shd w:val="clear" w:color="auto" w:fill="000000" w:themeFill="text1"/>
              </w:rPr>
              <w:t>YJA ss.</w:t>
            </w:r>
            <w:r>
              <w:rPr>
                <w:rFonts w:ascii="Arial" w:hAnsi="Arial" w:cs="Arial"/>
                <w:b/>
                <w:bCs/>
                <w:color w:val="FFFFFF" w:themeColor="background1"/>
                <w:sz w:val="20"/>
                <w:szCs w:val="16"/>
                <w:shd w:val="clear" w:color="auto" w:fill="000000" w:themeFill="text1"/>
              </w:rPr>
              <w:t>899-903, 907 &amp; 908</w:t>
            </w:r>
            <w:r w:rsidR="00DB75F7" w:rsidRPr="00486754">
              <w:rPr>
                <w:rFonts w:ascii="Arial" w:hAnsi="Arial" w:cs="Arial"/>
                <w:color w:val="000000" w:themeColor="text1"/>
                <w:sz w:val="20"/>
                <w:szCs w:val="16"/>
              </w:rPr>
              <w:t>:</w:t>
            </w:r>
            <w:r w:rsidR="00DB75F7" w:rsidRPr="00486754">
              <w:rPr>
                <w:rFonts w:ascii="Arial" w:hAnsi="Arial" w:cs="Arial"/>
                <w:b/>
                <w:bCs/>
                <w:color w:val="000000" w:themeColor="text1"/>
                <w:sz w:val="20"/>
                <w:szCs w:val="16"/>
              </w:rPr>
              <w:t xml:space="preserve"> </w:t>
            </w:r>
            <w:r w:rsidR="00DB75F7" w:rsidRPr="00486754">
              <w:rPr>
                <w:rFonts w:ascii="Arial" w:hAnsi="Arial" w:cs="Arial"/>
                <w:color w:val="000000" w:themeColor="text1"/>
                <w:sz w:val="20"/>
                <w:szCs w:val="16"/>
              </w:rPr>
              <w:t xml:space="preserve">Amendments to the </w:t>
            </w:r>
            <w:r w:rsidR="00DB75F7" w:rsidRPr="0090073A">
              <w:rPr>
                <w:rFonts w:ascii="Arial" w:hAnsi="Arial" w:cs="Arial"/>
                <w:b/>
                <w:bCs/>
                <w:i/>
                <w:iCs/>
                <w:color w:val="000000" w:themeColor="text1"/>
                <w:sz w:val="20"/>
                <w:szCs w:val="16"/>
              </w:rPr>
              <w:t>Bail Act 1977</w:t>
            </w:r>
            <w:r w:rsidR="00DB75F7" w:rsidRPr="00486754">
              <w:rPr>
                <w:rFonts w:ascii="Arial" w:hAnsi="Arial" w:cs="Arial"/>
                <w:color w:val="000000" w:themeColor="text1"/>
                <w:sz w:val="20"/>
                <w:szCs w:val="16"/>
              </w:rPr>
              <w:t xml:space="preserve"> </w:t>
            </w:r>
            <w:r w:rsidR="007E797B">
              <w:rPr>
                <w:rFonts w:ascii="Arial" w:hAnsi="Arial" w:cs="Arial"/>
                <w:color w:val="000000" w:themeColor="text1"/>
                <w:sz w:val="20"/>
                <w:szCs w:val="16"/>
              </w:rPr>
              <w:t>involving electronic monitoring of children on bail in certain circumstances</w:t>
            </w:r>
            <w:r w:rsidR="00DB75F7" w:rsidRPr="00486754">
              <w:rPr>
                <w:rFonts w:ascii="Arial" w:hAnsi="Arial" w:cs="Arial"/>
                <w:color w:val="000000" w:themeColor="text1"/>
                <w:sz w:val="20"/>
                <w:szCs w:val="16"/>
              </w:rPr>
              <w:t>.</w:t>
            </w:r>
          </w:p>
        </w:tc>
      </w:tr>
      <w:tr w:rsidR="0034144E" w14:paraId="328B7AFF" w14:textId="77777777" w:rsidTr="00AF0B81">
        <w:tc>
          <w:tcPr>
            <w:tcW w:w="1217" w:type="dxa"/>
            <w:tcBorders>
              <w:top w:val="nil"/>
              <w:left w:val="single" w:sz="12" w:space="0" w:color="auto"/>
              <w:bottom w:val="single" w:sz="12" w:space="0" w:color="auto"/>
              <w:right w:val="nil"/>
            </w:tcBorders>
            <w:shd w:val="pct20" w:color="A8D08D" w:themeColor="accent6" w:themeTint="99" w:fill="auto"/>
          </w:tcPr>
          <w:p w14:paraId="572F18E9" w14:textId="6D0C6961" w:rsidR="0034144E" w:rsidRDefault="0034144E" w:rsidP="00594BC6">
            <w:pPr>
              <w:jc w:val="center"/>
              <w:rPr>
                <w:rFonts w:ascii="Arial" w:hAnsi="Arial" w:cs="Arial"/>
                <w:b/>
                <w:bCs/>
                <w:sz w:val="20"/>
                <w:szCs w:val="16"/>
              </w:rPr>
            </w:pPr>
            <w:r>
              <w:rPr>
                <w:rFonts w:ascii="Arial" w:hAnsi="Arial" w:cs="Arial"/>
                <w:b/>
                <w:bCs/>
                <w:sz w:val="20"/>
                <w:szCs w:val="16"/>
              </w:rPr>
              <w:t>30/09/2025</w:t>
            </w:r>
          </w:p>
        </w:tc>
        <w:tc>
          <w:tcPr>
            <w:tcW w:w="7823" w:type="dxa"/>
            <w:tcBorders>
              <w:left w:val="nil"/>
            </w:tcBorders>
          </w:tcPr>
          <w:p w14:paraId="1BA3FEE0" w14:textId="3C4D056D" w:rsidR="0034144E" w:rsidRPr="0034144E" w:rsidRDefault="0034144E">
            <w:pPr>
              <w:pStyle w:val="ListParagraph"/>
              <w:numPr>
                <w:ilvl w:val="0"/>
                <w:numId w:val="128"/>
              </w:numPr>
              <w:spacing w:after="0" w:line="240" w:lineRule="auto"/>
              <w:ind w:left="357" w:hanging="357"/>
              <w:jc w:val="both"/>
              <w:rPr>
                <w:rFonts w:ascii="Arial" w:hAnsi="Arial" w:cs="Arial"/>
                <w:color w:val="000000"/>
                <w:sz w:val="20"/>
                <w:szCs w:val="20"/>
              </w:rPr>
            </w:pPr>
            <w:r>
              <w:rPr>
                <w:rFonts w:ascii="Arial" w:hAnsi="Arial" w:cs="Arial"/>
                <w:sz w:val="20"/>
                <w:szCs w:val="16"/>
              </w:rPr>
              <w:t xml:space="preserve">The remaining provisions of </w:t>
            </w:r>
            <w:r w:rsidRPr="00486754">
              <w:rPr>
                <w:rFonts w:ascii="Arial" w:hAnsi="Arial" w:cs="Arial"/>
                <w:b/>
                <w:bCs/>
                <w:color w:val="FFFFFF" w:themeColor="background1"/>
                <w:sz w:val="20"/>
                <w:szCs w:val="16"/>
                <w:shd w:val="clear" w:color="auto" w:fill="000000" w:themeFill="text1"/>
              </w:rPr>
              <w:t>Chapter 1</w:t>
            </w:r>
            <w:r w:rsidRPr="00E614DF">
              <w:rPr>
                <w:rFonts w:ascii="Arial" w:hAnsi="Arial" w:cs="Arial"/>
                <w:b/>
                <w:bCs/>
                <w:color w:val="000000" w:themeColor="text1"/>
                <w:sz w:val="20"/>
                <w:szCs w:val="16"/>
              </w:rPr>
              <w:t xml:space="preserve"> </w:t>
            </w:r>
            <w:r>
              <w:rPr>
                <w:rFonts w:ascii="Arial" w:hAnsi="Arial" w:cs="Arial"/>
                <w:sz w:val="20"/>
                <w:szCs w:val="16"/>
              </w:rPr>
              <w:t xml:space="preserve">other than </w:t>
            </w:r>
            <w:r w:rsidRPr="00C570AA">
              <w:rPr>
                <w:rFonts w:ascii="Arial" w:hAnsi="Arial" w:cs="Arial"/>
                <w:b/>
                <w:bCs/>
                <w:sz w:val="20"/>
                <w:szCs w:val="16"/>
              </w:rPr>
              <w:t>Part 1.3</w:t>
            </w:r>
            <w:r>
              <w:rPr>
                <w:rFonts w:ascii="Arial" w:hAnsi="Arial" w:cs="Arial"/>
                <w:sz w:val="20"/>
                <w:szCs w:val="16"/>
              </w:rPr>
              <w:t xml:space="preserve"> </w:t>
            </w:r>
            <w:r w:rsidR="00E872B6">
              <w:rPr>
                <w:rFonts w:ascii="Arial" w:hAnsi="Arial" w:cs="Arial"/>
                <w:sz w:val="20"/>
                <w:szCs w:val="16"/>
              </w:rPr>
              <w:t>(</w:t>
            </w:r>
            <w:r>
              <w:rPr>
                <w:rFonts w:ascii="Arial" w:hAnsi="Arial" w:cs="Arial"/>
                <w:sz w:val="20"/>
                <w:szCs w:val="16"/>
              </w:rPr>
              <w:t>Guiding youth justice principles</w:t>
            </w:r>
            <w:r w:rsidR="00E872B6">
              <w:rPr>
                <w:rFonts w:ascii="Arial" w:hAnsi="Arial" w:cs="Arial"/>
                <w:sz w:val="20"/>
                <w:szCs w:val="16"/>
              </w:rPr>
              <w:t>)</w:t>
            </w:r>
            <w:r>
              <w:rPr>
                <w:rFonts w:ascii="Arial" w:hAnsi="Arial" w:cs="Arial"/>
                <w:sz w:val="20"/>
                <w:szCs w:val="16"/>
              </w:rPr>
              <w:t xml:space="preserve">. </w:t>
            </w:r>
            <w:r w:rsidRPr="007B4009">
              <w:rPr>
                <w:rFonts w:ascii="Arial" w:hAnsi="Arial" w:cs="Arial"/>
                <w:sz w:val="20"/>
                <w:szCs w:val="16"/>
              </w:rPr>
              <w:t>Th</w:t>
            </w:r>
            <w:r>
              <w:rPr>
                <w:rFonts w:ascii="Arial" w:hAnsi="Arial" w:cs="Arial"/>
                <w:sz w:val="20"/>
                <w:szCs w:val="16"/>
              </w:rPr>
              <w:t>ese</w:t>
            </w:r>
            <w:r w:rsidRPr="007B4009">
              <w:rPr>
                <w:rFonts w:ascii="Arial" w:hAnsi="Arial" w:cs="Arial"/>
                <w:sz w:val="20"/>
                <w:szCs w:val="16"/>
              </w:rPr>
              <w:t xml:space="preserve"> </w:t>
            </w:r>
            <w:r w:rsidR="00E614DF">
              <w:rPr>
                <w:rFonts w:ascii="Arial" w:hAnsi="Arial" w:cs="Arial"/>
                <w:sz w:val="20"/>
                <w:szCs w:val="16"/>
              </w:rPr>
              <w:t>include</w:t>
            </w:r>
            <w:r w:rsidRPr="007B4009">
              <w:rPr>
                <w:rFonts w:ascii="Arial" w:hAnsi="Arial" w:cs="Arial"/>
                <w:sz w:val="20"/>
                <w:szCs w:val="16"/>
              </w:rPr>
              <w:t xml:space="preserve"> </w:t>
            </w:r>
            <w:r w:rsidR="00B31C39">
              <w:rPr>
                <w:rFonts w:ascii="Arial" w:hAnsi="Arial" w:cs="Arial"/>
                <w:sz w:val="20"/>
                <w:szCs w:val="16"/>
              </w:rPr>
              <w:t xml:space="preserve">the </w:t>
            </w:r>
            <w:r w:rsidRPr="007B4009">
              <w:rPr>
                <w:rFonts w:ascii="Arial" w:hAnsi="Arial" w:cs="Arial"/>
                <w:sz w:val="20"/>
                <w:szCs w:val="16"/>
              </w:rPr>
              <w:t xml:space="preserve">definitions </w:t>
            </w:r>
            <w:r>
              <w:rPr>
                <w:rFonts w:ascii="Arial" w:hAnsi="Arial" w:cs="Arial"/>
                <w:sz w:val="20"/>
                <w:szCs w:val="16"/>
              </w:rPr>
              <w:t xml:space="preserve">in </w:t>
            </w:r>
            <w:r w:rsidRPr="001B4866">
              <w:rPr>
                <w:rFonts w:ascii="Arial" w:hAnsi="Arial" w:cs="Arial"/>
                <w:b/>
                <w:bCs/>
                <w:color w:val="FFFFFF" w:themeColor="background1"/>
                <w:sz w:val="20"/>
                <w:szCs w:val="16"/>
                <w:shd w:val="clear" w:color="auto" w:fill="000000" w:themeFill="text1"/>
              </w:rPr>
              <w:t>ss.3-</w:t>
            </w:r>
            <w:r w:rsidR="00E614DF">
              <w:rPr>
                <w:rFonts w:ascii="Arial" w:hAnsi="Arial" w:cs="Arial"/>
                <w:b/>
                <w:bCs/>
                <w:color w:val="FFFFFF" w:themeColor="background1"/>
                <w:sz w:val="20"/>
                <w:szCs w:val="16"/>
                <w:shd w:val="clear" w:color="auto" w:fill="000000" w:themeFill="text1"/>
              </w:rPr>
              <w:t>8</w:t>
            </w:r>
            <w:r>
              <w:rPr>
                <w:rFonts w:ascii="Arial" w:hAnsi="Arial" w:cs="Arial"/>
                <w:sz w:val="20"/>
                <w:szCs w:val="16"/>
              </w:rPr>
              <w:t xml:space="preserve"> </w:t>
            </w:r>
            <w:r w:rsidR="00B31C39">
              <w:rPr>
                <w:rFonts w:ascii="Arial" w:hAnsi="Arial" w:cs="Arial"/>
                <w:sz w:val="20"/>
                <w:szCs w:val="16"/>
              </w:rPr>
              <w:t>plus</w:t>
            </w:r>
            <w:r w:rsidRPr="007B4009">
              <w:rPr>
                <w:rFonts w:ascii="Arial" w:hAnsi="Arial" w:cs="Arial"/>
                <w:sz w:val="20"/>
                <w:szCs w:val="16"/>
              </w:rPr>
              <w:t xml:space="preserve"> </w:t>
            </w:r>
            <w:r w:rsidRPr="007B4009">
              <w:rPr>
                <w:rFonts w:ascii="Arial" w:hAnsi="Arial" w:cs="Arial"/>
                <w:b/>
                <w:bCs/>
                <w:color w:val="FFFFFF" w:themeColor="background1"/>
                <w:sz w:val="20"/>
                <w:szCs w:val="16"/>
                <w:shd w:val="clear" w:color="auto" w:fill="000000" w:themeFill="text1"/>
              </w:rPr>
              <w:t>Chapter 1 Part 1.2</w:t>
            </w:r>
            <w:r w:rsidR="00E872B6">
              <w:rPr>
                <w:rFonts w:ascii="Arial" w:hAnsi="Arial" w:cs="Arial"/>
                <w:sz w:val="20"/>
                <w:szCs w:val="16"/>
              </w:rPr>
              <w:t xml:space="preserve">: </w:t>
            </w:r>
            <w:r w:rsidRPr="007B4009">
              <w:rPr>
                <w:rFonts w:ascii="Arial" w:hAnsi="Arial" w:cs="Arial"/>
                <w:b/>
                <w:bCs/>
                <w:sz w:val="20"/>
                <w:szCs w:val="16"/>
              </w:rPr>
              <w:t>Criminal responsibility of children</w:t>
            </w:r>
            <w:r w:rsidRPr="007B4009">
              <w:rPr>
                <w:rFonts w:ascii="Arial" w:hAnsi="Arial" w:cs="Arial"/>
                <w:sz w:val="20"/>
                <w:szCs w:val="16"/>
              </w:rPr>
              <w:t>.</w:t>
            </w:r>
          </w:p>
          <w:p w14:paraId="204A3E53" w14:textId="4FE77272" w:rsidR="0034144E" w:rsidRPr="0034144E" w:rsidRDefault="0034144E">
            <w:pPr>
              <w:pStyle w:val="ListParagraph"/>
              <w:numPr>
                <w:ilvl w:val="0"/>
                <w:numId w:val="128"/>
              </w:numPr>
              <w:spacing w:after="0" w:line="240" w:lineRule="auto"/>
              <w:ind w:left="357" w:hanging="357"/>
              <w:jc w:val="both"/>
              <w:rPr>
                <w:rFonts w:ascii="Arial" w:hAnsi="Arial" w:cs="Arial"/>
                <w:color w:val="000000"/>
                <w:sz w:val="20"/>
                <w:szCs w:val="20"/>
              </w:rPr>
            </w:pPr>
            <w:r w:rsidRPr="0088246C">
              <w:rPr>
                <w:rFonts w:ascii="Arial" w:hAnsi="Arial" w:cs="Arial"/>
                <w:b/>
                <w:bCs/>
                <w:color w:val="FFFFFF" w:themeColor="background1"/>
                <w:sz w:val="20"/>
                <w:szCs w:val="16"/>
                <w:shd w:val="clear" w:color="auto" w:fill="000000" w:themeFill="text1"/>
              </w:rPr>
              <w:t>Chapter 3</w:t>
            </w:r>
            <w:r w:rsidR="00E872B6">
              <w:rPr>
                <w:rFonts w:ascii="Arial" w:hAnsi="Arial" w:cs="Arial"/>
                <w:sz w:val="20"/>
                <w:szCs w:val="16"/>
              </w:rPr>
              <w:t xml:space="preserve">: </w:t>
            </w:r>
            <w:r w:rsidRPr="00E872B6">
              <w:rPr>
                <w:rFonts w:ascii="Arial" w:hAnsi="Arial" w:cs="Arial"/>
                <w:b/>
                <w:bCs/>
                <w:sz w:val="20"/>
                <w:szCs w:val="16"/>
              </w:rPr>
              <w:t>Police power to take into care and control and transport a child aged 10 or 11</w:t>
            </w:r>
            <w:r>
              <w:rPr>
                <w:rFonts w:ascii="Arial" w:hAnsi="Arial" w:cs="Arial"/>
                <w:sz w:val="20"/>
                <w:szCs w:val="16"/>
              </w:rPr>
              <w:t>.</w:t>
            </w:r>
          </w:p>
          <w:p w14:paraId="3F0B33D6" w14:textId="2D49340A" w:rsidR="00E872B6" w:rsidRPr="00E872B6" w:rsidRDefault="0034144E">
            <w:pPr>
              <w:pStyle w:val="ListParagraph"/>
              <w:numPr>
                <w:ilvl w:val="0"/>
                <w:numId w:val="128"/>
              </w:numPr>
              <w:spacing w:after="0" w:line="240" w:lineRule="auto"/>
              <w:ind w:left="357" w:hanging="357"/>
              <w:jc w:val="both"/>
              <w:rPr>
                <w:rFonts w:ascii="Arial" w:hAnsi="Arial" w:cs="Arial"/>
                <w:color w:val="000000"/>
                <w:sz w:val="20"/>
                <w:szCs w:val="20"/>
              </w:rPr>
            </w:pPr>
            <w:r w:rsidRPr="0088246C">
              <w:rPr>
                <w:rFonts w:ascii="Arial" w:hAnsi="Arial" w:cs="Arial"/>
                <w:b/>
                <w:bCs/>
                <w:color w:val="FFFFFF" w:themeColor="background1"/>
                <w:sz w:val="20"/>
                <w:szCs w:val="16"/>
                <w:shd w:val="clear" w:color="auto" w:fill="000000" w:themeFill="text1"/>
              </w:rPr>
              <w:t>Chapter 19</w:t>
            </w:r>
            <w:r w:rsidR="00E872B6">
              <w:rPr>
                <w:rFonts w:ascii="Arial" w:hAnsi="Arial" w:cs="Arial"/>
                <w:sz w:val="20"/>
                <w:szCs w:val="16"/>
              </w:rPr>
              <w:t xml:space="preserve">: </w:t>
            </w:r>
            <w:r w:rsidRPr="00E872B6">
              <w:rPr>
                <w:rFonts w:ascii="Arial" w:hAnsi="Arial" w:cs="Arial"/>
                <w:b/>
                <w:bCs/>
                <w:sz w:val="20"/>
                <w:szCs w:val="16"/>
              </w:rPr>
              <w:t>Provisions relating to minimum age of criminal responsibility</w:t>
            </w:r>
            <w:r w:rsidR="00E872B6">
              <w:rPr>
                <w:rFonts w:ascii="Arial" w:hAnsi="Arial" w:cs="Arial"/>
                <w:b/>
                <w:bCs/>
                <w:sz w:val="20"/>
                <w:szCs w:val="16"/>
              </w:rPr>
              <w:t>.</w:t>
            </w:r>
          </w:p>
          <w:p w14:paraId="031B164E" w14:textId="005D31E1" w:rsidR="0034144E" w:rsidRPr="00E614DF" w:rsidRDefault="00E872B6">
            <w:pPr>
              <w:pStyle w:val="ListParagraph"/>
              <w:numPr>
                <w:ilvl w:val="0"/>
                <w:numId w:val="128"/>
              </w:numPr>
              <w:spacing w:after="0" w:line="240" w:lineRule="auto"/>
              <w:ind w:left="357" w:hanging="357"/>
              <w:jc w:val="both"/>
              <w:rPr>
                <w:rFonts w:ascii="Arial" w:hAnsi="Arial" w:cs="Arial"/>
                <w:color w:val="000000"/>
                <w:sz w:val="20"/>
                <w:szCs w:val="20"/>
              </w:rPr>
            </w:pPr>
            <w:r>
              <w:rPr>
                <w:rFonts w:ascii="Arial" w:hAnsi="Arial" w:cs="Arial"/>
                <w:b/>
                <w:bCs/>
                <w:color w:val="FFFFFF" w:themeColor="background1"/>
                <w:sz w:val="20"/>
                <w:szCs w:val="16"/>
                <w:shd w:val="clear" w:color="auto" w:fill="000000" w:themeFill="text1"/>
              </w:rPr>
              <w:t xml:space="preserve">Sections </w:t>
            </w:r>
            <w:r w:rsidR="0034144E" w:rsidRPr="0088246C">
              <w:rPr>
                <w:rFonts w:ascii="Arial" w:hAnsi="Arial" w:cs="Arial"/>
                <w:b/>
                <w:bCs/>
                <w:color w:val="FFFFFF" w:themeColor="background1"/>
                <w:sz w:val="20"/>
                <w:szCs w:val="16"/>
                <w:shd w:val="clear" w:color="auto" w:fill="000000" w:themeFill="text1"/>
              </w:rPr>
              <w:t>766(1) &amp; 766(3)</w:t>
            </w:r>
            <w:r>
              <w:rPr>
                <w:rFonts w:ascii="Arial" w:hAnsi="Arial" w:cs="Arial"/>
                <w:sz w:val="20"/>
                <w:szCs w:val="16"/>
              </w:rPr>
              <w:t xml:space="preserve">: </w:t>
            </w:r>
            <w:r w:rsidR="0034144E" w:rsidRPr="00E872B6">
              <w:rPr>
                <w:rFonts w:ascii="Arial" w:hAnsi="Arial" w:cs="Arial"/>
                <w:b/>
                <w:bCs/>
                <w:sz w:val="20"/>
                <w:szCs w:val="16"/>
              </w:rPr>
              <w:t>Regulation-making powers</w:t>
            </w:r>
            <w:r w:rsidR="0034144E">
              <w:rPr>
                <w:rFonts w:ascii="Arial" w:hAnsi="Arial" w:cs="Arial"/>
                <w:sz w:val="20"/>
                <w:szCs w:val="16"/>
              </w:rPr>
              <w:t>.</w:t>
            </w:r>
          </w:p>
          <w:p w14:paraId="44DB77B0" w14:textId="02C3A80E" w:rsidR="0034144E" w:rsidRPr="00B31C39" w:rsidRDefault="00B31C39">
            <w:pPr>
              <w:pStyle w:val="ListParagraph"/>
              <w:numPr>
                <w:ilvl w:val="0"/>
                <w:numId w:val="128"/>
              </w:numPr>
              <w:spacing w:after="0" w:line="240" w:lineRule="auto"/>
              <w:ind w:left="357" w:hanging="357"/>
              <w:jc w:val="both"/>
              <w:rPr>
                <w:rFonts w:ascii="Arial" w:hAnsi="Arial" w:cs="Arial"/>
                <w:color w:val="000000"/>
                <w:sz w:val="20"/>
                <w:szCs w:val="20"/>
              </w:rPr>
            </w:pPr>
            <w:r w:rsidRPr="00B264CA">
              <w:rPr>
                <w:rFonts w:ascii="Arial" w:hAnsi="Arial" w:cs="Arial"/>
                <w:b/>
                <w:bCs/>
                <w:color w:val="FFFFFF" w:themeColor="background1"/>
                <w:sz w:val="20"/>
                <w:szCs w:val="20"/>
                <w:shd w:val="clear" w:color="auto" w:fill="000000" w:themeFill="text1"/>
              </w:rPr>
              <w:t xml:space="preserve">Sections </w:t>
            </w:r>
            <w:r>
              <w:rPr>
                <w:rFonts w:ascii="Arial" w:hAnsi="Arial" w:cs="Arial"/>
                <w:b/>
                <w:bCs/>
                <w:color w:val="FFFFFF" w:themeColor="background1"/>
                <w:sz w:val="20"/>
                <w:szCs w:val="20"/>
                <w:shd w:val="clear" w:color="auto" w:fill="000000" w:themeFill="text1"/>
              </w:rPr>
              <w:t>905-906</w:t>
            </w:r>
            <w:r>
              <w:rPr>
                <w:rFonts w:ascii="Arial" w:hAnsi="Arial" w:cs="Arial"/>
                <w:color w:val="000000"/>
                <w:sz w:val="20"/>
                <w:szCs w:val="20"/>
              </w:rPr>
              <w:t xml:space="preserve">: </w:t>
            </w:r>
            <w:r>
              <w:rPr>
                <w:rFonts w:ascii="Arial" w:hAnsi="Arial" w:cs="Arial"/>
                <w:b/>
                <w:bCs/>
                <w:color w:val="000000"/>
                <w:sz w:val="20"/>
                <w:szCs w:val="20"/>
              </w:rPr>
              <w:t xml:space="preserve">Technical corrections to the </w:t>
            </w:r>
            <w:r w:rsidRPr="007B4009">
              <w:rPr>
                <w:rFonts w:ascii="Arial" w:hAnsi="Arial" w:cs="Arial"/>
                <w:b/>
                <w:bCs/>
                <w:i/>
                <w:iCs/>
                <w:color w:val="000000"/>
                <w:sz w:val="20"/>
                <w:szCs w:val="20"/>
              </w:rPr>
              <w:t>Bail Act 1977</w:t>
            </w:r>
            <w:r>
              <w:rPr>
                <w:rFonts w:ascii="Arial" w:hAnsi="Arial" w:cs="Arial"/>
                <w:b/>
                <w:bCs/>
                <w:i/>
                <w:iCs/>
                <w:color w:val="000000"/>
                <w:sz w:val="20"/>
                <w:szCs w:val="20"/>
              </w:rPr>
              <w:t>.</w:t>
            </w:r>
          </w:p>
        </w:tc>
      </w:tr>
    </w:tbl>
    <w:p w14:paraId="5013AF9C" w14:textId="77777777" w:rsidR="0034144E" w:rsidRPr="00E872B6" w:rsidRDefault="0034144E" w:rsidP="0034144E">
      <w:pPr>
        <w:jc w:val="both"/>
        <w:rPr>
          <w:rFonts w:ascii="Arial" w:hAnsi="Arial" w:cs="Arial"/>
          <w:color w:val="000000"/>
          <w:sz w:val="16"/>
          <w:szCs w:val="16"/>
        </w:rPr>
      </w:pPr>
    </w:p>
    <w:p w14:paraId="474E696F" w14:textId="2499FA0D" w:rsidR="0034144E" w:rsidRPr="0034144E" w:rsidRDefault="00B31C39" w:rsidP="0034144E">
      <w:pPr>
        <w:shd w:val="clear" w:color="auto" w:fill="000000" w:themeFill="text1"/>
        <w:jc w:val="center"/>
        <w:rPr>
          <w:rFonts w:ascii="Arial" w:hAnsi="Arial" w:cs="Arial"/>
          <w:b/>
          <w:bCs/>
          <w:color w:val="FFFFFF" w:themeColor="background1"/>
          <w:sz w:val="16"/>
          <w:szCs w:val="16"/>
        </w:rPr>
      </w:pPr>
      <w:r>
        <w:rPr>
          <w:rFonts w:ascii="Arial" w:hAnsi="Arial" w:cs="Arial"/>
          <w:b/>
          <w:bCs/>
          <w:color w:val="FFFFFF" w:themeColor="background1"/>
          <w:sz w:val="20"/>
          <w:szCs w:val="20"/>
        </w:rPr>
        <w:t>The r</w:t>
      </w:r>
      <w:r w:rsidR="0034144E" w:rsidRPr="0034144E">
        <w:rPr>
          <w:rFonts w:ascii="Arial" w:hAnsi="Arial" w:cs="Arial"/>
          <w:b/>
          <w:bCs/>
          <w:color w:val="FFFFFF" w:themeColor="background1"/>
          <w:sz w:val="20"/>
          <w:szCs w:val="20"/>
        </w:rPr>
        <w:t xml:space="preserve">emaining </w:t>
      </w:r>
      <w:r>
        <w:rPr>
          <w:rFonts w:ascii="Arial" w:hAnsi="Arial" w:cs="Arial"/>
          <w:b/>
          <w:bCs/>
          <w:color w:val="FFFFFF" w:themeColor="background1"/>
          <w:sz w:val="20"/>
          <w:szCs w:val="20"/>
        </w:rPr>
        <w:t xml:space="preserve">provisions of the </w:t>
      </w:r>
      <w:r w:rsidR="00E614DF">
        <w:rPr>
          <w:rFonts w:ascii="Arial" w:hAnsi="Arial" w:cs="Arial"/>
          <w:b/>
          <w:bCs/>
          <w:color w:val="FFFFFF" w:themeColor="background1"/>
          <w:sz w:val="20"/>
          <w:szCs w:val="20"/>
        </w:rPr>
        <w:t xml:space="preserve">YJA </w:t>
      </w:r>
      <w:r w:rsidR="0034144E" w:rsidRPr="0034144E">
        <w:rPr>
          <w:rFonts w:ascii="Arial" w:hAnsi="Arial" w:cs="Arial"/>
          <w:b/>
          <w:bCs/>
          <w:color w:val="FFFFFF" w:themeColor="background1"/>
          <w:sz w:val="20"/>
          <w:szCs w:val="20"/>
        </w:rPr>
        <w:t>com</w:t>
      </w:r>
      <w:r w:rsidR="00E614DF">
        <w:rPr>
          <w:rFonts w:ascii="Arial" w:hAnsi="Arial" w:cs="Arial"/>
          <w:b/>
          <w:bCs/>
          <w:color w:val="FFFFFF" w:themeColor="background1"/>
          <w:sz w:val="20"/>
          <w:szCs w:val="20"/>
        </w:rPr>
        <w:t>mence</w:t>
      </w:r>
      <w:r w:rsidR="0034144E" w:rsidRPr="0034144E">
        <w:rPr>
          <w:rFonts w:ascii="Arial" w:hAnsi="Arial" w:cs="Arial"/>
          <w:b/>
          <w:bCs/>
          <w:color w:val="FFFFFF" w:themeColor="background1"/>
          <w:sz w:val="20"/>
          <w:szCs w:val="20"/>
        </w:rPr>
        <w:t xml:space="preserve"> </w:t>
      </w:r>
      <w:r w:rsidR="001209F6">
        <w:rPr>
          <w:rFonts w:ascii="Arial" w:hAnsi="Arial" w:cs="Arial"/>
          <w:b/>
          <w:bCs/>
          <w:color w:val="FFFFFF" w:themeColor="background1"/>
          <w:sz w:val="20"/>
          <w:szCs w:val="20"/>
        </w:rPr>
        <w:t xml:space="preserve">operation </w:t>
      </w:r>
      <w:r w:rsidR="00395693">
        <w:rPr>
          <w:rFonts w:ascii="Arial" w:hAnsi="Arial" w:cs="Arial"/>
          <w:b/>
          <w:bCs/>
          <w:color w:val="FFFFFF" w:themeColor="background1"/>
          <w:sz w:val="20"/>
          <w:szCs w:val="20"/>
        </w:rPr>
        <w:t xml:space="preserve">on </w:t>
      </w:r>
      <w:r w:rsidR="0034144E" w:rsidRPr="0034144E">
        <w:rPr>
          <w:rFonts w:ascii="Arial" w:hAnsi="Arial" w:cs="Arial"/>
          <w:b/>
          <w:bCs/>
          <w:color w:val="FFFFFF" w:themeColor="background1"/>
          <w:sz w:val="20"/>
          <w:szCs w:val="20"/>
        </w:rPr>
        <w:t>30/09/2026.</w:t>
      </w:r>
    </w:p>
    <w:bookmarkEnd w:id="59"/>
    <w:p w14:paraId="655B3D0E" w14:textId="4BCEC9CC" w:rsidR="00B727EE" w:rsidRPr="001C7A5A" w:rsidRDefault="00B727EE" w:rsidP="00C62698">
      <w:pPr>
        <w:pageBreakBefore/>
        <w:pBdr>
          <w:top w:val="single" w:sz="6" w:space="1" w:color="auto"/>
          <w:left w:val="single" w:sz="6" w:space="4" w:color="auto"/>
          <w:bottom w:val="single" w:sz="6" w:space="1" w:color="auto"/>
          <w:right w:val="single" w:sz="6" w:space="4" w:color="auto"/>
        </w:pBdr>
        <w:shd w:val="clear" w:color="auto" w:fill="000099"/>
        <w:spacing w:after="80"/>
        <w:ind w:left="113" w:right="-28"/>
        <w:jc w:val="center"/>
        <w:rPr>
          <w:rFonts w:ascii="Arial" w:hAnsi="Arial" w:cs="Arial"/>
          <w:b/>
          <w:bCs/>
          <w:color w:val="000000"/>
          <w:sz w:val="20"/>
        </w:rPr>
      </w:pPr>
      <w:r w:rsidRPr="001C7A5A">
        <w:rPr>
          <w:rFonts w:ascii="Arial" w:hAnsi="Arial" w:cs="Arial"/>
          <w:b/>
          <w:bCs/>
          <w:color w:val="000000"/>
          <w:sz w:val="20"/>
          <w:highlight w:val="yellow"/>
        </w:rPr>
        <w:lastRenderedPageBreak/>
        <w:t xml:space="preserve">The </w:t>
      </w:r>
      <w:r w:rsidR="00DB20DE" w:rsidRPr="001C7A5A">
        <w:rPr>
          <w:rFonts w:ascii="Arial" w:hAnsi="Arial" w:cs="Arial"/>
          <w:b/>
          <w:bCs/>
          <w:color w:val="000000"/>
          <w:sz w:val="20"/>
          <w:highlight w:val="yellow"/>
        </w:rPr>
        <w:t>provision</w:t>
      </w:r>
      <w:r w:rsidRPr="001C7A5A">
        <w:rPr>
          <w:rFonts w:ascii="Arial" w:hAnsi="Arial" w:cs="Arial"/>
          <w:b/>
          <w:bCs/>
          <w:color w:val="000000"/>
          <w:sz w:val="20"/>
          <w:highlight w:val="yellow"/>
        </w:rPr>
        <w:t>s which are directly relevant to the Children’s Court are summarised below.</w:t>
      </w:r>
      <w:r w:rsidR="009955A3" w:rsidRPr="001C7A5A">
        <w:rPr>
          <w:rFonts w:ascii="Arial" w:hAnsi="Arial" w:cs="Arial"/>
          <w:b/>
          <w:bCs/>
          <w:color w:val="000000"/>
          <w:sz w:val="20"/>
          <w:highlight w:val="yellow"/>
        </w:rPr>
        <w:t xml:space="preserve">  A</w:t>
      </w:r>
      <w:r w:rsidR="001C7A5A">
        <w:rPr>
          <w:rFonts w:ascii="Arial" w:hAnsi="Arial" w:cs="Arial"/>
          <w:b/>
          <w:bCs/>
          <w:color w:val="000000"/>
          <w:sz w:val="20"/>
          <w:highlight w:val="yellow"/>
        </w:rPr>
        <w:t> </w:t>
      </w:r>
      <w:r w:rsidR="009955A3" w:rsidRPr="001C7A5A">
        <w:rPr>
          <w:rFonts w:ascii="Arial" w:hAnsi="Arial" w:cs="Arial"/>
          <w:b/>
          <w:bCs/>
          <w:color w:val="000000"/>
          <w:sz w:val="20"/>
          <w:highlight w:val="yellow"/>
        </w:rPr>
        <w:t xml:space="preserve">reference to the </w:t>
      </w:r>
      <w:r w:rsidR="009955A3" w:rsidRPr="001C7A5A">
        <w:rPr>
          <w:rFonts w:ascii="Arial" w:hAnsi="Arial" w:cs="Arial"/>
          <w:b/>
          <w:bCs/>
          <w:color w:val="FF0000"/>
          <w:sz w:val="20"/>
          <w:highlight w:val="yellow"/>
        </w:rPr>
        <w:t>CYFA shown in red</w:t>
      </w:r>
      <w:r w:rsidR="009955A3" w:rsidRPr="001C7A5A">
        <w:rPr>
          <w:rFonts w:ascii="Arial" w:hAnsi="Arial" w:cs="Arial"/>
          <w:b/>
          <w:bCs/>
          <w:color w:val="000000"/>
          <w:sz w:val="20"/>
          <w:highlight w:val="yellow"/>
        </w:rPr>
        <w:t xml:space="preserve"> indicates that the provision </w:t>
      </w:r>
      <w:r w:rsidR="00B937E8" w:rsidRPr="001C7A5A">
        <w:rPr>
          <w:rFonts w:ascii="Arial" w:hAnsi="Arial" w:cs="Arial"/>
          <w:b/>
          <w:bCs/>
          <w:color w:val="000000"/>
          <w:sz w:val="20"/>
          <w:highlight w:val="yellow"/>
        </w:rPr>
        <w:t>is</w:t>
      </w:r>
      <w:r w:rsidR="009A2B22" w:rsidRPr="001C7A5A">
        <w:rPr>
          <w:rFonts w:ascii="Arial" w:hAnsi="Arial" w:cs="Arial"/>
          <w:b/>
          <w:bCs/>
          <w:color w:val="000000"/>
          <w:sz w:val="20"/>
          <w:highlight w:val="yellow"/>
        </w:rPr>
        <w:t xml:space="preserve"> </w:t>
      </w:r>
      <w:r w:rsidR="009955A3" w:rsidRPr="001C7A5A">
        <w:rPr>
          <w:rFonts w:ascii="Arial" w:hAnsi="Arial" w:cs="Arial"/>
          <w:b/>
          <w:bCs/>
          <w:color w:val="FF0000"/>
          <w:sz w:val="20"/>
          <w:highlight w:val="yellow"/>
        </w:rPr>
        <w:t>repealed</w:t>
      </w:r>
      <w:r w:rsidR="009955A3" w:rsidRPr="001C7A5A">
        <w:rPr>
          <w:rFonts w:ascii="Arial" w:hAnsi="Arial" w:cs="Arial"/>
          <w:b/>
          <w:bCs/>
          <w:color w:val="000000"/>
          <w:sz w:val="20"/>
          <w:highlight w:val="yellow"/>
        </w:rPr>
        <w:t xml:space="preserve"> by the </w:t>
      </w:r>
      <w:r w:rsidR="00DB20DE" w:rsidRPr="001C7A5A">
        <w:rPr>
          <w:rFonts w:ascii="Arial" w:hAnsi="Arial" w:cs="Arial"/>
          <w:b/>
          <w:bCs/>
          <w:color w:val="000000" w:themeColor="text1"/>
          <w:sz w:val="20"/>
          <w:highlight w:val="yellow"/>
          <w:shd w:val="clear" w:color="auto" w:fill="000000" w:themeFill="text1"/>
        </w:rPr>
        <w:t>YJ</w:t>
      </w:r>
      <w:r w:rsidR="009955A3" w:rsidRPr="001C7A5A">
        <w:rPr>
          <w:rFonts w:ascii="Arial" w:hAnsi="Arial" w:cs="Arial"/>
          <w:b/>
          <w:bCs/>
          <w:color w:val="000000" w:themeColor="text1"/>
          <w:sz w:val="20"/>
          <w:highlight w:val="yellow"/>
          <w:shd w:val="clear" w:color="auto" w:fill="000000" w:themeFill="text1"/>
        </w:rPr>
        <w:t>A</w:t>
      </w:r>
      <w:r w:rsidR="009955A3" w:rsidRPr="001C7A5A">
        <w:rPr>
          <w:rFonts w:ascii="Arial" w:hAnsi="Arial" w:cs="Arial"/>
          <w:b/>
          <w:bCs/>
          <w:color w:val="000000"/>
          <w:sz w:val="20"/>
          <w:highlight w:val="yellow"/>
        </w:rPr>
        <w:t>.</w:t>
      </w:r>
    </w:p>
    <w:tbl>
      <w:tblPr>
        <w:tblStyle w:val="TableGrid"/>
        <w:tblW w:w="9208" w:type="dxa"/>
        <w:tblInd w:w="-15" w:type="dxa"/>
        <w:tblLook w:val="04A0" w:firstRow="1" w:lastRow="0" w:firstColumn="1" w:lastColumn="0" w:noHBand="0" w:noVBand="1"/>
      </w:tblPr>
      <w:tblGrid>
        <w:gridCol w:w="6"/>
        <w:gridCol w:w="8"/>
        <w:gridCol w:w="1398"/>
        <w:gridCol w:w="10"/>
        <w:gridCol w:w="6"/>
        <w:gridCol w:w="7"/>
        <w:gridCol w:w="11"/>
        <w:gridCol w:w="5324"/>
        <w:gridCol w:w="280"/>
        <w:gridCol w:w="18"/>
        <w:gridCol w:w="8"/>
        <w:gridCol w:w="6"/>
        <w:gridCol w:w="27"/>
        <w:gridCol w:w="51"/>
        <w:gridCol w:w="433"/>
        <w:gridCol w:w="19"/>
        <w:gridCol w:w="14"/>
        <w:gridCol w:w="1408"/>
        <w:gridCol w:w="55"/>
        <w:gridCol w:w="16"/>
        <w:gridCol w:w="90"/>
        <w:gridCol w:w="6"/>
        <w:gridCol w:w="7"/>
      </w:tblGrid>
      <w:tr w:rsidR="001F530A" w:rsidRPr="00763B2A" w14:paraId="6E1E0A17" w14:textId="77777777" w:rsidTr="000F4DF8">
        <w:trPr>
          <w:gridBefore w:val="2"/>
          <w:wBefore w:w="14" w:type="dxa"/>
        </w:trPr>
        <w:tc>
          <w:tcPr>
            <w:tcW w:w="1421" w:type="dxa"/>
            <w:gridSpan w:val="4"/>
            <w:tcBorders>
              <w:top w:val="single" w:sz="8" w:space="0" w:color="FFFFFF" w:themeColor="background1"/>
              <w:left w:val="single" w:sz="12" w:space="0" w:color="auto"/>
              <w:bottom w:val="single" w:sz="4" w:space="0" w:color="auto"/>
              <w:right w:val="single" w:sz="12" w:space="0" w:color="auto"/>
            </w:tcBorders>
            <w:shd w:val="clear" w:color="auto" w:fill="000000" w:themeFill="text1"/>
          </w:tcPr>
          <w:p w14:paraId="114CE2BF" w14:textId="19AF0386" w:rsidR="001F530A" w:rsidRPr="00763B2A" w:rsidRDefault="001F530A" w:rsidP="00594BC6">
            <w:pPr>
              <w:jc w:val="center"/>
              <w:rPr>
                <w:rFonts w:ascii="Arial" w:hAnsi="Arial" w:cs="Arial"/>
                <w:b/>
                <w:bCs/>
                <w:color w:val="FFFFFF" w:themeColor="background1"/>
                <w:sz w:val="26"/>
                <w:szCs w:val="26"/>
              </w:rPr>
            </w:pPr>
            <w:r>
              <w:rPr>
                <w:rFonts w:ascii="Arial" w:hAnsi="Arial" w:cs="Arial"/>
                <w:b/>
                <w:bCs/>
                <w:color w:val="FFFFFF" w:themeColor="background1"/>
                <w:sz w:val="26"/>
                <w:szCs w:val="26"/>
              </w:rPr>
              <w:t>ACTS</w:t>
            </w:r>
          </w:p>
        </w:tc>
        <w:tc>
          <w:tcPr>
            <w:tcW w:w="7773" w:type="dxa"/>
            <w:gridSpan w:val="17"/>
            <w:tcBorders>
              <w:top w:val="single" w:sz="8" w:space="0" w:color="FFFFFF" w:themeColor="background1"/>
              <w:left w:val="single" w:sz="12" w:space="0" w:color="auto"/>
              <w:right w:val="single" w:sz="12" w:space="0" w:color="auto"/>
            </w:tcBorders>
            <w:shd w:val="clear" w:color="auto" w:fill="000000" w:themeFill="text1"/>
          </w:tcPr>
          <w:p w14:paraId="1496894D" w14:textId="7860EE52" w:rsidR="001F530A" w:rsidRPr="00763B2A" w:rsidRDefault="001F530A" w:rsidP="00594BC6">
            <w:pPr>
              <w:jc w:val="center"/>
              <w:rPr>
                <w:rFonts w:ascii="Arial" w:hAnsi="Arial" w:cs="Arial"/>
                <w:b/>
                <w:bCs/>
                <w:color w:val="FFFFFF" w:themeColor="background1"/>
                <w:sz w:val="26"/>
                <w:szCs w:val="26"/>
              </w:rPr>
            </w:pPr>
            <w:r w:rsidRPr="00763B2A">
              <w:rPr>
                <w:rFonts w:ascii="Arial" w:hAnsi="Arial" w:cs="Arial"/>
                <w:b/>
                <w:bCs/>
                <w:color w:val="FFFFFF" w:themeColor="background1"/>
                <w:sz w:val="26"/>
                <w:szCs w:val="26"/>
              </w:rPr>
              <w:t>SUMMARY OF PROVISION</w:t>
            </w:r>
          </w:p>
        </w:tc>
      </w:tr>
      <w:tr w:rsidR="007A0E54" w:rsidRPr="0072160E" w14:paraId="760E9103" w14:textId="77777777" w:rsidTr="00C326C5">
        <w:trPr>
          <w:gridBefore w:val="2"/>
          <w:wBefore w:w="14" w:type="dxa"/>
        </w:trPr>
        <w:tc>
          <w:tcPr>
            <w:tcW w:w="9194" w:type="dxa"/>
            <w:gridSpan w:val="21"/>
            <w:tcBorders>
              <w:top w:val="single" w:sz="12" w:space="0" w:color="auto"/>
              <w:left w:val="single" w:sz="12" w:space="0" w:color="auto"/>
              <w:bottom w:val="single" w:sz="4" w:space="0" w:color="auto"/>
              <w:right w:val="single" w:sz="12" w:space="0" w:color="auto"/>
            </w:tcBorders>
            <w:shd w:val="clear" w:color="auto" w:fill="CCECFF"/>
          </w:tcPr>
          <w:p w14:paraId="1175FA43" w14:textId="4B61EF85" w:rsidR="007A0E54" w:rsidRPr="0072160E" w:rsidRDefault="007A0E54" w:rsidP="00594BC6">
            <w:pPr>
              <w:spacing w:before="20" w:after="20"/>
              <w:jc w:val="center"/>
              <w:rPr>
                <w:rFonts w:ascii="Arial" w:hAnsi="Arial" w:cs="Arial"/>
                <w:b/>
                <w:bCs/>
                <w:color w:val="000000" w:themeColor="text1"/>
                <w:sz w:val="22"/>
                <w:szCs w:val="28"/>
              </w:rPr>
            </w:pPr>
            <w:r w:rsidRPr="0072160E">
              <w:rPr>
                <w:rFonts w:ascii="Arial" w:hAnsi="Arial" w:cs="Arial"/>
                <w:b/>
                <w:bCs/>
                <w:color w:val="000000" w:themeColor="text1"/>
                <w:sz w:val="22"/>
                <w:szCs w:val="28"/>
              </w:rPr>
              <w:t>CHAPTER 1, PART 1.</w:t>
            </w:r>
            <w:r>
              <w:rPr>
                <w:rFonts w:ascii="Arial" w:hAnsi="Arial" w:cs="Arial"/>
                <w:b/>
                <w:bCs/>
                <w:color w:val="000000" w:themeColor="text1"/>
                <w:sz w:val="22"/>
                <w:szCs w:val="28"/>
              </w:rPr>
              <w:t>1</w:t>
            </w:r>
            <w:r w:rsidRPr="0072160E">
              <w:rPr>
                <w:rFonts w:ascii="Arial" w:hAnsi="Arial" w:cs="Arial"/>
                <w:b/>
                <w:bCs/>
                <w:color w:val="000000" w:themeColor="text1"/>
                <w:sz w:val="22"/>
                <w:szCs w:val="28"/>
              </w:rPr>
              <w:t xml:space="preserve"> – </w:t>
            </w:r>
            <w:r w:rsidR="005D4AEF">
              <w:rPr>
                <w:rFonts w:ascii="Arial" w:hAnsi="Arial" w:cs="Arial"/>
                <w:b/>
                <w:bCs/>
                <w:color w:val="000000" w:themeColor="text1"/>
                <w:sz w:val="22"/>
                <w:szCs w:val="28"/>
              </w:rPr>
              <w:t>‘CHILD’, ‘YOUNG PERSON’ &amp; RELEVANT IMPAIRMENT’</w:t>
            </w:r>
          </w:p>
        </w:tc>
      </w:tr>
      <w:tr w:rsidR="006064D9" w14:paraId="7A08FB19" w14:textId="77777777" w:rsidTr="000F4DF8">
        <w:trPr>
          <w:gridBefore w:val="2"/>
          <w:wBefore w:w="14" w:type="dxa"/>
          <w:trHeight w:val="227"/>
        </w:trPr>
        <w:tc>
          <w:tcPr>
            <w:tcW w:w="1421" w:type="dxa"/>
            <w:gridSpan w:val="4"/>
            <w:tcBorders>
              <w:top w:val="single" w:sz="12" w:space="0" w:color="auto"/>
              <w:left w:val="single" w:sz="12" w:space="0" w:color="auto"/>
              <w:bottom w:val="single" w:sz="4" w:space="0" w:color="auto"/>
            </w:tcBorders>
            <w:shd w:val="clear" w:color="auto" w:fill="E4F6DE"/>
          </w:tcPr>
          <w:p w14:paraId="3EB3C7E5" w14:textId="70942735" w:rsidR="006064D9" w:rsidRPr="00BD268F" w:rsidRDefault="006064D9" w:rsidP="006064D9">
            <w:pPr>
              <w:shd w:val="clear" w:color="auto" w:fill="000000" w:themeFill="text1"/>
              <w:jc w:val="center"/>
              <w:rPr>
                <w:rFonts w:ascii="Arial" w:hAnsi="Arial" w:cs="Arial"/>
                <w:b/>
                <w:bCs/>
                <w:color w:val="000000" w:themeColor="text1"/>
                <w:sz w:val="20"/>
              </w:rPr>
            </w:pPr>
            <w:r w:rsidRPr="00BD268F">
              <w:rPr>
                <w:rFonts w:ascii="Arial" w:hAnsi="Arial" w:cs="Arial"/>
                <w:b/>
                <w:bCs/>
                <w:color w:val="FFFFFF" w:themeColor="background1"/>
                <w:sz w:val="20"/>
              </w:rPr>
              <w:t>YJA s.</w:t>
            </w:r>
            <w:r w:rsidR="00EE7092">
              <w:rPr>
                <w:rFonts w:ascii="Arial" w:hAnsi="Arial" w:cs="Arial"/>
                <w:b/>
                <w:bCs/>
                <w:color w:val="FFFFFF" w:themeColor="background1"/>
                <w:sz w:val="20"/>
              </w:rPr>
              <w:t>4</w:t>
            </w:r>
          </w:p>
          <w:p w14:paraId="12085EE1" w14:textId="2D7E6639" w:rsidR="006064D9" w:rsidRPr="00BD268F" w:rsidRDefault="006064D9" w:rsidP="006064D9">
            <w:pPr>
              <w:jc w:val="center"/>
              <w:rPr>
                <w:rFonts w:ascii="Arial" w:hAnsi="Arial" w:cs="Arial"/>
                <w:b/>
                <w:bCs/>
                <w:color w:val="E4F6DE"/>
                <w:sz w:val="20"/>
              </w:rPr>
            </w:pPr>
            <w:r w:rsidRPr="00866321">
              <w:rPr>
                <w:rFonts w:ascii="Arial" w:hAnsi="Arial" w:cs="Arial"/>
                <w:b/>
                <w:bCs/>
                <w:color w:val="000000" w:themeColor="text1"/>
                <w:sz w:val="20"/>
              </w:rPr>
              <w:t>CYFA s.3</w:t>
            </w:r>
            <w:r w:rsidR="005337C5" w:rsidRPr="00866321">
              <w:rPr>
                <w:rFonts w:ascii="Arial" w:hAnsi="Arial" w:cs="Arial"/>
                <w:b/>
                <w:bCs/>
                <w:color w:val="000000" w:themeColor="text1"/>
                <w:sz w:val="20"/>
              </w:rPr>
              <w:t>(1)</w:t>
            </w:r>
          </w:p>
        </w:tc>
        <w:tc>
          <w:tcPr>
            <w:tcW w:w="7773" w:type="dxa"/>
            <w:gridSpan w:val="17"/>
            <w:tcBorders>
              <w:top w:val="single" w:sz="12" w:space="0" w:color="auto"/>
              <w:bottom w:val="single" w:sz="4" w:space="0" w:color="auto"/>
              <w:right w:val="single" w:sz="12" w:space="0" w:color="auto"/>
            </w:tcBorders>
            <w:shd w:val="clear" w:color="auto" w:fill="E4F6DE"/>
          </w:tcPr>
          <w:p w14:paraId="5A9750F0" w14:textId="679B3F6F" w:rsidR="006064D9" w:rsidRPr="006064D9" w:rsidRDefault="006064D9" w:rsidP="006064D9">
            <w:pPr>
              <w:shd w:val="clear" w:color="auto" w:fill="E4F6DE"/>
              <w:spacing w:before="20" w:after="20"/>
              <w:jc w:val="center"/>
              <w:rPr>
                <w:rFonts w:ascii="Arial" w:hAnsi="Arial" w:cs="Arial"/>
                <w:b/>
                <w:bCs/>
                <w:color w:val="000000"/>
                <w:sz w:val="18"/>
                <w:szCs w:val="22"/>
              </w:rPr>
            </w:pPr>
            <w:r>
              <w:rPr>
                <w:rFonts w:ascii="Arial" w:hAnsi="Arial" w:cs="Arial"/>
                <w:b/>
                <w:bCs/>
                <w:color w:val="000000"/>
                <w:sz w:val="18"/>
                <w:szCs w:val="22"/>
              </w:rPr>
              <w:t>‘</w:t>
            </w:r>
            <w:r w:rsidRPr="00CC26C6">
              <w:rPr>
                <w:rFonts w:ascii="Arial" w:hAnsi="Arial" w:cs="Arial"/>
                <w:b/>
                <w:bCs/>
                <w:i/>
                <w:iCs/>
                <w:color w:val="000000"/>
                <w:sz w:val="18"/>
                <w:szCs w:val="22"/>
              </w:rPr>
              <w:t>Child</w:t>
            </w:r>
            <w:r>
              <w:rPr>
                <w:rFonts w:ascii="Arial" w:hAnsi="Arial" w:cs="Arial"/>
                <w:b/>
                <w:bCs/>
                <w:color w:val="000000"/>
                <w:sz w:val="18"/>
                <w:szCs w:val="22"/>
              </w:rPr>
              <w:t>’</w:t>
            </w:r>
            <w:r w:rsidRPr="00E23771">
              <w:rPr>
                <w:rFonts w:ascii="Arial" w:hAnsi="Arial" w:cs="Arial"/>
                <w:b/>
                <w:bCs/>
                <w:color w:val="000000"/>
                <w:sz w:val="18"/>
                <w:szCs w:val="22"/>
              </w:rPr>
              <w:t xml:space="preserve"> is defined </w:t>
            </w:r>
            <w:r>
              <w:rPr>
                <w:rFonts w:ascii="Arial" w:hAnsi="Arial" w:cs="Arial"/>
                <w:b/>
                <w:bCs/>
                <w:color w:val="000000"/>
                <w:sz w:val="18"/>
                <w:szCs w:val="22"/>
              </w:rPr>
              <w:t>different</w:t>
            </w:r>
            <w:r w:rsidRPr="00E23771">
              <w:rPr>
                <w:rFonts w:ascii="Arial" w:hAnsi="Arial" w:cs="Arial"/>
                <w:b/>
                <w:bCs/>
                <w:color w:val="000000"/>
                <w:sz w:val="18"/>
                <w:szCs w:val="22"/>
              </w:rPr>
              <w:t xml:space="preserve">ly in the </w:t>
            </w:r>
            <w:r w:rsidRPr="00E14D92">
              <w:rPr>
                <w:rFonts w:ascii="Arial" w:hAnsi="Arial" w:cs="Arial"/>
                <w:b/>
                <w:bCs/>
                <w:color w:val="FFFFFF" w:themeColor="background1"/>
                <w:sz w:val="18"/>
                <w:szCs w:val="22"/>
                <w:shd w:val="clear" w:color="auto" w:fill="000000" w:themeFill="text1"/>
              </w:rPr>
              <w:t>YJA</w:t>
            </w:r>
            <w:r w:rsidRPr="00E23771">
              <w:rPr>
                <w:rFonts w:ascii="Arial" w:hAnsi="Arial" w:cs="Arial"/>
                <w:b/>
                <w:bCs/>
                <w:color w:val="000000"/>
                <w:sz w:val="18"/>
                <w:szCs w:val="22"/>
              </w:rPr>
              <w:t xml:space="preserve"> although the upper </w:t>
            </w:r>
            <w:r w:rsidR="00F647BA">
              <w:rPr>
                <w:rFonts w:ascii="Arial" w:hAnsi="Arial" w:cs="Arial"/>
                <w:b/>
                <w:bCs/>
                <w:color w:val="000000"/>
                <w:sz w:val="18"/>
                <w:szCs w:val="22"/>
              </w:rPr>
              <w:t xml:space="preserve">limit of the </w:t>
            </w:r>
            <w:r w:rsidRPr="00E23771">
              <w:rPr>
                <w:rFonts w:ascii="Arial" w:hAnsi="Arial" w:cs="Arial"/>
                <w:b/>
                <w:bCs/>
                <w:color w:val="000000"/>
                <w:sz w:val="18"/>
                <w:szCs w:val="22"/>
              </w:rPr>
              <w:t>jurisdiction of the Criminal Division remains unchanged</w:t>
            </w:r>
            <w:r w:rsidR="00F647BA">
              <w:rPr>
                <w:rFonts w:ascii="Arial" w:hAnsi="Arial" w:cs="Arial"/>
                <w:b/>
                <w:bCs/>
                <w:color w:val="000000"/>
                <w:sz w:val="18"/>
                <w:szCs w:val="22"/>
              </w:rPr>
              <w:t xml:space="preserve"> by </w:t>
            </w:r>
            <w:r w:rsidR="00F647BA" w:rsidRPr="00F647BA">
              <w:rPr>
                <w:rFonts w:ascii="Arial" w:hAnsi="Arial" w:cs="Arial"/>
                <w:b/>
                <w:bCs/>
                <w:color w:val="FFFFFF" w:themeColor="background1"/>
                <w:sz w:val="18"/>
                <w:szCs w:val="22"/>
                <w:shd w:val="clear" w:color="auto" w:fill="000000" w:themeFill="text1"/>
              </w:rPr>
              <w:t>s.4</w:t>
            </w:r>
            <w:r w:rsidR="00B542C1">
              <w:rPr>
                <w:rFonts w:ascii="Arial" w:hAnsi="Arial" w:cs="Arial"/>
                <w:b/>
                <w:bCs/>
                <w:color w:val="000000"/>
                <w:sz w:val="18"/>
                <w:szCs w:val="22"/>
              </w:rPr>
              <w:t>.</w:t>
            </w:r>
          </w:p>
        </w:tc>
      </w:tr>
      <w:tr w:rsidR="006064D9" w14:paraId="6035C72D" w14:textId="77777777" w:rsidTr="00AF7119">
        <w:trPr>
          <w:gridBefore w:val="2"/>
          <w:wBefore w:w="14" w:type="dxa"/>
          <w:trHeight w:val="1417"/>
        </w:trPr>
        <w:tc>
          <w:tcPr>
            <w:tcW w:w="9194" w:type="dxa"/>
            <w:gridSpan w:val="21"/>
            <w:tcBorders>
              <w:top w:val="single" w:sz="4" w:space="0" w:color="auto"/>
              <w:left w:val="single" w:sz="12" w:space="0" w:color="auto"/>
              <w:bottom w:val="single" w:sz="4" w:space="0" w:color="auto"/>
              <w:right w:val="single" w:sz="12" w:space="0" w:color="auto"/>
            </w:tcBorders>
          </w:tcPr>
          <w:p w14:paraId="7FF9598B" w14:textId="307DD1CF" w:rsidR="006064D9" w:rsidRPr="00E23771" w:rsidRDefault="006064D9" w:rsidP="00A8023B">
            <w:pPr>
              <w:ind w:left="284" w:hanging="284"/>
              <w:jc w:val="both"/>
              <w:rPr>
                <w:rFonts w:ascii="Arial" w:hAnsi="Arial" w:cs="Arial"/>
                <w:color w:val="000000"/>
                <w:sz w:val="18"/>
                <w:szCs w:val="22"/>
              </w:rPr>
            </w:pPr>
            <w:r w:rsidRPr="00E23771">
              <w:rPr>
                <w:rFonts w:ascii="Arial" w:hAnsi="Arial" w:cs="Arial"/>
                <w:color w:val="000000"/>
                <w:sz w:val="18"/>
                <w:szCs w:val="22"/>
              </w:rPr>
              <w:t xml:space="preserve">(1) </w:t>
            </w:r>
            <w:r w:rsidR="00EE7092">
              <w:rPr>
                <w:rFonts w:ascii="Arial" w:hAnsi="Arial" w:cs="Arial"/>
                <w:color w:val="000000"/>
                <w:sz w:val="18"/>
                <w:szCs w:val="22"/>
              </w:rPr>
              <w:t xml:space="preserve">In this Act, </w:t>
            </w:r>
            <w:r w:rsidR="00EE7092">
              <w:rPr>
                <w:rFonts w:ascii="Arial" w:hAnsi="Arial" w:cs="Arial"/>
                <w:b/>
                <w:bCs/>
                <w:i/>
                <w:iCs/>
                <w:color w:val="000000"/>
                <w:sz w:val="18"/>
                <w:szCs w:val="22"/>
              </w:rPr>
              <w:t>c</w:t>
            </w:r>
            <w:r w:rsidRPr="00E23771">
              <w:rPr>
                <w:rFonts w:ascii="Arial" w:hAnsi="Arial" w:cs="Arial"/>
                <w:b/>
                <w:bCs/>
                <w:i/>
                <w:iCs/>
                <w:color w:val="000000"/>
                <w:sz w:val="18"/>
                <w:szCs w:val="22"/>
              </w:rPr>
              <w:t>hild</w:t>
            </w:r>
            <w:r w:rsidRPr="00E23771">
              <w:rPr>
                <w:rFonts w:ascii="Arial" w:hAnsi="Arial" w:cs="Arial"/>
                <w:color w:val="000000"/>
                <w:sz w:val="18"/>
                <w:szCs w:val="22"/>
              </w:rPr>
              <w:t xml:space="preserve"> means a person who is under 18 years of age.</w:t>
            </w:r>
          </w:p>
          <w:p w14:paraId="1BED141F" w14:textId="77777777" w:rsidR="006064D9" w:rsidRPr="00E23771" w:rsidRDefault="006064D9" w:rsidP="00A8023B">
            <w:pPr>
              <w:ind w:left="284" w:hanging="284"/>
              <w:jc w:val="both"/>
              <w:rPr>
                <w:rFonts w:ascii="Arial" w:hAnsi="Arial" w:cs="Arial"/>
                <w:sz w:val="18"/>
                <w:szCs w:val="22"/>
              </w:rPr>
            </w:pPr>
            <w:r w:rsidRPr="00E23771">
              <w:rPr>
                <w:rFonts w:ascii="Arial" w:hAnsi="Arial" w:cs="Arial"/>
                <w:color w:val="000000"/>
                <w:sz w:val="18"/>
                <w:szCs w:val="22"/>
              </w:rPr>
              <w:t>(2) Additionally, child includes, in the case of a person who commits an offence or is alleged to have committed an offence, a person who</w:t>
            </w:r>
            <w:r w:rsidRPr="00E23771">
              <w:rPr>
                <w:rFonts w:ascii="Arial" w:hAnsi="Arial" w:cs="Arial"/>
                <w:sz w:val="18"/>
                <w:szCs w:val="22"/>
              </w:rPr>
              <w:t>—</w:t>
            </w:r>
          </w:p>
          <w:p w14:paraId="7129AF04" w14:textId="77777777" w:rsidR="006064D9" w:rsidRPr="00E23771" w:rsidRDefault="006064D9" w:rsidP="00A8023B">
            <w:pPr>
              <w:pStyle w:val="DraftHeading3"/>
              <w:tabs>
                <w:tab w:val="right" w:pos="340"/>
              </w:tabs>
              <w:spacing w:before="0"/>
              <w:ind w:left="624" w:hanging="340"/>
              <w:rPr>
                <w:rFonts w:ascii="Arial" w:hAnsi="Arial" w:cs="Arial"/>
                <w:sz w:val="18"/>
                <w:szCs w:val="22"/>
              </w:rPr>
            </w:pPr>
            <w:r w:rsidRPr="00E23771">
              <w:rPr>
                <w:rFonts w:ascii="Arial" w:hAnsi="Arial" w:cs="Arial"/>
                <w:sz w:val="18"/>
                <w:szCs w:val="22"/>
              </w:rPr>
              <w:t>(a)</w:t>
            </w:r>
            <w:r w:rsidRPr="00E23771">
              <w:rPr>
                <w:rFonts w:ascii="Arial" w:hAnsi="Arial" w:cs="Arial"/>
                <w:sz w:val="18"/>
                <w:szCs w:val="22"/>
              </w:rPr>
              <w:tab/>
              <w:t>was under 18 years of age at the time of the offence; and</w:t>
            </w:r>
          </w:p>
          <w:p w14:paraId="672C30C6" w14:textId="77777777" w:rsidR="006064D9" w:rsidRDefault="006064D9" w:rsidP="00A8023B">
            <w:pPr>
              <w:ind w:left="624" w:hanging="340"/>
              <w:rPr>
                <w:rFonts w:ascii="Arial" w:hAnsi="Arial" w:cs="Arial"/>
                <w:sz w:val="18"/>
                <w:szCs w:val="22"/>
              </w:rPr>
            </w:pPr>
            <w:r w:rsidRPr="00E23771">
              <w:rPr>
                <w:rFonts w:ascii="Arial" w:hAnsi="Arial" w:cs="Arial"/>
                <w:sz w:val="18"/>
                <w:szCs w:val="22"/>
              </w:rPr>
              <w:t>(b)</w:t>
            </w:r>
            <w:r w:rsidRPr="00E23771">
              <w:rPr>
                <w:rFonts w:ascii="Arial" w:hAnsi="Arial" w:cs="Arial"/>
                <w:sz w:val="18"/>
                <w:szCs w:val="22"/>
              </w:rPr>
              <w:tab/>
              <w:t>is not excluded by subsection (3).</w:t>
            </w:r>
          </w:p>
          <w:p w14:paraId="412C6BF1" w14:textId="4B40F2D0" w:rsidR="006064D9" w:rsidRPr="00B542C1" w:rsidRDefault="006064D9" w:rsidP="00A8023B">
            <w:pPr>
              <w:spacing w:after="20"/>
              <w:ind w:left="284" w:hanging="284"/>
              <w:jc w:val="both"/>
              <w:rPr>
                <w:rFonts w:ascii="Arial" w:hAnsi="Arial" w:cs="Arial"/>
                <w:sz w:val="18"/>
                <w:szCs w:val="22"/>
              </w:rPr>
            </w:pPr>
            <w:r w:rsidRPr="00E23771">
              <w:rPr>
                <w:rFonts w:ascii="Arial" w:hAnsi="Arial" w:cs="Arial"/>
                <w:sz w:val="18"/>
                <w:szCs w:val="22"/>
              </w:rPr>
              <w:t>(3) A person is excluded if 19 years of age or over</w:t>
            </w:r>
            <w:r w:rsidR="000E0B5E">
              <w:rPr>
                <w:rFonts w:ascii="Arial" w:hAnsi="Arial" w:cs="Arial"/>
                <w:sz w:val="18"/>
                <w:szCs w:val="22"/>
              </w:rPr>
              <w:t xml:space="preserve"> </w:t>
            </w:r>
            <w:r>
              <w:rPr>
                <w:rFonts w:ascii="Arial" w:hAnsi="Arial" w:cs="Arial"/>
                <w:sz w:val="18"/>
                <w:szCs w:val="22"/>
              </w:rPr>
              <w:t>at the time of the commencement of the proceeding for the offence or alleged offence</w:t>
            </w:r>
            <w:r w:rsidR="000E0B5E">
              <w:rPr>
                <w:rFonts w:ascii="Arial" w:hAnsi="Arial" w:cs="Arial"/>
                <w:sz w:val="18"/>
                <w:szCs w:val="22"/>
              </w:rPr>
              <w:t>.</w:t>
            </w:r>
          </w:p>
        </w:tc>
      </w:tr>
      <w:tr w:rsidR="000E0B5E" w14:paraId="126D1BE4" w14:textId="77777777" w:rsidTr="000F4DF8">
        <w:trPr>
          <w:gridBefore w:val="2"/>
          <w:wBefore w:w="14" w:type="dxa"/>
          <w:trHeight w:val="340"/>
        </w:trPr>
        <w:tc>
          <w:tcPr>
            <w:tcW w:w="9194" w:type="dxa"/>
            <w:gridSpan w:val="21"/>
            <w:tcBorders>
              <w:top w:val="single" w:sz="4" w:space="0" w:color="auto"/>
              <w:left w:val="single" w:sz="12" w:space="0" w:color="auto"/>
              <w:bottom w:val="single" w:sz="12" w:space="0" w:color="auto"/>
              <w:right w:val="single" w:sz="12" w:space="0" w:color="auto"/>
            </w:tcBorders>
            <w:shd w:val="clear" w:color="auto" w:fill="E4F6DE"/>
          </w:tcPr>
          <w:p w14:paraId="0968BED1" w14:textId="525FC8A9" w:rsidR="000E0B5E" w:rsidRPr="00E23771" w:rsidRDefault="000E0B5E" w:rsidP="00A8023B">
            <w:pPr>
              <w:spacing w:before="20" w:after="20"/>
              <w:jc w:val="both"/>
              <w:rPr>
                <w:rFonts w:ascii="Arial" w:hAnsi="Arial" w:cs="Arial"/>
                <w:color w:val="000000"/>
                <w:sz w:val="18"/>
                <w:szCs w:val="22"/>
              </w:rPr>
            </w:pPr>
            <w:r>
              <w:rPr>
                <w:rFonts w:ascii="Arial" w:hAnsi="Arial" w:cs="Arial"/>
                <w:color w:val="000000"/>
                <w:sz w:val="18"/>
                <w:szCs w:val="22"/>
              </w:rPr>
              <w:t xml:space="preserve">See also </w:t>
            </w:r>
            <w:r w:rsidRPr="000E0B5E">
              <w:rPr>
                <w:rFonts w:ascii="Arial" w:hAnsi="Arial" w:cs="Arial"/>
                <w:b/>
                <w:bCs/>
                <w:color w:val="FFFFFF" w:themeColor="background1"/>
                <w:sz w:val="18"/>
                <w:szCs w:val="22"/>
                <w:shd w:val="clear" w:color="auto" w:fill="000000" w:themeFill="text1"/>
              </w:rPr>
              <w:t>YJA s.1175</w:t>
            </w:r>
            <w:r>
              <w:rPr>
                <w:rFonts w:ascii="Arial" w:hAnsi="Arial" w:cs="Arial"/>
                <w:color w:val="000000"/>
                <w:sz w:val="18"/>
                <w:szCs w:val="22"/>
              </w:rPr>
              <w:t xml:space="preserve"> (discussed at the end of this summary) for an expanded definition of ‘</w:t>
            </w:r>
            <w:r w:rsidRPr="000E0B5E">
              <w:rPr>
                <w:rFonts w:ascii="Arial" w:hAnsi="Arial" w:cs="Arial"/>
                <w:b/>
                <w:bCs/>
                <w:i/>
                <w:iCs/>
                <w:color w:val="000000"/>
                <w:sz w:val="18"/>
                <w:szCs w:val="22"/>
              </w:rPr>
              <w:t>child</w:t>
            </w:r>
            <w:r>
              <w:rPr>
                <w:rFonts w:ascii="Arial" w:hAnsi="Arial" w:cs="Arial"/>
                <w:color w:val="000000"/>
                <w:sz w:val="18"/>
                <w:szCs w:val="22"/>
              </w:rPr>
              <w:t xml:space="preserve">’ and an explanation of </w:t>
            </w:r>
            <w:r w:rsidR="00CC26C6">
              <w:rPr>
                <w:rFonts w:ascii="Arial" w:hAnsi="Arial" w:cs="Arial"/>
                <w:color w:val="000000"/>
                <w:sz w:val="18"/>
                <w:szCs w:val="22"/>
              </w:rPr>
              <w:t>why there is an</w:t>
            </w:r>
            <w:r>
              <w:rPr>
                <w:rFonts w:ascii="Arial" w:hAnsi="Arial" w:cs="Arial"/>
                <w:color w:val="000000"/>
                <w:sz w:val="18"/>
                <w:szCs w:val="22"/>
              </w:rPr>
              <w:t xml:space="preserve"> expanded definition </w:t>
            </w:r>
            <w:r w:rsidR="00CC26C6">
              <w:rPr>
                <w:rFonts w:ascii="Arial" w:hAnsi="Arial" w:cs="Arial"/>
                <w:color w:val="000000"/>
                <w:sz w:val="18"/>
                <w:szCs w:val="22"/>
              </w:rPr>
              <w:t>at all</w:t>
            </w:r>
            <w:r>
              <w:rPr>
                <w:rFonts w:ascii="Arial" w:hAnsi="Arial" w:cs="Arial"/>
                <w:color w:val="000000"/>
                <w:sz w:val="18"/>
                <w:szCs w:val="22"/>
              </w:rPr>
              <w:t>.</w:t>
            </w:r>
          </w:p>
        </w:tc>
      </w:tr>
      <w:tr w:rsidR="00B542C1" w14:paraId="4414C1EF" w14:textId="77777777" w:rsidTr="00F647BA">
        <w:trPr>
          <w:gridBefore w:val="2"/>
          <w:wBefore w:w="14" w:type="dxa"/>
          <w:trHeight w:val="227"/>
        </w:trPr>
        <w:tc>
          <w:tcPr>
            <w:tcW w:w="1421" w:type="dxa"/>
            <w:gridSpan w:val="4"/>
            <w:tcBorders>
              <w:top w:val="single" w:sz="12" w:space="0" w:color="auto"/>
              <w:left w:val="single" w:sz="12" w:space="0" w:color="auto"/>
              <w:bottom w:val="single" w:sz="4" w:space="0" w:color="auto"/>
            </w:tcBorders>
            <w:shd w:val="clear" w:color="auto" w:fill="E4F6DE"/>
          </w:tcPr>
          <w:p w14:paraId="525A02D6" w14:textId="7C59C519" w:rsidR="00B542C1" w:rsidRPr="00BD268F" w:rsidRDefault="00B542C1" w:rsidP="00594BC6">
            <w:pPr>
              <w:shd w:val="clear" w:color="auto" w:fill="000000" w:themeFill="text1"/>
              <w:jc w:val="center"/>
              <w:rPr>
                <w:rFonts w:ascii="Arial" w:hAnsi="Arial" w:cs="Arial"/>
                <w:b/>
                <w:bCs/>
                <w:color w:val="000000" w:themeColor="text1"/>
                <w:sz w:val="20"/>
              </w:rPr>
            </w:pPr>
            <w:r w:rsidRPr="00BD268F">
              <w:rPr>
                <w:rFonts w:ascii="Arial" w:hAnsi="Arial" w:cs="Arial"/>
                <w:b/>
                <w:bCs/>
                <w:color w:val="FFFFFF" w:themeColor="background1"/>
                <w:sz w:val="20"/>
              </w:rPr>
              <w:t>YJA s.</w:t>
            </w:r>
            <w:r>
              <w:rPr>
                <w:rFonts w:ascii="Arial" w:hAnsi="Arial" w:cs="Arial"/>
                <w:b/>
                <w:bCs/>
                <w:color w:val="FFFFFF" w:themeColor="background1"/>
                <w:sz w:val="20"/>
              </w:rPr>
              <w:t>5</w:t>
            </w:r>
          </w:p>
          <w:p w14:paraId="622B9A91" w14:textId="6DFB8CD2" w:rsidR="00B542C1" w:rsidRPr="00BD268F" w:rsidRDefault="00B542C1" w:rsidP="00594BC6">
            <w:pPr>
              <w:jc w:val="center"/>
              <w:rPr>
                <w:rFonts w:ascii="Arial" w:hAnsi="Arial" w:cs="Arial"/>
                <w:b/>
                <w:bCs/>
                <w:color w:val="E4F6DE"/>
                <w:sz w:val="20"/>
              </w:rPr>
            </w:pPr>
            <w:r w:rsidRPr="00B542C1">
              <w:rPr>
                <w:rFonts w:ascii="Arial" w:hAnsi="Arial" w:cs="Arial"/>
                <w:b/>
                <w:bCs/>
                <w:color w:val="000000" w:themeColor="text1"/>
                <w:sz w:val="20"/>
              </w:rPr>
              <w:t>CYFA NONE</w:t>
            </w:r>
          </w:p>
        </w:tc>
        <w:tc>
          <w:tcPr>
            <w:tcW w:w="7773" w:type="dxa"/>
            <w:gridSpan w:val="17"/>
            <w:tcBorders>
              <w:top w:val="single" w:sz="12" w:space="0" w:color="auto"/>
              <w:bottom w:val="nil"/>
              <w:right w:val="single" w:sz="12" w:space="0" w:color="auto"/>
            </w:tcBorders>
            <w:shd w:val="clear" w:color="auto" w:fill="E4F6DE"/>
          </w:tcPr>
          <w:p w14:paraId="3DD589D0" w14:textId="6B007526" w:rsidR="00B542C1" w:rsidRPr="006064D9" w:rsidRDefault="00B542C1" w:rsidP="00B542C1">
            <w:pPr>
              <w:shd w:val="clear" w:color="auto" w:fill="E4F6DE"/>
              <w:spacing w:before="120"/>
              <w:jc w:val="center"/>
              <w:rPr>
                <w:rFonts w:ascii="Arial" w:hAnsi="Arial" w:cs="Arial"/>
                <w:b/>
                <w:bCs/>
                <w:color w:val="000000"/>
                <w:sz w:val="18"/>
                <w:szCs w:val="22"/>
              </w:rPr>
            </w:pPr>
            <w:r>
              <w:rPr>
                <w:rFonts w:ascii="Arial" w:hAnsi="Arial" w:cs="Arial"/>
                <w:b/>
                <w:bCs/>
                <w:color w:val="000000"/>
                <w:sz w:val="18"/>
                <w:szCs w:val="22"/>
              </w:rPr>
              <w:t>‘Young person’ is defined as:</w:t>
            </w:r>
          </w:p>
        </w:tc>
      </w:tr>
      <w:tr w:rsidR="00B542C1" w14:paraId="45B39EED" w14:textId="77777777" w:rsidTr="000F4DF8">
        <w:trPr>
          <w:gridBefore w:val="2"/>
          <w:wBefore w:w="14" w:type="dxa"/>
          <w:trHeight w:val="1020"/>
        </w:trPr>
        <w:tc>
          <w:tcPr>
            <w:tcW w:w="9194" w:type="dxa"/>
            <w:gridSpan w:val="21"/>
            <w:tcBorders>
              <w:top w:val="nil"/>
              <w:left w:val="single" w:sz="12" w:space="0" w:color="auto"/>
              <w:bottom w:val="single" w:sz="12" w:space="0" w:color="auto"/>
              <w:right w:val="single" w:sz="12" w:space="0" w:color="auto"/>
            </w:tcBorders>
          </w:tcPr>
          <w:p w14:paraId="582F2A85" w14:textId="296B84A6" w:rsidR="00B542C1" w:rsidRPr="00775AA8" w:rsidRDefault="00B542C1" w:rsidP="00775AA8">
            <w:pPr>
              <w:jc w:val="both"/>
              <w:rPr>
                <w:rFonts w:ascii="Arial" w:hAnsi="Arial" w:cs="Arial"/>
                <w:color w:val="000000"/>
                <w:sz w:val="18"/>
              </w:rPr>
            </w:pPr>
            <w:r>
              <w:rPr>
                <w:rFonts w:ascii="Arial" w:hAnsi="Arial" w:cs="Arial"/>
                <w:color w:val="000000"/>
                <w:sz w:val="18"/>
              </w:rPr>
              <w:t xml:space="preserve">A person 18 years of age or over (other than a person who is taken under </w:t>
            </w:r>
            <w:r w:rsidRPr="00775AA8">
              <w:rPr>
                <w:rFonts w:ascii="Arial" w:hAnsi="Arial" w:cs="Arial"/>
                <w:b/>
                <w:bCs/>
                <w:color w:val="FFFFFF" w:themeColor="background1"/>
                <w:sz w:val="18"/>
                <w:shd w:val="clear" w:color="auto" w:fill="000000" w:themeFill="text1"/>
              </w:rPr>
              <w:t>YJA s.4(2)</w:t>
            </w:r>
            <w:r>
              <w:rPr>
                <w:rFonts w:ascii="Arial" w:hAnsi="Arial" w:cs="Arial"/>
                <w:color w:val="000000"/>
                <w:sz w:val="18"/>
              </w:rPr>
              <w:t xml:space="preserve"> to be a child) who is</w:t>
            </w:r>
            <w:r w:rsidRPr="00E23771">
              <w:rPr>
                <w:rFonts w:ascii="Arial" w:hAnsi="Arial" w:cs="Arial"/>
                <w:sz w:val="18"/>
                <w:szCs w:val="22"/>
              </w:rPr>
              <w:t>—</w:t>
            </w:r>
          </w:p>
          <w:p w14:paraId="17AA0E42" w14:textId="76F46753" w:rsidR="00B542C1" w:rsidRDefault="00B542C1">
            <w:pPr>
              <w:pStyle w:val="DraftHeading3"/>
              <w:numPr>
                <w:ilvl w:val="0"/>
                <w:numId w:val="91"/>
              </w:numPr>
              <w:tabs>
                <w:tab w:val="right" w:pos="340"/>
              </w:tabs>
              <w:spacing w:before="0"/>
              <w:ind w:left="357" w:hanging="357"/>
              <w:jc w:val="both"/>
              <w:rPr>
                <w:rFonts w:ascii="Arial" w:hAnsi="Arial" w:cs="Arial"/>
                <w:sz w:val="18"/>
                <w:szCs w:val="22"/>
              </w:rPr>
            </w:pPr>
            <w:r>
              <w:rPr>
                <w:rFonts w:ascii="Arial" w:hAnsi="Arial" w:cs="Arial"/>
                <w:sz w:val="18"/>
                <w:szCs w:val="22"/>
              </w:rPr>
              <w:t xml:space="preserve">sentenced to a term of detention in a youth justice custodial centre [YJCC] under the </w:t>
            </w:r>
            <w:r w:rsidRPr="00775AA8">
              <w:rPr>
                <w:rFonts w:ascii="Arial" w:hAnsi="Arial" w:cs="Arial"/>
                <w:b/>
                <w:bCs/>
                <w:i/>
                <w:iCs/>
                <w:sz w:val="18"/>
                <w:szCs w:val="22"/>
              </w:rPr>
              <w:t>Sentencing Act 1991</w:t>
            </w:r>
            <w:r>
              <w:rPr>
                <w:rFonts w:ascii="Arial" w:hAnsi="Arial" w:cs="Arial"/>
                <w:sz w:val="18"/>
                <w:szCs w:val="22"/>
              </w:rPr>
              <w:t>; or</w:t>
            </w:r>
          </w:p>
          <w:p w14:paraId="3BF1C8DD" w14:textId="0809991C" w:rsidR="00B542C1" w:rsidRPr="00E14D92" w:rsidRDefault="00B542C1">
            <w:pPr>
              <w:pStyle w:val="DraftHeading3"/>
              <w:numPr>
                <w:ilvl w:val="0"/>
                <w:numId w:val="91"/>
              </w:numPr>
              <w:tabs>
                <w:tab w:val="right" w:pos="340"/>
              </w:tabs>
              <w:spacing w:before="0" w:after="20"/>
              <w:ind w:left="340" w:hanging="340"/>
              <w:jc w:val="both"/>
              <w:rPr>
                <w:rFonts w:ascii="Arial" w:hAnsi="Arial" w:cs="Arial"/>
                <w:sz w:val="18"/>
                <w:szCs w:val="22"/>
              </w:rPr>
            </w:pPr>
            <w:r>
              <w:rPr>
                <w:rFonts w:ascii="Arial" w:hAnsi="Arial" w:cs="Arial"/>
                <w:sz w:val="18"/>
                <w:szCs w:val="22"/>
              </w:rPr>
              <w:t xml:space="preserve">sentenced to a term of imprisonment under the </w:t>
            </w:r>
            <w:r w:rsidRPr="00775AA8">
              <w:rPr>
                <w:rFonts w:ascii="Arial" w:hAnsi="Arial" w:cs="Arial"/>
                <w:b/>
                <w:bCs/>
                <w:i/>
                <w:iCs/>
                <w:sz w:val="18"/>
                <w:szCs w:val="22"/>
              </w:rPr>
              <w:t>Sentencing Act 1991</w:t>
            </w:r>
            <w:r>
              <w:rPr>
                <w:rFonts w:ascii="Arial" w:hAnsi="Arial" w:cs="Arial"/>
                <w:sz w:val="18"/>
                <w:szCs w:val="22"/>
              </w:rPr>
              <w:t xml:space="preserve"> and is the subject of a direction under </w:t>
            </w:r>
            <w:r w:rsidRPr="00775AA8">
              <w:rPr>
                <w:rFonts w:ascii="Arial" w:hAnsi="Arial" w:cs="Arial"/>
                <w:b/>
                <w:bCs/>
                <w:color w:val="FFFFFF" w:themeColor="background1"/>
                <w:sz w:val="18"/>
                <w:szCs w:val="22"/>
                <w:shd w:val="clear" w:color="auto" w:fill="000000" w:themeFill="text1"/>
              </w:rPr>
              <w:t>YJA Chapter 13</w:t>
            </w:r>
            <w:r>
              <w:rPr>
                <w:rFonts w:ascii="Arial" w:hAnsi="Arial" w:cs="Arial"/>
                <w:sz w:val="18"/>
                <w:szCs w:val="22"/>
              </w:rPr>
              <w:t xml:space="preserve"> for transfer to a YJCC or being considered </w:t>
            </w:r>
            <w:r w:rsidR="00CC26C6">
              <w:rPr>
                <w:rFonts w:ascii="Arial" w:hAnsi="Arial" w:cs="Arial"/>
                <w:sz w:val="18"/>
                <w:szCs w:val="22"/>
              </w:rPr>
              <w:t xml:space="preserve">under </w:t>
            </w:r>
            <w:r w:rsidR="00CC26C6" w:rsidRPr="00CC26C6">
              <w:rPr>
                <w:rFonts w:ascii="Arial" w:hAnsi="Arial" w:cs="Arial"/>
                <w:b/>
                <w:bCs/>
                <w:color w:val="FFFFFF" w:themeColor="background1"/>
                <w:sz w:val="18"/>
                <w:szCs w:val="22"/>
                <w:shd w:val="clear" w:color="auto" w:fill="000000" w:themeFill="text1"/>
              </w:rPr>
              <w:t>Chapter 13</w:t>
            </w:r>
            <w:r w:rsidR="00CC26C6">
              <w:rPr>
                <w:rFonts w:ascii="Arial" w:hAnsi="Arial" w:cs="Arial"/>
                <w:sz w:val="18"/>
                <w:szCs w:val="22"/>
              </w:rPr>
              <w:t xml:space="preserve"> </w:t>
            </w:r>
            <w:r>
              <w:rPr>
                <w:rFonts w:ascii="Arial" w:hAnsi="Arial" w:cs="Arial"/>
                <w:sz w:val="18"/>
                <w:szCs w:val="22"/>
              </w:rPr>
              <w:t>for such transfer</w:t>
            </w:r>
            <w:r w:rsidRPr="00E14D92">
              <w:rPr>
                <w:rFonts w:ascii="Arial" w:hAnsi="Arial" w:cs="Arial"/>
                <w:sz w:val="18"/>
              </w:rPr>
              <w:t>.</w:t>
            </w:r>
          </w:p>
        </w:tc>
      </w:tr>
      <w:tr w:rsidR="008F1AB3" w14:paraId="5D57D402" w14:textId="77777777" w:rsidTr="00F647BA">
        <w:trPr>
          <w:gridBefore w:val="2"/>
          <w:wBefore w:w="14" w:type="dxa"/>
          <w:trHeight w:val="227"/>
        </w:trPr>
        <w:tc>
          <w:tcPr>
            <w:tcW w:w="1421" w:type="dxa"/>
            <w:gridSpan w:val="4"/>
            <w:tcBorders>
              <w:top w:val="single" w:sz="12" w:space="0" w:color="auto"/>
              <w:left w:val="single" w:sz="12" w:space="0" w:color="auto"/>
              <w:bottom w:val="single" w:sz="4" w:space="0" w:color="auto"/>
            </w:tcBorders>
            <w:shd w:val="clear" w:color="auto" w:fill="E4F6DE"/>
          </w:tcPr>
          <w:p w14:paraId="011D726D" w14:textId="2FCD50EF" w:rsidR="008F1AB3" w:rsidRPr="00BD268F" w:rsidRDefault="008F1AB3" w:rsidP="00594BC6">
            <w:pPr>
              <w:shd w:val="clear" w:color="auto" w:fill="000000" w:themeFill="text1"/>
              <w:jc w:val="center"/>
              <w:rPr>
                <w:rFonts w:ascii="Arial" w:hAnsi="Arial" w:cs="Arial"/>
                <w:b/>
                <w:bCs/>
                <w:color w:val="000000" w:themeColor="text1"/>
                <w:sz w:val="20"/>
              </w:rPr>
            </w:pPr>
            <w:r w:rsidRPr="00BD268F">
              <w:rPr>
                <w:rFonts w:ascii="Arial" w:hAnsi="Arial" w:cs="Arial"/>
                <w:b/>
                <w:bCs/>
                <w:color w:val="FFFFFF" w:themeColor="background1"/>
                <w:sz w:val="20"/>
              </w:rPr>
              <w:t>YJA s.</w:t>
            </w:r>
            <w:r>
              <w:rPr>
                <w:rFonts w:ascii="Arial" w:hAnsi="Arial" w:cs="Arial"/>
                <w:b/>
                <w:bCs/>
                <w:color w:val="FFFFFF" w:themeColor="background1"/>
                <w:sz w:val="20"/>
              </w:rPr>
              <w:t>6</w:t>
            </w:r>
          </w:p>
          <w:p w14:paraId="61BB76AB" w14:textId="77777777" w:rsidR="008F1AB3" w:rsidRPr="00BD268F" w:rsidRDefault="008F1AB3" w:rsidP="00594BC6">
            <w:pPr>
              <w:jc w:val="center"/>
              <w:rPr>
                <w:rFonts w:ascii="Arial" w:hAnsi="Arial" w:cs="Arial"/>
                <w:b/>
                <w:bCs/>
                <w:color w:val="E4F6DE"/>
                <w:sz w:val="20"/>
              </w:rPr>
            </w:pPr>
            <w:r w:rsidRPr="00B542C1">
              <w:rPr>
                <w:rFonts w:ascii="Arial" w:hAnsi="Arial" w:cs="Arial"/>
                <w:b/>
                <w:bCs/>
                <w:color w:val="000000" w:themeColor="text1"/>
                <w:sz w:val="20"/>
              </w:rPr>
              <w:t>CYFA NONE</w:t>
            </w:r>
          </w:p>
        </w:tc>
        <w:tc>
          <w:tcPr>
            <w:tcW w:w="7773" w:type="dxa"/>
            <w:gridSpan w:val="17"/>
            <w:tcBorders>
              <w:top w:val="single" w:sz="12" w:space="0" w:color="auto"/>
              <w:bottom w:val="nil"/>
              <w:right w:val="single" w:sz="12" w:space="0" w:color="auto"/>
            </w:tcBorders>
            <w:shd w:val="clear" w:color="auto" w:fill="E4F6DE"/>
          </w:tcPr>
          <w:p w14:paraId="6FC46B5D" w14:textId="56F2E298" w:rsidR="008F1AB3" w:rsidRPr="006064D9" w:rsidRDefault="008F1AB3" w:rsidP="00594BC6">
            <w:pPr>
              <w:shd w:val="clear" w:color="auto" w:fill="E4F6DE"/>
              <w:spacing w:before="120"/>
              <w:jc w:val="center"/>
              <w:rPr>
                <w:rFonts w:ascii="Arial" w:hAnsi="Arial" w:cs="Arial"/>
                <w:b/>
                <w:bCs/>
                <w:color w:val="000000"/>
                <w:sz w:val="18"/>
                <w:szCs w:val="22"/>
              </w:rPr>
            </w:pPr>
            <w:r w:rsidRPr="00E23771">
              <w:rPr>
                <w:rFonts w:ascii="Arial" w:hAnsi="Arial" w:cs="Arial"/>
                <w:b/>
                <w:bCs/>
                <w:color w:val="000000"/>
                <w:sz w:val="18"/>
                <w:szCs w:val="22"/>
              </w:rPr>
              <w:t xml:space="preserve">For the purposes of the </w:t>
            </w:r>
            <w:r w:rsidRPr="00E14D92">
              <w:rPr>
                <w:rFonts w:ascii="Arial" w:hAnsi="Arial" w:cs="Arial"/>
                <w:b/>
                <w:bCs/>
                <w:color w:val="FFFFFF" w:themeColor="background1"/>
                <w:sz w:val="18"/>
                <w:szCs w:val="22"/>
                <w:shd w:val="clear" w:color="auto" w:fill="000000" w:themeFill="text1"/>
              </w:rPr>
              <w:t>YJA</w:t>
            </w:r>
            <w:r w:rsidRPr="00E23771">
              <w:rPr>
                <w:rFonts w:ascii="Arial" w:hAnsi="Arial" w:cs="Arial"/>
                <w:b/>
                <w:bCs/>
                <w:color w:val="000000"/>
                <w:sz w:val="18"/>
                <w:szCs w:val="22"/>
              </w:rPr>
              <w:t xml:space="preserve"> a child has a </w:t>
            </w:r>
            <w:r>
              <w:rPr>
                <w:rFonts w:ascii="Arial" w:hAnsi="Arial" w:cs="Arial"/>
                <w:b/>
                <w:bCs/>
                <w:color w:val="000000"/>
                <w:sz w:val="18"/>
                <w:szCs w:val="22"/>
              </w:rPr>
              <w:t>‘</w:t>
            </w:r>
            <w:r w:rsidRPr="00E23771">
              <w:rPr>
                <w:rFonts w:ascii="Arial" w:hAnsi="Arial" w:cs="Arial"/>
                <w:b/>
                <w:bCs/>
                <w:color w:val="000000"/>
                <w:sz w:val="18"/>
                <w:szCs w:val="22"/>
              </w:rPr>
              <w:t>relevant impairment</w:t>
            </w:r>
            <w:r>
              <w:rPr>
                <w:rFonts w:ascii="Arial" w:hAnsi="Arial" w:cs="Arial"/>
                <w:b/>
                <w:bCs/>
                <w:color w:val="000000"/>
                <w:sz w:val="18"/>
                <w:szCs w:val="22"/>
              </w:rPr>
              <w:t>’</w:t>
            </w:r>
            <w:r w:rsidRPr="00E23771">
              <w:rPr>
                <w:rFonts w:ascii="Arial" w:hAnsi="Arial" w:cs="Arial"/>
                <w:b/>
                <w:bCs/>
                <w:color w:val="000000"/>
                <w:sz w:val="18"/>
                <w:szCs w:val="22"/>
              </w:rPr>
              <w:t xml:space="preserve"> if</w:t>
            </w:r>
            <w:r>
              <w:rPr>
                <w:rFonts w:ascii="Arial" w:hAnsi="Arial" w:cs="Arial"/>
                <w:b/>
                <w:bCs/>
                <w:color w:val="000000"/>
                <w:sz w:val="18"/>
                <w:szCs w:val="22"/>
              </w:rPr>
              <w:t>:</w:t>
            </w:r>
          </w:p>
        </w:tc>
      </w:tr>
      <w:tr w:rsidR="008F1AB3" w14:paraId="0C186018" w14:textId="77777777" w:rsidTr="000F4DF8">
        <w:trPr>
          <w:gridBefore w:val="2"/>
          <w:wBefore w:w="14" w:type="dxa"/>
          <w:trHeight w:val="624"/>
        </w:trPr>
        <w:tc>
          <w:tcPr>
            <w:tcW w:w="9194" w:type="dxa"/>
            <w:gridSpan w:val="21"/>
            <w:tcBorders>
              <w:top w:val="nil"/>
              <w:left w:val="single" w:sz="12" w:space="0" w:color="auto"/>
              <w:right w:val="single" w:sz="12" w:space="0" w:color="auto"/>
            </w:tcBorders>
          </w:tcPr>
          <w:p w14:paraId="1750FB10" w14:textId="77777777" w:rsidR="008F1AB3" w:rsidRDefault="008F1AB3">
            <w:pPr>
              <w:pStyle w:val="ListParagraph"/>
              <w:numPr>
                <w:ilvl w:val="0"/>
                <w:numId w:val="2"/>
              </w:numPr>
              <w:spacing w:after="0" w:line="240" w:lineRule="auto"/>
              <w:ind w:left="340" w:hanging="340"/>
              <w:jc w:val="both"/>
              <w:rPr>
                <w:rFonts w:ascii="Arial" w:hAnsi="Arial" w:cs="Arial"/>
                <w:color w:val="000000"/>
                <w:sz w:val="18"/>
              </w:rPr>
            </w:pPr>
            <w:r w:rsidRPr="00E23771">
              <w:rPr>
                <w:rFonts w:ascii="Arial" w:hAnsi="Arial" w:cs="Arial"/>
                <w:color w:val="000000"/>
                <w:sz w:val="18"/>
              </w:rPr>
              <w:t>the child has an intellectual disability, an acquired brain injury or a neurodevelopmental disorder; and</w:t>
            </w:r>
          </w:p>
          <w:p w14:paraId="47C5D8BB" w14:textId="18BC5E65" w:rsidR="008F1AB3" w:rsidRPr="00640168" w:rsidRDefault="008F1AB3">
            <w:pPr>
              <w:pStyle w:val="ListParagraph"/>
              <w:numPr>
                <w:ilvl w:val="0"/>
                <w:numId w:val="2"/>
              </w:numPr>
              <w:spacing w:after="20" w:line="240" w:lineRule="auto"/>
              <w:ind w:left="340" w:hanging="340"/>
              <w:jc w:val="both"/>
              <w:rPr>
                <w:rFonts w:ascii="Arial" w:hAnsi="Arial" w:cs="Arial"/>
                <w:color w:val="000000"/>
                <w:sz w:val="18"/>
              </w:rPr>
            </w:pPr>
            <w:r w:rsidRPr="00640168">
              <w:rPr>
                <w:rFonts w:ascii="Arial" w:hAnsi="Arial" w:cs="Arial"/>
                <w:sz w:val="18"/>
              </w:rPr>
              <w:t>the impairment has resulted in the child having substantially reduced functional capacity in relation to communication, social interaction, learning, self-care or self-management.</w:t>
            </w:r>
          </w:p>
        </w:tc>
      </w:tr>
      <w:tr w:rsidR="007A0E54" w:rsidRPr="0072160E" w14:paraId="79008F32" w14:textId="77777777" w:rsidTr="00C326C5">
        <w:trPr>
          <w:gridBefore w:val="2"/>
          <w:wBefore w:w="14" w:type="dxa"/>
        </w:trPr>
        <w:tc>
          <w:tcPr>
            <w:tcW w:w="9194" w:type="dxa"/>
            <w:gridSpan w:val="21"/>
            <w:tcBorders>
              <w:top w:val="single" w:sz="12" w:space="0" w:color="auto"/>
              <w:left w:val="single" w:sz="12" w:space="0" w:color="auto"/>
              <w:bottom w:val="single" w:sz="4" w:space="0" w:color="auto"/>
              <w:right w:val="single" w:sz="12" w:space="0" w:color="auto"/>
            </w:tcBorders>
            <w:shd w:val="clear" w:color="auto" w:fill="CCECFF"/>
          </w:tcPr>
          <w:p w14:paraId="1E2B2A40" w14:textId="77777777" w:rsidR="007A0E54" w:rsidRPr="0072160E" w:rsidRDefault="007A0E54" w:rsidP="00594BC6">
            <w:pPr>
              <w:spacing w:before="20" w:after="20"/>
              <w:jc w:val="center"/>
              <w:rPr>
                <w:rFonts w:ascii="Arial" w:hAnsi="Arial" w:cs="Arial"/>
                <w:b/>
                <w:bCs/>
                <w:color w:val="000000" w:themeColor="text1"/>
                <w:sz w:val="22"/>
                <w:szCs w:val="28"/>
              </w:rPr>
            </w:pPr>
            <w:r w:rsidRPr="0072160E">
              <w:rPr>
                <w:rFonts w:ascii="Arial" w:hAnsi="Arial" w:cs="Arial"/>
                <w:b/>
                <w:bCs/>
                <w:color w:val="000000" w:themeColor="text1"/>
                <w:sz w:val="22"/>
                <w:szCs w:val="28"/>
              </w:rPr>
              <w:t>CHAPTER 1, PART 1.2 – CRIMINAL RESPONSIBILITY OF CHILDREN</w:t>
            </w:r>
          </w:p>
        </w:tc>
      </w:tr>
      <w:tr w:rsidR="00C91A26" w14:paraId="4FA8359E" w14:textId="77777777" w:rsidTr="000F4DF8">
        <w:trPr>
          <w:gridBefore w:val="2"/>
          <w:wBefore w:w="14" w:type="dxa"/>
        </w:trPr>
        <w:tc>
          <w:tcPr>
            <w:tcW w:w="1421" w:type="dxa"/>
            <w:gridSpan w:val="4"/>
            <w:tcBorders>
              <w:top w:val="single" w:sz="12" w:space="0" w:color="auto"/>
              <w:left w:val="single" w:sz="12" w:space="0" w:color="auto"/>
              <w:bottom w:val="single" w:sz="4" w:space="0" w:color="auto"/>
            </w:tcBorders>
            <w:shd w:val="clear" w:color="auto" w:fill="E4F6DE"/>
          </w:tcPr>
          <w:p w14:paraId="6DFE68DB" w14:textId="77777777" w:rsidR="00C91A26" w:rsidRPr="00BD268F" w:rsidRDefault="00C91A26" w:rsidP="00C91A26">
            <w:pPr>
              <w:shd w:val="clear" w:color="auto" w:fill="000000" w:themeFill="text1"/>
              <w:spacing w:before="20" w:after="20"/>
              <w:jc w:val="center"/>
              <w:rPr>
                <w:rFonts w:ascii="Arial" w:hAnsi="Arial" w:cs="Arial"/>
                <w:b/>
                <w:bCs/>
                <w:color w:val="000000" w:themeColor="text1"/>
                <w:sz w:val="20"/>
              </w:rPr>
            </w:pPr>
            <w:r w:rsidRPr="00BD268F">
              <w:rPr>
                <w:rFonts w:ascii="Arial" w:hAnsi="Arial" w:cs="Arial"/>
                <w:b/>
                <w:bCs/>
                <w:color w:val="FFFFFF" w:themeColor="background1"/>
                <w:sz w:val="20"/>
              </w:rPr>
              <w:t>YJA s.10</w:t>
            </w:r>
          </w:p>
          <w:p w14:paraId="258268FA" w14:textId="6F464584" w:rsidR="00C91A26" w:rsidRPr="00BD268F" w:rsidRDefault="00C91A26" w:rsidP="00594BC6">
            <w:pPr>
              <w:spacing w:before="20" w:after="20"/>
              <w:jc w:val="center"/>
              <w:rPr>
                <w:rFonts w:ascii="Arial" w:hAnsi="Arial" w:cs="Arial"/>
                <w:b/>
                <w:bCs/>
                <w:color w:val="E4F6DE"/>
                <w:sz w:val="20"/>
              </w:rPr>
            </w:pPr>
            <w:r w:rsidRPr="00BD268F">
              <w:rPr>
                <w:rFonts w:ascii="Arial" w:hAnsi="Arial" w:cs="Arial"/>
                <w:b/>
                <w:bCs/>
                <w:color w:val="FF0000"/>
                <w:sz w:val="20"/>
              </w:rPr>
              <w:t>CYFA s.344</w:t>
            </w:r>
          </w:p>
        </w:tc>
        <w:tc>
          <w:tcPr>
            <w:tcW w:w="7773" w:type="dxa"/>
            <w:gridSpan w:val="17"/>
            <w:tcBorders>
              <w:top w:val="single" w:sz="12" w:space="0" w:color="auto"/>
              <w:bottom w:val="single" w:sz="4" w:space="0" w:color="auto"/>
              <w:right w:val="single" w:sz="12" w:space="0" w:color="auto"/>
            </w:tcBorders>
            <w:shd w:val="clear" w:color="auto" w:fill="E4F6DE"/>
          </w:tcPr>
          <w:p w14:paraId="53E55519" w14:textId="2857D194" w:rsidR="00C91A26" w:rsidRPr="00B937E8" w:rsidRDefault="00C91A26">
            <w:pPr>
              <w:pStyle w:val="ListParagraph"/>
              <w:numPr>
                <w:ilvl w:val="0"/>
                <w:numId w:val="56"/>
              </w:numPr>
              <w:spacing w:after="0" w:line="240" w:lineRule="auto"/>
              <w:ind w:left="357" w:hanging="357"/>
              <w:jc w:val="both"/>
              <w:rPr>
                <w:rFonts w:ascii="Arial" w:hAnsi="Arial" w:cs="Arial"/>
                <w:b/>
                <w:bCs/>
                <w:color w:val="000000" w:themeColor="text1"/>
                <w:sz w:val="20"/>
              </w:rPr>
            </w:pPr>
            <w:r w:rsidRPr="00B937E8">
              <w:rPr>
                <w:rFonts w:ascii="Arial" w:hAnsi="Arial" w:cs="Arial"/>
                <w:b/>
                <w:bCs/>
                <w:color w:val="000000"/>
                <w:sz w:val="18"/>
              </w:rPr>
              <w:t>The age of criminal responsibility is raised from 10 years to 12</w:t>
            </w:r>
            <w:r w:rsidR="00CC26C6">
              <w:rPr>
                <w:rFonts w:ascii="Arial" w:hAnsi="Arial" w:cs="Arial"/>
                <w:b/>
                <w:bCs/>
                <w:color w:val="000000"/>
                <w:sz w:val="18"/>
              </w:rPr>
              <w:t xml:space="preserve"> </w:t>
            </w:r>
            <w:r w:rsidRPr="00B937E8">
              <w:rPr>
                <w:rFonts w:ascii="Arial" w:hAnsi="Arial" w:cs="Arial"/>
                <w:b/>
                <w:bCs/>
                <w:color w:val="000000"/>
                <w:sz w:val="18"/>
              </w:rPr>
              <w:t>years</w:t>
            </w:r>
            <w:r w:rsidR="00CC26C6">
              <w:rPr>
                <w:rFonts w:ascii="Arial" w:hAnsi="Arial" w:cs="Arial"/>
                <w:b/>
                <w:bCs/>
                <w:color w:val="000000"/>
                <w:sz w:val="18"/>
              </w:rPr>
              <w:t xml:space="preserve">: </w:t>
            </w:r>
            <w:r w:rsidR="00CC26C6" w:rsidRPr="00CC26C6">
              <w:rPr>
                <w:rFonts w:ascii="Arial" w:hAnsi="Arial" w:cs="Arial"/>
                <w:color w:val="000000"/>
                <w:sz w:val="18"/>
              </w:rPr>
              <w:t xml:space="preserve">“It is conclusively presumed that a child </w:t>
            </w:r>
            <w:r w:rsidR="00D62C7F">
              <w:rPr>
                <w:rFonts w:ascii="Arial" w:hAnsi="Arial" w:cs="Arial"/>
                <w:color w:val="000000"/>
                <w:sz w:val="18"/>
              </w:rPr>
              <w:t xml:space="preserve">who is </w:t>
            </w:r>
            <w:r w:rsidR="00CC26C6" w:rsidRPr="00CC26C6">
              <w:rPr>
                <w:rFonts w:ascii="Arial" w:hAnsi="Arial" w:cs="Arial"/>
                <w:color w:val="000000"/>
                <w:sz w:val="18"/>
              </w:rPr>
              <w:t>under 12 years of age cannot commit an offence”</w:t>
            </w:r>
            <w:r w:rsidRPr="00B937E8">
              <w:rPr>
                <w:rFonts w:ascii="Arial" w:hAnsi="Arial" w:cs="Arial"/>
                <w:b/>
                <w:bCs/>
                <w:color w:val="000000"/>
                <w:sz w:val="18"/>
              </w:rPr>
              <w:t>.</w:t>
            </w:r>
          </w:p>
          <w:p w14:paraId="434881CC" w14:textId="051A1C35" w:rsidR="00B937E8" w:rsidRPr="00B937E8" w:rsidRDefault="00B937E8">
            <w:pPr>
              <w:pStyle w:val="ListParagraph"/>
              <w:numPr>
                <w:ilvl w:val="0"/>
                <w:numId w:val="56"/>
              </w:numPr>
              <w:spacing w:after="20" w:line="240" w:lineRule="auto"/>
              <w:ind w:left="357" w:hanging="357"/>
              <w:jc w:val="both"/>
              <w:rPr>
                <w:rFonts w:ascii="Arial" w:hAnsi="Arial" w:cs="Arial"/>
                <w:b/>
                <w:bCs/>
                <w:color w:val="000000" w:themeColor="text1"/>
                <w:sz w:val="20"/>
              </w:rPr>
            </w:pPr>
            <w:r w:rsidRPr="00B937E8">
              <w:rPr>
                <w:rFonts w:ascii="Arial" w:hAnsi="Arial" w:cs="Arial"/>
                <w:b/>
                <w:bCs/>
                <w:color w:val="000000" w:themeColor="text1"/>
                <w:sz w:val="18"/>
                <w:szCs w:val="20"/>
              </w:rPr>
              <w:t xml:space="preserve">Related transitional provisions and consequential amendments are in </w:t>
            </w:r>
            <w:r w:rsidRPr="00B937E8">
              <w:rPr>
                <w:rFonts w:ascii="Arial" w:hAnsi="Arial" w:cs="Arial"/>
                <w:b/>
                <w:bCs/>
                <w:color w:val="FFFFFF" w:themeColor="background1"/>
                <w:sz w:val="18"/>
                <w:szCs w:val="20"/>
                <w:shd w:val="clear" w:color="auto" w:fill="000000" w:themeFill="text1"/>
              </w:rPr>
              <w:t>Chapter 19</w:t>
            </w:r>
            <w:r w:rsidRPr="00B937E8">
              <w:rPr>
                <w:rFonts w:ascii="Arial" w:hAnsi="Arial" w:cs="Arial"/>
                <w:b/>
                <w:bCs/>
                <w:color w:val="000000" w:themeColor="text1"/>
                <w:sz w:val="18"/>
                <w:szCs w:val="20"/>
              </w:rPr>
              <w:t>.</w:t>
            </w:r>
          </w:p>
        </w:tc>
      </w:tr>
      <w:tr w:rsidR="00CE5AFD" w14:paraId="5199053A" w14:textId="77777777" w:rsidTr="000F4DF8">
        <w:trPr>
          <w:gridBefore w:val="2"/>
          <w:wBefore w:w="14" w:type="dxa"/>
          <w:trHeight w:val="283"/>
        </w:trPr>
        <w:tc>
          <w:tcPr>
            <w:tcW w:w="1421" w:type="dxa"/>
            <w:gridSpan w:val="4"/>
            <w:tcBorders>
              <w:top w:val="single" w:sz="12" w:space="0" w:color="auto"/>
              <w:left w:val="single" w:sz="12" w:space="0" w:color="auto"/>
            </w:tcBorders>
            <w:shd w:val="clear" w:color="auto" w:fill="000000" w:themeFill="text1"/>
          </w:tcPr>
          <w:p w14:paraId="031DC552" w14:textId="5234AD50" w:rsidR="00CE5AFD" w:rsidRPr="00721A45" w:rsidRDefault="00CE5AFD" w:rsidP="00CE5AFD">
            <w:pPr>
              <w:spacing w:before="20" w:after="20"/>
              <w:jc w:val="center"/>
              <w:rPr>
                <w:rFonts w:ascii="Arial" w:hAnsi="Arial" w:cs="Arial"/>
                <w:b/>
                <w:bCs/>
                <w:color w:val="000000" w:themeColor="text1"/>
                <w:sz w:val="20"/>
              </w:rPr>
            </w:pPr>
            <w:r w:rsidRPr="00721A45">
              <w:rPr>
                <w:rFonts w:ascii="Arial" w:hAnsi="Arial" w:cs="Arial"/>
                <w:b/>
                <w:bCs/>
                <w:color w:val="FFFFFF" w:themeColor="background1"/>
                <w:sz w:val="20"/>
              </w:rPr>
              <w:t>YJA s.11</w:t>
            </w:r>
          </w:p>
        </w:tc>
        <w:tc>
          <w:tcPr>
            <w:tcW w:w="7773" w:type="dxa"/>
            <w:gridSpan w:val="17"/>
            <w:vMerge w:val="restart"/>
            <w:tcBorders>
              <w:top w:val="single" w:sz="12" w:space="0" w:color="auto"/>
              <w:right w:val="single" w:sz="12" w:space="0" w:color="auto"/>
            </w:tcBorders>
          </w:tcPr>
          <w:p w14:paraId="3F5286B5" w14:textId="77777777" w:rsidR="00CE5AFD" w:rsidRPr="00E23771" w:rsidRDefault="00CE5AFD" w:rsidP="008F1AB3">
            <w:pPr>
              <w:shd w:val="clear" w:color="auto" w:fill="E4F6DE"/>
              <w:spacing w:before="20" w:after="20"/>
              <w:ind w:left="-57" w:right="-57"/>
              <w:jc w:val="center"/>
              <w:rPr>
                <w:rFonts w:ascii="Arial" w:hAnsi="Arial" w:cs="Arial"/>
                <w:b/>
                <w:bCs/>
                <w:color w:val="000000"/>
                <w:sz w:val="18"/>
                <w:szCs w:val="22"/>
              </w:rPr>
            </w:pPr>
            <w:r w:rsidRPr="00E23771">
              <w:rPr>
                <w:rFonts w:ascii="Arial" w:hAnsi="Arial" w:cs="Arial"/>
                <w:b/>
                <w:bCs/>
                <w:color w:val="000000"/>
                <w:sz w:val="18"/>
                <w:szCs w:val="22"/>
              </w:rPr>
              <w:t xml:space="preserve">The presumption of </w:t>
            </w:r>
            <w:r w:rsidRPr="00E23771">
              <w:rPr>
                <w:rFonts w:ascii="Arial" w:hAnsi="Arial" w:cs="Arial"/>
                <w:b/>
                <w:bCs/>
                <w:i/>
                <w:iCs/>
                <w:color w:val="000000"/>
                <w:sz w:val="18"/>
                <w:szCs w:val="22"/>
              </w:rPr>
              <w:t>doli incapax</w:t>
            </w:r>
            <w:r w:rsidRPr="00E23771">
              <w:rPr>
                <w:rFonts w:ascii="Arial" w:hAnsi="Arial" w:cs="Arial"/>
                <w:b/>
                <w:bCs/>
                <w:color w:val="000000"/>
                <w:sz w:val="18"/>
                <w:szCs w:val="22"/>
              </w:rPr>
              <w:t xml:space="preserve"> is incorporated into the YJA.</w:t>
            </w:r>
          </w:p>
          <w:p w14:paraId="5C06996E" w14:textId="77777777" w:rsidR="00CE5AFD" w:rsidRPr="00E23771" w:rsidRDefault="00CE5AFD" w:rsidP="00594BC6">
            <w:pPr>
              <w:spacing w:before="20" w:after="20"/>
              <w:ind w:left="284" w:hanging="284"/>
              <w:jc w:val="both"/>
              <w:rPr>
                <w:rFonts w:ascii="Arial" w:hAnsi="Arial" w:cs="Arial"/>
                <w:color w:val="000000"/>
                <w:sz w:val="18"/>
                <w:szCs w:val="22"/>
              </w:rPr>
            </w:pPr>
            <w:r w:rsidRPr="00E23771">
              <w:rPr>
                <w:rFonts w:ascii="Arial" w:hAnsi="Arial" w:cs="Arial"/>
                <w:color w:val="000000"/>
                <w:sz w:val="18"/>
                <w:szCs w:val="22"/>
              </w:rPr>
              <w:t>(1) It is presumed that a child who is 12 or 13 years old cannot commit an offence.</w:t>
            </w:r>
          </w:p>
          <w:p w14:paraId="0438FC56" w14:textId="55071AD0" w:rsidR="00CE5AFD" w:rsidRPr="00E23771" w:rsidRDefault="00CE5AFD" w:rsidP="00594BC6">
            <w:pPr>
              <w:spacing w:before="20" w:after="20"/>
              <w:ind w:left="284" w:hanging="284"/>
              <w:jc w:val="both"/>
              <w:rPr>
                <w:rFonts w:ascii="Arial" w:hAnsi="Arial" w:cs="Arial"/>
                <w:sz w:val="18"/>
                <w:szCs w:val="22"/>
              </w:rPr>
            </w:pPr>
            <w:r w:rsidRPr="00E23771">
              <w:rPr>
                <w:rFonts w:ascii="Arial" w:hAnsi="Arial" w:cs="Arial"/>
                <w:color w:val="000000"/>
                <w:sz w:val="18"/>
                <w:szCs w:val="22"/>
              </w:rPr>
              <w:t xml:space="preserve">(2) The presumption </w:t>
            </w:r>
            <w:r w:rsidR="00D62C7F">
              <w:rPr>
                <w:rFonts w:ascii="Arial" w:hAnsi="Arial" w:cs="Arial"/>
                <w:color w:val="000000"/>
                <w:sz w:val="18"/>
                <w:szCs w:val="22"/>
              </w:rPr>
              <w:t xml:space="preserve">in </w:t>
            </w:r>
            <w:r w:rsidR="00D62C7F" w:rsidRPr="00D62C7F">
              <w:rPr>
                <w:rFonts w:ascii="Arial" w:hAnsi="Arial" w:cs="Arial"/>
                <w:b/>
                <w:bCs/>
                <w:color w:val="FFFFFF" w:themeColor="background1"/>
                <w:sz w:val="18"/>
                <w:szCs w:val="22"/>
                <w:shd w:val="clear" w:color="auto" w:fill="000000" w:themeFill="text1"/>
              </w:rPr>
              <w:t>YJA s.11(1)</w:t>
            </w:r>
            <w:r w:rsidR="00D62C7F">
              <w:rPr>
                <w:rFonts w:ascii="Arial" w:hAnsi="Arial" w:cs="Arial"/>
                <w:color w:val="000000"/>
                <w:sz w:val="18"/>
                <w:szCs w:val="22"/>
              </w:rPr>
              <w:t xml:space="preserve"> </w:t>
            </w:r>
            <w:r w:rsidRPr="00E23771">
              <w:rPr>
                <w:rFonts w:ascii="Arial" w:hAnsi="Arial" w:cs="Arial"/>
                <w:color w:val="000000"/>
                <w:sz w:val="18"/>
                <w:szCs w:val="22"/>
              </w:rPr>
              <w:t xml:space="preserve">is rebutted only if the </w:t>
            </w:r>
            <w:r w:rsidRPr="00E23771">
              <w:rPr>
                <w:rFonts w:ascii="Arial" w:hAnsi="Arial" w:cs="Arial"/>
                <w:sz w:val="18"/>
                <w:szCs w:val="22"/>
              </w:rPr>
              <w:t>prosecution proves beyond reasonable doubt that the child knew at the time of the alleged commission of the offence that the child's conduct was seriously wrong.</w:t>
            </w:r>
          </w:p>
          <w:p w14:paraId="19352DE3" w14:textId="77777777" w:rsidR="00CE5AFD" w:rsidRPr="00E23771" w:rsidRDefault="00CE5AFD" w:rsidP="00594BC6">
            <w:pPr>
              <w:pStyle w:val="DraftHeading2"/>
              <w:tabs>
                <w:tab w:val="right" w:pos="1247"/>
              </w:tabs>
              <w:spacing w:before="0"/>
              <w:ind w:left="1361" w:hanging="1361"/>
              <w:jc w:val="both"/>
              <w:rPr>
                <w:rFonts w:ascii="Arial" w:hAnsi="Arial" w:cs="Arial"/>
                <w:sz w:val="18"/>
                <w:szCs w:val="22"/>
              </w:rPr>
            </w:pPr>
            <w:r w:rsidRPr="00E23771">
              <w:rPr>
                <w:rFonts w:ascii="Arial" w:hAnsi="Arial" w:cs="Arial"/>
                <w:sz w:val="18"/>
                <w:szCs w:val="22"/>
              </w:rPr>
              <w:t>(3) Whether a child knew that their conduct was seriously wrong—</w:t>
            </w:r>
          </w:p>
          <w:p w14:paraId="282E0B3F" w14:textId="77777777" w:rsidR="00CE5AFD" w:rsidRPr="00E23771" w:rsidRDefault="00CE5AFD" w:rsidP="00594BC6">
            <w:pPr>
              <w:pStyle w:val="DraftHeading3"/>
              <w:tabs>
                <w:tab w:val="right" w:pos="340"/>
              </w:tabs>
              <w:spacing w:before="0"/>
              <w:ind w:left="624" w:hanging="340"/>
              <w:jc w:val="both"/>
              <w:rPr>
                <w:rFonts w:ascii="Arial" w:hAnsi="Arial" w:cs="Arial"/>
                <w:sz w:val="18"/>
                <w:szCs w:val="22"/>
              </w:rPr>
            </w:pPr>
            <w:r w:rsidRPr="00E23771">
              <w:rPr>
                <w:rFonts w:ascii="Arial" w:hAnsi="Arial" w:cs="Arial"/>
                <w:sz w:val="18"/>
                <w:szCs w:val="22"/>
              </w:rPr>
              <w:t>(a)</w:t>
            </w:r>
            <w:r w:rsidRPr="00E23771">
              <w:rPr>
                <w:rFonts w:ascii="Arial" w:hAnsi="Arial" w:cs="Arial"/>
                <w:sz w:val="18"/>
                <w:szCs w:val="22"/>
              </w:rPr>
              <w:tab/>
              <w:t>is a question of fact; and</w:t>
            </w:r>
          </w:p>
          <w:p w14:paraId="0972490E" w14:textId="024F107B" w:rsidR="00CE5AFD" w:rsidRPr="00E23771" w:rsidRDefault="00CE5AFD" w:rsidP="00636D1D">
            <w:pPr>
              <w:pStyle w:val="DraftHeading3"/>
              <w:spacing w:before="0"/>
              <w:ind w:left="624" w:hanging="340"/>
              <w:jc w:val="both"/>
              <w:rPr>
                <w:rFonts w:ascii="Arial" w:hAnsi="Arial" w:cs="Arial"/>
                <w:sz w:val="18"/>
                <w:szCs w:val="22"/>
              </w:rPr>
            </w:pPr>
            <w:r w:rsidRPr="00E23771">
              <w:rPr>
                <w:rFonts w:ascii="Arial" w:hAnsi="Arial" w:cs="Arial"/>
                <w:sz w:val="18"/>
                <w:szCs w:val="22"/>
              </w:rPr>
              <w:t>(b)</w:t>
            </w:r>
            <w:r w:rsidRPr="00E23771">
              <w:rPr>
                <w:rFonts w:ascii="Arial" w:hAnsi="Arial" w:cs="Arial"/>
                <w:sz w:val="18"/>
                <w:szCs w:val="22"/>
              </w:rPr>
              <w:tab/>
              <w:t>cannot be inferred merely from the fact that the child engaged in the conduct which constituted the offence; and</w:t>
            </w:r>
          </w:p>
          <w:p w14:paraId="36D269BB" w14:textId="77777777" w:rsidR="00CE5AFD" w:rsidRDefault="00CE5AFD" w:rsidP="00636D1D">
            <w:pPr>
              <w:pStyle w:val="DraftHeading3"/>
              <w:spacing w:before="0" w:after="20"/>
              <w:ind w:left="624" w:hanging="340"/>
              <w:jc w:val="both"/>
              <w:rPr>
                <w:rFonts w:ascii="Arial" w:hAnsi="Arial" w:cs="Arial"/>
                <w:sz w:val="18"/>
                <w:szCs w:val="22"/>
              </w:rPr>
            </w:pPr>
            <w:r w:rsidRPr="00E23771">
              <w:rPr>
                <w:rFonts w:ascii="Arial" w:hAnsi="Arial" w:cs="Arial"/>
                <w:sz w:val="18"/>
                <w:szCs w:val="22"/>
              </w:rPr>
              <w:t>(c)</w:t>
            </w:r>
            <w:r w:rsidRPr="00E23771">
              <w:rPr>
                <w:rFonts w:ascii="Arial" w:hAnsi="Arial" w:cs="Arial"/>
                <w:sz w:val="18"/>
                <w:szCs w:val="22"/>
              </w:rPr>
              <w:tab/>
              <w:t>refers to the child's knowledge that it was seriously wrong in a moral sense to engage in the conduct that constitutes the physical element or elements of the offence.</w:t>
            </w:r>
          </w:p>
          <w:p w14:paraId="18E9F414" w14:textId="42673761" w:rsidR="00E14D92" w:rsidRPr="00E23771" w:rsidRDefault="00E14D92" w:rsidP="00E14D92">
            <w:pPr>
              <w:pStyle w:val="DraftHeading2"/>
              <w:tabs>
                <w:tab w:val="right" w:pos="1247"/>
              </w:tabs>
              <w:spacing w:before="0"/>
              <w:ind w:left="1361" w:hanging="1361"/>
              <w:jc w:val="both"/>
              <w:rPr>
                <w:rFonts w:ascii="Arial" w:hAnsi="Arial" w:cs="Arial"/>
                <w:sz w:val="18"/>
                <w:szCs w:val="22"/>
              </w:rPr>
            </w:pPr>
            <w:r>
              <w:rPr>
                <w:rFonts w:ascii="Arial" w:hAnsi="Arial" w:cs="Arial"/>
                <w:sz w:val="18"/>
                <w:szCs w:val="22"/>
              </w:rPr>
              <w:t>(4) To avoid doubt</w:t>
            </w:r>
            <w:r w:rsidRPr="00E23771">
              <w:rPr>
                <w:rFonts w:ascii="Arial" w:hAnsi="Arial" w:cs="Arial"/>
                <w:sz w:val="18"/>
                <w:szCs w:val="22"/>
              </w:rPr>
              <w:t>—</w:t>
            </w:r>
          </w:p>
          <w:p w14:paraId="36B6360C" w14:textId="27E9BBFA" w:rsidR="00E14D92" w:rsidRPr="00E23771" w:rsidRDefault="00E14D92" w:rsidP="00E14D92">
            <w:pPr>
              <w:pStyle w:val="DraftHeading3"/>
              <w:tabs>
                <w:tab w:val="right" w:pos="340"/>
              </w:tabs>
              <w:spacing w:before="0"/>
              <w:ind w:left="624" w:hanging="340"/>
              <w:jc w:val="both"/>
              <w:rPr>
                <w:rFonts w:ascii="Arial" w:hAnsi="Arial" w:cs="Arial"/>
                <w:sz w:val="18"/>
                <w:szCs w:val="22"/>
              </w:rPr>
            </w:pPr>
            <w:r w:rsidRPr="00E23771">
              <w:rPr>
                <w:rFonts w:ascii="Arial" w:hAnsi="Arial" w:cs="Arial"/>
                <w:sz w:val="18"/>
                <w:szCs w:val="22"/>
              </w:rPr>
              <w:t>(a)</w:t>
            </w:r>
            <w:r w:rsidRPr="00E23771">
              <w:rPr>
                <w:rFonts w:ascii="Arial" w:hAnsi="Arial" w:cs="Arial"/>
                <w:sz w:val="18"/>
                <w:szCs w:val="22"/>
              </w:rPr>
              <w:tab/>
            </w:r>
            <w:r>
              <w:rPr>
                <w:rFonts w:ascii="Arial" w:hAnsi="Arial" w:cs="Arial"/>
                <w:sz w:val="18"/>
                <w:szCs w:val="22"/>
              </w:rPr>
              <w:t>any presumption arising by or under the common law in relation to the criminal responsibility of a child continues to apply</w:t>
            </w:r>
            <w:r w:rsidRPr="00E23771">
              <w:rPr>
                <w:rFonts w:ascii="Arial" w:hAnsi="Arial" w:cs="Arial"/>
                <w:sz w:val="18"/>
                <w:szCs w:val="22"/>
              </w:rPr>
              <w:t>; and</w:t>
            </w:r>
          </w:p>
          <w:p w14:paraId="216C44D3" w14:textId="59E2A014" w:rsidR="00E14D92" w:rsidRPr="00E14D92" w:rsidRDefault="00E14D92" w:rsidP="00E14D92">
            <w:pPr>
              <w:pStyle w:val="DraftHeading3"/>
              <w:spacing w:before="0" w:after="20"/>
              <w:ind w:left="624" w:hanging="340"/>
              <w:jc w:val="both"/>
              <w:rPr>
                <w:rFonts w:ascii="Arial" w:hAnsi="Arial" w:cs="Arial"/>
                <w:sz w:val="18"/>
                <w:szCs w:val="22"/>
              </w:rPr>
            </w:pPr>
            <w:r w:rsidRPr="00E23771">
              <w:rPr>
                <w:rFonts w:ascii="Arial" w:hAnsi="Arial" w:cs="Arial"/>
                <w:sz w:val="18"/>
                <w:szCs w:val="22"/>
              </w:rPr>
              <w:t>(b)</w:t>
            </w:r>
            <w:r w:rsidRPr="00E23771">
              <w:rPr>
                <w:rFonts w:ascii="Arial" w:hAnsi="Arial" w:cs="Arial"/>
                <w:sz w:val="18"/>
                <w:szCs w:val="22"/>
              </w:rPr>
              <w:tab/>
            </w:r>
            <w:r>
              <w:rPr>
                <w:rFonts w:ascii="Arial" w:hAnsi="Arial" w:cs="Arial"/>
                <w:sz w:val="18"/>
                <w:szCs w:val="22"/>
              </w:rPr>
              <w:t>in the event of inconsistency between this section and a presumption referred to in paragraph (a), this section prevails to the extent of the inconsistency.</w:t>
            </w:r>
          </w:p>
        </w:tc>
      </w:tr>
      <w:tr w:rsidR="00CE5AFD" w14:paraId="21C27644" w14:textId="77777777" w:rsidTr="000F4DF8">
        <w:trPr>
          <w:gridBefore w:val="2"/>
          <w:wBefore w:w="14" w:type="dxa"/>
          <w:trHeight w:val="856"/>
        </w:trPr>
        <w:tc>
          <w:tcPr>
            <w:tcW w:w="1421" w:type="dxa"/>
            <w:gridSpan w:val="4"/>
            <w:tcBorders>
              <w:top w:val="single" w:sz="12" w:space="0" w:color="auto"/>
              <w:left w:val="single" w:sz="12" w:space="0" w:color="auto"/>
            </w:tcBorders>
            <w:shd w:val="clear" w:color="auto" w:fill="DDDDDD"/>
          </w:tcPr>
          <w:p w14:paraId="2432E73C" w14:textId="77777777" w:rsidR="00CE5AFD" w:rsidRPr="00FD7FC4" w:rsidRDefault="00CE5AFD" w:rsidP="00AD274D">
            <w:pPr>
              <w:spacing w:before="20" w:after="20"/>
              <w:jc w:val="center"/>
              <w:rPr>
                <w:rFonts w:ascii="Arial" w:hAnsi="Arial" w:cs="Arial"/>
                <w:b/>
                <w:bCs/>
                <w:color w:val="DDDDDD"/>
                <w:sz w:val="20"/>
              </w:rPr>
            </w:pPr>
            <w:r w:rsidRPr="00FD7FC4">
              <w:rPr>
                <w:rFonts w:ascii="Arial" w:hAnsi="Arial" w:cs="Arial"/>
                <w:b/>
                <w:bCs/>
                <w:color w:val="000000" w:themeColor="text1"/>
                <w:sz w:val="20"/>
              </w:rPr>
              <w:t>CYFA NONE</w:t>
            </w:r>
          </w:p>
          <w:p w14:paraId="3060E929" w14:textId="2C88070A" w:rsidR="00CE5AFD" w:rsidRPr="00FD7FC4" w:rsidRDefault="00CE5AFD" w:rsidP="00640168">
            <w:pPr>
              <w:spacing w:before="20" w:after="20"/>
              <w:jc w:val="center"/>
              <w:rPr>
                <w:rFonts w:ascii="Arial" w:hAnsi="Arial" w:cs="Arial"/>
                <w:b/>
                <w:bCs/>
                <w:color w:val="DDDDDD"/>
                <w:sz w:val="20"/>
              </w:rPr>
            </w:pPr>
            <w:r w:rsidRPr="00FD7FC4">
              <w:rPr>
                <w:rFonts w:ascii="Arial" w:hAnsi="Arial" w:cs="Arial"/>
                <w:b/>
                <w:bCs/>
                <w:color w:val="000000" w:themeColor="text1"/>
                <w:sz w:val="20"/>
              </w:rPr>
              <w:t>COMMON LAW</w:t>
            </w:r>
          </w:p>
        </w:tc>
        <w:tc>
          <w:tcPr>
            <w:tcW w:w="7773" w:type="dxa"/>
            <w:gridSpan w:val="17"/>
            <w:vMerge/>
            <w:tcBorders>
              <w:right w:val="single" w:sz="12" w:space="0" w:color="auto"/>
            </w:tcBorders>
          </w:tcPr>
          <w:p w14:paraId="10DDA2FD" w14:textId="77777777" w:rsidR="00CE5AFD" w:rsidRPr="00FD7FC4" w:rsidRDefault="00CE5AFD" w:rsidP="00C91A26">
            <w:pPr>
              <w:shd w:val="clear" w:color="auto" w:fill="E4F6DE"/>
              <w:spacing w:before="20" w:after="20"/>
              <w:jc w:val="center"/>
              <w:rPr>
                <w:rFonts w:ascii="Arial" w:hAnsi="Arial" w:cs="Arial"/>
                <w:b/>
                <w:bCs/>
                <w:color w:val="DDDDDD"/>
                <w:sz w:val="18"/>
                <w:szCs w:val="22"/>
              </w:rPr>
            </w:pPr>
          </w:p>
        </w:tc>
      </w:tr>
      <w:tr w:rsidR="00946130" w14:paraId="6CD25E28" w14:textId="77777777" w:rsidTr="000F4DF8">
        <w:trPr>
          <w:gridBefore w:val="2"/>
          <w:wBefore w:w="14" w:type="dxa"/>
          <w:trHeight w:val="397"/>
        </w:trPr>
        <w:tc>
          <w:tcPr>
            <w:tcW w:w="1421" w:type="dxa"/>
            <w:gridSpan w:val="4"/>
            <w:tcBorders>
              <w:top w:val="single" w:sz="12" w:space="0" w:color="auto"/>
              <w:left w:val="single" w:sz="12" w:space="0" w:color="auto"/>
              <w:bottom w:val="single" w:sz="4" w:space="0" w:color="auto"/>
            </w:tcBorders>
            <w:shd w:val="clear" w:color="auto" w:fill="000000" w:themeFill="text1"/>
          </w:tcPr>
          <w:p w14:paraId="766A7336" w14:textId="5B91BCA8" w:rsidR="00946130" w:rsidRPr="0055115C" w:rsidRDefault="00946130" w:rsidP="00594BC6">
            <w:pPr>
              <w:jc w:val="center"/>
              <w:rPr>
                <w:rFonts w:ascii="Arial" w:hAnsi="Arial" w:cs="Arial"/>
                <w:b/>
                <w:bCs/>
                <w:color w:val="000000" w:themeColor="text1"/>
                <w:sz w:val="20"/>
              </w:rPr>
            </w:pPr>
            <w:r>
              <w:rPr>
                <w:rFonts w:ascii="Arial" w:hAnsi="Arial" w:cs="Arial"/>
                <w:b/>
                <w:bCs/>
                <w:color w:val="FFFFFF" w:themeColor="background1"/>
                <w:sz w:val="20"/>
              </w:rPr>
              <w:t xml:space="preserve">YJA </w:t>
            </w:r>
            <w:r w:rsidRPr="00CE5AFD">
              <w:rPr>
                <w:rFonts w:ascii="Arial" w:hAnsi="Arial" w:cs="Arial"/>
                <w:b/>
                <w:bCs/>
                <w:color w:val="FFFFFF" w:themeColor="background1"/>
                <w:sz w:val="20"/>
              </w:rPr>
              <w:t>ss.12</w:t>
            </w:r>
            <w:r>
              <w:rPr>
                <w:rFonts w:ascii="Arial" w:hAnsi="Arial" w:cs="Arial"/>
                <w:b/>
                <w:bCs/>
                <w:color w:val="FFFFFF" w:themeColor="background1"/>
                <w:sz w:val="20"/>
              </w:rPr>
              <w:noBreakHyphen/>
            </w:r>
            <w:r w:rsidRPr="00CE5AFD">
              <w:rPr>
                <w:rFonts w:ascii="Arial" w:hAnsi="Arial" w:cs="Arial"/>
                <w:b/>
                <w:bCs/>
                <w:color w:val="FFFFFF" w:themeColor="background1"/>
                <w:sz w:val="20"/>
              </w:rPr>
              <w:t>14</w:t>
            </w:r>
          </w:p>
        </w:tc>
        <w:tc>
          <w:tcPr>
            <w:tcW w:w="7773" w:type="dxa"/>
            <w:gridSpan w:val="17"/>
            <w:vMerge w:val="restart"/>
            <w:tcBorders>
              <w:top w:val="single" w:sz="12" w:space="0" w:color="auto"/>
              <w:right w:val="single" w:sz="12" w:space="0" w:color="auto"/>
            </w:tcBorders>
          </w:tcPr>
          <w:p w14:paraId="6C935FE2" w14:textId="6A1A5045" w:rsidR="00EA6D56" w:rsidRPr="00EA6D56" w:rsidRDefault="00946130" w:rsidP="00D62C7F">
            <w:pPr>
              <w:spacing w:before="20" w:after="40"/>
              <w:jc w:val="both"/>
              <w:rPr>
                <w:rFonts w:ascii="Arial" w:hAnsi="Arial" w:cs="Arial"/>
                <w:color w:val="000000"/>
                <w:sz w:val="18"/>
                <w:szCs w:val="22"/>
              </w:rPr>
            </w:pPr>
            <w:r w:rsidRPr="00874D27">
              <w:rPr>
                <w:rFonts w:ascii="Arial" w:hAnsi="Arial" w:cs="Arial"/>
                <w:color w:val="000000"/>
                <w:sz w:val="18"/>
                <w:szCs w:val="22"/>
              </w:rPr>
              <w:t xml:space="preserve">These new provisions impose an obligation on a police officer and a police prosecutor (but not the DPP) to be satisfied – before deciding to commence or to continue a proceeding for an offence allegedly committed by a child at 12 or 13 years of age – to have regard to whether it appears </w:t>
            </w:r>
            <w:r w:rsidR="00D62C7F">
              <w:rPr>
                <w:rFonts w:ascii="Arial" w:hAnsi="Arial" w:cs="Arial"/>
                <w:color w:val="000000"/>
                <w:sz w:val="18"/>
                <w:szCs w:val="22"/>
              </w:rPr>
              <w:t xml:space="preserve">that </w:t>
            </w:r>
            <w:r w:rsidRPr="00874D27">
              <w:rPr>
                <w:rFonts w:ascii="Arial" w:hAnsi="Arial" w:cs="Arial"/>
                <w:color w:val="000000"/>
                <w:sz w:val="18"/>
                <w:szCs w:val="22"/>
              </w:rPr>
              <w:t>there is admissible evidence to prove beyond reasonable doubt that the child knew at the time of the commission of the alleged offence that the child’s conduct was seriously wrong.</w:t>
            </w:r>
            <w:r w:rsidR="00A526B3">
              <w:rPr>
                <w:rFonts w:ascii="Arial" w:hAnsi="Arial" w:cs="Arial"/>
                <w:color w:val="000000"/>
                <w:sz w:val="18"/>
                <w:szCs w:val="22"/>
              </w:rPr>
              <w:t xml:space="preserve">  See</w:t>
            </w:r>
            <w:r w:rsidR="00F647BA">
              <w:rPr>
                <w:rFonts w:ascii="Arial" w:hAnsi="Arial" w:cs="Arial"/>
                <w:color w:val="000000"/>
                <w:sz w:val="18"/>
                <w:szCs w:val="22"/>
              </w:rPr>
              <w:t xml:space="preserve"> also </w:t>
            </w:r>
            <w:r w:rsidR="00F647BA" w:rsidRPr="00EA6D56">
              <w:rPr>
                <w:rFonts w:ascii="Arial" w:hAnsi="Arial" w:cs="Arial"/>
                <w:b/>
                <w:bCs/>
                <w:color w:val="FFFFFF" w:themeColor="background1"/>
                <w:sz w:val="18"/>
                <w:szCs w:val="22"/>
                <w:shd w:val="clear" w:color="auto" w:fill="000000" w:themeFill="text1"/>
              </w:rPr>
              <w:t>YJA ss.</w:t>
            </w:r>
            <w:r w:rsidR="00F647BA">
              <w:rPr>
                <w:rFonts w:ascii="Arial" w:hAnsi="Arial" w:cs="Arial"/>
                <w:b/>
                <w:bCs/>
                <w:color w:val="FFFFFF" w:themeColor="background1"/>
                <w:sz w:val="18"/>
                <w:szCs w:val="22"/>
                <w:shd w:val="clear" w:color="auto" w:fill="000000" w:themeFill="text1"/>
              </w:rPr>
              <w:t>823-826</w:t>
            </w:r>
            <w:r w:rsidR="00F647BA">
              <w:rPr>
                <w:rFonts w:ascii="Arial" w:hAnsi="Arial" w:cs="Arial"/>
                <w:color w:val="000000"/>
                <w:sz w:val="18"/>
                <w:szCs w:val="22"/>
              </w:rPr>
              <w:t xml:space="preserve"> </w:t>
            </w:r>
            <w:r w:rsidR="000C7AE6">
              <w:rPr>
                <w:rFonts w:ascii="Arial" w:hAnsi="Arial" w:cs="Arial"/>
                <w:color w:val="000000"/>
                <w:sz w:val="18"/>
                <w:szCs w:val="22"/>
              </w:rPr>
              <w:t>(</w:t>
            </w:r>
            <w:r w:rsidR="00F647BA">
              <w:rPr>
                <w:rFonts w:ascii="Arial" w:hAnsi="Arial" w:cs="Arial"/>
                <w:color w:val="000000"/>
                <w:sz w:val="18"/>
                <w:szCs w:val="22"/>
              </w:rPr>
              <w:t>relevant only to jury trials</w:t>
            </w:r>
            <w:r w:rsidR="000C7AE6">
              <w:rPr>
                <w:rFonts w:ascii="Arial" w:hAnsi="Arial" w:cs="Arial"/>
                <w:color w:val="000000"/>
                <w:sz w:val="18"/>
                <w:szCs w:val="22"/>
              </w:rPr>
              <w:t xml:space="preserve">) and </w:t>
            </w:r>
            <w:r w:rsidR="00A526B3" w:rsidRPr="00A8023B">
              <w:rPr>
                <w:rFonts w:ascii="Arial" w:hAnsi="Arial" w:cs="Arial"/>
                <w:b/>
                <w:bCs/>
                <w:color w:val="FFFFFF" w:themeColor="background1"/>
                <w:sz w:val="18"/>
                <w:szCs w:val="22"/>
                <w:shd w:val="clear" w:color="auto" w:fill="000000" w:themeFill="text1"/>
              </w:rPr>
              <w:t>YJA ss.811(1), 813-816 &amp; 818-819</w:t>
            </w:r>
            <w:r w:rsidR="00A526B3">
              <w:rPr>
                <w:rFonts w:ascii="Arial" w:hAnsi="Arial" w:cs="Arial"/>
                <w:color w:val="000000"/>
                <w:sz w:val="18"/>
                <w:szCs w:val="22"/>
              </w:rPr>
              <w:t xml:space="preserve"> </w:t>
            </w:r>
            <w:r w:rsidR="000C7AE6">
              <w:rPr>
                <w:rFonts w:ascii="Arial" w:hAnsi="Arial" w:cs="Arial"/>
                <w:color w:val="000000"/>
                <w:sz w:val="18"/>
                <w:szCs w:val="22"/>
              </w:rPr>
              <w:t>(</w:t>
            </w:r>
            <w:r w:rsidR="00A8023B">
              <w:rPr>
                <w:rFonts w:ascii="Arial" w:hAnsi="Arial" w:cs="Arial"/>
                <w:color w:val="000000"/>
                <w:sz w:val="18"/>
                <w:szCs w:val="22"/>
              </w:rPr>
              <w:t>re “record of reasons”</w:t>
            </w:r>
            <w:r w:rsidR="000C7AE6">
              <w:rPr>
                <w:rFonts w:ascii="Arial" w:hAnsi="Arial" w:cs="Arial"/>
                <w:color w:val="000000"/>
                <w:sz w:val="18"/>
                <w:szCs w:val="22"/>
              </w:rPr>
              <w:t>)</w:t>
            </w:r>
            <w:r w:rsidR="00EA6D56">
              <w:rPr>
                <w:rFonts w:ascii="Arial" w:hAnsi="Arial" w:cs="Arial"/>
                <w:color w:val="000000"/>
                <w:sz w:val="18"/>
                <w:szCs w:val="22"/>
              </w:rPr>
              <w:t xml:space="preserve"> </w:t>
            </w:r>
            <w:r w:rsidR="00A8023B">
              <w:rPr>
                <w:rFonts w:ascii="Arial" w:hAnsi="Arial" w:cs="Arial"/>
                <w:color w:val="000000"/>
                <w:sz w:val="18"/>
                <w:szCs w:val="22"/>
              </w:rPr>
              <w:t>which are</w:t>
            </w:r>
            <w:r w:rsidR="00D62C7F">
              <w:rPr>
                <w:rFonts w:ascii="Arial" w:hAnsi="Arial" w:cs="Arial"/>
                <w:color w:val="000000"/>
                <w:sz w:val="18"/>
                <w:szCs w:val="22"/>
              </w:rPr>
              <w:t xml:space="preserve"> </w:t>
            </w:r>
            <w:r w:rsidR="001E5DCB">
              <w:rPr>
                <w:rFonts w:ascii="Arial" w:hAnsi="Arial" w:cs="Arial"/>
                <w:color w:val="000000"/>
                <w:sz w:val="18"/>
                <w:szCs w:val="22"/>
              </w:rPr>
              <w:t xml:space="preserve">discussed in </w:t>
            </w:r>
            <w:r w:rsidR="001E5DCB" w:rsidRPr="001E5DCB">
              <w:rPr>
                <w:rFonts w:ascii="Arial" w:hAnsi="Arial" w:cs="Arial"/>
                <w:b/>
                <w:bCs/>
                <w:color w:val="FFFFFF" w:themeColor="background1"/>
                <w:sz w:val="18"/>
                <w:szCs w:val="22"/>
                <w:shd w:val="clear" w:color="auto" w:fill="000000" w:themeFill="text1"/>
              </w:rPr>
              <w:t>Chapter 19, Part 19.7</w:t>
            </w:r>
            <w:r w:rsidR="001E5DCB">
              <w:rPr>
                <w:rFonts w:ascii="Arial" w:hAnsi="Arial" w:cs="Arial"/>
                <w:color w:val="000000"/>
                <w:sz w:val="18"/>
                <w:szCs w:val="22"/>
              </w:rPr>
              <w:t xml:space="preserve"> below.</w:t>
            </w:r>
          </w:p>
        </w:tc>
      </w:tr>
      <w:tr w:rsidR="00946130" w14:paraId="6777AE1A" w14:textId="77777777" w:rsidTr="000F4DF8">
        <w:trPr>
          <w:gridBefore w:val="2"/>
          <w:wBefore w:w="14" w:type="dxa"/>
          <w:trHeight w:val="383"/>
        </w:trPr>
        <w:tc>
          <w:tcPr>
            <w:tcW w:w="1421" w:type="dxa"/>
            <w:gridSpan w:val="4"/>
            <w:tcBorders>
              <w:top w:val="single" w:sz="12" w:space="0" w:color="auto"/>
              <w:left w:val="single" w:sz="12" w:space="0" w:color="auto"/>
              <w:bottom w:val="single" w:sz="4" w:space="0" w:color="auto"/>
            </w:tcBorders>
            <w:shd w:val="clear" w:color="auto" w:fill="DDDDDD"/>
          </w:tcPr>
          <w:p w14:paraId="324977CB" w14:textId="45A5C560" w:rsidR="00946130" w:rsidRPr="00FD7FC4" w:rsidRDefault="00946130" w:rsidP="00AD274D">
            <w:pPr>
              <w:spacing w:before="20"/>
              <w:jc w:val="center"/>
              <w:rPr>
                <w:rFonts w:ascii="Arial" w:hAnsi="Arial" w:cs="Arial"/>
                <w:b/>
                <w:bCs/>
                <w:color w:val="DDDDDD"/>
                <w:sz w:val="20"/>
              </w:rPr>
            </w:pPr>
            <w:r w:rsidRPr="00FD7FC4">
              <w:rPr>
                <w:rFonts w:ascii="Arial" w:hAnsi="Arial" w:cs="Arial"/>
                <w:b/>
                <w:bCs/>
                <w:color w:val="000000" w:themeColor="text1"/>
                <w:sz w:val="20"/>
              </w:rPr>
              <w:t>CYFA NONE</w:t>
            </w:r>
          </w:p>
        </w:tc>
        <w:tc>
          <w:tcPr>
            <w:tcW w:w="7773" w:type="dxa"/>
            <w:gridSpan w:val="17"/>
            <w:vMerge/>
            <w:tcBorders>
              <w:bottom w:val="single" w:sz="4" w:space="0" w:color="auto"/>
              <w:right w:val="single" w:sz="12" w:space="0" w:color="auto"/>
            </w:tcBorders>
          </w:tcPr>
          <w:p w14:paraId="47857F76" w14:textId="77777777" w:rsidR="00946130" w:rsidRPr="00FD7FC4" w:rsidRDefault="00946130" w:rsidP="00636D1D">
            <w:pPr>
              <w:spacing w:before="20" w:after="20"/>
              <w:jc w:val="both"/>
              <w:rPr>
                <w:rFonts w:ascii="Arial" w:hAnsi="Arial" w:cs="Arial"/>
                <w:color w:val="DDDDDD"/>
                <w:sz w:val="18"/>
                <w:szCs w:val="22"/>
              </w:rPr>
            </w:pPr>
          </w:p>
        </w:tc>
      </w:tr>
      <w:tr w:rsidR="007A0E54" w:rsidRPr="0072160E" w14:paraId="208109A8" w14:textId="77777777" w:rsidTr="00C326C5">
        <w:trPr>
          <w:gridBefore w:val="2"/>
          <w:wBefore w:w="14" w:type="dxa"/>
        </w:trPr>
        <w:tc>
          <w:tcPr>
            <w:tcW w:w="9194" w:type="dxa"/>
            <w:gridSpan w:val="21"/>
            <w:tcBorders>
              <w:top w:val="single" w:sz="12" w:space="0" w:color="auto"/>
              <w:left w:val="single" w:sz="12" w:space="0" w:color="auto"/>
              <w:bottom w:val="single" w:sz="4" w:space="0" w:color="auto"/>
              <w:right w:val="single" w:sz="12" w:space="0" w:color="auto"/>
            </w:tcBorders>
            <w:shd w:val="clear" w:color="auto" w:fill="CCECFF"/>
          </w:tcPr>
          <w:p w14:paraId="5D730483" w14:textId="77777777" w:rsidR="007A0E54" w:rsidRPr="0072160E" w:rsidRDefault="007A0E54" w:rsidP="00594BC6">
            <w:pPr>
              <w:spacing w:before="20" w:after="20"/>
              <w:jc w:val="center"/>
              <w:rPr>
                <w:rFonts w:ascii="Arial" w:hAnsi="Arial" w:cs="Arial"/>
                <w:b/>
                <w:bCs/>
                <w:color w:val="000000" w:themeColor="text1"/>
                <w:sz w:val="22"/>
                <w:szCs w:val="28"/>
              </w:rPr>
            </w:pPr>
            <w:r w:rsidRPr="0072160E">
              <w:rPr>
                <w:rFonts w:ascii="Arial" w:hAnsi="Arial" w:cs="Arial"/>
                <w:b/>
                <w:bCs/>
                <w:color w:val="000000" w:themeColor="text1"/>
                <w:sz w:val="22"/>
                <w:szCs w:val="28"/>
              </w:rPr>
              <w:t xml:space="preserve">CHAPTER 3 – POLICE POWER TO TAKE INTO CARE AND CONTROL AND TRANSPORT A CHILD AGED 10 OR 11 YEARS OLD </w:t>
            </w:r>
          </w:p>
        </w:tc>
      </w:tr>
      <w:tr w:rsidR="00BF350D" w14:paraId="6D78800C" w14:textId="77777777" w:rsidTr="000F4DF8">
        <w:trPr>
          <w:gridBefore w:val="2"/>
          <w:wBefore w:w="14" w:type="dxa"/>
          <w:trHeight w:val="510"/>
        </w:trPr>
        <w:tc>
          <w:tcPr>
            <w:tcW w:w="1421" w:type="dxa"/>
            <w:gridSpan w:val="4"/>
            <w:tcBorders>
              <w:top w:val="single" w:sz="12" w:space="0" w:color="auto"/>
              <w:left w:val="single" w:sz="12" w:space="0" w:color="auto"/>
              <w:bottom w:val="single" w:sz="4" w:space="0" w:color="auto"/>
            </w:tcBorders>
            <w:shd w:val="clear" w:color="auto" w:fill="000000" w:themeFill="text1"/>
          </w:tcPr>
          <w:p w14:paraId="115C335F" w14:textId="653AFEED" w:rsidR="00BF350D" w:rsidRPr="00846B6D" w:rsidRDefault="00BF350D" w:rsidP="00BF350D">
            <w:pPr>
              <w:jc w:val="center"/>
              <w:rPr>
                <w:rFonts w:ascii="Arial" w:hAnsi="Arial" w:cs="Arial"/>
                <w:b/>
                <w:bCs/>
                <w:color w:val="000000" w:themeColor="text1"/>
                <w:sz w:val="20"/>
              </w:rPr>
            </w:pPr>
            <w:r w:rsidRPr="0077725E">
              <w:rPr>
                <w:rFonts w:ascii="Arial" w:hAnsi="Arial" w:cs="Arial"/>
                <w:b/>
                <w:bCs/>
                <w:color w:val="FFFFFF" w:themeColor="background1"/>
                <w:sz w:val="20"/>
              </w:rPr>
              <w:t>YJA ss.66</w:t>
            </w:r>
            <w:r w:rsidRPr="0077725E">
              <w:rPr>
                <w:rFonts w:ascii="Arial" w:hAnsi="Arial" w:cs="Arial"/>
                <w:b/>
                <w:bCs/>
                <w:color w:val="FFFFFF" w:themeColor="background1"/>
                <w:sz w:val="20"/>
              </w:rPr>
              <w:noBreakHyphen/>
              <w:t>91</w:t>
            </w:r>
          </w:p>
        </w:tc>
        <w:tc>
          <w:tcPr>
            <w:tcW w:w="7773" w:type="dxa"/>
            <w:gridSpan w:val="17"/>
            <w:vMerge w:val="restart"/>
            <w:tcBorders>
              <w:top w:val="single" w:sz="12" w:space="0" w:color="auto"/>
              <w:right w:val="single" w:sz="12" w:space="0" w:color="auto"/>
            </w:tcBorders>
          </w:tcPr>
          <w:p w14:paraId="798E9333" w14:textId="77777777" w:rsidR="00BF350D" w:rsidRPr="00874D27" w:rsidRDefault="00BF350D" w:rsidP="005337C5">
            <w:pPr>
              <w:spacing w:before="20"/>
              <w:jc w:val="both"/>
              <w:rPr>
                <w:rFonts w:ascii="Arial" w:hAnsi="Arial" w:cs="Arial"/>
                <w:color w:val="000000"/>
                <w:sz w:val="18"/>
                <w:szCs w:val="22"/>
              </w:rPr>
            </w:pPr>
            <w:r w:rsidRPr="00390F98">
              <w:rPr>
                <w:rFonts w:ascii="Arial" w:hAnsi="Arial" w:cs="Arial"/>
                <w:b/>
                <w:bCs/>
                <w:color w:val="000000"/>
                <w:sz w:val="18"/>
                <w:szCs w:val="22"/>
                <w:shd w:val="clear" w:color="auto" w:fill="E4F6DE"/>
              </w:rPr>
              <w:t>These new provisions complement the removal of criminal responsibility for a child who is 10 or 11 years old.</w:t>
            </w:r>
            <w:r w:rsidRPr="00874D27">
              <w:rPr>
                <w:rFonts w:ascii="Arial" w:hAnsi="Arial" w:cs="Arial"/>
                <w:color w:val="000000"/>
                <w:sz w:val="18"/>
                <w:szCs w:val="22"/>
              </w:rPr>
              <w:t xml:space="preserve">  In particular </w:t>
            </w:r>
            <w:r w:rsidRPr="00874D27">
              <w:rPr>
                <w:rFonts w:ascii="Arial" w:hAnsi="Arial" w:cs="Arial"/>
                <w:b/>
                <w:bCs/>
                <w:color w:val="FFFFFF" w:themeColor="background1"/>
                <w:sz w:val="18"/>
                <w:szCs w:val="22"/>
                <w:shd w:val="clear" w:color="auto" w:fill="000000" w:themeFill="text1"/>
              </w:rPr>
              <w:t>s.68(1</w:t>
            </w:r>
            <w:r>
              <w:rPr>
                <w:rFonts w:ascii="Arial" w:hAnsi="Arial" w:cs="Arial"/>
                <w:b/>
                <w:bCs/>
                <w:color w:val="FFFFFF" w:themeColor="background1"/>
                <w:sz w:val="18"/>
                <w:szCs w:val="22"/>
                <w:shd w:val="clear" w:color="auto" w:fill="000000" w:themeFill="text1"/>
              </w:rPr>
              <w:t>)</w:t>
            </w:r>
            <w:r w:rsidRPr="00874D27">
              <w:rPr>
                <w:rFonts w:ascii="Arial" w:hAnsi="Arial" w:cs="Arial"/>
                <w:color w:val="000000"/>
                <w:sz w:val="18"/>
                <w:szCs w:val="22"/>
              </w:rPr>
              <w:t xml:space="preserve"> empowers a police officer to take a child aged 10 or 11 into care and control if the police officer believes on reasonable grounds that</w:t>
            </w:r>
            <w:r w:rsidRPr="00874D27">
              <w:rPr>
                <w:rFonts w:ascii="Arial" w:hAnsi="Arial" w:cs="Arial"/>
                <w:sz w:val="18"/>
                <w:szCs w:val="22"/>
              </w:rPr>
              <w:t>—</w:t>
            </w:r>
          </w:p>
          <w:p w14:paraId="6DB203EF" w14:textId="77777777" w:rsidR="00BF350D" w:rsidRPr="00874D27" w:rsidRDefault="00BF350D" w:rsidP="005337C5">
            <w:pPr>
              <w:pStyle w:val="DraftHeading3"/>
              <w:spacing w:before="0"/>
              <w:ind w:left="340" w:hanging="340"/>
              <w:jc w:val="both"/>
              <w:rPr>
                <w:rFonts w:ascii="Arial" w:hAnsi="Arial" w:cs="Arial"/>
                <w:sz w:val="18"/>
                <w:szCs w:val="22"/>
              </w:rPr>
            </w:pPr>
            <w:r w:rsidRPr="00874D27">
              <w:rPr>
                <w:rFonts w:ascii="Arial" w:hAnsi="Arial" w:cs="Arial"/>
                <w:sz w:val="18"/>
                <w:szCs w:val="22"/>
              </w:rPr>
              <w:t>(a)</w:t>
            </w:r>
            <w:r w:rsidRPr="00874D27">
              <w:rPr>
                <w:rFonts w:ascii="Arial" w:hAnsi="Arial" w:cs="Arial"/>
                <w:sz w:val="18"/>
                <w:szCs w:val="22"/>
              </w:rPr>
              <w:tab/>
              <w:t>there is a risk of serious harm to the child or another person that is likely to occur as a result of the behaviour of the child; and</w:t>
            </w:r>
          </w:p>
          <w:p w14:paraId="4B21DF18" w14:textId="614DE421" w:rsidR="00BF350D" w:rsidRPr="0055115C" w:rsidRDefault="00BF350D" w:rsidP="00FE7690">
            <w:pPr>
              <w:spacing w:after="20"/>
              <w:ind w:left="340" w:hanging="340"/>
              <w:jc w:val="both"/>
              <w:rPr>
                <w:rFonts w:ascii="Arial" w:hAnsi="Arial" w:cs="Arial"/>
                <w:b/>
                <w:bCs/>
                <w:color w:val="000000" w:themeColor="text1"/>
                <w:sz w:val="20"/>
              </w:rPr>
            </w:pPr>
            <w:r w:rsidRPr="00874D27">
              <w:rPr>
                <w:rFonts w:ascii="Arial" w:hAnsi="Arial" w:cs="Arial"/>
                <w:sz w:val="18"/>
                <w:szCs w:val="22"/>
              </w:rPr>
              <w:t>(b)</w:t>
            </w:r>
            <w:r w:rsidRPr="00874D27">
              <w:rPr>
                <w:rFonts w:ascii="Arial" w:hAnsi="Arial" w:cs="Arial"/>
                <w:sz w:val="18"/>
                <w:szCs w:val="22"/>
              </w:rPr>
              <w:tab/>
              <w:t xml:space="preserve">it is necessary for the child to be transported under </w:t>
            </w:r>
            <w:r w:rsidRPr="00FE7690">
              <w:rPr>
                <w:rFonts w:ascii="Arial" w:hAnsi="Arial" w:cs="Arial"/>
                <w:b/>
                <w:bCs/>
                <w:color w:val="FFFFFF" w:themeColor="background1"/>
                <w:sz w:val="18"/>
                <w:szCs w:val="22"/>
                <w:shd w:val="clear" w:color="auto" w:fill="000000" w:themeFill="text1"/>
              </w:rPr>
              <w:t>s.69</w:t>
            </w:r>
            <w:r w:rsidRPr="00874D27">
              <w:rPr>
                <w:rFonts w:ascii="Arial" w:hAnsi="Arial" w:cs="Arial"/>
                <w:sz w:val="18"/>
                <w:szCs w:val="22"/>
              </w:rPr>
              <w:t xml:space="preserve"> to minimise that risk of harm of serious harm.</w:t>
            </w:r>
          </w:p>
        </w:tc>
      </w:tr>
      <w:tr w:rsidR="00BF350D" w14:paraId="525EB571" w14:textId="77777777" w:rsidTr="000F4DF8">
        <w:trPr>
          <w:gridBefore w:val="2"/>
          <w:wBefore w:w="14" w:type="dxa"/>
          <w:trHeight w:val="567"/>
        </w:trPr>
        <w:tc>
          <w:tcPr>
            <w:tcW w:w="1421" w:type="dxa"/>
            <w:gridSpan w:val="4"/>
            <w:tcBorders>
              <w:top w:val="single" w:sz="12" w:space="0" w:color="auto"/>
              <w:left w:val="single" w:sz="12" w:space="0" w:color="auto"/>
              <w:bottom w:val="single" w:sz="12" w:space="0" w:color="auto"/>
            </w:tcBorders>
            <w:shd w:val="clear" w:color="auto" w:fill="DDDDDD"/>
          </w:tcPr>
          <w:p w14:paraId="141623EB" w14:textId="49E1157F" w:rsidR="00BF350D" w:rsidRPr="00FD7FC4" w:rsidRDefault="00BF350D" w:rsidP="00AD274D">
            <w:pPr>
              <w:spacing w:before="20"/>
              <w:jc w:val="center"/>
              <w:rPr>
                <w:rFonts w:ascii="Arial" w:hAnsi="Arial" w:cs="Arial"/>
                <w:b/>
                <w:bCs/>
                <w:color w:val="DDDDDD"/>
                <w:sz w:val="20"/>
              </w:rPr>
            </w:pPr>
            <w:r w:rsidRPr="00FD7FC4">
              <w:rPr>
                <w:rFonts w:ascii="Arial" w:hAnsi="Arial" w:cs="Arial"/>
                <w:b/>
                <w:bCs/>
                <w:color w:val="000000" w:themeColor="text1"/>
                <w:sz w:val="20"/>
              </w:rPr>
              <w:t>CYFA NONE</w:t>
            </w:r>
          </w:p>
        </w:tc>
        <w:tc>
          <w:tcPr>
            <w:tcW w:w="7773" w:type="dxa"/>
            <w:gridSpan w:val="17"/>
            <w:vMerge/>
            <w:tcBorders>
              <w:bottom w:val="single" w:sz="12" w:space="0" w:color="auto"/>
              <w:right w:val="single" w:sz="12" w:space="0" w:color="auto"/>
            </w:tcBorders>
          </w:tcPr>
          <w:p w14:paraId="306CA0B9" w14:textId="77777777" w:rsidR="00BF350D" w:rsidRPr="00390F98" w:rsidRDefault="00BF350D" w:rsidP="00594BC6">
            <w:pPr>
              <w:spacing w:before="20" w:after="20"/>
              <w:jc w:val="both"/>
              <w:rPr>
                <w:rFonts w:ascii="Arial" w:hAnsi="Arial" w:cs="Arial"/>
                <w:b/>
                <w:bCs/>
                <w:color w:val="000000"/>
                <w:sz w:val="18"/>
                <w:szCs w:val="22"/>
                <w:shd w:val="clear" w:color="auto" w:fill="E4F6DE"/>
              </w:rPr>
            </w:pPr>
          </w:p>
        </w:tc>
      </w:tr>
      <w:tr w:rsidR="00D20DB0" w:rsidRPr="0072160E" w14:paraId="2C825EA8" w14:textId="77777777" w:rsidTr="00C326C5">
        <w:trPr>
          <w:gridBefore w:val="2"/>
          <w:wBefore w:w="14" w:type="dxa"/>
        </w:trPr>
        <w:tc>
          <w:tcPr>
            <w:tcW w:w="9194" w:type="dxa"/>
            <w:gridSpan w:val="21"/>
            <w:tcBorders>
              <w:top w:val="single" w:sz="12" w:space="0" w:color="auto"/>
              <w:left w:val="single" w:sz="12" w:space="0" w:color="auto"/>
              <w:bottom w:val="single" w:sz="4" w:space="0" w:color="auto"/>
              <w:right w:val="single" w:sz="12" w:space="0" w:color="auto"/>
            </w:tcBorders>
            <w:shd w:val="clear" w:color="auto" w:fill="CCECFF"/>
          </w:tcPr>
          <w:p w14:paraId="0E82018E" w14:textId="41D41292" w:rsidR="00D20DB0" w:rsidRPr="0072160E" w:rsidRDefault="00D20DB0" w:rsidP="00E14D92">
            <w:pPr>
              <w:keepNext/>
              <w:keepLines/>
              <w:spacing w:before="20" w:after="20"/>
              <w:jc w:val="center"/>
              <w:rPr>
                <w:rFonts w:ascii="Arial" w:hAnsi="Arial" w:cs="Arial"/>
                <w:b/>
                <w:bCs/>
                <w:color w:val="000000" w:themeColor="text1"/>
                <w:sz w:val="22"/>
                <w:szCs w:val="28"/>
              </w:rPr>
            </w:pPr>
            <w:r w:rsidRPr="0072160E">
              <w:rPr>
                <w:rFonts w:ascii="Arial" w:hAnsi="Arial" w:cs="Arial"/>
                <w:b/>
                <w:bCs/>
                <w:color w:val="000000" w:themeColor="text1"/>
                <w:sz w:val="22"/>
                <w:szCs w:val="28"/>
              </w:rPr>
              <w:lastRenderedPageBreak/>
              <w:t>CHAPTER 1, PART 1.</w:t>
            </w:r>
            <w:r>
              <w:rPr>
                <w:rFonts w:ascii="Arial" w:hAnsi="Arial" w:cs="Arial"/>
                <w:b/>
                <w:bCs/>
                <w:color w:val="000000" w:themeColor="text1"/>
                <w:sz w:val="22"/>
                <w:szCs w:val="28"/>
              </w:rPr>
              <w:t>3</w:t>
            </w:r>
            <w:r w:rsidRPr="0072160E">
              <w:rPr>
                <w:rFonts w:ascii="Arial" w:hAnsi="Arial" w:cs="Arial"/>
                <w:b/>
                <w:bCs/>
                <w:color w:val="000000" w:themeColor="text1"/>
                <w:sz w:val="22"/>
                <w:szCs w:val="28"/>
              </w:rPr>
              <w:t xml:space="preserve"> – </w:t>
            </w:r>
            <w:r>
              <w:rPr>
                <w:rFonts w:ascii="Arial" w:hAnsi="Arial" w:cs="Arial"/>
                <w:b/>
                <w:bCs/>
                <w:color w:val="000000" w:themeColor="text1"/>
                <w:sz w:val="22"/>
                <w:szCs w:val="28"/>
              </w:rPr>
              <w:t>GUIDING YOUTH JUSTICE PRINCIPLES</w:t>
            </w:r>
          </w:p>
        </w:tc>
      </w:tr>
      <w:tr w:rsidR="00FE7690" w14:paraId="3976AC3C" w14:textId="77777777" w:rsidTr="000F4DF8">
        <w:trPr>
          <w:gridBefore w:val="2"/>
          <w:wBefore w:w="14" w:type="dxa"/>
          <w:trHeight w:val="510"/>
        </w:trPr>
        <w:tc>
          <w:tcPr>
            <w:tcW w:w="1421" w:type="dxa"/>
            <w:gridSpan w:val="4"/>
            <w:tcBorders>
              <w:top w:val="single" w:sz="12" w:space="0" w:color="auto"/>
              <w:left w:val="single" w:sz="12" w:space="0" w:color="auto"/>
              <w:bottom w:val="single" w:sz="12" w:space="0" w:color="auto"/>
            </w:tcBorders>
            <w:shd w:val="clear" w:color="auto" w:fill="000000" w:themeFill="text1"/>
          </w:tcPr>
          <w:p w14:paraId="2076241B" w14:textId="4B899394" w:rsidR="00FE7690" w:rsidRDefault="00FE7690" w:rsidP="006064D9">
            <w:pPr>
              <w:keepNext/>
              <w:keepLines/>
              <w:spacing w:before="20" w:after="20"/>
              <w:jc w:val="center"/>
              <w:rPr>
                <w:rFonts w:ascii="Arial" w:hAnsi="Arial" w:cs="Arial"/>
                <w:b/>
                <w:bCs/>
                <w:color w:val="000000" w:themeColor="text1"/>
                <w:sz w:val="20"/>
              </w:rPr>
            </w:pPr>
            <w:r w:rsidRPr="00FE7690">
              <w:rPr>
                <w:rFonts w:ascii="Arial" w:hAnsi="Arial" w:cs="Arial"/>
                <w:b/>
                <w:bCs/>
                <w:color w:val="FFFFFF" w:themeColor="background1"/>
                <w:sz w:val="20"/>
              </w:rPr>
              <w:t>YJA</w:t>
            </w:r>
            <w:r>
              <w:rPr>
                <w:rFonts w:ascii="Arial" w:hAnsi="Arial" w:cs="Arial"/>
                <w:b/>
                <w:bCs/>
                <w:color w:val="FFFFFF" w:themeColor="background1"/>
                <w:sz w:val="20"/>
              </w:rPr>
              <w:t xml:space="preserve"> ss.15</w:t>
            </w:r>
            <w:r>
              <w:rPr>
                <w:rFonts w:ascii="Arial" w:hAnsi="Arial" w:cs="Arial"/>
                <w:b/>
                <w:bCs/>
                <w:color w:val="FFFFFF" w:themeColor="background1"/>
                <w:sz w:val="20"/>
              </w:rPr>
              <w:noBreakHyphen/>
              <w:t>26</w:t>
            </w:r>
          </w:p>
        </w:tc>
        <w:tc>
          <w:tcPr>
            <w:tcW w:w="7773" w:type="dxa"/>
            <w:gridSpan w:val="17"/>
            <w:vMerge w:val="restart"/>
            <w:tcBorders>
              <w:top w:val="single" w:sz="12" w:space="0" w:color="auto"/>
              <w:bottom w:val="single" w:sz="12" w:space="0" w:color="auto"/>
              <w:right w:val="single" w:sz="12" w:space="0" w:color="auto"/>
            </w:tcBorders>
          </w:tcPr>
          <w:p w14:paraId="65699DF3" w14:textId="77777777" w:rsidR="00FE7690" w:rsidRDefault="00FE7690" w:rsidP="006064D9">
            <w:pPr>
              <w:keepNext/>
              <w:keepLines/>
              <w:spacing w:before="20" w:after="20"/>
              <w:ind w:left="510" w:hanging="510"/>
              <w:jc w:val="both"/>
              <w:rPr>
                <w:rFonts w:ascii="Arial" w:hAnsi="Arial" w:cs="Arial"/>
                <w:b/>
                <w:bCs/>
                <w:color w:val="000000"/>
                <w:sz w:val="18"/>
                <w:szCs w:val="22"/>
              </w:rPr>
            </w:pPr>
            <w:r w:rsidRPr="00390F98">
              <w:rPr>
                <w:rFonts w:ascii="Arial" w:hAnsi="Arial" w:cs="Arial"/>
                <w:b/>
                <w:bCs/>
                <w:color w:val="FFFFFF" w:themeColor="background1"/>
                <w:sz w:val="18"/>
                <w:szCs w:val="22"/>
                <w:shd w:val="clear" w:color="auto" w:fill="000000" w:themeFill="text1"/>
              </w:rPr>
              <w:t>s.15</w:t>
            </w:r>
            <w:r>
              <w:rPr>
                <w:rFonts w:ascii="Arial" w:hAnsi="Arial" w:cs="Arial"/>
                <w:b/>
                <w:bCs/>
                <w:color w:val="000000"/>
                <w:sz w:val="18"/>
                <w:szCs w:val="22"/>
              </w:rPr>
              <w:t xml:space="preserve">: </w:t>
            </w:r>
            <w:r w:rsidRPr="00390F98">
              <w:rPr>
                <w:rFonts w:ascii="Arial" w:hAnsi="Arial" w:cs="Arial"/>
                <w:b/>
                <w:bCs/>
                <w:color w:val="000000"/>
                <w:sz w:val="18"/>
                <w:szCs w:val="22"/>
                <w:shd w:val="clear" w:color="auto" w:fill="E4F6DE"/>
              </w:rPr>
              <w:t>The guiding youth justice principles apply subject to any express statutory requirements and unless the context otherwise requires.</w:t>
            </w:r>
          </w:p>
          <w:p w14:paraId="1FDD6745" w14:textId="338065E1" w:rsidR="00FE7690" w:rsidRDefault="00FE7690" w:rsidP="006064D9">
            <w:pPr>
              <w:keepNext/>
              <w:keepLines/>
              <w:spacing w:before="20" w:after="20"/>
              <w:ind w:left="510" w:hanging="510"/>
              <w:jc w:val="both"/>
              <w:rPr>
                <w:rFonts w:ascii="Arial" w:hAnsi="Arial" w:cs="Arial"/>
                <w:b/>
                <w:bCs/>
                <w:color w:val="000000"/>
                <w:sz w:val="18"/>
                <w:szCs w:val="22"/>
              </w:rPr>
            </w:pPr>
            <w:r w:rsidRPr="00390F98">
              <w:rPr>
                <w:rFonts w:ascii="Arial" w:hAnsi="Arial" w:cs="Arial"/>
                <w:b/>
                <w:bCs/>
                <w:color w:val="FFFFFF" w:themeColor="background1"/>
                <w:sz w:val="18"/>
                <w:szCs w:val="22"/>
                <w:shd w:val="clear" w:color="auto" w:fill="000000" w:themeFill="text1"/>
              </w:rPr>
              <w:t>s.16</w:t>
            </w:r>
            <w:r>
              <w:rPr>
                <w:rFonts w:ascii="Arial" w:hAnsi="Arial" w:cs="Arial"/>
                <w:b/>
                <w:bCs/>
                <w:color w:val="000000"/>
                <w:sz w:val="18"/>
                <w:szCs w:val="22"/>
              </w:rPr>
              <w:t xml:space="preserve">: </w:t>
            </w:r>
            <w:r w:rsidRPr="00390F98">
              <w:rPr>
                <w:rFonts w:ascii="Arial" w:hAnsi="Arial" w:cs="Arial"/>
                <w:color w:val="000000"/>
                <w:sz w:val="18"/>
                <w:szCs w:val="22"/>
              </w:rPr>
              <w:t xml:space="preserve">Their purposes are to </w:t>
            </w:r>
            <w:r>
              <w:rPr>
                <w:rFonts w:ascii="Arial" w:hAnsi="Arial" w:cs="Arial"/>
                <w:color w:val="000000"/>
                <w:sz w:val="18"/>
                <w:szCs w:val="22"/>
              </w:rPr>
              <w:t xml:space="preserve">promote community safety, minimise and reduce offending by children </w:t>
            </w:r>
            <w:r w:rsidR="000669A1">
              <w:rPr>
                <w:rFonts w:ascii="Arial" w:hAnsi="Arial" w:cs="Arial"/>
                <w:color w:val="000000"/>
                <w:sz w:val="18"/>
                <w:szCs w:val="22"/>
              </w:rPr>
              <w:t xml:space="preserve">and young persons </w:t>
            </w:r>
            <w:r>
              <w:rPr>
                <w:rFonts w:ascii="Arial" w:hAnsi="Arial" w:cs="Arial"/>
                <w:color w:val="000000"/>
                <w:sz w:val="18"/>
                <w:szCs w:val="22"/>
              </w:rPr>
              <w:t>and support rehabilitation and positive development of children</w:t>
            </w:r>
            <w:r w:rsidR="000669A1">
              <w:rPr>
                <w:rFonts w:ascii="Arial" w:hAnsi="Arial" w:cs="Arial"/>
                <w:color w:val="000000"/>
                <w:sz w:val="18"/>
                <w:szCs w:val="22"/>
              </w:rPr>
              <w:t xml:space="preserve"> and young persons</w:t>
            </w:r>
            <w:r>
              <w:rPr>
                <w:rFonts w:ascii="Arial" w:hAnsi="Arial" w:cs="Arial"/>
                <w:color w:val="000000"/>
                <w:sz w:val="18"/>
                <w:szCs w:val="22"/>
              </w:rPr>
              <w:t>.</w:t>
            </w:r>
          </w:p>
          <w:p w14:paraId="0BCF7C70" w14:textId="7B59DC1F" w:rsidR="00FE7690" w:rsidRDefault="00FE7690" w:rsidP="006064D9">
            <w:pPr>
              <w:keepNext/>
              <w:keepLines/>
              <w:spacing w:before="20" w:after="20"/>
              <w:ind w:left="510" w:hanging="510"/>
              <w:jc w:val="both"/>
              <w:rPr>
                <w:rFonts w:ascii="Arial" w:hAnsi="Arial" w:cs="Arial"/>
                <w:b/>
                <w:bCs/>
                <w:color w:val="000000"/>
                <w:sz w:val="18"/>
                <w:szCs w:val="22"/>
                <w:shd w:val="clear" w:color="auto" w:fill="E4F6DE"/>
              </w:rPr>
            </w:pPr>
            <w:r w:rsidRPr="00390F98">
              <w:rPr>
                <w:rFonts w:ascii="Arial" w:hAnsi="Arial" w:cs="Arial"/>
                <w:b/>
                <w:bCs/>
                <w:color w:val="FFFFFF" w:themeColor="background1"/>
                <w:sz w:val="18"/>
                <w:szCs w:val="22"/>
                <w:shd w:val="clear" w:color="auto" w:fill="000000" w:themeFill="text1"/>
              </w:rPr>
              <w:t>s.1</w:t>
            </w:r>
            <w:r>
              <w:rPr>
                <w:rFonts w:ascii="Arial" w:hAnsi="Arial" w:cs="Arial"/>
                <w:b/>
                <w:bCs/>
                <w:color w:val="FFFFFF" w:themeColor="background1"/>
                <w:sz w:val="18"/>
                <w:szCs w:val="22"/>
                <w:shd w:val="clear" w:color="auto" w:fill="000000" w:themeFill="text1"/>
              </w:rPr>
              <w:t>7</w:t>
            </w:r>
            <w:r>
              <w:rPr>
                <w:rFonts w:ascii="Arial" w:hAnsi="Arial" w:cs="Arial"/>
                <w:b/>
                <w:bCs/>
                <w:color w:val="000000"/>
                <w:sz w:val="18"/>
                <w:szCs w:val="22"/>
              </w:rPr>
              <w:t xml:space="preserve">: </w:t>
            </w:r>
            <w:r w:rsidRPr="001F530A">
              <w:rPr>
                <w:rFonts w:ascii="Arial" w:hAnsi="Arial" w:cs="Arial"/>
                <w:color w:val="000000"/>
                <w:sz w:val="18"/>
                <w:szCs w:val="22"/>
                <w:shd w:val="clear" w:color="auto" w:fill="E4F6DE"/>
              </w:rPr>
              <w:t xml:space="preserve">The </w:t>
            </w:r>
            <w:r w:rsidR="00D62C7F">
              <w:rPr>
                <w:rFonts w:ascii="Arial" w:hAnsi="Arial" w:cs="Arial"/>
                <w:color w:val="000000"/>
                <w:sz w:val="18"/>
                <w:szCs w:val="22"/>
                <w:shd w:val="clear" w:color="auto" w:fill="E4F6DE"/>
              </w:rPr>
              <w:t xml:space="preserve">DJCS </w:t>
            </w:r>
            <w:r w:rsidRPr="001F530A">
              <w:rPr>
                <w:rFonts w:ascii="Arial" w:hAnsi="Arial" w:cs="Arial"/>
                <w:color w:val="000000"/>
                <w:sz w:val="18"/>
                <w:szCs w:val="22"/>
                <w:shd w:val="clear" w:color="auto" w:fill="E4F6DE"/>
              </w:rPr>
              <w:t xml:space="preserve">Secretary, </w:t>
            </w:r>
            <w:r w:rsidR="00D62C7F">
              <w:rPr>
                <w:rFonts w:ascii="Arial" w:hAnsi="Arial" w:cs="Arial"/>
                <w:color w:val="000000"/>
                <w:sz w:val="18"/>
                <w:szCs w:val="22"/>
                <w:shd w:val="clear" w:color="auto" w:fill="E4F6DE"/>
              </w:rPr>
              <w:t xml:space="preserve">DFFH </w:t>
            </w:r>
            <w:r w:rsidRPr="001F530A">
              <w:rPr>
                <w:rFonts w:ascii="Arial" w:hAnsi="Arial" w:cs="Arial"/>
                <w:color w:val="000000"/>
                <w:sz w:val="18"/>
                <w:szCs w:val="22"/>
                <w:shd w:val="clear" w:color="auto" w:fill="E4F6DE"/>
              </w:rPr>
              <w:t>Secretary, Commissioner for Youth Justice,</w:t>
            </w:r>
            <w:r>
              <w:rPr>
                <w:rFonts w:ascii="Arial" w:hAnsi="Arial" w:cs="Arial"/>
                <w:b/>
                <w:bCs/>
                <w:color w:val="000000"/>
                <w:sz w:val="18"/>
                <w:szCs w:val="22"/>
                <w:shd w:val="clear" w:color="auto" w:fill="E4F6DE"/>
              </w:rPr>
              <w:t xml:space="preserve"> any court,</w:t>
            </w:r>
            <w:r w:rsidRPr="001F530A">
              <w:rPr>
                <w:rFonts w:ascii="Arial" w:hAnsi="Arial" w:cs="Arial"/>
                <w:color w:val="000000"/>
                <w:sz w:val="18"/>
                <w:szCs w:val="22"/>
                <w:shd w:val="clear" w:color="auto" w:fill="E4F6DE"/>
              </w:rPr>
              <w:t xml:space="preserve"> the Youth Parole Board, Victoria Police or any other person or entity </w:t>
            </w:r>
            <w:r w:rsidRPr="001F530A">
              <w:rPr>
                <w:rFonts w:ascii="Arial" w:hAnsi="Arial" w:cs="Arial"/>
                <w:b/>
                <w:bCs/>
                <w:color w:val="000000"/>
                <w:sz w:val="18"/>
                <w:szCs w:val="22"/>
                <w:shd w:val="clear" w:color="auto" w:fill="E4F6DE"/>
              </w:rPr>
              <w:t>should take into account each guiding youth justice principle to the fullest extent possible</w:t>
            </w:r>
            <w:r>
              <w:rPr>
                <w:rFonts w:ascii="Arial" w:hAnsi="Arial" w:cs="Arial"/>
                <w:b/>
                <w:bCs/>
                <w:color w:val="000000"/>
                <w:sz w:val="18"/>
                <w:szCs w:val="22"/>
                <w:shd w:val="clear" w:color="auto" w:fill="E4F6DE"/>
              </w:rPr>
              <w:t xml:space="preserve"> when exercising any power, performing any function, making any decision or taking any other action under the </w:t>
            </w:r>
            <w:r w:rsidRPr="001A477D">
              <w:rPr>
                <w:rFonts w:ascii="Arial" w:hAnsi="Arial" w:cs="Arial"/>
                <w:b/>
                <w:bCs/>
                <w:color w:val="FFFFFF" w:themeColor="background1"/>
                <w:sz w:val="18"/>
                <w:szCs w:val="22"/>
                <w:shd w:val="clear" w:color="auto" w:fill="000000" w:themeFill="text1"/>
              </w:rPr>
              <w:t>YJA</w:t>
            </w:r>
            <w:r>
              <w:rPr>
                <w:rFonts w:ascii="Arial" w:hAnsi="Arial" w:cs="Arial"/>
                <w:b/>
                <w:bCs/>
                <w:color w:val="000000"/>
                <w:sz w:val="18"/>
                <w:szCs w:val="22"/>
                <w:shd w:val="clear" w:color="auto" w:fill="E4F6DE"/>
              </w:rPr>
              <w:t xml:space="preserve"> in </w:t>
            </w:r>
            <w:r w:rsidR="00D62C7F">
              <w:rPr>
                <w:rFonts w:ascii="Arial" w:hAnsi="Arial" w:cs="Arial"/>
                <w:b/>
                <w:bCs/>
                <w:color w:val="000000"/>
                <w:sz w:val="18"/>
                <w:szCs w:val="22"/>
                <w:shd w:val="clear" w:color="auto" w:fill="E4F6DE"/>
              </w:rPr>
              <w:t>respect of</w:t>
            </w:r>
            <w:r>
              <w:rPr>
                <w:rFonts w:ascii="Arial" w:hAnsi="Arial" w:cs="Arial"/>
                <w:b/>
                <w:bCs/>
                <w:color w:val="000000"/>
                <w:sz w:val="18"/>
                <w:szCs w:val="22"/>
                <w:shd w:val="clear" w:color="auto" w:fill="E4F6DE"/>
              </w:rPr>
              <w:t xml:space="preserve"> a child</w:t>
            </w:r>
            <w:r w:rsidR="000669A1">
              <w:rPr>
                <w:rFonts w:ascii="Arial" w:hAnsi="Arial" w:cs="Arial"/>
                <w:b/>
                <w:bCs/>
                <w:color w:val="000000"/>
                <w:sz w:val="18"/>
                <w:szCs w:val="22"/>
                <w:shd w:val="clear" w:color="auto" w:fill="E4F6DE"/>
              </w:rPr>
              <w:t xml:space="preserve"> or young person</w:t>
            </w:r>
            <w:r>
              <w:rPr>
                <w:rFonts w:ascii="Arial" w:hAnsi="Arial" w:cs="Arial"/>
                <w:b/>
                <w:bCs/>
                <w:color w:val="000000"/>
                <w:sz w:val="18"/>
                <w:szCs w:val="22"/>
                <w:shd w:val="clear" w:color="auto" w:fill="E4F6DE"/>
              </w:rPr>
              <w:t>.</w:t>
            </w:r>
          </w:p>
          <w:p w14:paraId="31E59B45" w14:textId="10E89858" w:rsidR="00FE7690" w:rsidRDefault="00FE7690" w:rsidP="006064D9">
            <w:pPr>
              <w:keepNext/>
              <w:keepLines/>
              <w:spacing w:before="60" w:after="20"/>
              <w:ind w:left="510"/>
              <w:jc w:val="both"/>
              <w:rPr>
                <w:rFonts w:ascii="Arial" w:hAnsi="Arial" w:cs="Arial"/>
                <w:b/>
                <w:bCs/>
                <w:color w:val="000000"/>
                <w:sz w:val="18"/>
                <w:szCs w:val="22"/>
                <w:shd w:val="clear" w:color="auto" w:fill="E4F6DE"/>
              </w:rPr>
            </w:pPr>
            <w:r w:rsidRPr="00F609B9">
              <w:rPr>
                <w:rFonts w:ascii="Arial" w:hAnsi="Arial" w:cs="Arial"/>
                <w:b/>
                <w:bCs/>
                <w:color w:val="000000"/>
                <w:sz w:val="18"/>
                <w:szCs w:val="22"/>
                <w:highlight w:val="yellow"/>
                <w:shd w:val="clear" w:color="auto" w:fill="E4F6DE"/>
              </w:rPr>
              <w:t>However, a court is not to take into account the guiding youth justice principles in sentencing a child</w:t>
            </w:r>
            <w:r w:rsidR="000669A1">
              <w:rPr>
                <w:rFonts w:ascii="Arial" w:hAnsi="Arial" w:cs="Arial"/>
                <w:b/>
                <w:bCs/>
                <w:color w:val="000000"/>
                <w:sz w:val="18"/>
                <w:szCs w:val="22"/>
                <w:highlight w:val="yellow"/>
                <w:shd w:val="clear" w:color="auto" w:fill="E4F6DE"/>
              </w:rPr>
              <w:t xml:space="preserve"> or young person</w:t>
            </w:r>
            <w:r w:rsidRPr="00F609B9">
              <w:rPr>
                <w:rFonts w:ascii="Arial" w:hAnsi="Arial" w:cs="Arial"/>
                <w:b/>
                <w:bCs/>
                <w:color w:val="000000"/>
                <w:sz w:val="18"/>
                <w:szCs w:val="22"/>
                <w:highlight w:val="yellow"/>
                <w:shd w:val="clear" w:color="auto" w:fill="E4F6DE"/>
              </w:rPr>
              <w:t>.</w:t>
            </w:r>
          </w:p>
          <w:p w14:paraId="00F105C3" w14:textId="6DF8024A" w:rsidR="00FE7690" w:rsidRPr="00FE7690" w:rsidRDefault="00FE7690" w:rsidP="006064D9">
            <w:pPr>
              <w:keepNext/>
              <w:keepLines/>
              <w:spacing w:before="60" w:after="20"/>
              <w:ind w:left="510"/>
              <w:jc w:val="both"/>
              <w:rPr>
                <w:rFonts w:ascii="Arial" w:hAnsi="Arial" w:cs="Arial"/>
                <w:b/>
                <w:bCs/>
                <w:color w:val="000000"/>
                <w:sz w:val="18"/>
                <w:szCs w:val="22"/>
              </w:rPr>
            </w:pPr>
            <w:r w:rsidRPr="00C46B6C">
              <w:rPr>
                <w:rFonts w:ascii="Arial" w:hAnsi="Arial" w:cs="Arial"/>
                <w:b/>
                <w:bCs/>
                <w:color w:val="000000"/>
                <w:sz w:val="18"/>
                <w:szCs w:val="22"/>
                <w:shd w:val="clear" w:color="auto" w:fill="E4F6DE"/>
              </w:rPr>
              <w:t xml:space="preserve">To ensure that </w:t>
            </w:r>
            <w:r w:rsidRPr="00283010">
              <w:rPr>
                <w:rFonts w:ascii="Arial" w:hAnsi="Arial" w:cs="Arial"/>
                <w:b/>
                <w:bCs/>
                <w:color w:val="000000" w:themeColor="text1"/>
                <w:sz w:val="18"/>
                <w:szCs w:val="22"/>
                <w:shd w:val="clear" w:color="auto" w:fill="E4F6DE"/>
              </w:rPr>
              <w:t xml:space="preserve">s.24 </w:t>
            </w:r>
            <w:r w:rsidRPr="00C46B6C">
              <w:rPr>
                <w:rFonts w:ascii="Arial" w:hAnsi="Arial" w:cs="Arial"/>
                <w:b/>
                <w:bCs/>
                <w:color w:val="000000"/>
                <w:sz w:val="18"/>
                <w:szCs w:val="22"/>
                <w:shd w:val="clear" w:color="auto" w:fill="E4F6DE"/>
              </w:rPr>
              <w:t>is taken into account</w:t>
            </w:r>
            <w:r w:rsidR="00D62C7F">
              <w:rPr>
                <w:rFonts w:ascii="Arial" w:hAnsi="Arial" w:cs="Arial"/>
                <w:b/>
                <w:bCs/>
                <w:color w:val="000000"/>
                <w:sz w:val="18"/>
                <w:szCs w:val="22"/>
                <w:shd w:val="clear" w:color="auto" w:fill="E4F6DE"/>
              </w:rPr>
              <w:t>, a</w:t>
            </w:r>
            <w:r w:rsidRPr="00C46B6C">
              <w:rPr>
                <w:rFonts w:ascii="Arial" w:hAnsi="Arial" w:cs="Arial"/>
                <w:b/>
                <w:bCs/>
                <w:color w:val="000000"/>
                <w:sz w:val="18"/>
                <w:szCs w:val="22"/>
                <w:shd w:val="clear" w:color="auto" w:fill="E4F6DE"/>
              </w:rPr>
              <w:t xml:space="preserve"> court and any other relevant person must make enquiries to determine whether a child </w:t>
            </w:r>
            <w:r w:rsidR="001A477D">
              <w:rPr>
                <w:rFonts w:ascii="Arial" w:hAnsi="Arial" w:cs="Arial"/>
                <w:b/>
                <w:bCs/>
                <w:color w:val="000000"/>
                <w:sz w:val="18"/>
                <w:szCs w:val="22"/>
                <w:shd w:val="clear" w:color="auto" w:fill="E4F6DE"/>
              </w:rPr>
              <w:t xml:space="preserve">or young person </w:t>
            </w:r>
            <w:r w:rsidRPr="00C46B6C">
              <w:rPr>
                <w:rFonts w:ascii="Arial" w:hAnsi="Arial" w:cs="Arial"/>
                <w:b/>
                <w:bCs/>
                <w:color w:val="000000"/>
                <w:sz w:val="18"/>
                <w:szCs w:val="22"/>
                <w:shd w:val="clear" w:color="auto" w:fill="E4F6DE"/>
              </w:rPr>
              <w:t xml:space="preserve">is an Aboriginal person before exercising any power, performing any function, making any decision or taking any other action under the </w:t>
            </w:r>
            <w:r w:rsidRPr="001A477D">
              <w:rPr>
                <w:rFonts w:ascii="Arial" w:hAnsi="Arial" w:cs="Arial"/>
                <w:b/>
                <w:bCs/>
                <w:color w:val="FFFFFF" w:themeColor="background1"/>
                <w:sz w:val="18"/>
                <w:szCs w:val="22"/>
                <w:shd w:val="clear" w:color="auto" w:fill="000000" w:themeFill="text1"/>
              </w:rPr>
              <w:t>YJA</w:t>
            </w:r>
            <w:r w:rsidRPr="00C46B6C">
              <w:rPr>
                <w:rFonts w:ascii="Arial" w:hAnsi="Arial" w:cs="Arial"/>
                <w:b/>
                <w:bCs/>
                <w:color w:val="000000"/>
                <w:sz w:val="18"/>
                <w:szCs w:val="22"/>
                <w:shd w:val="clear" w:color="auto" w:fill="E4F6DE"/>
              </w:rPr>
              <w:t xml:space="preserve"> in re</w:t>
            </w:r>
            <w:r w:rsidR="00D62C7F">
              <w:rPr>
                <w:rFonts w:ascii="Arial" w:hAnsi="Arial" w:cs="Arial"/>
                <w:b/>
                <w:bCs/>
                <w:color w:val="000000"/>
                <w:sz w:val="18"/>
                <w:szCs w:val="22"/>
                <w:shd w:val="clear" w:color="auto" w:fill="E4F6DE"/>
              </w:rPr>
              <w:t>spect of</w:t>
            </w:r>
            <w:r w:rsidRPr="00C46B6C">
              <w:rPr>
                <w:rFonts w:ascii="Arial" w:hAnsi="Arial" w:cs="Arial"/>
                <w:b/>
                <w:bCs/>
                <w:color w:val="000000"/>
                <w:sz w:val="18"/>
                <w:szCs w:val="22"/>
                <w:shd w:val="clear" w:color="auto" w:fill="E4F6DE"/>
              </w:rPr>
              <w:t xml:space="preserve"> the child</w:t>
            </w:r>
            <w:r w:rsidR="001A477D">
              <w:rPr>
                <w:rFonts w:ascii="Arial" w:hAnsi="Arial" w:cs="Arial"/>
                <w:b/>
                <w:bCs/>
                <w:color w:val="000000"/>
                <w:sz w:val="18"/>
                <w:szCs w:val="22"/>
                <w:shd w:val="clear" w:color="auto" w:fill="E4F6DE"/>
              </w:rPr>
              <w:t xml:space="preserve"> or young person</w:t>
            </w:r>
            <w:r w:rsidRPr="00C46B6C">
              <w:rPr>
                <w:rFonts w:ascii="Arial" w:hAnsi="Arial" w:cs="Arial"/>
                <w:b/>
                <w:bCs/>
                <w:color w:val="000000"/>
                <w:sz w:val="18"/>
                <w:szCs w:val="22"/>
                <w:shd w:val="clear" w:color="auto" w:fill="E4F6DE"/>
              </w:rPr>
              <w:t>.</w:t>
            </w:r>
          </w:p>
        </w:tc>
      </w:tr>
      <w:tr w:rsidR="00FE7690" w14:paraId="2CB9569D" w14:textId="77777777" w:rsidTr="000F4DF8">
        <w:trPr>
          <w:gridBefore w:val="2"/>
          <w:wBefore w:w="14" w:type="dxa"/>
          <w:trHeight w:val="1512"/>
        </w:trPr>
        <w:tc>
          <w:tcPr>
            <w:tcW w:w="1421" w:type="dxa"/>
            <w:gridSpan w:val="4"/>
            <w:tcBorders>
              <w:top w:val="single" w:sz="12" w:space="0" w:color="auto"/>
              <w:left w:val="single" w:sz="12" w:space="0" w:color="auto"/>
              <w:bottom w:val="single" w:sz="12" w:space="0" w:color="auto"/>
            </w:tcBorders>
            <w:shd w:val="clear" w:color="auto" w:fill="DDDDDD"/>
          </w:tcPr>
          <w:p w14:paraId="4B96D379" w14:textId="382F1BAD" w:rsidR="00FE7690" w:rsidRPr="00FD7FC4" w:rsidRDefault="00FE7690" w:rsidP="00AD274D">
            <w:pPr>
              <w:spacing w:before="20" w:after="20"/>
              <w:jc w:val="center"/>
              <w:rPr>
                <w:rFonts w:ascii="Arial" w:hAnsi="Arial" w:cs="Arial"/>
                <w:b/>
                <w:bCs/>
                <w:color w:val="DDDDDD"/>
                <w:sz w:val="20"/>
              </w:rPr>
            </w:pPr>
            <w:r w:rsidRPr="00FD7FC4">
              <w:rPr>
                <w:rFonts w:ascii="Arial" w:hAnsi="Arial" w:cs="Arial"/>
                <w:b/>
                <w:bCs/>
                <w:color w:val="000000" w:themeColor="text1"/>
                <w:sz w:val="20"/>
              </w:rPr>
              <w:t>CYFA NONE</w:t>
            </w:r>
          </w:p>
        </w:tc>
        <w:tc>
          <w:tcPr>
            <w:tcW w:w="7773" w:type="dxa"/>
            <w:gridSpan w:val="17"/>
            <w:vMerge/>
            <w:tcBorders>
              <w:bottom w:val="single" w:sz="12" w:space="0" w:color="auto"/>
              <w:right w:val="single" w:sz="12" w:space="0" w:color="auto"/>
            </w:tcBorders>
          </w:tcPr>
          <w:p w14:paraId="743B9468" w14:textId="77777777" w:rsidR="00FE7690" w:rsidRPr="00FD7FC4" w:rsidRDefault="00FE7690" w:rsidP="00390F98">
            <w:pPr>
              <w:spacing w:before="20" w:after="20"/>
              <w:ind w:left="510" w:hanging="510"/>
              <w:jc w:val="both"/>
              <w:rPr>
                <w:rFonts w:ascii="Arial" w:hAnsi="Arial" w:cs="Arial"/>
                <w:b/>
                <w:bCs/>
                <w:color w:val="DDDDDD"/>
                <w:sz w:val="18"/>
                <w:szCs w:val="22"/>
                <w:shd w:val="clear" w:color="auto" w:fill="000000" w:themeFill="text1"/>
              </w:rPr>
            </w:pPr>
          </w:p>
        </w:tc>
      </w:tr>
      <w:tr w:rsidR="001A477D" w:rsidRPr="0072160E" w14:paraId="1BE1713F" w14:textId="77777777" w:rsidTr="000F4DF8">
        <w:trPr>
          <w:gridBefore w:val="2"/>
          <w:wBefore w:w="14" w:type="dxa"/>
        </w:trPr>
        <w:tc>
          <w:tcPr>
            <w:tcW w:w="9194" w:type="dxa"/>
            <w:gridSpan w:val="21"/>
            <w:tcBorders>
              <w:top w:val="single" w:sz="12" w:space="0" w:color="auto"/>
              <w:left w:val="single" w:sz="12" w:space="0" w:color="auto"/>
              <w:bottom w:val="single" w:sz="4" w:space="0" w:color="auto"/>
              <w:right w:val="single" w:sz="12" w:space="0" w:color="auto"/>
            </w:tcBorders>
            <w:shd w:val="clear" w:color="auto" w:fill="000000" w:themeFill="text1"/>
          </w:tcPr>
          <w:p w14:paraId="5C35ED67" w14:textId="6404E959" w:rsidR="001A477D" w:rsidRPr="001A477D" w:rsidRDefault="001A477D" w:rsidP="001A477D">
            <w:pPr>
              <w:pStyle w:val="DraftHeading2"/>
              <w:shd w:val="clear" w:color="auto" w:fill="000000" w:themeFill="text1"/>
              <w:tabs>
                <w:tab w:val="right" w:pos="1247"/>
              </w:tabs>
              <w:spacing w:before="20" w:after="40"/>
              <w:ind w:left="-113" w:right="-113"/>
              <w:jc w:val="center"/>
              <w:rPr>
                <w:rFonts w:ascii="Arial" w:hAnsi="Arial" w:cs="Arial"/>
                <w:b/>
                <w:bCs/>
                <w:sz w:val="18"/>
                <w:szCs w:val="18"/>
              </w:rPr>
            </w:pPr>
            <w:r w:rsidRPr="0060799E">
              <w:rPr>
                <w:rFonts w:ascii="Arial" w:hAnsi="Arial" w:cs="Arial"/>
                <w:b/>
                <w:bCs/>
                <w:sz w:val="18"/>
                <w:szCs w:val="18"/>
              </w:rPr>
              <w:t>The guiding youth justice principles are:</w:t>
            </w:r>
          </w:p>
        </w:tc>
      </w:tr>
      <w:tr w:rsidR="00FE7690" w:rsidRPr="00A12A21" w14:paraId="0D9AE2EA" w14:textId="77777777" w:rsidTr="000F4DF8">
        <w:trPr>
          <w:gridBefore w:val="2"/>
          <w:wBefore w:w="14" w:type="dxa"/>
        </w:trPr>
        <w:tc>
          <w:tcPr>
            <w:tcW w:w="9194" w:type="dxa"/>
            <w:gridSpan w:val="21"/>
            <w:tcBorders>
              <w:left w:val="single" w:sz="12" w:space="0" w:color="auto"/>
              <w:bottom w:val="single" w:sz="12" w:space="0" w:color="auto"/>
              <w:right w:val="single" w:sz="12" w:space="0" w:color="auto"/>
            </w:tcBorders>
          </w:tcPr>
          <w:p w14:paraId="70AAF257" w14:textId="124D6460" w:rsidR="00FE7690" w:rsidRPr="001A477D" w:rsidRDefault="001809D6" w:rsidP="001A477D">
            <w:pPr>
              <w:pStyle w:val="DraftHeading2"/>
              <w:pBdr>
                <w:top w:val="single" w:sz="4" w:space="1" w:color="auto"/>
                <w:left w:val="single" w:sz="4" w:space="4" w:color="auto"/>
                <w:bottom w:val="single" w:sz="4" w:space="1" w:color="auto"/>
                <w:right w:val="single" w:sz="4" w:space="4" w:color="auto"/>
              </w:pBdr>
              <w:shd w:val="pct10" w:color="4472C4" w:themeColor="accent1" w:fill="auto"/>
              <w:tabs>
                <w:tab w:val="right" w:pos="1247"/>
              </w:tabs>
              <w:spacing w:before="0"/>
              <w:jc w:val="center"/>
              <w:rPr>
                <w:rFonts w:ascii="Arial" w:hAnsi="Arial" w:cs="Arial"/>
                <w:b/>
                <w:bCs/>
                <w:sz w:val="18"/>
                <w:szCs w:val="18"/>
              </w:rPr>
            </w:pPr>
            <w:r w:rsidRPr="001A477D">
              <w:rPr>
                <w:rFonts w:ascii="Arial" w:hAnsi="Arial" w:cs="Arial"/>
                <w:b/>
                <w:bCs/>
                <w:color w:val="FFFFFF" w:themeColor="background1"/>
                <w:sz w:val="18"/>
                <w:szCs w:val="18"/>
                <w:shd w:val="clear" w:color="auto" w:fill="000000" w:themeFill="text1"/>
              </w:rPr>
              <w:t xml:space="preserve">YJA </w:t>
            </w:r>
            <w:r w:rsidR="00FE7690" w:rsidRPr="001A477D">
              <w:rPr>
                <w:rFonts w:ascii="Arial" w:hAnsi="Arial" w:cs="Arial"/>
                <w:b/>
                <w:bCs/>
                <w:color w:val="FFFFFF" w:themeColor="background1"/>
                <w:sz w:val="18"/>
                <w:szCs w:val="18"/>
                <w:shd w:val="clear" w:color="auto" w:fill="000000" w:themeFill="text1"/>
              </w:rPr>
              <w:t>s.18</w:t>
            </w:r>
            <w:r w:rsidR="00FE7690" w:rsidRPr="001A477D">
              <w:rPr>
                <w:rFonts w:ascii="Arial" w:hAnsi="Arial" w:cs="Arial"/>
                <w:b/>
                <w:bCs/>
                <w:sz w:val="18"/>
                <w:szCs w:val="18"/>
              </w:rPr>
              <w:t>: Treatment of children and young persons</w:t>
            </w:r>
          </w:p>
          <w:p w14:paraId="631A68BE" w14:textId="7CCA6D55" w:rsidR="00FE7690" w:rsidRPr="001A477D" w:rsidRDefault="00FE7690" w:rsidP="001A477D">
            <w:pPr>
              <w:pStyle w:val="DraftHeading2"/>
              <w:tabs>
                <w:tab w:val="right" w:pos="1247"/>
              </w:tabs>
              <w:spacing w:before="40"/>
              <w:ind w:left="340" w:hanging="340"/>
              <w:jc w:val="both"/>
              <w:rPr>
                <w:rFonts w:ascii="Arial" w:hAnsi="Arial" w:cs="Arial"/>
                <w:sz w:val="18"/>
                <w:szCs w:val="18"/>
              </w:rPr>
            </w:pPr>
            <w:r w:rsidRPr="001A477D">
              <w:rPr>
                <w:rFonts w:ascii="Arial" w:hAnsi="Arial" w:cs="Arial"/>
                <w:sz w:val="18"/>
                <w:szCs w:val="18"/>
              </w:rPr>
              <w:t>(1)</w:t>
            </w:r>
            <w:r w:rsidRPr="001A477D">
              <w:rPr>
                <w:rFonts w:ascii="Arial" w:hAnsi="Arial" w:cs="Arial"/>
                <w:sz w:val="18"/>
                <w:szCs w:val="18"/>
              </w:rPr>
              <w:tab/>
              <w:t>Children and young persons are to be treated differently to adults, in a way that recognises that they—</w:t>
            </w:r>
          </w:p>
          <w:p w14:paraId="0731262E" w14:textId="52FC6BDD" w:rsidR="00FE7690" w:rsidRPr="001A477D" w:rsidRDefault="00FE7690" w:rsidP="001A477D">
            <w:pPr>
              <w:pStyle w:val="DraftHeading3"/>
              <w:tabs>
                <w:tab w:val="right" w:pos="1757"/>
              </w:tabs>
              <w:spacing w:before="0"/>
              <w:ind w:left="680" w:hanging="340"/>
              <w:jc w:val="both"/>
              <w:rPr>
                <w:rFonts w:ascii="Arial" w:hAnsi="Arial" w:cs="Arial"/>
                <w:sz w:val="18"/>
                <w:szCs w:val="18"/>
              </w:rPr>
            </w:pPr>
            <w:r w:rsidRPr="001A477D">
              <w:rPr>
                <w:rFonts w:ascii="Arial" w:hAnsi="Arial" w:cs="Arial"/>
                <w:sz w:val="18"/>
                <w:szCs w:val="18"/>
              </w:rPr>
              <w:t>(a)</w:t>
            </w:r>
            <w:r w:rsidRPr="001A477D">
              <w:rPr>
                <w:rFonts w:ascii="Arial" w:hAnsi="Arial" w:cs="Arial"/>
                <w:sz w:val="18"/>
                <w:szCs w:val="18"/>
              </w:rPr>
              <w:tab/>
              <w:t>are developmentally distinct from adults; and</w:t>
            </w:r>
          </w:p>
          <w:p w14:paraId="03926E6F" w14:textId="1F8EA2F8" w:rsidR="00FE7690" w:rsidRPr="001A477D" w:rsidRDefault="00FE7690" w:rsidP="001A477D">
            <w:pPr>
              <w:pStyle w:val="DraftHeading3"/>
              <w:tabs>
                <w:tab w:val="right" w:pos="1757"/>
              </w:tabs>
              <w:spacing w:before="0"/>
              <w:ind w:left="680" w:hanging="340"/>
              <w:jc w:val="both"/>
              <w:rPr>
                <w:rFonts w:ascii="Arial" w:hAnsi="Arial" w:cs="Arial"/>
                <w:sz w:val="18"/>
                <w:szCs w:val="18"/>
              </w:rPr>
            </w:pPr>
            <w:r w:rsidRPr="001A477D">
              <w:rPr>
                <w:rFonts w:ascii="Arial" w:hAnsi="Arial" w:cs="Arial"/>
                <w:sz w:val="18"/>
                <w:szCs w:val="18"/>
              </w:rPr>
              <w:t>(b)</w:t>
            </w:r>
            <w:r w:rsidRPr="001A477D">
              <w:rPr>
                <w:rFonts w:ascii="Arial" w:hAnsi="Arial" w:cs="Arial"/>
                <w:sz w:val="18"/>
                <w:szCs w:val="18"/>
              </w:rPr>
              <w:tab/>
              <w:t xml:space="preserve">are dependent on parents, family and persons of significance in their lives, and the wider community, to provide </w:t>
            </w:r>
            <w:r w:rsidR="00394C2D" w:rsidRPr="001A477D">
              <w:rPr>
                <w:rFonts w:ascii="Arial" w:hAnsi="Arial" w:cs="Arial"/>
                <w:sz w:val="18"/>
                <w:szCs w:val="18"/>
              </w:rPr>
              <w:t>t</w:t>
            </w:r>
            <w:r w:rsidRPr="001A477D">
              <w:rPr>
                <w:rFonts w:ascii="Arial" w:hAnsi="Arial" w:cs="Arial"/>
                <w:sz w:val="18"/>
                <w:szCs w:val="18"/>
              </w:rPr>
              <w:t>hem opportunities to realise their full potential; and</w:t>
            </w:r>
          </w:p>
          <w:p w14:paraId="23A342E3" w14:textId="3E0ECB93" w:rsidR="00FE7690" w:rsidRPr="001A477D" w:rsidRDefault="00FE7690" w:rsidP="001A477D">
            <w:pPr>
              <w:pStyle w:val="DraftHeading3"/>
              <w:tabs>
                <w:tab w:val="right" w:pos="1757"/>
              </w:tabs>
              <w:spacing w:before="0"/>
              <w:ind w:left="680" w:hanging="340"/>
              <w:jc w:val="both"/>
              <w:rPr>
                <w:rFonts w:ascii="Arial" w:hAnsi="Arial" w:cs="Arial"/>
                <w:sz w:val="18"/>
                <w:szCs w:val="18"/>
              </w:rPr>
            </w:pPr>
            <w:r w:rsidRPr="001A477D">
              <w:rPr>
                <w:rFonts w:ascii="Arial" w:hAnsi="Arial" w:cs="Arial"/>
                <w:sz w:val="18"/>
                <w:szCs w:val="18"/>
              </w:rPr>
              <w:t>(c)</w:t>
            </w:r>
            <w:r w:rsidRPr="001A477D">
              <w:rPr>
                <w:rFonts w:ascii="Arial" w:hAnsi="Arial" w:cs="Arial"/>
                <w:sz w:val="18"/>
                <w:szCs w:val="18"/>
              </w:rPr>
              <w:tab/>
              <w:t>tend to be vulnerable when dealing with persons of authority; and</w:t>
            </w:r>
          </w:p>
          <w:p w14:paraId="4949B889" w14:textId="0A10A035" w:rsidR="00FE7690" w:rsidRPr="001A477D" w:rsidRDefault="00FE7690" w:rsidP="001A477D">
            <w:pPr>
              <w:pStyle w:val="DraftHeading3"/>
              <w:tabs>
                <w:tab w:val="right" w:pos="1757"/>
              </w:tabs>
              <w:spacing w:before="0"/>
              <w:ind w:left="680" w:hanging="340"/>
              <w:jc w:val="both"/>
              <w:rPr>
                <w:rFonts w:ascii="Arial" w:hAnsi="Arial" w:cs="Arial"/>
                <w:sz w:val="18"/>
                <w:szCs w:val="18"/>
              </w:rPr>
            </w:pPr>
            <w:r w:rsidRPr="001A477D">
              <w:rPr>
                <w:rFonts w:ascii="Arial" w:hAnsi="Arial" w:cs="Arial"/>
                <w:sz w:val="18"/>
                <w:szCs w:val="18"/>
              </w:rPr>
              <w:t>(d)</w:t>
            </w:r>
            <w:r w:rsidRPr="001A477D">
              <w:rPr>
                <w:rFonts w:ascii="Arial" w:hAnsi="Arial" w:cs="Arial"/>
                <w:sz w:val="18"/>
                <w:szCs w:val="18"/>
              </w:rPr>
              <w:tab/>
              <w:t>have a unique capacity for rehabilitation and positive development when properly supported.</w:t>
            </w:r>
          </w:p>
          <w:p w14:paraId="0CCCA707" w14:textId="3527C044" w:rsidR="00394C2D" w:rsidRPr="001A477D" w:rsidRDefault="00FE7690" w:rsidP="001A477D">
            <w:pPr>
              <w:pStyle w:val="DraftHeading2"/>
              <w:tabs>
                <w:tab w:val="right" w:pos="1247"/>
              </w:tabs>
              <w:spacing w:before="40"/>
              <w:ind w:left="340" w:hanging="340"/>
              <w:jc w:val="both"/>
              <w:rPr>
                <w:rFonts w:ascii="Arial" w:hAnsi="Arial" w:cs="Arial"/>
                <w:sz w:val="18"/>
                <w:szCs w:val="18"/>
              </w:rPr>
            </w:pPr>
            <w:r w:rsidRPr="001A477D">
              <w:rPr>
                <w:rFonts w:ascii="Arial" w:hAnsi="Arial" w:cs="Arial"/>
                <w:sz w:val="18"/>
                <w:szCs w:val="18"/>
              </w:rPr>
              <w:t>(2)</w:t>
            </w:r>
            <w:r w:rsidRPr="001A477D">
              <w:rPr>
                <w:rFonts w:ascii="Arial" w:hAnsi="Arial" w:cs="Arial"/>
                <w:sz w:val="18"/>
                <w:szCs w:val="18"/>
              </w:rPr>
              <w:tab/>
              <w:t>Children and young persons are to be responded to as individuals and in a way that—</w:t>
            </w:r>
          </w:p>
          <w:p w14:paraId="5A834F9A" w14:textId="0F05901F" w:rsidR="00394C2D" w:rsidRPr="001A477D" w:rsidRDefault="00FE7690" w:rsidP="001A477D">
            <w:pPr>
              <w:pStyle w:val="DraftHeading3"/>
              <w:tabs>
                <w:tab w:val="right" w:pos="1757"/>
              </w:tabs>
              <w:spacing w:before="0"/>
              <w:ind w:left="680" w:hanging="340"/>
              <w:jc w:val="both"/>
              <w:rPr>
                <w:rFonts w:ascii="Arial" w:hAnsi="Arial" w:cs="Arial"/>
                <w:sz w:val="18"/>
                <w:szCs w:val="18"/>
              </w:rPr>
            </w:pPr>
            <w:r w:rsidRPr="001A477D">
              <w:rPr>
                <w:rFonts w:ascii="Arial" w:hAnsi="Arial" w:cs="Arial"/>
                <w:sz w:val="18"/>
                <w:szCs w:val="18"/>
              </w:rPr>
              <w:t>(a)</w:t>
            </w:r>
            <w:r w:rsidRPr="001A477D">
              <w:rPr>
                <w:rFonts w:ascii="Arial" w:hAnsi="Arial" w:cs="Arial"/>
                <w:sz w:val="18"/>
                <w:szCs w:val="18"/>
              </w:rPr>
              <w:tab/>
              <w:t>addresses the underlying causes of the child's or young person's offending behaviour, having regard to the available evidence about what works to reduce offending; and</w:t>
            </w:r>
          </w:p>
          <w:p w14:paraId="3A35E939" w14:textId="76491AD7" w:rsidR="00394C2D" w:rsidRPr="001A477D" w:rsidRDefault="00FE7690" w:rsidP="001A477D">
            <w:pPr>
              <w:pStyle w:val="DraftHeading3"/>
              <w:tabs>
                <w:tab w:val="right" w:pos="1757"/>
              </w:tabs>
              <w:spacing w:before="0"/>
              <w:ind w:left="680" w:hanging="340"/>
              <w:jc w:val="both"/>
              <w:rPr>
                <w:rFonts w:ascii="Arial" w:hAnsi="Arial" w:cs="Arial"/>
                <w:sz w:val="18"/>
                <w:szCs w:val="18"/>
              </w:rPr>
            </w:pPr>
            <w:r w:rsidRPr="001A477D">
              <w:rPr>
                <w:rFonts w:ascii="Arial" w:hAnsi="Arial" w:cs="Arial"/>
                <w:sz w:val="18"/>
                <w:szCs w:val="18"/>
              </w:rPr>
              <w:t>(b)</w:t>
            </w:r>
            <w:r w:rsidRPr="001A477D">
              <w:rPr>
                <w:rFonts w:ascii="Arial" w:hAnsi="Arial" w:cs="Arial"/>
                <w:sz w:val="18"/>
                <w:szCs w:val="18"/>
              </w:rPr>
              <w:tab/>
              <w:t>promotes the child's or young person's human rights; and</w:t>
            </w:r>
          </w:p>
          <w:p w14:paraId="628BFF1E" w14:textId="02D92F20" w:rsidR="00394C2D" w:rsidRPr="001A477D" w:rsidRDefault="00FE7690" w:rsidP="001A477D">
            <w:pPr>
              <w:pStyle w:val="DraftHeading3"/>
              <w:tabs>
                <w:tab w:val="right" w:pos="1757"/>
              </w:tabs>
              <w:spacing w:before="0"/>
              <w:ind w:left="680" w:hanging="340"/>
              <w:jc w:val="both"/>
              <w:rPr>
                <w:rFonts w:ascii="Arial" w:hAnsi="Arial" w:cs="Arial"/>
                <w:sz w:val="18"/>
                <w:szCs w:val="18"/>
              </w:rPr>
            </w:pPr>
            <w:r w:rsidRPr="001A477D">
              <w:rPr>
                <w:rFonts w:ascii="Arial" w:hAnsi="Arial" w:cs="Arial"/>
                <w:sz w:val="18"/>
                <w:szCs w:val="18"/>
              </w:rPr>
              <w:t>(c)</w:t>
            </w:r>
            <w:r w:rsidRPr="001A477D">
              <w:rPr>
                <w:rFonts w:ascii="Arial" w:hAnsi="Arial" w:cs="Arial"/>
                <w:sz w:val="18"/>
                <w:szCs w:val="18"/>
              </w:rPr>
              <w:tab/>
              <w:t>promotes the child's or young person's strengths, including acknowledging the child's or young person's developmental needs, characteristics, identity and capacity for positive change; and</w:t>
            </w:r>
          </w:p>
          <w:p w14:paraId="5B37ACF5" w14:textId="0B75D6E1" w:rsidR="00FE7690" w:rsidRPr="001A477D" w:rsidRDefault="00FE7690" w:rsidP="001A477D">
            <w:pPr>
              <w:pStyle w:val="DraftHeading3"/>
              <w:tabs>
                <w:tab w:val="right" w:pos="1757"/>
              </w:tabs>
              <w:spacing w:before="0"/>
              <w:ind w:left="680" w:hanging="340"/>
              <w:jc w:val="both"/>
              <w:rPr>
                <w:rFonts w:ascii="Arial" w:hAnsi="Arial" w:cs="Arial"/>
                <w:sz w:val="18"/>
                <w:szCs w:val="18"/>
              </w:rPr>
            </w:pPr>
            <w:r w:rsidRPr="001A477D">
              <w:rPr>
                <w:rFonts w:ascii="Arial" w:hAnsi="Arial" w:cs="Arial"/>
                <w:sz w:val="18"/>
                <w:szCs w:val="18"/>
              </w:rPr>
              <w:t>(d)</w:t>
            </w:r>
            <w:r w:rsidRPr="001A477D">
              <w:rPr>
                <w:rFonts w:ascii="Arial" w:hAnsi="Arial" w:cs="Arial"/>
                <w:sz w:val="18"/>
                <w:szCs w:val="18"/>
              </w:rPr>
              <w:tab/>
              <w:t>supports the child or young person to take responsibility for their actions, having regard to their capacity to do so, including by helping the child or young person recognise the impacts of their actions on victims and the community; and</w:t>
            </w:r>
          </w:p>
          <w:p w14:paraId="01F3263F" w14:textId="02B1901F" w:rsidR="00FE7690" w:rsidRPr="001A477D" w:rsidRDefault="00FE7690" w:rsidP="001A477D">
            <w:pPr>
              <w:pStyle w:val="DraftHeading3"/>
              <w:tabs>
                <w:tab w:val="right" w:pos="1757"/>
              </w:tabs>
              <w:spacing w:before="0"/>
              <w:ind w:left="680" w:hanging="340"/>
              <w:jc w:val="both"/>
              <w:rPr>
                <w:rFonts w:ascii="Arial" w:hAnsi="Arial" w:cs="Arial"/>
                <w:sz w:val="18"/>
                <w:szCs w:val="18"/>
              </w:rPr>
            </w:pPr>
            <w:r w:rsidRPr="001A477D">
              <w:rPr>
                <w:rFonts w:ascii="Arial" w:hAnsi="Arial" w:cs="Arial"/>
                <w:sz w:val="18"/>
                <w:szCs w:val="18"/>
              </w:rPr>
              <w:t>(e)</w:t>
            </w:r>
            <w:r w:rsidRPr="001A477D">
              <w:rPr>
                <w:rFonts w:ascii="Arial" w:hAnsi="Arial" w:cs="Arial"/>
                <w:sz w:val="18"/>
                <w:szCs w:val="18"/>
              </w:rPr>
              <w:tab/>
              <w:t>provides the child or young person with opportunities to participate in decision-making processes that affect them and ensures that those processes are accessible, comprehensible and culturally appropriate;</w:t>
            </w:r>
          </w:p>
          <w:p w14:paraId="680F004C" w14:textId="7F3318C8" w:rsidR="00FE7690" w:rsidRPr="001A477D" w:rsidRDefault="00FE7690" w:rsidP="001A477D">
            <w:pPr>
              <w:pStyle w:val="DraftHeading3"/>
              <w:tabs>
                <w:tab w:val="right" w:pos="1757"/>
              </w:tabs>
              <w:spacing w:before="0"/>
              <w:ind w:left="680" w:hanging="340"/>
              <w:jc w:val="both"/>
              <w:rPr>
                <w:rFonts w:ascii="Arial" w:hAnsi="Arial" w:cs="Arial"/>
                <w:sz w:val="18"/>
                <w:szCs w:val="18"/>
              </w:rPr>
            </w:pPr>
            <w:r w:rsidRPr="001A477D">
              <w:rPr>
                <w:rFonts w:ascii="Arial" w:hAnsi="Arial" w:cs="Arial"/>
                <w:sz w:val="18"/>
                <w:szCs w:val="18"/>
              </w:rPr>
              <w:t>(f)</w:t>
            </w:r>
            <w:r w:rsidRPr="001A477D">
              <w:rPr>
                <w:rFonts w:ascii="Arial" w:hAnsi="Arial" w:cs="Arial"/>
                <w:sz w:val="18"/>
                <w:szCs w:val="18"/>
              </w:rPr>
              <w:tab/>
              <w:t>minimises stigma to the child or young person; and</w:t>
            </w:r>
          </w:p>
          <w:p w14:paraId="228B5368" w14:textId="565493EA" w:rsidR="00FE7690" w:rsidRPr="001A477D" w:rsidRDefault="00FE7690" w:rsidP="001A477D">
            <w:pPr>
              <w:pStyle w:val="DraftHeading3"/>
              <w:tabs>
                <w:tab w:val="right" w:pos="1757"/>
              </w:tabs>
              <w:spacing w:before="0"/>
              <w:ind w:left="680" w:hanging="340"/>
              <w:jc w:val="both"/>
              <w:rPr>
                <w:rFonts w:ascii="Arial" w:hAnsi="Arial" w:cs="Arial"/>
                <w:sz w:val="18"/>
                <w:szCs w:val="18"/>
              </w:rPr>
            </w:pPr>
            <w:r w:rsidRPr="001A477D">
              <w:rPr>
                <w:rFonts w:ascii="Arial" w:hAnsi="Arial" w:cs="Arial"/>
                <w:sz w:val="18"/>
                <w:szCs w:val="18"/>
              </w:rPr>
              <w:t>(g)</w:t>
            </w:r>
            <w:r w:rsidRPr="001A477D">
              <w:rPr>
                <w:rFonts w:ascii="Arial" w:hAnsi="Arial" w:cs="Arial"/>
                <w:sz w:val="18"/>
                <w:szCs w:val="18"/>
              </w:rPr>
              <w:tab/>
              <w:t>promotes and sustains the engagement of the child's or young person's parents, family and persons of significance in their lives</w:t>
            </w:r>
            <w:r w:rsidR="001A477D">
              <w:rPr>
                <w:rFonts w:ascii="Arial" w:hAnsi="Arial" w:cs="Arial"/>
                <w:sz w:val="18"/>
                <w:szCs w:val="18"/>
              </w:rPr>
              <w:t xml:space="preserve"> </w:t>
            </w:r>
            <w:r w:rsidRPr="001A477D">
              <w:rPr>
                <w:rFonts w:ascii="Arial" w:hAnsi="Arial" w:cs="Arial"/>
                <w:sz w:val="18"/>
                <w:szCs w:val="18"/>
              </w:rPr>
              <w:t>and the wider community</w:t>
            </w:r>
            <w:r w:rsidR="001A477D">
              <w:rPr>
                <w:rFonts w:ascii="Arial" w:hAnsi="Arial" w:cs="Arial"/>
                <w:sz w:val="18"/>
                <w:szCs w:val="18"/>
              </w:rPr>
              <w:t xml:space="preserve"> </w:t>
            </w:r>
            <w:r w:rsidRPr="001A477D">
              <w:rPr>
                <w:rFonts w:ascii="Arial" w:hAnsi="Arial" w:cs="Arial"/>
                <w:sz w:val="18"/>
                <w:szCs w:val="18"/>
              </w:rPr>
              <w:t>in the</w:t>
            </w:r>
            <w:r w:rsidR="00276C35">
              <w:rPr>
                <w:rFonts w:ascii="Arial" w:hAnsi="Arial" w:cs="Arial"/>
                <w:sz w:val="18"/>
                <w:szCs w:val="18"/>
              </w:rPr>
              <w:t>ir</w:t>
            </w:r>
            <w:r w:rsidRPr="001A477D">
              <w:rPr>
                <w:rFonts w:ascii="Arial" w:hAnsi="Arial" w:cs="Arial"/>
                <w:sz w:val="18"/>
                <w:szCs w:val="18"/>
              </w:rPr>
              <w:t xml:space="preserve"> rehabilitation;</w:t>
            </w:r>
            <w:r w:rsidR="001A477D">
              <w:rPr>
                <w:rFonts w:ascii="Arial" w:hAnsi="Arial" w:cs="Arial"/>
                <w:sz w:val="18"/>
                <w:szCs w:val="18"/>
              </w:rPr>
              <w:t xml:space="preserve"> </w:t>
            </w:r>
            <w:r w:rsidRPr="001A477D">
              <w:rPr>
                <w:rFonts w:ascii="Arial" w:hAnsi="Arial" w:cs="Arial"/>
                <w:sz w:val="18"/>
                <w:szCs w:val="18"/>
              </w:rPr>
              <w:t>and</w:t>
            </w:r>
          </w:p>
          <w:p w14:paraId="560B878F" w14:textId="5A9DB799" w:rsidR="00FE7690" w:rsidRPr="001A477D" w:rsidRDefault="00FE7690" w:rsidP="001A477D">
            <w:pPr>
              <w:pStyle w:val="DraftHeading3"/>
              <w:tabs>
                <w:tab w:val="right" w:pos="1757"/>
              </w:tabs>
              <w:spacing w:before="0"/>
              <w:ind w:left="680" w:hanging="340"/>
              <w:jc w:val="both"/>
              <w:rPr>
                <w:rFonts w:ascii="Arial" w:hAnsi="Arial" w:cs="Arial"/>
                <w:sz w:val="18"/>
                <w:szCs w:val="18"/>
              </w:rPr>
            </w:pPr>
            <w:r w:rsidRPr="001A477D">
              <w:rPr>
                <w:rFonts w:ascii="Arial" w:hAnsi="Arial" w:cs="Arial"/>
                <w:sz w:val="18"/>
                <w:szCs w:val="18"/>
              </w:rPr>
              <w:t>(h)</w:t>
            </w:r>
            <w:r w:rsidRPr="001A477D">
              <w:rPr>
                <w:rFonts w:ascii="Arial" w:hAnsi="Arial" w:cs="Arial"/>
                <w:sz w:val="18"/>
                <w:szCs w:val="18"/>
              </w:rPr>
              <w:tab/>
              <w:t>recognises the unique vulnerabilities and systemic and structural issues that disproportionately impact upon cohorts to which the child or young person belongs, including but not limited to children or young persons—</w:t>
            </w:r>
          </w:p>
          <w:p w14:paraId="135C5D6E" w14:textId="36079F34" w:rsidR="00FE7690" w:rsidRPr="001A477D" w:rsidRDefault="00FE7690" w:rsidP="001A477D">
            <w:pPr>
              <w:pStyle w:val="DraftHeading4"/>
              <w:tabs>
                <w:tab w:val="right" w:pos="2268"/>
              </w:tabs>
              <w:spacing w:before="0"/>
              <w:ind w:left="1020" w:hanging="340"/>
              <w:jc w:val="both"/>
              <w:rPr>
                <w:rFonts w:ascii="Arial" w:hAnsi="Arial" w:cs="Arial"/>
                <w:sz w:val="18"/>
                <w:szCs w:val="18"/>
              </w:rPr>
            </w:pPr>
            <w:r w:rsidRPr="001A477D">
              <w:rPr>
                <w:rFonts w:ascii="Arial" w:hAnsi="Arial" w:cs="Arial"/>
                <w:sz w:val="18"/>
                <w:szCs w:val="18"/>
              </w:rPr>
              <w:t>(i)</w:t>
            </w:r>
            <w:r w:rsidRPr="001A477D">
              <w:rPr>
                <w:rFonts w:ascii="Arial" w:hAnsi="Arial" w:cs="Arial"/>
                <w:sz w:val="18"/>
                <w:szCs w:val="18"/>
              </w:rPr>
              <w:tab/>
              <w:t xml:space="preserve">with a disability; or </w:t>
            </w:r>
          </w:p>
          <w:p w14:paraId="59790EB0" w14:textId="36A76241" w:rsidR="00FE7690" w:rsidRPr="001A477D" w:rsidRDefault="00FE7690" w:rsidP="001A477D">
            <w:pPr>
              <w:pStyle w:val="DraftHeading4"/>
              <w:tabs>
                <w:tab w:val="right" w:pos="2268"/>
              </w:tabs>
              <w:spacing w:before="0"/>
              <w:ind w:left="1020" w:hanging="340"/>
              <w:jc w:val="both"/>
              <w:rPr>
                <w:rFonts w:ascii="Arial" w:hAnsi="Arial" w:cs="Arial"/>
                <w:sz w:val="18"/>
                <w:szCs w:val="18"/>
              </w:rPr>
            </w:pPr>
            <w:r w:rsidRPr="001A477D">
              <w:rPr>
                <w:rFonts w:ascii="Arial" w:hAnsi="Arial" w:cs="Arial"/>
                <w:sz w:val="18"/>
                <w:szCs w:val="18"/>
              </w:rPr>
              <w:t>(ii)</w:t>
            </w:r>
            <w:r w:rsidRPr="001A477D">
              <w:rPr>
                <w:rFonts w:ascii="Arial" w:hAnsi="Arial" w:cs="Arial"/>
                <w:sz w:val="18"/>
                <w:szCs w:val="18"/>
              </w:rPr>
              <w:tab/>
              <w:t xml:space="preserve">with a mental illness; or </w:t>
            </w:r>
          </w:p>
          <w:p w14:paraId="14356BF4" w14:textId="4E71186D" w:rsidR="00FE7690" w:rsidRPr="001A477D" w:rsidRDefault="00FE7690" w:rsidP="001A477D">
            <w:pPr>
              <w:pStyle w:val="DraftHeading4"/>
              <w:tabs>
                <w:tab w:val="right" w:pos="2268"/>
              </w:tabs>
              <w:spacing w:before="0"/>
              <w:ind w:left="1020" w:hanging="340"/>
              <w:jc w:val="both"/>
              <w:rPr>
                <w:rFonts w:ascii="Arial" w:hAnsi="Arial" w:cs="Arial"/>
                <w:sz w:val="18"/>
                <w:szCs w:val="18"/>
              </w:rPr>
            </w:pPr>
            <w:r w:rsidRPr="001A477D">
              <w:rPr>
                <w:rFonts w:ascii="Arial" w:hAnsi="Arial" w:cs="Arial"/>
                <w:sz w:val="18"/>
                <w:szCs w:val="18"/>
              </w:rPr>
              <w:t>(iii)</w:t>
            </w:r>
            <w:r w:rsidRPr="001A477D">
              <w:rPr>
                <w:rFonts w:ascii="Arial" w:hAnsi="Arial" w:cs="Arial"/>
                <w:sz w:val="18"/>
                <w:szCs w:val="18"/>
              </w:rPr>
              <w:tab/>
              <w:t>from a culturally or linguistically diverse background; or</w:t>
            </w:r>
          </w:p>
          <w:p w14:paraId="607B2656" w14:textId="63C2EC01" w:rsidR="00FE7690" w:rsidRPr="001A477D" w:rsidRDefault="00FE7690" w:rsidP="001A477D">
            <w:pPr>
              <w:pStyle w:val="DraftHeading4"/>
              <w:tabs>
                <w:tab w:val="right" w:pos="2268"/>
              </w:tabs>
              <w:spacing w:before="0"/>
              <w:ind w:left="1020" w:hanging="340"/>
              <w:jc w:val="both"/>
              <w:rPr>
                <w:rFonts w:ascii="Arial" w:hAnsi="Arial" w:cs="Arial"/>
                <w:sz w:val="18"/>
                <w:szCs w:val="18"/>
              </w:rPr>
            </w:pPr>
            <w:r w:rsidRPr="001A477D">
              <w:rPr>
                <w:rFonts w:ascii="Arial" w:hAnsi="Arial" w:cs="Arial"/>
                <w:sz w:val="18"/>
                <w:szCs w:val="18"/>
              </w:rPr>
              <w:t>(iv)</w:t>
            </w:r>
            <w:r w:rsidRPr="001A477D">
              <w:rPr>
                <w:rFonts w:ascii="Arial" w:hAnsi="Arial" w:cs="Arial"/>
                <w:sz w:val="18"/>
                <w:szCs w:val="18"/>
              </w:rPr>
              <w:tab/>
              <w:t>with a history of involvement with the child protection system; and</w:t>
            </w:r>
          </w:p>
          <w:p w14:paraId="32112F25" w14:textId="37E4A2A5" w:rsidR="00394C2D" w:rsidRPr="001A477D" w:rsidRDefault="00FE7690" w:rsidP="001A477D">
            <w:pPr>
              <w:pStyle w:val="DraftHeading3"/>
              <w:tabs>
                <w:tab w:val="right" w:pos="1757"/>
              </w:tabs>
              <w:spacing w:before="0"/>
              <w:ind w:left="680" w:hanging="340"/>
              <w:jc w:val="both"/>
              <w:rPr>
                <w:rFonts w:ascii="Arial" w:hAnsi="Arial" w:cs="Arial"/>
                <w:sz w:val="18"/>
                <w:szCs w:val="18"/>
              </w:rPr>
            </w:pPr>
            <w:r w:rsidRPr="001A477D">
              <w:rPr>
                <w:rFonts w:ascii="Arial" w:hAnsi="Arial" w:cs="Arial"/>
                <w:sz w:val="18"/>
                <w:szCs w:val="18"/>
              </w:rPr>
              <w:t>(i)</w:t>
            </w:r>
            <w:r w:rsidRPr="001A477D">
              <w:rPr>
                <w:rFonts w:ascii="Arial" w:hAnsi="Arial" w:cs="Arial"/>
                <w:sz w:val="18"/>
                <w:szCs w:val="18"/>
              </w:rPr>
              <w:tab/>
              <w:t>recognises that children or young persons may themselves be victims; and</w:t>
            </w:r>
          </w:p>
          <w:p w14:paraId="594068FC" w14:textId="3914EDE7" w:rsidR="00394C2D" w:rsidRPr="001A477D" w:rsidRDefault="00FE7690" w:rsidP="001A477D">
            <w:pPr>
              <w:pStyle w:val="DraftHeading3"/>
              <w:tabs>
                <w:tab w:val="right" w:pos="1757"/>
              </w:tabs>
              <w:spacing w:before="0"/>
              <w:ind w:left="680" w:hanging="340"/>
              <w:jc w:val="both"/>
              <w:rPr>
                <w:rFonts w:ascii="Arial" w:hAnsi="Arial" w:cs="Arial"/>
                <w:sz w:val="18"/>
                <w:szCs w:val="18"/>
              </w:rPr>
            </w:pPr>
            <w:r w:rsidRPr="001A477D">
              <w:rPr>
                <w:rFonts w:ascii="Arial" w:hAnsi="Arial" w:cs="Arial"/>
                <w:sz w:val="18"/>
                <w:szCs w:val="18"/>
              </w:rPr>
              <w:t>(j)</w:t>
            </w:r>
            <w:r w:rsidRPr="001A477D">
              <w:rPr>
                <w:rFonts w:ascii="Arial" w:hAnsi="Arial" w:cs="Arial"/>
                <w:sz w:val="18"/>
                <w:szCs w:val="18"/>
              </w:rPr>
              <w:tab/>
              <w:t>contributes to the most timely outcome for the child or young person that is appropriate in the circumstances.</w:t>
            </w:r>
          </w:p>
          <w:p w14:paraId="584B1A00" w14:textId="4136D30E" w:rsidR="002C30F4" w:rsidRPr="001A477D" w:rsidRDefault="001809D6" w:rsidP="001A477D">
            <w:pPr>
              <w:pStyle w:val="DraftHeading2"/>
              <w:pBdr>
                <w:top w:val="single" w:sz="4" w:space="1" w:color="auto"/>
                <w:left w:val="single" w:sz="4" w:space="4" w:color="auto"/>
                <w:bottom w:val="single" w:sz="4" w:space="1" w:color="auto"/>
                <w:right w:val="single" w:sz="4" w:space="4" w:color="auto"/>
              </w:pBdr>
              <w:shd w:val="pct10" w:color="4472C4" w:themeColor="accent1" w:fill="auto"/>
              <w:tabs>
                <w:tab w:val="right" w:pos="1247"/>
              </w:tabs>
              <w:spacing w:before="60"/>
              <w:jc w:val="center"/>
              <w:rPr>
                <w:rFonts w:ascii="Arial" w:hAnsi="Arial" w:cs="Arial"/>
                <w:b/>
                <w:bCs/>
                <w:sz w:val="18"/>
                <w:szCs w:val="18"/>
              </w:rPr>
            </w:pPr>
            <w:r w:rsidRPr="001A477D">
              <w:rPr>
                <w:rFonts w:ascii="Arial" w:hAnsi="Arial" w:cs="Arial"/>
                <w:b/>
                <w:bCs/>
                <w:color w:val="FFFFFF" w:themeColor="background1"/>
                <w:sz w:val="18"/>
                <w:szCs w:val="18"/>
                <w:shd w:val="clear" w:color="auto" w:fill="000000" w:themeFill="text1"/>
              </w:rPr>
              <w:t xml:space="preserve">YJA </w:t>
            </w:r>
            <w:r w:rsidR="0060799E" w:rsidRPr="001A477D">
              <w:rPr>
                <w:rFonts w:ascii="Arial" w:hAnsi="Arial" w:cs="Arial"/>
                <w:b/>
                <w:bCs/>
                <w:color w:val="FFFFFF" w:themeColor="background1"/>
                <w:sz w:val="18"/>
                <w:szCs w:val="18"/>
                <w:shd w:val="clear" w:color="auto" w:fill="000000" w:themeFill="text1"/>
              </w:rPr>
              <w:t>s.19</w:t>
            </w:r>
            <w:r w:rsidR="0060799E" w:rsidRPr="001A477D">
              <w:rPr>
                <w:rFonts w:ascii="Arial" w:hAnsi="Arial" w:cs="Arial"/>
                <w:b/>
                <w:bCs/>
                <w:sz w:val="18"/>
                <w:szCs w:val="18"/>
              </w:rPr>
              <w:t>: Prevention, diversion and minimum intervention</w:t>
            </w:r>
          </w:p>
          <w:p w14:paraId="0391FA2E" w14:textId="77777777" w:rsidR="00636D1D" w:rsidRPr="001A477D" w:rsidRDefault="00636D1D" w:rsidP="001A477D">
            <w:pPr>
              <w:pStyle w:val="BodySectionSub"/>
              <w:spacing w:before="40"/>
              <w:ind w:left="0"/>
              <w:jc w:val="both"/>
              <w:rPr>
                <w:rFonts w:ascii="Arial" w:hAnsi="Arial" w:cs="Arial"/>
                <w:sz w:val="18"/>
                <w:szCs w:val="14"/>
              </w:rPr>
            </w:pPr>
            <w:r w:rsidRPr="001A477D">
              <w:rPr>
                <w:rFonts w:ascii="Arial" w:hAnsi="Arial" w:cs="Arial"/>
                <w:sz w:val="18"/>
                <w:szCs w:val="14"/>
              </w:rPr>
              <w:t>Responses to offending and alleged offending by children and young persons are to emphasise prevention, diversion and minimum intervention by—</w:t>
            </w:r>
          </w:p>
          <w:p w14:paraId="123772E2" w14:textId="5349C8F8" w:rsidR="00636D1D" w:rsidRPr="001A477D" w:rsidRDefault="00636D1D" w:rsidP="001A477D">
            <w:pPr>
              <w:pStyle w:val="DraftHeading3"/>
              <w:tabs>
                <w:tab w:val="right" w:pos="1757"/>
              </w:tabs>
              <w:spacing w:before="0"/>
              <w:ind w:left="340" w:hanging="340"/>
              <w:jc w:val="both"/>
              <w:rPr>
                <w:rFonts w:ascii="Arial" w:hAnsi="Arial" w:cs="Arial"/>
                <w:sz w:val="18"/>
                <w:szCs w:val="14"/>
              </w:rPr>
            </w:pPr>
            <w:r w:rsidRPr="001A477D">
              <w:rPr>
                <w:rFonts w:ascii="Arial" w:hAnsi="Arial" w:cs="Arial"/>
                <w:sz w:val="18"/>
                <w:szCs w:val="14"/>
              </w:rPr>
              <w:t>(a)</w:t>
            </w:r>
            <w:r w:rsidRPr="001A477D">
              <w:rPr>
                <w:rFonts w:ascii="Arial" w:hAnsi="Arial" w:cs="Arial"/>
                <w:sz w:val="18"/>
                <w:szCs w:val="14"/>
              </w:rPr>
              <w:tab/>
              <w:t>ensuring that the child or young person is subject to the minimum intervention that is necessary and appropriate in the circumstances with any deprivation of liberty being a last resort and for the minimum period appropriate; and</w:t>
            </w:r>
          </w:p>
          <w:p w14:paraId="743EF61B" w14:textId="50AFBFCA" w:rsidR="00636D1D" w:rsidRPr="001A477D" w:rsidRDefault="00636D1D" w:rsidP="001A477D">
            <w:pPr>
              <w:pStyle w:val="DraftHeading3"/>
              <w:tabs>
                <w:tab w:val="right" w:pos="1757"/>
              </w:tabs>
              <w:spacing w:before="0"/>
              <w:ind w:left="340" w:hanging="340"/>
              <w:jc w:val="both"/>
              <w:rPr>
                <w:rFonts w:ascii="Arial" w:hAnsi="Arial" w:cs="Arial"/>
                <w:sz w:val="18"/>
                <w:szCs w:val="14"/>
              </w:rPr>
            </w:pPr>
            <w:r w:rsidRPr="001A477D">
              <w:rPr>
                <w:rFonts w:ascii="Arial" w:hAnsi="Arial" w:cs="Arial"/>
                <w:sz w:val="18"/>
                <w:szCs w:val="14"/>
              </w:rPr>
              <w:t>(b)</w:t>
            </w:r>
            <w:r w:rsidRPr="001A477D">
              <w:rPr>
                <w:rFonts w:ascii="Arial" w:hAnsi="Arial" w:cs="Arial"/>
                <w:sz w:val="18"/>
                <w:szCs w:val="14"/>
              </w:rPr>
              <w:tab/>
              <w:t>giving priority to diverting the child or young person away from the criminal justice system and supporting efforts at early intervention to address the causes of offending behaviour; and</w:t>
            </w:r>
          </w:p>
          <w:p w14:paraId="2E7457E1" w14:textId="015D7F3B" w:rsidR="00636D1D" w:rsidRPr="001A477D" w:rsidRDefault="00636D1D" w:rsidP="001A477D">
            <w:pPr>
              <w:pStyle w:val="DraftHeading3"/>
              <w:tabs>
                <w:tab w:val="right" w:pos="1757"/>
              </w:tabs>
              <w:spacing w:before="0"/>
              <w:ind w:left="340" w:hanging="340"/>
              <w:jc w:val="both"/>
              <w:rPr>
                <w:rFonts w:ascii="Arial" w:hAnsi="Arial" w:cs="Arial"/>
                <w:sz w:val="18"/>
                <w:szCs w:val="14"/>
              </w:rPr>
            </w:pPr>
            <w:r w:rsidRPr="001A477D">
              <w:rPr>
                <w:rFonts w:ascii="Arial" w:hAnsi="Arial" w:cs="Arial"/>
                <w:sz w:val="18"/>
                <w:szCs w:val="14"/>
              </w:rPr>
              <w:t>(c)</w:t>
            </w:r>
            <w:r w:rsidRPr="001A477D">
              <w:rPr>
                <w:rFonts w:ascii="Arial" w:hAnsi="Arial" w:cs="Arial"/>
                <w:sz w:val="18"/>
                <w:szCs w:val="14"/>
              </w:rPr>
              <w:tab/>
              <w:t>ensuring that a criminal proceeding is not commenced against the child or young person if there are other appropriate means of dealing with the child's behaviour or the young person's behaviour, unless the public interest requires otherwise.</w:t>
            </w:r>
          </w:p>
          <w:p w14:paraId="3300B14B" w14:textId="57FC68C7" w:rsidR="002C30F4" w:rsidRPr="001A477D" w:rsidRDefault="001809D6" w:rsidP="001A477D">
            <w:pPr>
              <w:pStyle w:val="DraftHeading2"/>
              <w:pBdr>
                <w:top w:val="single" w:sz="4" w:space="1" w:color="auto"/>
                <w:left w:val="single" w:sz="4" w:space="4" w:color="auto"/>
                <w:bottom w:val="single" w:sz="4" w:space="1" w:color="auto"/>
                <w:right w:val="single" w:sz="4" w:space="4" w:color="auto"/>
              </w:pBdr>
              <w:shd w:val="pct10" w:color="4472C4" w:themeColor="accent1" w:fill="auto"/>
              <w:tabs>
                <w:tab w:val="right" w:pos="1247"/>
              </w:tabs>
              <w:spacing w:before="60"/>
              <w:jc w:val="center"/>
              <w:rPr>
                <w:rFonts w:ascii="Arial" w:hAnsi="Arial" w:cs="Arial"/>
                <w:b/>
                <w:bCs/>
                <w:sz w:val="18"/>
                <w:szCs w:val="18"/>
              </w:rPr>
            </w:pPr>
            <w:r w:rsidRPr="001A477D">
              <w:rPr>
                <w:rFonts w:ascii="Arial" w:hAnsi="Arial" w:cs="Arial"/>
                <w:b/>
                <w:bCs/>
                <w:color w:val="FFFFFF" w:themeColor="background1"/>
                <w:sz w:val="18"/>
                <w:szCs w:val="18"/>
                <w:shd w:val="clear" w:color="auto" w:fill="000000" w:themeFill="text1"/>
              </w:rPr>
              <w:t xml:space="preserve">YJA </w:t>
            </w:r>
            <w:r w:rsidR="00636D1D" w:rsidRPr="001A477D">
              <w:rPr>
                <w:rFonts w:ascii="Arial" w:hAnsi="Arial" w:cs="Arial"/>
                <w:b/>
                <w:bCs/>
                <w:color w:val="FFFFFF" w:themeColor="background1"/>
                <w:sz w:val="18"/>
                <w:szCs w:val="18"/>
                <w:shd w:val="clear" w:color="auto" w:fill="000000" w:themeFill="text1"/>
              </w:rPr>
              <w:t>s.20</w:t>
            </w:r>
            <w:r w:rsidR="00636D1D" w:rsidRPr="001A477D">
              <w:rPr>
                <w:rFonts w:ascii="Arial" w:hAnsi="Arial" w:cs="Arial"/>
                <w:b/>
                <w:bCs/>
                <w:sz w:val="18"/>
                <w:szCs w:val="18"/>
              </w:rPr>
              <w:t>: Rights of victims and the importance of restoration</w:t>
            </w:r>
          </w:p>
          <w:p w14:paraId="78FBBF06" w14:textId="77777777" w:rsidR="003E541B" w:rsidRPr="001A477D" w:rsidRDefault="003E541B" w:rsidP="001A477D">
            <w:pPr>
              <w:pStyle w:val="BodySectionSub"/>
              <w:spacing w:before="40"/>
              <w:ind w:left="340" w:hanging="340"/>
              <w:jc w:val="both"/>
              <w:rPr>
                <w:rFonts w:ascii="Arial" w:hAnsi="Arial" w:cs="Arial"/>
                <w:sz w:val="18"/>
                <w:szCs w:val="14"/>
              </w:rPr>
            </w:pPr>
            <w:r w:rsidRPr="001A477D">
              <w:rPr>
                <w:rFonts w:ascii="Arial" w:hAnsi="Arial" w:cs="Arial"/>
                <w:sz w:val="18"/>
                <w:szCs w:val="14"/>
              </w:rPr>
              <w:t>The rights of victims and the importance of restoration are to be recognised by—</w:t>
            </w:r>
          </w:p>
          <w:p w14:paraId="6CDC43FC" w14:textId="3D4B60A7" w:rsidR="003E541B" w:rsidRPr="001A477D" w:rsidRDefault="003E541B" w:rsidP="001A477D">
            <w:pPr>
              <w:pStyle w:val="DraftHeading3"/>
              <w:tabs>
                <w:tab w:val="right" w:pos="1757"/>
              </w:tabs>
              <w:spacing w:before="0"/>
              <w:ind w:left="340" w:hanging="340"/>
              <w:jc w:val="both"/>
              <w:rPr>
                <w:rFonts w:ascii="Arial" w:hAnsi="Arial" w:cs="Arial"/>
                <w:sz w:val="18"/>
                <w:szCs w:val="14"/>
              </w:rPr>
            </w:pPr>
            <w:r w:rsidRPr="001A477D">
              <w:rPr>
                <w:rFonts w:ascii="Arial" w:hAnsi="Arial" w:cs="Arial"/>
                <w:sz w:val="18"/>
                <w:szCs w:val="14"/>
              </w:rPr>
              <w:t>(a)</w:t>
            </w:r>
            <w:r w:rsidRPr="001A477D">
              <w:rPr>
                <w:rFonts w:ascii="Arial" w:hAnsi="Arial" w:cs="Arial"/>
                <w:sz w:val="18"/>
                <w:szCs w:val="14"/>
              </w:rPr>
              <w:tab/>
              <w:t>providing opportunities for restoration of harm and restorative processes that allow the harm done by a child or young person to their victims, their families and their community to be acknowledged; and</w:t>
            </w:r>
          </w:p>
          <w:p w14:paraId="79109E6E" w14:textId="5E3874A7" w:rsidR="00FE7690" w:rsidRPr="000E6E28" w:rsidRDefault="003E541B" w:rsidP="00276C35">
            <w:pPr>
              <w:pStyle w:val="DraftHeading3"/>
              <w:tabs>
                <w:tab w:val="right" w:pos="1757"/>
              </w:tabs>
              <w:spacing w:before="0" w:after="20"/>
              <w:ind w:left="340" w:hanging="340"/>
              <w:jc w:val="both"/>
              <w:rPr>
                <w:rFonts w:ascii="Arial" w:hAnsi="Arial" w:cs="Arial"/>
                <w:sz w:val="18"/>
                <w:szCs w:val="14"/>
              </w:rPr>
            </w:pPr>
            <w:r w:rsidRPr="001A477D">
              <w:rPr>
                <w:rFonts w:ascii="Arial" w:hAnsi="Arial" w:cs="Arial"/>
                <w:sz w:val="18"/>
                <w:szCs w:val="14"/>
              </w:rPr>
              <w:t>(b)</w:t>
            </w:r>
            <w:r w:rsidRPr="001A477D">
              <w:rPr>
                <w:rFonts w:ascii="Arial" w:hAnsi="Arial" w:cs="Arial"/>
                <w:sz w:val="18"/>
                <w:szCs w:val="14"/>
              </w:rPr>
              <w:tab/>
              <w:t>providing opportunities for victims to participate in such processes and for the harm done to them to be acknowledged.</w:t>
            </w:r>
          </w:p>
        </w:tc>
      </w:tr>
      <w:tr w:rsidR="000E6E28" w:rsidRPr="00A12A21" w14:paraId="79C31126" w14:textId="77777777" w:rsidTr="000F4DF8">
        <w:trPr>
          <w:gridBefore w:val="2"/>
          <w:wBefore w:w="14" w:type="dxa"/>
        </w:trPr>
        <w:tc>
          <w:tcPr>
            <w:tcW w:w="9194" w:type="dxa"/>
            <w:gridSpan w:val="21"/>
            <w:tcBorders>
              <w:top w:val="single" w:sz="12" w:space="0" w:color="auto"/>
              <w:left w:val="single" w:sz="12" w:space="0" w:color="auto"/>
              <w:right w:val="single" w:sz="12" w:space="0" w:color="auto"/>
            </w:tcBorders>
          </w:tcPr>
          <w:p w14:paraId="4628B16C" w14:textId="77777777" w:rsidR="000E6E28" w:rsidRPr="000E6E28" w:rsidRDefault="000E6E28" w:rsidP="000E6E28">
            <w:pPr>
              <w:pStyle w:val="DraftHeading2"/>
              <w:pBdr>
                <w:top w:val="single" w:sz="4" w:space="1" w:color="auto"/>
                <w:left w:val="single" w:sz="4" w:space="4" w:color="auto"/>
                <w:bottom w:val="single" w:sz="4" w:space="1" w:color="auto"/>
                <w:right w:val="single" w:sz="4" w:space="4" w:color="auto"/>
              </w:pBdr>
              <w:shd w:val="pct10" w:color="4472C4" w:themeColor="accent1" w:fill="auto"/>
              <w:tabs>
                <w:tab w:val="right" w:pos="1247"/>
              </w:tabs>
              <w:spacing w:before="0"/>
              <w:jc w:val="center"/>
              <w:rPr>
                <w:rFonts w:ascii="Arial" w:hAnsi="Arial" w:cs="Arial"/>
                <w:b/>
                <w:bCs/>
                <w:sz w:val="18"/>
                <w:szCs w:val="18"/>
              </w:rPr>
            </w:pPr>
            <w:r w:rsidRPr="000E6E28">
              <w:rPr>
                <w:rFonts w:ascii="Arial" w:hAnsi="Arial" w:cs="Arial"/>
                <w:b/>
                <w:bCs/>
                <w:color w:val="FFFFFF" w:themeColor="background1"/>
                <w:sz w:val="18"/>
                <w:szCs w:val="18"/>
                <w:shd w:val="clear" w:color="auto" w:fill="000000" w:themeFill="text1"/>
              </w:rPr>
              <w:lastRenderedPageBreak/>
              <w:t>YJA s.21</w:t>
            </w:r>
            <w:r w:rsidRPr="000E6E28">
              <w:rPr>
                <w:rFonts w:ascii="Arial" w:hAnsi="Arial" w:cs="Arial"/>
                <w:b/>
                <w:bCs/>
                <w:sz w:val="18"/>
                <w:szCs w:val="18"/>
              </w:rPr>
              <w:t>: Importance of parents and family</w:t>
            </w:r>
          </w:p>
          <w:p w14:paraId="222B466A" w14:textId="77777777" w:rsidR="000E6E28" w:rsidRPr="000E6E28" w:rsidRDefault="000E6E28" w:rsidP="000E6E28">
            <w:pPr>
              <w:pStyle w:val="DraftHeading2"/>
              <w:tabs>
                <w:tab w:val="right" w:pos="1247"/>
              </w:tabs>
              <w:spacing w:before="40"/>
              <w:ind w:left="340" w:hanging="340"/>
              <w:jc w:val="both"/>
              <w:rPr>
                <w:rFonts w:ascii="Arial" w:hAnsi="Arial" w:cs="Arial"/>
                <w:sz w:val="18"/>
                <w:szCs w:val="14"/>
              </w:rPr>
            </w:pPr>
            <w:r w:rsidRPr="000E6E28">
              <w:rPr>
                <w:rFonts w:ascii="Arial" w:hAnsi="Arial" w:cs="Arial"/>
                <w:sz w:val="18"/>
                <w:szCs w:val="14"/>
              </w:rPr>
              <w:t>(1)</w:t>
            </w:r>
            <w:r w:rsidRPr="000E6E28">
              <w:rPr>
                <w:rFonts w:ascii="Arial" w:hAnsi="Arial" w:cs="Arial"/>
                <w:sz w:val="18"/>
                <w:szCs w:val="14"/>
              </w:rPr>
              <w:tab/>
              <w:t>Parents, family and persons of significance in a child's life or a young person's life are to be recognised as having a shared responsibility to help the child or young person to rehabilitate, positively develop and not offend.</w:t>
            </w:r>
          </w:p>
          <w:p w14:paraId="7139239A" w14:textId="77777777" w:rsidR="000E6E28" w:rsidRPr="000E6E28" w:rsidRDefault="000E6E28" w:rsidP="000E6E28">
            <w:pPr>
              <w:pStyle w:val="DraftHeading2"/>
              <w:tabs>
                <w:tab w:val="right" w:pos="1247"/>
              </w:tabs>
              <w:spacing w:before="0"/>
              <w:ind w:left="340" w:hanging="340"/>
              <w:jc w:val="both"/>
              <w:rPr>
                <w:rFonts w:ascii="Arial" w:hAnsi="Arial" w:cs="Arial"/>
                <w:sz w:val="18"/>
                <w:szCs w:val="14"/>
              </w:rPr>
            </w:pPr>
            <w:r w:rsidRPr="000E6E28">
              <w:rPr>
                <w:rFonts w:ascii="Arial" w:hAnsi="Arial" w:cs="Arial"/>
                <w:sz w:val="18"/>
                <w:szCs w:val="14"/>
              </w:rPr>
              <w:t>(2)</w:t>
            </w:r>
            <w:r w:rsidRPr="000E6E28">
              <w:rPr>
                <w:rFonts w:ascii="Arial" w:hAnsi="Arial" w:cs="Arial"/>
                <w:sz w:val="18"/>
                <w:szCs w:val="14"/>
              </w:rPr>
              <w:tab/>
              <w:t>Parents, family and persons of significance in a child's life or a young person's life are to be engaged to fulfil the responsibilities—</w:t>
            </w:r>
          </w:p>
          <w:p w14:paraId="3817B5A5" w14:textId="77777777" w:rsidR="000E6E28" w:rsidRPr="000E6E28" w:rsidRDefault="000E6E28" w:rsidP="000E6E28">
            <w:pPr>
              <w:pStyle w:val="DraftHeading3"/>
              <w:tabs>
                <w:tab w:val="right" w:pos="1757"/>
              </w:tabs>
              <w:spacing w:before="0"/>
              <w:ind w:left="680" w:hanging="340"/>
              <w:jc w:val="both"/>
              <w:rPr>
                <w:rFonts w:ascii="Arial" w:hAnsi="Arial" w:cs="Arial"/>
                <w:sz w:val="18"/>
                <w:szCs w:val="14"/>
              </w:rPr>
            </w:pPr>
            <w:r w:rsidRPr="000E6E28">
              <w:rPr>
                <w:rFonts w:ascii="Arial" w:hAnsi="Arial" w:cs="Arial"/>
                <w:sz w:val="18"/>
                <w:szCs w:val="14"/>
              </w:rPr>
              <w:t>(a)</w:t>
            </w:r>
            <w:r w:rsidRPr="000E6E28">
              <w:rPr>
                <w:rFonts w:ascii="Arial" w:hAnsi="Arial" w:cs="Arial"/>
                <w:sz w:val="18"/>
                <w:szCs w:val="14"/>
              </w:rPr>
              <w:tab/>
              <w:t>of caring for and supporting the child or young person; and</w:t>
            </w:r>
          </w:p>
          <w:p w14:paraId="00A04799" w14:textId="77777777" w:rsidR="000E6E28" w:rsidRPr="000E6E28" w:rsidRDefault="000E6E28" w:rsidP="000E6E28">
            <w:pPr>
              <w:pStyle w:val="DraftHeading3"/>
              <w:tabs>
                <w:tab w:val="right" w:pos="1757"/>
              </w:tabs>
              <w:spacing w:before="0"/>
              <w:ind w:left="680" w:hanging="340"/>
              <w:jc w:val="both"/>
              <w:rPr>
                <w:rFonts w:ascii="Arial" w:hAnsi="Arial" w:cs="Arial"/>
                <w:sz w:val="18"/>
                <w:szCs w:val="14"/>
              </w:rPr>
            </w:pPr>
            <w:r w:rsidRPr="000E6E28">
              <w:rPr>
                <w:rFonts w:ascii="Arial" w:hAnsi="Arial" w:cs="Arial"/>
                <w:sz w:val="18"/>
                <w:szCs w:val="14"/>
              </w:rPr>
              <w:t>(b)</w:t>
            </w:r>
            <w:r w:rsidRPr="000E6E28">
              <w:rPr>
                <w:rFonts w:ascii="Arial" w:hAnsi="Arial" w:cs="Arial"/>
                <w:sz w:val="18"/>
                <w:szCs w:val="14"/>
              </w:rPr>
              <w:tab/>
              <w:t>of helping the child or young person to rehabilitate, positively develop and not offend.</w:t>
            </w:r>
          </w:p>
          <w:p w14:paraId="1FE76517" w14:textId="77777777" w:rsidR="000E6E28" w:rsidRPr="000E6E28" w:rsidRDefault="000E6E28" w:rsidP="000E6E28">
            <w:pPr>
              <w:pStyle w:val="DraftHeading2"/>
              <w:pBdr>
                <w:top w:val="single" w:sz="4" w:space="1" w:color="auto"/>
                <w:left w:val="single" w:sz="4" w:space="4" w:color="auto"/>
                <w:bottom w:val="single" w:sz="4" w:space="1" w:color="auto"/>
                <w:right w:val="single" w:sz="4" w:space="4" w:color="auto"/>
              </w:pBdr>
              <w:shd w:val="pct10" w:color="4472C4" w:themeColor="accent1" w:fill="auto"/>
              <w:tabs>
                <w:tab w:val="right" w:pos="1247"/>
              </w:tabs>
              <w:spacing w:before="80"/>
              <w:jc w:val="center"/>
              <w:rPr>
                <w:rFonts w:ascii="Arial" w:hAnsi="Arial" w:cs="Arial"/>
                <w:b/>
                <w:bCs/>
                <w:sz w:val="18"/>
                <w:szCs w:val="18"/>
              </w:rPr>
            </w:pPr>
            <w:r w:rsidRPr="000E6E28">
              <w:rPr>
                <w:rFonts w:ascii="Arial" w:hAnsi="Arial" w:cs="Arial"/>
                <w:b/>
                <w:bCs/>
                <w:color w:val="FFFFFF" w:themeColor="background1"/>
                <w:sz w:val="18"/>
                <w:szCs w:val="18"/>
                <w:shd w:val="clear" w:color="auto" w:fill="000000" w:themeFill="text1"/>
              </w:rPr>
              <w:t>YJA s.22(1)</w:t>
            </w:r>
            <w:r w:rsidRPr="000E6E28">
              <w:rPr>
                <w:rFonts w:ascii="Arial" w:hAnsi="Arial" w:cs="Arial"/>
                <w:b/>
                <w:bCs/>
                <w:sz w:val="18"/>
                <w:szCs w:val="18"/>
              </w:rPr>
              <w:t>: Promotion of partnership and collaboration with agencies and other entities</w:t>
            </w:r>
          </w:p>
          <w:p w14:paraId="0B1DF927" w14:textId="77777777" w:rsidR="000E6E28" w:rsidRPr="000E6E28" w:rsidRDefault="000E6E28" w:rsidP="00E320FB">
            <w:pPr>
              <w:pStyle w:val="DraftHeading2"/>
              <w:tabs>
                <w:tab w:val="right" w:pos="1247"/>
              </w:tabs>
              <w:spacing w:before="40"/>
              <w:ind w:left="340" w:hanging="340"/>
              <w:jc w:val="both"/>
              <w:rPr>
                <w:rFonts w:ascii="Arial" w:hAnsi="Arial" w:cs="Arial"/>
                <w:sz w:val="18"/>
                <w:szCs w:val="14"/>
              </w:rPr>
            </w:pPr>
            <w:r w:rsidRPr="003E541B">
              <w:rPr>
                <w:rFonts w:ascii="Arial" w:hAnsi="Arial" w:cs="Arial"/>
                <w:sz w:val="16"/>
                <w:szCs w:val="12"/>
              </w:rPr>
              <w:t>(1)</w:t>
            </w:r>
            <w:r w:rsidRPr="003E541B">
              <w:rPr>
                <w:rFonts w:ascii="Arial" w:hAnsi="Arial" w:cs="Arial"/>
                <w:sz w:val="16"/>
                <w:szCs w:val="12"/>
              </w:rPr>
              <w:tab/>
            </w:r>
            <w:r w:rsidRPr="000E6E28">
              <w:rPr>
                <w:rFonts w:ascii="Arial" w:hAnsi="Arial" w:cs="Arial"/>
                <w:sz w:val="18"/>
                <w:szCs w:val="14"/>
              </w:rPr>
              <w:t>Public service bodies, public entities, Victoria Police, non-government organisations and the community have a shared responsibility to—</w:t>
            </w:r>
          </w:p>
          <w:p w14:paraId="17EC0B53" w14:textId="77777777" w:rsidR="000E6E28" w:rsidRPr="000E6E28" w:rsidRDefault="000E6E28" w:rsidP="000E6E28">
            <w:pPr>
              <w:pStyle w:val="DraftHeading3"/>
              <w:tabs>
                <w:tab w:val="right" w:pos="1757"/>
              </w:tabs>
              <w:spacing w:before="0"/>
              <w:ind w:left="680" w:hanging="340"/>
              <w:jc w:val="both"/>
              <w:rPr>
                <w:rFonts w:ascii="Arial" w:hAnsi="Arial" w:cs="Arial"/>
                <w:sz w:val="18"/>
                <w:szCs w:val="14"/>
              </w:rPr>
            </w:pPr>
            <w:r w:rsidRPr="000E6E28">
              <w:rPr>
                <w:rFonts w:ascii="Arial" w:hAnsi="Arial" w:cs="Arial"/>
                <w:sz w:val="18"/>
                <w:szCs w:val="14"/>
              </w:rPr>
              <w:t>(a)</w:t>
            </w:r>
            <w:r w:rsidRPr="000E6E28">
              <w:rPr>
                <w:rFonts w:ascii="Arial" w:hAnsi="Arial" w:cs="Arial"/>
                <w:sz w:val="18"/>
                <w:szCs w:val="14"/>
              </w:rPr>
              <w:tab/>
              <w:t>support children and young persons to rehabilitate, positively develop and not offend; and</w:t>
            </w:r>
          </w:p>
          <w:p w14:paraId="557B292F" w14:textId="77777777" w:rsidR="000E6E28" w:rsidRPr="000E6E28" w:rsidRDefault="000E6E28" w:rsidP="000E6E28">
            <w:pPr>
              <w:pStyle w:val="DraftHeading3"/>
              <w:tabs>
                <w:tab w:val="right" w:pos="1757"/>
              </w:tabs>
              <w:spacing w:before="0"/>
              <w:ind w:left="680" w:hanging="340"/>
              <w:jc w:val="both"/>
              <w:rPr>
                <w:rFonts w:ascii="Arial" w:hAnsi="Arial" w:cs="Arial"/>
                <w:sz w:val="18"/>
                <w:szCs w:val="14"/>
              </w:rPr>
            </w:pPr>
            <w:r w:rsidRPr="000E6E28">
              <w:rPr>
                <w:rFonts w:ascii="Arial" w:hAnsi="Arial" w:cs="Arial"/>
                <w:sz w:val="18"/>
                <w:szCs w:val="14"/>
              </w:rPr>
              <w:t>(b)</w:t>
            </w:r>
            <w:r w:rsidRPr="000E6E28">
              <w:rPr>
                <w:rFonts w:ascii="Arial" w:hAnsi="Arial" w:cs="Arial"/>
                <w:sz w:val="18"/>
                <w:szCs w:val="14"/>
              </w:rPr>
              <w:tab/>
              <w:t>prevent children and young persons from having contact with the youth justice system; and</w:t>
            </w:r>
          </w:p>
          <w:p w14:paraId="70E7D0D7" w14:textId="77777777" w:rsidR="000E6E28" w:rsidRPr="000E6E28" w:rsidRDefault="000E6E28" w:rsidP="000E6E28">
            <w:pPr>
              <w:pStyle w:val="DraftHeading3"/>
              <w:tabs>
                <w:tab w:val="right" w:pos="1757"/>
              </w:tabs>
              <w:spacing w:before="0"/>
              <w:ind w:left="680" w:hanging="340"/>
              <w:jc w:val="both"/>
              <w:rPr>
                <w:rFonts w:ascii="Arial" w:hAnsi="Arial" w:cs="Arial"/>
                <w:sz w:val="18"/>
                <w:szCs w:val="14"/>
              </w:rPr>
            </w:pPr>
            <w:r w:rsidRPr="000E6E28">
              <w:rPr>
                <w:rFonts w:ascii="Arial" w:hAnsi="Arial" w:cs="Arial"/>
                <w:sz w:val="18"/>
                <w:szCs w:val="14"/>
              </w:rPr>
              <w:t>(c)</w:t>
            </w:r>
            <w:r w:rsidRPr="000E6E28">
              <w:rPr>
                <w:rFonts w:ascii="Arial" w:hAnsi="Arial" w:cs="Arial"/>
                <w:sz w:val="18"/>
                <w:szCs w:val="14"/>
              </w:rPr>
              <w:tab/>
              <w:t>divert children and young persons from the youth justice system, to the greatest extent possible.</w:t>
            </w:r>
          </w:p>
          <w:p w14:paraId="0843CBAF" w14:textId="77777777" w:rsidR="000E6E28" w:rsidRPr="000E6E28" w:rsidRDefault="000E6E28" w:rsidP="000E6E28">
            <w:pPr>
              <w:pStyle w:val="DraftHeading2"/>
              <w:pBdr>
                <w:top w:val="single" w:sz="4" w:space="1" w:color="auto"/>
                <w:left w:val="single" w:sz="4" w:space="4" w:color="auto"/>
                <w:bottom w:val="single" w:sz="4" w:space="1" w:color="auto"/>
                <w:right w:val="single" w:sz="4" w:space="4" w:color="auto"/>
              </w:pBdr>
              <w:shd w:val="pct10" w:color="4472C4" w:themeColor="accent1" w:fill="auto"/>
              <w:tabs>
                <w:tab w:val="right" w:pos="1247"/>
              </w:tabs>
              <w:spacing w:before="80"/>
              <w:jc w:val="center"/>
              <w:rPr>
                <w:rFonts w:ascii="Arial" w:hAnsi="Arial" w:cs="Arial"/>
                <w:b/>
                <w:bCs/>
                <w:sz w:val="18"/>
                <w:szCs w:val="18"/>
              </w:rPr>
            </w:pPr>
            <w:r w:rsidRPr="000E6E28">
              <w:rPr>
                <w:rFonts w:ascii="Arial" w:hAnsi="Arial" w:cs="Arial"/>
                <w:b/>
                <w:bCs/>
                <w:color w:val="FFFFFF" w:themeColor="background1"/>
                <w:sz w:val="18"/>
                <w:szCs w:val="18"/>
                <w:shd w:val="clear" w:color="auto" w:fill="000000" w:themeFill="text1"/>
              </w:rPr>
              <w:t>YJA s.24</w:t>
            </w:r>
            <w:r w:rsidRPr="000E6E28">
              <w:rPr>
                <w:rFonts w:ascii="Arial" w:hAnsi="Arial" w:cs="Arial"/>
                <w:b/>
                <w:bCs/>
                <w:sz w:val="18"/>
                <w:szCs w:val="18"/>
              </w:rPr>
              <w:t>: Additional principles specific to Aboriginal children and young persons</w:t>
            </w:r>
          </w:p>
          <w:p w14:paraId="2BE9AA8E" w14:textId="77777777" w:rsidR="000E6E28" w:rsidRPr="000E6E28" w:rsidRDefault="000E6E28" w:rsidP="000E6E28">
            <w:pPr>
              <w:pStyle w:val="DraftHeading2"/>
              <w:tabs>
                <w:tab w:val="right" w:pos="1247"/>
              </w:tabs>
              <w:spacing w:before="40"/>
              <w:ind w:left="340" w:hanging="340"/>
              <w:jc w:val="both"/>
              <w:rPr>
                <w:rFonts w:ascii="Arial" w:hAnsi="Arial" w:cs="Arial"/>
                <w:sz w:val="18"/>
                <w:szCs w:val="14"/>
              </w:rPr>
            </w:pPr>
            <w:r w:rsidRPr="000E6E28">
              <w:rPr>
                <w:rFonts w:ascii="Arial" w:hAnsi="Arial" w:cs="Arial"/>
                <w:sz w:val="18"/>
                <w:szCs w:val="14"/>
              </w:rPr>
              <w:t>(1)</w:t>
            </w:r>
            <w:r w:rsidRPr="000E6E28">
              <w:rPr>
                <w:rFonts w:ascii="Arial" w:hAnsi="Arial" w:cs="Arial"/>
                <w:sz w:val="18"/>
                <w:szCs w:val="14"/>
              </w:rPr>
              <w:tab/>
              <w:t>In addition to the other guiding youth justice principles, the right of Aboriginal persons to self­determination must be respected and upheld by—</w:t>
            </w:r>
          </w:p>
          <w:p w14:paraId="3E40C2FB" w14:textId="77777777" w:rsidR="000E6E28" w:rsidRPr="000E6E28" w:rsidRDefault="000E6E28" w:rsidP="000E6E28">
            <w:pPr>
              <w:pStyle w:val="DraftHeading3"/>
              <w:tabs>
                <w:tab w:val="right" w:pos="1757"/>
              </w:tabs>
              <w:spacing w:before="0"/>
              <w:ind w:left="680" w:hanging="340"/>
              <w:jc w:val="both"/>
              <w:rPr>
                <w:rFonts w:ascii="Arial" w:hAnsi="Arial" w:cs="Arial"/>
                <w:sz w:val="18"/>
                <w:szCs w:val="14"/>
              </w:rPr>
            </w:pPr>
            <w:r w:rsidRPr="000E6E28">
              <w:rPr>
                <w:rFonts w:ascii="Arial" w:hAnsi="Arial" w:cs="Arial"/>
                <w:sz w:val="18"/>
                <w:szCs w:val="14"/>
              </w:rPr>
              <w:t>(a)</w:t>
            </w:r>
            <w:r w:rsidRPr="000E6E28">
              <w:rPr>
                <w:rFonts w:ascii="Arial" w:hAnsi="Arial" w:cs="Arial"/>
                <w:sz w:val="18"/>
                <w:szCs w:val="14"/>
              </w:rPr>
              <w:tab/>
              <w:t>positioning and empowering Aboriginal persons to design, develop and implement policies, initiatives and strategies that will lead to an Aboriginal-led youth justice system in relation to Aboriginal children and young persons; and</w:t>
            </w:r>
          </w:p>
          <w:p w14:paraId="5584F644" w14:textId="77777777" w:rsidR="000E6E28" w:rsidRPr="000E6E28" w:rsidRDefault="000E6E28" w:rsidP="000E6E28">
            <w:pPr>
              <w:pStyle w:val="DraftHeading3"/>
              <w:tabs>
                <w:tab w:val="right" w:pos="1757"/>
              </w:tabs>
              <w:spacing w:before="0"/>
              <w:ind w:left="680" w:hanging="340"/>
              <w:jc w:val="both"/>
              <w:rPr>
                <w:rFonts w:ascii="Arial" w:hAnsi="Arial" w:cs="Arial"/>
                <w:sz w:val="18"/>
                <w:szCs w:val="14"/>
              </w:rPr>
            </w:pPr>
            <w:r w:rsidRPr="000E6E28">
              <w:rPr>
                <w:rFonts w:ascii="Arial" w:hAnsi="Arial" w:cs="Arial"/>
                <w:sz w:val="18"/>
                <w:szCs w:val="14"/>
              </w:rPr>
              <w:t>(b)</w:t>
            </w:r>
            <w:r w:rsidRPr="000E6E28">
              <w:rPr>
                <w:rFonts w:ascii="Arial" w:hAnsi="Arial" w:cs="Arial"/>
                <w:sz w:val="18"/>
                <w:szCs w:val="14"/>
              </w:rPr>
              <w:tab/>
              <w:t>having regard to the following principles—</w:t>
            </w:r>
          </w:p>
          <w:p w14:paraId="68E87BCC" w14:textId="77777777" w:rsidR="000E6E28" w:rsidRPr="000E6E28" w:rsidRDefault="000E6E28" w:rsidP="001678C7">
            <w:pPr>
              <w:pStyle w:val="DraftHeading4"/>
              <w:tabs>
                <w:tab w:val="right" w:pos="2268"/>
              </w:tabs>
              <w:spacing w:before="0"/>
              <w:ind w:left="1020" w:hanging="340"/>
              <w:jc w:val="both"/>
              <w:rPr>
                <w:rFonts w:ascii="Arial" w:hAnsi="Arial" w:cs="Arial"/>
                <w:sz w:val="18"/>
                <w:szCs w:val="14"/>
              </w:rPr>
            </w:pPr>
            <w:r w:rsidRPr="000E6E28">
              <w:rPr>
                <w:rFonts w:ascii="Arial" w:hAnsi="Arial" w:cs="Arial"/>
                <w:sz w:val="18"/>
                <w:szCs w:val="14"/>
              </w:rPr>
              <w:t>(i)</w:t>
            </w:r>
            <w:r w:rsidRPr="000E6E28">
              <w:rPr>
                <w:rFonts w:ascii="Arial" w:hAnsi="Arial" w:cs="Arial"/>
                <w:sz w:val="18"/>
                <w:szCs w:val="14"/>
              </w:rPr>
              <w:tab/>
              <w:t>respect for Aboriginal peoples' human rights and cultural rights;</w:t>
            </w:r>
          </w:p>
          <w:p w14:paraId="39E22CEF" w14:textId="77777777" w:rsidR="000E6E28" w:rsidRPr="000E6E28" w:rsidRDefault="000E6E28" w:rsidP="001678C7">
            <w:pPr>
              <w:pStyle w:val="DraftHeading4"/>
              <w:tabs>
                <w:tab w:val="right" w:pos="2268"/>
              </w:tabs>
              <w:spacing w:before="0"/>
              <w:ind w:left="1020" w:hanging="340"/>
              <w:jc w:val="both"/>
              <w:rPr>
                <w:rFonts w:ascii="Arial" w:hAnsi="Arial" w:cs="Arial"/>
                <w:sz w:val="18"/>
                <w:szCs w:val="14"/>
              </w:rPr>
            </w:pPr>
            <w:r w:rsidRPr="000E6E28">
              <w:rPr>
                <w:rFonts w:ascii="Arial" w:hAnsi="Arial" w:cs="Arial"/>
                <w:sz w:val="18"/>
                <w:szCs w:val="14"/>
              </w:rPr>
              <w:t>(ii)</w:t>
            </w:r>
            <w:r w:rsidRPr="000E6E28">
              <w:rPr>
                <w:rFonts w:ascii="Arial" w:hAnsi="Arial" w:cs="Arial"/>
                <w:sz w:val="18"/>
                <w:szCs w:val="14"/>
              </w:rPr>
              <w:tab/>
              <w:t>equitable partnerships between public service bodies, public entities, Victoria Police, non-government organisations and Aboriginal communities;</w:t>
            </w:r>
          </w:p>
          <w:p w14:paraId="34E28EE9" w14:textId="77777777" w:rsidR="000E6E28" w:rsidRPr="000E6E28" w:rsidRDefault="000E6E28" w:rsidP="001678C7">
            <w:pPr>
              <w:pStyle w:val="DraftHeading4"/>
              <w:tabs>
                <w:tab w:val="right" w:pos="2268"/>
              </w:tabs>
              <w:spacing w:before="0"/>
              <w:ind w:left="1020" w:hanging="340"/>
              <w:jc w:val="both"/>
              <w:rPr>
                <w:rFonts w:ascii="Arial" w:hAnsi="Arial" w:cs="Arial"/>
                <w:sz w:val="18"/>
                <w:szCs w:val="14"/>
              </w:rPr>
            </w:pPr>
            <w:r w:rsidRPr="000E6E28">
              <w:rPr>
                <w:rFonts w:ascii="Arial" w:hAnsi="Arial" w:cs="Arial"/>
                <w:sz w:val="18"/>
                <w:szCs w:val="14"/>
              </w:rPr>
              <w:t>(iii)</w:t>
            </w:r>
            <w:r w:rsidRPr="000E6E28">
              <w:rPr>
                <w:rFonts w:ascii="Arial" w:hAnsi="Arial" w:cs="Arial"/>
                <w:sz w:val="18"/>
                <w:szCs w:val="14"/>
              </w:rPr>
              <w:tab/>
              <w:t>sustainable and flexible funding and resourcing for Aboriginal communities;</w:t>
            </w:r>
          </w:p>
          <w:p w14:paraId="7291626C" w14:textId="77777777" w:rsidR="000E6E28" w:rsidRPr="000E6E28" w:rsidRDefault="000E6E28" w:rsidP="001678C7">
            <w:pPr>
              <w:pStyle w:val="DraftHeading4"/>
              <w:tabs>
                <w:tab w:val="right" w:pos="2268"/>
              </w:tabs>
              <w:spacing w:before="0"/>
              <w:ind w:left="1020" w:hanging="340"/>
              <w:jc w:val="both"/>
              <w:rPr>
                <w:rFonts w:ascii="Arial" w:hAnsi="Arial" w:cs="Arial"/>
                <w:sz w:val="18"/>
                <w:szCs w:val="14"/>
              </w:rPr>
            </w:pPr>
            <w:r w:rsidRPr="000E6E28">
              <w:rPr>
                <w:rFonts w:ascii="Arial" w:hAnsi="Arial" w:cs="Arial"/>
                <w:sz w:val="18"/>
                <w:szCs w:val="14"/>
              </w:rPr>
              <w:t>(iv)</w:t>
            </w:r>
            <w:r w:rsidRPr="000E6E28">
              <w:rPr>
                <w:rFonts w:ascii="Arial" w:hAnsi="Arial" w:cs="Arial"/>
                <w:sz w:val="18"/>
                <w:szCs w:val="14"/>
              </w:rPr>
              <w:tab/>
              <w:t>respect for cultural diversity and customary lore;</w:t>
            </w:r>
          </w:p>
          <w:p w14:paraId="4E79CB02" w14:textId="77777777" w:rsidR="000E6E28" w:rsidRPr="000E6E28" w:rsidRDefault="000E6E28" w:rsidP="001678C7">
            <w:pPr>
              <w:pStyle w:val="DraftHeading4"/>
              <w:tabs>
                <w:tab w:val="right" w:pos="2268"/>
              </w:tabs>
              <w:spacing w:before="0"/>
              <w:ind w:left="1020" w:hanging="340"/>
              <w:jc w:val="both"/>
              <w:rPr>
                <w:rFonts w:ascii="Arial" w:hAnsi="Arial" w:cs="Arial"/>
                <w:sz w:val="18"/>
                <w:szCs w:val="14"/>
              </w:rPr>
            </w:pPr>
            <w:r w:rsidRPr="000E6E28">
              <w:rPr>
                <w:rFonts w:ascii="Arial" w:hAnsi="Arial" w:cs="Arial"/>
                <w:sz w:val="18"/>
                <w:szCs w:val="14"/>
              </w:rPr>
              <w:t>(v)</w:t>
            </w:r>
            <w:r w:rsidRPr="000E6E28">
              <w:rPr>
                <w:rFonts w:ascii="Arial" w:hAnsi="Arial" w:cs="Arial"/>
                <w:sz w:val="18"/>
                <w:szCs w:val="14"/>
              </w:rPr>
              <w:tab/>
              <w:t>transfer of decision-making powers to Aboriginal communities with their free, prior and informed consent;</w:t>
            </w:r>
          </w:p>
          <w:p w14:paraId="316DFCA5" w14:textId="77777777" w:rsidR="000E6E28" w:rsidRPr="000E6E28" w:rsidRDefault="000E6E28" w:rsidP="001678C7">
            <w:pPr>
              <w:pStyle w:val="DraftHeading4"/>
              <w:tabs>
                <w:tab w:val="right" w:pos="2268"/>
              </w:tabs>
              <w:spacing w:before="0"/>
              <w:ind w:left="1020" w:hanging="340"/>
              <w:jc w:val="both"/>
              <w:rPr>
                <w:rFonts w:ascii="Arial" w:hAnsi="Arial" w:cs="Arial"/>
                <w:sz w:val="18"/>
                <w:szCs w:val="14"/>
              </w:rPr>
            </w:pPr>
            <w:r w:rsidRPr="000E6E28">
              <w:rPr>
                <w:rFonts w:ascii="Arial" w:hAnsi="Arial" w:cs="Arial"/>
                <w:sz w:val="18"/>
                <w:szCs w:val="14"/>
              </w:rPr>
              <w:t>(vi)</w:t>
            </w:r>
            <w:r w:rsidRPr="000E6E28">
              <w:rPr>
                <w:rFonts w:ascii="Arial" w:hAnsi="Arial" w:cs="Arial"/>
                <w:sz w:val="18"/>
                <w:szCs w:val="14"/>
              </w:rPr>
              <w:tab/>
              <w:t>overcoming barriers including structural racism, discrimination and bias;</w:t>
            </w:r>
          </w:p>
          <w:p w14:paraId="63821583" w14:textId="77777777" w:rsidR="000E6E28" w:rsidRPr="000E6E28" w:rsidRDefault="000E6E28" w:rsidP="001678C7">
            <w:pPr>
              <w:pStyle w:val="DraftHeading4"/>
              <w:tabs>
                <w:tab w:val="right" w:pos="2268"/>
              </w:tabs>
              <w:spacing w:before="0"/>
              <w:ind w:left="1020" w:hanging="340"/>
              <w:jc w:val="both"/>
              <w:rPr>
                <w:rFonts w:ascii="Arial" w:hAnsi="Arial" w:cs="Arial"/>
                <w:sz w:val="18"/>
                <w:szCs w:val="14"/>
              </w:rPr>
            </w:pPr>
            <w:r w:rsidRPr="000E6E28">
              <w:rPr>
                <w:rFonts w:ascii="Arial" w:hAnsi="Arial" w:cs="Arial"/>
                <w:sz w:val="18"/>
                <w:szCs w:val="14"/>
              </w:rPr>
              <w:t>(vii)</w:t>
            </w:r>
            <w:r w:rsidRPr="000E6E28">
              <w:rPr>
                <w:rFonts w:ascii="Arial" w:hAnsi="Arial" w:cs="Arial"/>
                <w:sz w:val="18"/>
                <w:szCs w:val="14"/>
              </w:rPr>
              <w:tab/>
              <w:t>shared commitment, accountability and responsibility;</w:t>
            </w:r>
          </w:p>
          <w:p w14:paraId="10803F0D" w14:textId="77777777" w:rsidR="000E6E28" w:rsidRPr="000E6E28" w:rsidRDefault="000E6E28" w:rsidP="001678C7">
            <w:pPr>
              <w:pStyle w:val="DraftHeading4"/>
              <w:tabs>
                <w:tab w:val="right" w:pos="2268"/>
              </w:tabs>
              <w:spacing w:before="0"/>
              <w:ind w:left="1020" w:hanging="340"/>
              <w:jc w:val="both"/>
              <w:rPr>
                <w:rFonts w:ascii="Arial" w:hAnsi="Arial" w:cs="Arial"/>
                <w:sz w:val="18"/>
                <w:szCs w:val="14"/>
              </w:rPr>
            </w:pPr>
            <w:r w:rsidRPr="000E6E28">
              <w:rPr>
                <w:rFonts w:ascii="Arial" w:hAnsi="Arial" w:cs="Arial"/>
                <w:sz w:val="18"/>
                <w:szCs w:val="14"/>
              </w:rPr>
              <w:t>(viii)</w:t>
            </w:r>
            <w:r w:rsidRPr="000E6E28">
              <w:rPr>
                <w:rFonts w:ascii="Arial" w:hAnsi="Arial" w:cs="Arial"/>
                <w:sz w:val="18"/>
                <w:szCs w:val="14"/>
              </w:rPr>
              <w:tab/>
              <w:t>valuing and centring of Aboriginal culture, knowledge and expertise;</w:t>
            </w:r>
          </w:p>
          <w:p w14:paraId="22FF7DE3" w14:textId="77777777" w:rsidR="000E6E28" w:rsidRPr="000E6E28" w:rsidRDefault="000E6E28" w:rsidP="001678C7">
            <w:pPr>
              <w:pStyle w:val="DraftHeading4"/>
              <w:tabs>
                <w:tab w:val="right" w:pos="2268"/>
              </w:tabs>
              <w:spacing w:before="0" w:after="20"/>
              <w:ind w:left="1020" w:hanging="340"/>
              <w:jc w:val="both"/>
              <w:rPr>
                <w:rFonts w:ascii="Arial" w:hAnsi="Arial" w:cs="Arial"/>
                <w:sz w:val="18"/>
                <w:szCs w:val="14"/>
              </w:rPr>
            </w:pPr>
            <w:r w:rsidRPr="000E6E28">
              <w:rPr>
                <w:rFonts w:ascii="Arial" w:hAnsi="Arial" w:cs="Arial"/>
                <w:sz w:val="18"/>
                <w:szCs w:val="14"/>
              </w:rPr>
              <w:t>(ix)</w:t>
            </w:r>
            <w:r w:rsidRPr="000E6E28">
              <w:rPr>
                <w:rFonts w:ascii="Arial" w:hAnsi="Arial" w:cs="Arial"/>
                <w:sz w:val="18"/>
                <w:szCs w:val="14"/>
              </w:rPr>
              <w:tab/>
              <w:t>embedding cultural safety in policies, programs and services.</w:t>
            </w:r>
          </w:p>
          <w:p w14:paraId="3E8D2EBA" w14:textId="77777777" w:rsidR="000E6E28" w:rsidRPr="000E6E28" w:rsidRDefault="000E6E28" w:rsidP="001678C7">
            <w:pPr>
              <w:pStyle w:val="DraftHeading2"/>
              <w:keepNext/>
              <w:keepLines/>
              <w:tabs>
                <w:tab w:val="right" w:pos="1247"/>
              </w:tabs>
              <w:spacing w:before="60"/>
              <w:ind w:left="340" w:hanging="340"/>
              <w:jc w:val="both"/>
              <w:rPr>
                <w:rFonts w:ascii="Arial" w:hAnsi="Arial" w:cs="Arial"/>
                <w:sz w:val="18"/>
                <w:szCs w:val="14"/>
              </w:rPr>
            </w:pPr>
            <w:r w:rsidRPr="000E6E28">
              <w:rPr>
                <w:rFonts w:ascii="Arial" w:hAnsi="Arial" w:cs="Arial"/>
                <w:sz w:val="18"/>
                <w:szCs w:val="14"/>
              </w:rPr>
              <w:t>(2)</w:t>
            </w:r>
            <w:r w:rsidRPr="000E6E28">
              <w:rPr>
                <w:rFonts w:ascii="Arial" w:hAnsi="Arial" w:cs="Arial"/>
                <w:sz w:val="18"/>
                <w:szCs w:val="14"/>
              </w:rPr>
              <w:tab/>
              <w:t>The right of Aboriginal children and young persons to self-determination must be supported by—</w:t>
            </w:r>
          </w:p>
          <w:p w14:paraId="4946776D" w14:textId="77777777" w:rsidR="000E6E28" w:rsidRPr="000E6E28" w:rsidRDefault="000E6E28" w:rsidP="001678C7">
            <w:pPr>
              <w:pStyle w:val="DraftHeading3"/>
              <w:tabs>
                <w:tab w:val="right" w:pos="1757"/>
              </w:tabs>
              <w:spacing w:before="0"/>
              <w:ind w:left="680" w:hanging="340"/>
              <w:jc w:val="both"/>
              <w:rPr>
                <w:rFonts w:ascii="Arial" w:hAnsi="Arial" w:cs="Arial"/>
                <w:sz w:val="18"/>
                <w:szCs w:val="14"/>
              </w:rPr>
            </w:pPr>
            <w:r w:rsidRPr="000E6E28">
              <w:rPr>
                <w:rFonts w:ascii="Arial" w:hAnsi="Arial" w:cs="Arial"/>
                <w:sz w:val="18"/>
                <w:szCs w:val="14"/>
              </w:rPr>
              <w:t>(a)</w:t>
            </w:r>
            <w:r w:rsidRPr="000E6E28">
              <w:rPr>
                <w:rFonts w:ascii="Arial" w:hAnsi="Arial" w:cs="Arial"/>
                <w:sz w:val="18"/>
                <w:szCs w:val="14"/>
              </w:rPr>
              <w:tab/>
              <w:t>providing them with the opportunity to express their views; and</w:t>
            </w:r>
          </w:p>
          <w:p w14:paraId="2F6072FB" w14:textId="77777777" w:rsidR="000E6E28" w:rsidRPr="000E6E28" w:rsidRDefault="000E6E28" w:rsidP="001678C7">
            <w:pPr>
              <w:pStyle w:val="DraftHeading3"/>
              <w:tabs>
                <w:tab w:val="right" w:pos="1757"/>
              </w:tabs>
              <w:spacing w:before="0"/>
              <w:ind w:left="680" w:hanging="340"/>
              <w:jc w:val="both"/>
              <w:rPr>
                <w:rFonts w:ascii="Arial" w:hAnsi="Arial" w:cs="Arial"/>
                <w:sz w:val="18"/>
                <w:szCs w:val="14"/>
              </w:rPr>
            </w:pPr>
            <w:r w:rsidRPr="000E6E28">
              <w:rPr>
                <w:rFonts w:ascii="Arial" w:hAnsi="Arial" w:cs="Arial"/>
                <w:sz w:val="18"/>
                <w:szCs w:val="14"/>
              </w:rPr>
              <w:t>(b)</w:t>
            </w:r>
            <w:r w:rsidRPr="000E6E28">
              <w:rPr>
                <w:rFonts w:ascii="Arial" w:hAnsi="Arial" w:cs="Arial"/>
                <w:sz w:val="18"/>
                <w:szCs w:val="14"/>
              </w:rPr>
              <w:tab/>
              <w:t>promoting their participation, and the participation of their family, kin and Elders, in decision-making processes that affect them.</w:t>
            </w:r>
          </w:p>
          <w:p w14:paraId="2227CD9E" w14:textId="77777777" w:rsidR="000E6E28" w:rsidRPr="000E6E28" w:rsidRDefault="000E6E28" w:rsidP="001678C7">
            <w:pPr>
              <w:pStyle w:val="DraftHeading2"/>
              <w:keepNext/>
              <w:keepLines/>
              <w:tabs>
                <w:tab w:val="right" w:pos="1247"/>
              </w:tabs>
              <w:spacing w:before="40"/>
              <w:ind w:left="340" w:hanging="340"/>
              <w:jc w:val="both"/>
              <w:rPr>
                <w:rFonts w:ascii="Arial" w:hAnsi="Arial" w:cs="Arial"/>
                <w:sz w:val="18"/>
                <w:szCs w:val="14"/>
              </w:rPr>
            </w:pPr>
            <w:r w:rsidRPr="000E6E28">
              <w:rPr>
                <w:rFonts w:ascii="Arial" w:hAnsi="Arial" w:cs="Arial"/>
                <w:sz w:val="18"/>
                <w:szCs w:val="14"/>
              </w:rPr>
              <w:t>(3)</w:t>
            </w:r>
            <w:r w:rsidRPr="000E6E28">
              <w:rPr>
                <w:rFonts w:ascii="Arial" w:hAnsi="Arial" w:cs="Arial"/>
                <w:sz w:val="18"/>
                <w:szCs w:val="14"/>
              </w:rPr>
              <w:tab/>
              <w:t>Aboriginal children and young persons must be supported by recognising that—</w:t>
            </w:r>
          </w:p>
          <w:p w14:paraId="6C07F658" w14:textId="77777777" w:rsidR="000E6E28" w:rsidRPr="000E6E28" w:rsidRDefault="000E6E28" w:rsidP="001678C7">
            <w:pPr>
              <w:pStyle w:val="DraftHeading3"/>
              <w:tabs>
                <w:tab w:val="right" w:pos="1757"/>
              </w:tabs>
              <w:spacing w:before="0"/>
              <w:ind w:left="680" w:hanging="340"/>
              <w:jc w:val="both"/>
              <w:rPr>
                <w:rFonts w:ascii="Arial" w:hAnsi="Arial" w:cs="Arial"/>
                <w:sz w:val="18"/>
                <w:szCs w:val="14"/>
              </w:rPr>
            </w:pPr>
            <w:r w:rsidRPr="000E6E28">
              <w:rPr>
                <w:rFonts w:ascii="Arial" w:hAnsi="Arial" w:cs="Arial"/>
                <w:sz w:val="18"/>
                <w:szCs w:val="14"/>
              </w:rPr>
              <w:t>(a)</w:t>
            </w:r>
            <w:r w:rsidRPr="000E6E28">
              <w:rPr>
                <w:rFonts w:ascii="Arial" w:hAnsi="Arial" w:cs="Arial"/>
                <w:sz w:val="18"/>
                <w:szCs w:val="14"/>
              </w:rPr>
              <w:tab/>
              <w:t>Aboriginal concepts of family include extended kinship relationships and family structures; and</w:t>
            </w:r>
          </w:p>
          <w:p w14:paraId="088286E8" w14:textId="77777777" w:rsidR="000E6E28" w:rsidRDefault="000E6E28" w:rsidP="001678C7">
            <w:pPr>
              <w:pStyle w:val="DraftHeading3"/>
              <w:tabs>
                <w:tab w:val="right" w:pos="1757"/>
              </w:tabs>
              <w:spacing w:before="0"/>
              <w:ind w:left="680" w:hanging="340"/>
              <w:jc w:val="both"/>
              <w:rPr>
                <w:rFonts w:ascii="Arial" w:hAnsi="Arial" w:cs="Arial"/>
                <w:sz w:val="18"/>
                <w:szCs w:val="14"/>
              </w:rPr>
            </w:pPr>
            <w:r w:rsidRPr="000E6E28">
              <w:rPr>
                <w:rFonts w:ascii="Arial" w:hAnsi="Arial" w:cs="Arial"/>
                <w:sz w:val="18"/>
                <w:szCs w:val="14"/>
              </w:rPr>
              <w:t>(b)</w:t>
            </w:r>
            <w:r w:rsidRPr="000E6E28">
              <w:rPr>
                <w:rFonts w:ascii="Arial" w:hAnsi="Arial" w:cs="Arial"/>
                <w:sz w:val="18"/>
                <w:szCs w:val="14"/>
              </w:rPr>
              <w:tab/>
              <w:t>strong connections with family, kin, community, culture, Country and Elders are the foundations needed for Aboriginal children and young persons to thrive; and</w:t>
            </w:r>
          </w:p>
          <w:p w14:paraId="377E0CEF" w14:textId="63C54BA8" w:rsidR="000E6E28" w:rsidRPr="00E320FB" w:rsidRDefault="00E320FB" w:rsidP="001678C7">
            <w:pPr>
              <w:pStyle w:val="DraftHeading3"/>
              <w:tabs>
                <w:tab w:val="right" w:pos="1757"/>
              </w:tabs>
              <w:spacing w:before="0" w:after="20"/>
              <w:ind w:left="680" w:hanging="340"/>
              <w:jc w:val="both"/>
              <w:rPr>
                <w:rFonts w:ascii="Arial" w:hAnsi="Arial" w:cs="Arial"/>
                <w:sz w:val="18"/>
                <w:szCs w:val="14"/>
              </w:rPr>
            </w:pPr>
            <w:r>
              <w:rPr>
                <w:rFonts w:ascii="Arial" w:hAnsi="Arial" w:cs="Arial"/>
                <w:sz w:val="18"/>
                <w:szCs w:val="14"/>
              </w:rPr>
              <w:t>(</w:t>
            </w:r>
            <w:r w:rsidRPr="000E6E28">
              <w:rPr>
                <w:rFonts w:ascii="Arial" w:hAnsi="Arial" w:cs="Arial"/>
                <w:sz w:val="18"/>
                <w:szCs w:val="14"/>
              </w:rPr>
              <w:t>c)</w:t>
            </w:r>
            <w:r w:rsidRPr="000E6E28">
              <w:rPr>
                <w:rFonts w:ascii="Arial" w:hAnsi="Arial" w:cs="Arial"/>
                <w:sz w:val="18"/>
                <w:szCs w:val="14"/>
              </w:rPr>
              <w:tab/>
              <w:t>Aboriginal children and young persons who have committed or are alleged to have committed offences should be dealt with in a way that upholds their cultural rights and sustains their ties to family, kin, community, culture, Country and Elders.</w:t>
            </w:r>
          </w:p>
        </w:tc>
      </w:tr>
      <w:tr w:rsidR="00FE7690" w:rsidRPr="0072160E" w14:paraId="0E860FBB" w14:textId="77777777" w:rsidTr="00C326C5">
        <w:trPr>
          <w:gridBefore w:val="2"/>
          <w:wBefore w:w="14" w:type="dxa"/>
        </w:trPr>
        <w:tc>
          <w:tcPr>
            <w:tcW w:w="9194" w:type="dxa"/>
            <w:gridSpan w:val="21"/>
            <w:tcBorders>
              <w:top w:val="single" w:sz="12" w:space="0" w:color="auto"/>
              <w:left w:val="single" w:sz="12" w:space="0" w:color="auto"/>
              <w:bottom w:val="single" w:sz="4" w:space="0" w:color="auto"/>
              <w:right w:val="single" w:sz="12" w:space="0" w:color="auto"/>
            </w:tcBorders>
            <w:shd w:val="clear" w:color="auto" w:fill="CCECFF"/>
          </w:tcPr>
          <w:p w14:paraId="2EB4270B" w14:textId="5BA0279C" w:rsidR="000603FE" w:rsidRDefault="00FE7690" w:rsidP="00E42D5C">
            <w:pPr>
              <w:spacing w:before="20" w:after="20"/>
              <w:jc w:val="center"/>
              <w:rPr>
                <w:rFonts w:ascii="Arial" w:hAnsi="Arial" w:cs="Arial"/>
                <w:b/>
                <w:bCs/>
                <w:color w:val="000000" w:themeColor="text1"/>
                <w:sz w:val="22"/>
                <w:szCs w:val="28"/>
              </w:rPr>
            </w:pPr>
            <w:r w:rsidRPr="0072160E">
              <w:rPr>
                <w:rFonts w:ascii="Arial" w:hAnsi="Arial" w:cs="Arial"/>
                <w:b/>
                <w:bCs/>
                <w:color w:val="000000" w:themeColor="text1"/>
                <w:sz w:val="22"/>
                <w:szCs w:val="28"/>
              </w:rPr>
              <w:t xml:space="preserve">CHAPTER </w:t>
            </w:r>
            <w:r>
              <w:rPr>
                <w:rFonts w:ascii="Arial" w:hAnsi="Arial" w:cs="Arial"/>
                <w:b/>
                <w:bCs/>
                <w:color w:val="000000" w:themeColor="text1"/>
                <w:sz w:val="22"/>
                <w:szCs w:val="28"/>
              </w:rPr>
              <w:t>4</w:t>
            </w:r>
            <w:r w:rsidRPr="0072160E">
              <w:rPr>
                <w:rFonts w:ascii="Arial" w:hAnsi="Arial" w:cs="Arial"/>
                <w:b/>
                <w:bCs/>
                <w:color w:val="000000" w:themeColor="text1"/>
                <w:sz w:val="22"/>
                <w:szCs w:val="28"/>
              </w:rPr>
              <w:t xml:space="preserve"> </w:t>
            </w:r>
            <w:r w:rsidR="00BA0790">
              <w:rPr>
                <w:rFonts w:ascii="Arial" w:hAnsi="Arial" w:cs="Arial"/>
                <w:b/>
                <w:bCs/>
                <w:color w:val="000000" w:themeColor="text1"/>
                <w:sz w:val="22"/>
                <w:szCs w:val="28"/>
              </w:rPr>
              <w:t xml:space="preserve">– </w:t>
            </w:r>
            <w:r>
              <w:rPr>
                <w:rFonts w:ascii="Arial" w:hAnsi="Arial" w:cs="Arial"/>
                <w:b/>
                <w:bCs/>
                <w:color w:val="000000" w:themeColor="text1"/>
                <w:sz w:val="22"/>
                <w:szCs w:val="28"/>
              </w:rPr>
              <w:t>DIVERTING</w:t>
            </w:r>
            <w:r w:rsidR="00BA0790">
              <w:rPr>
                <w:rFonts w:ascii="Arial" w:hAnsi="Arial" w:cs="Arial"/>
                <w:b/>
                <w:bCs/>
                <w:color w:val="000000" w:themeColor="text1"/>
                <w:sz w:val="22"/>
                <w:szCs w:val="28"/>
              </w:rPr>
              <w:t xml:space="preserve"> </w:t>
            </w:r>
            <w:r>
              <w:rPr>
                <w:rFonts w:ascii="Arial" w:hAnsi="Arial" w:cs="Arial"/>
                <w:b/>
                <w:bCs/>
                <w:color w:val="000000" w:themeColor="text1"/>
                <w:sz w:val="22"/>
                <w:szCs w:val="28"/>
              </w:rPr>
              <w:t>CHILDREN FROM THE JUSTICE SYSTEM</w:t>
            </w:r>
          </w:p>
          <w:p w14:paraId="5DEE0015" w14:textId="42E460BB" w:rsidR="00BA0790" w:rsidRPr="0072160E" w:rsidRDefault="00BA0790" w:rsidP="00E42D5C">
            <w:pPr>
              <w:spacing w:before="20" w:after="20"/>
              <w:jc w:val="center"/>
              <w:rPr>
                <w:rFonts w:ascii="Arial" w:hAnsi="Arial" w:cs="Arial"/>
                <w:b/>
                <w:bCs/>
                <w:color w:val="000000" w:themeColor="text1"/>
                <w:sz w:val="22"/>
                <w:szCs w:val="28"/>
              </w:rPr>
            </w:pPr>
            <w:r>
              <w:rPr>
                <w:rFonts w:ascii="Arial" w:hAnsi="Arial" w:cs="Arial"/>
                <w:b/>
                <w:bCs/>
                <w:color w:val="000000" w:themeColor="text1"/>
                <w:sz w:val="22"/>
                <w:szCs w:val="28"/>
              </w:rPr>
              <w:t>CHAPTER 6</w:t>
            </w:r>
            <w:r w:rsidR="007D14C6">
              <w:rPr>
                <w:rFonts w:ascii="Arial" w:hAnsi="Arial" w:cs="Arial"/>
                <w:b/>
                <w:bCs/>
                <w:color w:val="000000" w:themeColor="text1"/>
                <w:sz w:val="22"/>
                <w:szCs w:val="28"/>
              </w:rPr>
              <w:t>,</w:t>
            </w:r>
            <w:r>
              <w:rPr>
                <w:rFonts w:ascii="Arial" w:hAnsi="Arial" w:cs="Arial"/>
                <w:b/>
                <w:bCs/>
                <w:color w:val="000000" w:themeColor="text1"/>
                <w:sz w:val="22"/>
                <w:szCs w:val="28"/>
              </w:rPr>
              <w:t xml:space="preserve"> </w:t>
            </w:r>
            <w:r w:rsidR="002A312C">
              <w:rPr>
                <w:rFonts w:ascii="Arial" w:hAnsi="Arial" w:cs="Arial"/>
                <w:b/>
                <w:bCs/>
                <w:color w:val="000000" w:themeColor="text1"/>
                <w:sz w:val="22"/>
                <w:szCs w:val="28"/>
              </w:rPr>
              <w:t xml:space="preserve">PART 6.1, </w:t>
            </w:r>
            <w:r>
              <w:rPr>
                <w:rFonts w:ascii="Arial" w:hAnsi="Arial" w:cs="Arial"/>
                <w:b/>
                <w:bCs/>
                <w:color w:val="000000" w:themeColor="text1"/>
                <w:sz w:val="22"/>
                <w:szCs w:val="28"/>
              </w:rPr>
              <w:t>DIVISION 3 – CHILDREN’S COURT REFERRAL TO EDGC</w:t>
            </w:r>
          </w:p>
        </w:tc>
      </w:tr>
      <w:tr w:rsidR="00A0126F" w14:paraId="6ED9B6BC" w14:textId="77777777" w:rsidTr="000F4DF8">
        <w:trPr>
          <w:gridBefore w:val="2"/>
          <w:wBefore w:w="14" w:type="dxa"/>
          <w:trHeight w:val="964"/>
        </w:trPr>
        <w:tc>
          <w:tcPr>
            <w:tcW w:w="1421" w:type="dxa"/>
            <w:gridSpan w:val="4"/>
            <w:tcBorders>
              <w:top w:val="single" w:sz="12" w:space="0" w:color="auto"/>
              <w:left w:val="single" w:sz="12" w:space="0" w:color="auto"/>
              <w:bottom w:val="single" w:sz="12" w:space="0" w:color="auto"/>
            </w:tcBorders>
            <w:shd w:val="clear" w:color="auto" w:fill="000000" w:themeFill="text1"/>
          </w:tcPr>
          <w:p w14:paraId="7D3174B4" w14:textId="77777777" w:rsidR="00A0126F" w:rsidRPr="00145801" w:rsidRDefault="00A0126F" w:rsidP="00594BC6">
            <w:pPr>
              <w:jc w:val="center"/>
              <w:rPr>
                <w:rFonts w:ascii="Arial" w:hAnsi="Arial" w:cs="Arial"/>
                <w:b/>
                <w:bCs/>
                <w:color w:val="000000" w:themeColor="text1"/>
                <w:sz w:val="20"/>
              </w:rPr>
            </w:pPr>
            <w:r w:rsidRPr="00A0126F">
              <w:rPr>
                <w:rFonts w:ascii="Arial" w:hAnsi="Arial" w:cs="Arial"/>
                <w:b/>
                <w:bCs/>
                <w:color w:val="FFFFFF" w:themeColor="background1"/>
                <w:sz w:val="20"/>
              </w:rPr>
              <w:t>YJA ss.92</w:t>
            </w:r>
            <w:r w:rsidRPr="00A0126F">
              <w:rPr>
                <w:rFonts w:ascii="Arial" w:hAnsi="Arial" w:cs="Arial"/>
                <w:b/>
                <w:bCs/>
                <w:color w:val="FFFFFF" w:themeColor="background1"/>
                <w:sz w:val="20"/>
              </w:rPr>
              <w:noBreakHyphen/>
              <w:t>1</w:t>
            </w:r>
            <w:r w:rsidR="00986F66">
              <w:rPr>
                <w:rFonts w:ascii="Arial" w:hAnsi="Arial" w:cs="Arial"/>
                <w:b/>
                <w:bCs/>
                <w:color w:val="FFFFFF" w:themeColor="background1"/>
                <w:sz w:val="20"/>
              </w:rPr>
              <w:t>46</w:t>
            </w:r>
          </w:p>
          <w:p w14:paraId="226396B9" w14:textId="6F2D3255" w:rsidR="00882BEA" w:rsidRPr="00145801" w:rsidRDefault="00AA2D24" w:rsidP="00594BC6">
            <w:pPr>
              <w:jc w:val="center"/>
              <w:rPr>
                <w:rFonts w:ascii="Arial" w:hAnsi="Arial" w:cs="Arial"/>
                <w:b/>
                <w:bCs/>
                <w:color w:val="000000" w:themeColor="text1"/>
                <w:sz w:val="20"/>
              </w:rPr>
            </w:pPr>
            <w:r>
              <w:rPr>
                <w:rFonts w:ascii="Arial" w:hAnsi="Arial" w:cs="Arial"/>
                <w:b/>
                <w:bCs/>
                <w:color w:val="FFFFFF" w:themeColor="background1"/>
                <w:sz w:val="20"/>
              </w:rPr>
              <w:t>+</w:t>
            </w:r>
          </w:p>
          <w:p w14:paraId="48163434" w14:textId="11E3A7B0" w:rsidR="00882BEA" w:rsidRPr="0055115C" w:rsidRDefault="00882BEA" w:rsidP="00594BC6">
            <w:pPr>
              <w:jc w:val="center"/>
              <w:rPr>
                <w:rFonts w:ascii="Arial" w:hAnsi="Arial" w:cs="Arial"/>
                <w:b/>
                <w:bCs/>
                <w:color w:val="000000" w:themeColor="text1"/>
                <w:sz w:val="20"/>
              </w:rPr>
            </w:pPr>
            <w:r>
              <w:rPr>
                <w:rFonts w:ascii="Arial" w:hAnsi="Arial" w:cs="Arial"/>
                <w:b/>
                <w:bCs/>
                <w:color w:val="FFFFFF" w:themeColor="background1"/>
                <w:sz w:val="20"/>
              </w:rPr>
              <w:t>ss.16</w:t>
            </w:r>
            <w:r w:rsidR="00C643C3">
              <w:rPr>
                <w:rFonts w:ascii="Arial" w:hAnsi="Arial" w:cs="Arial"/>
                <w:b/>
                <w:bCs/>
                <w:color w:val="FFFFFF" w:themeColor="background1"/>
                <w:sz w:val="20"/>
              </w:rPr>
              <w:t>1</w:t>
            </w:r>
            <w:r>
              <w:rPr>
                <w:rFonts w:ascii="Arial" w:hAnsi="Arial" w:cs="Arial"/>
                <w:b/>
                <w:bCs/>
                <w:color w:val="FFFFFF" w:themeColor="background1"/>
                <w:sz w:val="20"/>
              </w:rPr>
              <w:t>-166</w:t>
            </w:r>
          </w:p>
        </w:tc>
        <w:tc>
          <w:tcPr>
            <w:tcW w:w="7773" w:type="dxa"/>
            <w:gridSpan w:val="17"/>
            <w:vMerge w:val="restart"/>
            <w:tcBorders>
              <w:top w:val="single" w:sz="12" w:space="0" w:color="auto"/>
              <w:right w:val="single" w:sz="12" w:space="0" w:color="auto"/>
            </w:tcBorders>
          </w:tcPr>
          <w:p w14:paraId="53D891B2" w14:textId="60A12FAF" w:rsidR="00A0126F" w:rsidRDefault="00A0126F" w:rsidP="009061D9">
            <w:pPr>
              <w:shd w:val="clear" w:color="auto" w:fill="E4F6DE"/>
              <w:spacing w:before="20"/>
              <w:jc w:val="both"/>
              <w:rPr>
                <w:rFonts w:ascii="Arial" w:hAnsi="Arial" w:cs="Arial"/>
                <w:b/>
                <w:bCs/>
                <w:color w:val="000000"/>
                <w:sz w:val="18"/>
                <w:szCs w:val="22"/>
              </w:rPr>
            </w:pPr>
            <w:r w:rsidRPr="00874D27">
              <w:rPr>
                <w:rFonts w:ascii="Arial" w:hAnsi="Arial" w:cs="Arial"/>
                <w:b/>
                <w:bCs/>
                <w:color w:val="000000"/>
                <w:sz w:val="18"/>
                <w:szCs w:val="22"/>
              </w:rPr>
              <w:t xml:space="preserve">The new provisions </w:t>
            </w:r>
            <w:r w:rsidR="000B4859">
              <w:rPr>
                <w:rFonts w:ascii="Arial" w:hAnsi="Arial" w:cs="Arial"/>
                <w:b/>
                <w:bCs/>
                <w:color w:val="000000"/>
                <w:sz w:val="18"/>
                <w:szCs w:val="22"/>
              </w:rPr>
              <w:t xml:space="preserve">in </w:t>
            </w:r>
            <w:r w:rsidR="000B4859" w:rsidRPr="000E6E28">
              <w:rPr>
                <w:rFonts w:ascii="Arial" w:hAnsi="Arial" w:cs="Arial"/>
                <w:b/>
                <w:bCs/>
                <w:color w:val="FFFFFF" w:themeColor="background1"/>
                <w:sz w:val="18"/>
                <w:szCs w:val="22"/>
                <w:shd w:val="clear" w:color="auto" w:fill="000000" w:themeFill="text1"/>
              </w:rPr>
              <w:t>Chapter 4</w:t>
            </w:r>
            <w:r w:rsidR="000B4859">
              <w:rPr>
                <w:rFonts w:ascii="Arial" w:hAnsi="Arial" w:cs="Arial"/>
                <w:b/>
                <w:bCs/>
                <w:color w:val="000000"/>
                <w:sz w:val="18"/>
                <w:szCs w:val="22"/>
              </w:rPr>
              <w:t xml:space="preserve"> </w:t>
            </w:r>
            <w:r w:rsidRPr="00874D27">
              <w:rPr>
                <w:rFonts w:ascii="Arial" w:hAnsi="Arial" w:cs="Arial"/>
                <w:b/>
                <w:bCs/>
                <w:color w:val="000000"/>
                <w:sz w:val="18"/>
                <w:szCs w:val="22"/>
              </w:rPr>
              <w:t xml:space="preserve">give a statutory basis to </w:t>
            </w:r>
            <w:r>
              <w:rPr>
                <w:rFonts w:ascii="Arial" w:hAnsi="Arial" w:cs="Arial"/>
                <w:b/>
                <w:bCs/>
                <w:color w:val="000000"/>
                <w:sz w:val="18"/>
                <w:szCs w:val="22"/>
              </w:rPr>
              <w:t xml:space="preserve">and substantially expand </w:t>
            </w:r>
            <w:r w:rsidRPr="00874D27">
              <w:rPr>
                <w:rFonts w:ascii="Arial" w:hAnsi="Arial" w:cs="Arial"/>
                <w:b/>
                <w:bCs/>
                <w:color w:val="000000"/>
                <w:sz w:val="18"/>
                <w:szCs w:val="22"/>
              </w:rPr>
              <w:t xml:space="preserve">what was previously known as a </w:t>
            </w:r>
            <w:r>
              <w:rPr>
                <w:rFonts w:ascii="Arial" w:hAnsi="Arial" w:cs="Arial"/>
                <w:b/>
                <w:bCs/>
                <w:color w:val="000000"/>
                <w:sz w:val="18"/>
                <w:szCs w:val="22"/>
              </w:rPr>
              <w:t>‘</w:t>
            </w:r>
            <w:r w:rsidRPr="00874D27">
              <w:rPr>
                <w:rFonts w:ascii="Arial" w:hAnsi="Arial" w:cs="Arial"/>
                <w:b/>
                <w:bCs/>
                <w:color w:val="000000"/>
                <w:sz w:val="18"/>
                <w:szCs w:val="22"/>
              </w:rPr>
              <w:t>police caution</w:t>
            </w:r>
            <w:r>
              <w:rPr>
                <w:rFonts w:ascii="Arial" w:hAnsi="Arial" w:cs="Arial"/>
                <w:b/>
                <w:bCs/>
                <w:color w:val="000000"/>
                <w:sz w:val="18"/>
                <w:szCs w:val="22"/>
              </w:rPr>
              <w:t>’ given to a child for an alleged offence</w:t>
            </w:r>
            <w:r w:rsidRPr="00874D27">
              <w:rPr>
                <w:rFonts w:ascii="Arial" w:hAnsi="Arial" w:cs="Arial"/>
                <w:b/>
                <w:bCs/>
                <w:color w:val="000000"/>
                <w:sz w:val="18"/>
                <w:szCs w:val="22"/>
              </w:rPr>
              <w:t>.  There are 4 types of police diversion</w:t>
            </w:r>
            <w:r>
              <w:rPr>
                <w:rFonts w:ascii="Arial" w:hAnsi="Arial" w:cs="Arial"/>
                <w:b/>
                <w:bCs/>
                <w:color w:val="000000"/>
                <w:sz w:val="18"/>
                <w:szCs w:val="22"/>
              </w:rPr>
              <w:t xml:space="preserve"> which form a hierarchy of options set out in </w:t>
            </w:r>
            <w:r w:rsidRPr="009061D9">
              <w:rPr>
                <w:rFonts w:ascii="Arial" w:hAnsi="Arial" w:cs="Arial"/>
                <w:b/>
                <w:bCs/>
                <w:color w:val="FFFFFF" w:themeColor="background1"/>
                <w:sz w:val="18"/>
                <w:szCs w:val="22"/>
                <w:shd w:val="clear" w:color="auto" w:fill="000000" w:themeFill="text1"/>
              </w:rPr>
              <w:t>s.92</w:t>
            </w:r>
            <w:r>
              <w:rPr>
                <w:rFonts w:ascii="Arial" w:hAnsi="Arial" w:cs="Arial"/>
                <w:b/>
                <w:bCs/>
                <w:color w:val="FFFFFF" w:themeColor="background1"/>
                <w:sz w:val="18"/>
                <w:szCs w:val="22"/>
                <w:shd w:val="clear" w:color="auto" w:fill="000000" w:themeFill="text1"/>
              </w:rPr>
              <w:t>(1)(a)-(d)</w:t>
            </w:r>
            <w:r w:rsidRPr="00874D27">
              <w:rPr>
                <w:rFonts w:ascii="Arial" w:hAnsi="Arial" w:cs="Arial"/>
                <w:b/>
                <w:bCs/>
                <w:color w:val="000000"/>
                <w:sz w:val="18"/>
                <w:szCs w:val="22"/>
              </w:rPr>
              <w:t>:</w:t>
            </w:r>
          </w:p>
          <w:p w14:paraId="1B26C53C" w14:textId="6962E3BC" w:rsidR="00A0126F" w:rsidRDefault="00A0126F">
            <w:pPr>
              <w:pStyle w:val="ListParagraph"/>
              <w:numPr>
                <w:ilvl w:val="0"/>
                <w:numId w:val="3"/>
              </w:numPr>
              <w:shd w:val="clear" w:color="auto" w:fill="E4F6DE"/>
              <w:spacing w:before="20" w:after="0" w:line="240" w:lineRule="auto"/>
              <w:ind w:left="340" w:hanging="340"/>
              <w:jc w:val="both"/>
              <w:rPr>
                <w:rFonts w:ascii="Arial" w:hAnsi="Arial" w:cs="Arial"/>
                <w:b/>
                <w:bCs/>
                <w:color w:val="000000"/>
                <w:sz w:val="18"/>
              </w:rPr>
            </w:pPr>
            <w:r w:rsidRPr="00717594">
              <w:rPr>
                <w:rFonts w:ascii="Arial" w:hAnsi="Arial" w:cs="Arial"/>
                <w:b/>
                <w:bCs/>
                <w:color w:val="000000"/>
                <w:sz w:val="18"/>
              </w:rPr>
              <w:t>take no action against the child;</w:t>
            </w:r>
          </w:p>
          <w:p w14:paraId="319645A8" w14:textId="7129ECFA" w:rsidR="00A0126F" w:rsidRDefault="00A0126F">
            <w:pPr>
              <w:pStyle w:val="ListParagraph"/>
              <w:numPr>
                <w:ilvl w:val="0"/>
                <w:numId w:val="3"/>
              </w:numPr>
              <w:shd w:val="clear" w:color="auto" w:fill="E4F6DE"/>
              <w:spacing w:before="20" w:after="0" w:line="240" w:lineRule="auto"/>
              <w:ind w:left="340" w:hanging="340"/>
              <w:jc w:val="both"/>
              <w:rPr>
                <w:rFonts w:ascii="Arial" w:hAnsi="Arial" w:cs="Arial"/>
                <w:b/>
                <w:bCs/>
                <w:color w:val="000000"/>
                <w:sz w:val="18"/>
              </w:rPr>
            </w:pPr>
            <w:r>
              <w:rPr>
                <w:rFonts w:ascii="Arial" w:hAnsi="Arial" w:cs="Arial"/>
                <w:b/>
                <w:bCs/>
                <w:color w:val="000000"/>
                <w:sz w:val="18"/>
              </w:rPr>
              <w:t xml:space="preserve">give a youth warning to the child </w:t>
            </w:r>
            <w:r w:rsidRPr="009061D9">
              <w:rPr>
                <w:rFonts w:ascii="Arial" w:hAnsi="Arial" w:cs="Arial"/>
                <w:b/>
                <w:bCs/>
                <w:color w:val="FFFFFF" w:themeColor="background1"/>
                <w:sz w:val="18"/>
                <w:shd w:val="clear" w:color="auto" w:fill="000000" w:themeFill="text1"/>
              </w:rPr>
              <w:t>[ss.94-101]</w:t>
            </w:r>
            <w:r>
              <w:rPr>
                <w:rFonts w:ascii="Arial" w:hAnsi="Arial" w:cs="Arial"/>
                <w:b/>
                <w:bCs/>
                <w:color w:val="000000"/>
                <w:sz w:val="18"/>
              </w:rPr>
              <w:t>;</w:t>
            </w:r>
          </w:p>
          <w:p w14:paraId="39456169" w14:textId="6D14D1F7" w:rsidR="00A0126F" w:rsidRDefault="00A0126F">
            <w:pPr>
              <w:pStyle w:val="ListParagraph"/>
              <w:numPr>
                <w:ilvl w:val="0"/>
                <w:numId w:val="3"/>
              </w:numPr>
              <w:shd w:val="clear" w:color="auto" w:fill="E4F6DE"/>
              <w:spacing w:before="20" w:after="0" w:line="240" w:lineRule="auto"/>
              <w:ind w:left="340" w:hanging="340"/>
              <w:jc w:val="both"/>
              <w:rPr>
                <w:rFonts w:ascii="Arial" w:hAnsi="Arial" w:cs="Arial"/>
                <w:b/>
                <w:bCs/>
                <w:color w:val="000000"/>
                <w:sz w:val="18"/>
              </w:rPr>
            </w:pPr>
            <w:r>
              <w:rPr>
                <w:rFonts w:ascii="Arial" w:hAnsi="Arial" w:cs="Arial"/>
                <w:b/>
                <w:bCs/>
                <w:color w:val="000000"/>
                <w:sz w:val="18"/>
              </w:rPr>
              <w:t xml:space="preserve">give a youth caution to the child </w:t>
            </w:r>
            <w:r w:rsidRPr="009061D9">
              <w:rPr>
                <w:rFonts w:ascii="Arial" w:hAnsi="Arial" w:cs="Arial"/>
                <w:b/>
                <w:bCs/>
                <w:color w:val="FFFFFF" w:themeColor="background1"/>
                <w:sz w:val="18"/>
                <w:shd w:val="clear" w:color="auto" w:fill="000000" w:themeFill="text1"/>
              </w:rPr>
              <w:t>[ss.</w:t>
            </w:r>
            <w:r>
              <w:rPr>
                <w:rFonts w:ascii="Arial" w:hAnsi="Arial" w:cs="Arial"/>
                <w:b/>
                <w:bCs/>
                <w:color w:val="FFFFFF" w:themeColor="background1"/>
                <w:sz w:val="18"/>
                <w:shd w:val="clear" w:color="auto" w:fill="000000" w:themeFill="text1"/>
              </w:rPr>
              <w:t>102</w:t>
            </w:r>
            <w:r w:rsidRPr="009061D9">
              <w:rPr>
                <w:rFonts w:ascii="Arial" w:hAnsi="Arial" w:cs="Arial"/>
                <w:b/>
                <w:bCs/>
                <w:color w:val="FFFFFF" w:themeColor="background1"/>
                <w:sz w:val="18"/>
                <w:shd w:val="clear" w:color="auto" w:fill="000000" w:themeFill="text1"/>
              </w:rPr>
              <w:t>-1</w:t>
            </w:r>
            <w:r>
              <w:rPr>
                <w:rFonts w:ascii="Arial" w:hAnsi="Arial" w:cs="Arial"/>
                <w:b/>
                <w:bCs/>
                <w:color w:val="FFFFFF" w:themeColor="background1"/>
                <w:sz w:val="18"/>
                <w:shd w:val="clear" w:color="auto" w:fill="000000" w:themeFill="text1"/>
              </w:rPr>
              <w:t>15</w:t>
            </w:r>
            <w:r w:rsidRPr="009061D9">
              <w:rPr>
                <w:rFonts w:ascii="Arial" w:hAnsi="Arial" w:cs="Arial"/>
                <w:b/>
                <w:bCs/>
                <w:color w:val="FFFFFF" w:themeColor="background1"/>
                <w:sz w:val="18"/>
                <w:shd w:val="clear" w:color="auto" w:fill="000000" w:themeFill="text1"/>
              </w:rPr>
              <w:t>]</w:t>
            </w:r>
            <w:r>
              <w:rPr>
                <w:rFonts w:ascii="Arial" w:hAnsi="Arial" w:cs="Arial"/>
                <w:b/>
                <w:bCs/>
                <w:color w:val="000000"/>
                <w:sz w:val="18"/>
              </w:rPr>
              <w:t>;</w:t>
            </w:r>
          </w:p>
          <w:p w14:paraId="5961EA5E" w14:textId="13595C35" w:rsidR="00A0126F" w:rsidRPr="00717594" w:rsidRDefault="00A0126F">
            <w:pPr>
              <w:pStyle w:val="ListParagraph"/>
              <w:numPr>
                <w:ilvl w:val="0"/>
                <w:numId w:val="3"/>
              </w:numPr>
              <w:shd w:val="clear" w:color="auto" w:fill="E4F6DE"/>
              <w:spacing w:before="20" w:after="0" w:line="240" w:lineRule="auto"/>
              <w:ind w:left="340" w:hanging="340"/>
              <w:jc w:val="both"/>
              <w:rPr>
                <w:rFonts w:ascii="Arial" w:hAnsi="Arial" w:cs="Arial"/>
                <w:b/>
                <w:bCs/>
                <w:color w:val="000000"/>
                <w:sz w:val="18"/>
              </w:rPr>
            </w:pPr>
            <w:r>
              <w:rPr>
                <w:rFonts w:ascii="Arial" w:hAnsi="Arial" w:cs="Arial"/>
                <w:b/>
                <w:bCs/>
                <w:color w:val="000000"/>
                <w:sz w:val="18"/>
              </w:rPr>
              <w:t>refer the child to participate in an early diversion group conference</w:t>
            </w:r>
            <w:r w:rsidR="00C925D5">
              <w:rPr>
                <w:rFonts w:ascii="Arial" w:hAnsi="Arial" w:cs="Arial"/>
                <w:b/>
                <w:bCs/>
                <w:color w:val="000000"/>
                <w:sz w:val="18"/>
              </w:rPr>
              <w:t xml:space="preserve"> [EDGC]</w:t>
            </w:r>
            <w:r>
              <w:rPr>
                <w:rFonts w:ascii="Arial" w:hAnsi="Arial" w:cs="Arial"/>
                <w:b/>
                <w:bCs/>
                <w:color w:val="000000"/>
                <w:sz w:val="18"/>
              </w:rPr>
              <w:t xml:space="preserve"> [</w:t>
            </w:r>
            <w:r w:rsidRPr="009061D9">
              <w:rPr>
                <w:rFonts w:ascii="Arial" w:hAnsi="Arial" w:cs="Arial"/>
                <w:b/>
                <w:bCs/>
                <w:color w:val="FFFFFF" w:themeColor="background1"/>
                <w:sz w:val="18"/>
                <w:shd w:val="clear" w:color="auto" w:fill="000000" w:themeFill="text1"/>
              </w:rPr>
              <w:t>ss.116</w:t>
            </w:r>
            <w:r w:rsidR="00C925D5">
              <w:rPr>
                <w:rFonts w:ascii="Arial" w:hAnsi="Arial" w:cs="Arial"/>
                <w:b/>
                <w:bCs/>
                <w:color w:val="FFFFFF" w:themeColor="background1"/>
                <w:sz w:val="18"/>
                <w:shd w:val="clear" w:color="auto" w:fill="000000" w:themeFill="text1"/>
              </w:rPr>
              <w:noBreakHyphen/>
            </w:r>
            <w:r w:rsidRPr="009061D9">
              <w:rPr>
                <w:rFonts w:ascii="Arial" w:hAnsi="Arial" w:cs="Arial"/>
                <w:b/>
                <w:bCs/>
                <w:color w:val="FFFFFF" w:themeColor="background1"/>
                <w:sz w:val="18"/>
                <w:shd w:val="clear" w:color="auto" w:fill="000000" w:themeFill="text1"/>
              </w:rPr>
              <w:t>135</w:t>
            </w:r>
            <w:r>
              <w:rPr>
                <w:rFonts w:ascii="Arial" w:hAnsi="Arial" w:cs="Arial"/>
                <w:b/>
                <w:bCs/>
                <w:color w:val="000000"/>
                <w:sz w:val="18"/>
              </w:rPr>
              <w:t xml:space="preserve"> </w:t>
            </w:r>
            <w:r w:rsidR="00C925D5">
              <w:rPr>
                <w:rFonts w:ascii="Arial" w:hAnsi="Arial" w:cs="Arial"/>
                <w:b/>
                <w:bCs/>
                <w:color w:val="000000"/>
                <w:sz w:val="18"/>
              </w:rPr>
              <w:t xml:space="preserve">– see also </w:t>
            </w:r>
            <w:r w:rsidR="00C925D5" w:rsidRPr="009061D9">
              <w:rPr>
                <w:rFonts w:ascii="Arial" w:hAnsi="Arial" w:cs="Arial"/>
                <w:b/>
                <w:bCs/>
                <w:color w:val="FFFFFF" w:themeColor="background1"/>
                <w:sz w:val="18"/>
                <w:shd w:val="clear" w:color="auto" w:fill="000000" w:themeFill="text1"/>
              </w:rPr>
              <w:t>s.138</w:t>
            </w:r>
            <w:r>
              <w:rPr>
                <w:rFonts w:ascii="Arial" w:hAnsi="Arial" w:cs="Arial"/>
                <w:b/>
                <w:bCs/>
                <w:color w:val="000000"/>
                <w:sz w:val="18"/>
              </w:rPr>
              <w:t xml:space="preserve"> for an Aboriginal child</w:t>
            </w:r>
            <w:r w:rsidR="00E320FB">
              <w:rPr>
                <w:rFonts w:ascii="Arial" w:hAnsi="Arial" w:cs="Arial"/>
                <w:b/>
                <w:bCs/>
                <w:color w:val="000000"/>
                <w:sz w:val="18"/>
              </w:rPr>
              <w:t>]</w:t>
            </w:r>
            <w:r>
              <w:rPr>
                <w:rFonts w:ascii="Arial" w:hAnsi="Arial" w:cs="Arial"/>
                <w:b/>
                <w:bCs/>
                <w:color w:val="000000"/>
                <w:sz w:val="18"/>
              </w:rPr>
              <w:t>.</w:t>
            </w:r>
          </w:p>
          <w:p w14:paraId="1D7B79E9" w14:textId="77777777" w:rsidR="00A0126F" w:rsidRDefault="00A0126F" w:rsidP="009061D9">
            <w:pPr>
              <w:shd w:val="clear" w:color="auto" w:fill="E4F6DE"/>
              <w:spacing w:before="20"/>
              <w:jc w:val="both"/>
              <w:rPr>
                <w:rFonts w:ascii="Arial" w:hAnsi="Arial" w:cs="Arial"/>
                <w:b/>
                <w:bCs/>
                <w:color w:val="000000"/>
                <w:sz w:val="18"/>
                <w:szCs w:val="22"/>
              </w:rPr>
            </w:pPr>
            <w:r>
              <w:rPr>
                <w:rFonts w:ascii="Arial" w:hAnsi="Arial" w:cs="Arial"/>
                <w:b/>
                <w:bCs/>
                <w:color w:val="000000"/>
                <w:sz w:val="18"/>
                <w:szCs w:val="22"/>
              </w:rPr>
              <w:t xml:space="preserve">If all of these are clearly inappropriate in the circumstances, </w:t>
            </w:r>
            <w:r w:rsidRPr="009061D9">
              <w:rPr>
                <w:rFonts w:ascii="Arial" w:hAnsi="Arial" w:cs="Arial"/>
                <w:b/>
                <w:bCs/>
                <w:color w:val="FFFFFF" w:themeColor="background1"/>
                <w:sz w:val="18"/>
                <w:szCs w:val="22"/>
                <w:shd w:val="clear" w:color="auto" w:fill="000000" w:themeFill="text1"/>
              </w:rPr>
              <w:t>s.92(1)(e)</w:t>
            </w:r>
            <w:r>
              <w:rPr>
                <w:rFonts w:ascii="Arial" w:hAnsi="Arial" w:cs="Arial"/>
                <w:b/>
                <w:bCs/>
                <w:color w:val="000000"/>
                <w:sz w:val="18"/>
                <w:szCs w:val="22"/>
              </w:rPr>
              <w:t xml:space="preserve"> provides that the police officer may then commence a criminal proceeding against the child for the alleged offence.</w:t>
            </w:r>
          </w:p>
          <w:p w14:paraId="183A1430" w14:textId="28D383DD" w:rsidR="00A0126F" w:rsidRDefault="000E6E28" w:rsidP="004A67CA">
            <w:pPr>
              <w:pBdr>
                <w:top w:val="single" w:sz="4" w:space="1" w:color="auto"/>
              </w:pBdr>
              <w:spacing w:before="20"/>
              <w:jc w:val="both"/>
              <w:rPr>
                <w:rFonts w:ascii="Arial" w:hAnsi="Arial" w:cs="Arial"/>
                <w:sz w:val="18"/>
                <w:szCs w:val="22"/>
              </w:rPr>
            </w:pPr>
            <w:r>
              <w:rPr>
                <w:rFonts w:ascii="Arial" w:hAnsi="Arial" w:cs="Arial"/>
                <w:b/>
                <w:bCs/>
                <w:color w:val="FFFFFF" w:themeColor="background1"/>
                <w:sz w:val="18"/>
                <w:szCs w:val="22"/>
                <w:shd w:val="clear" w:color="auto" w:fill="000000" w:themeFill="text1"/>
              </w:rPr>
              <w:t>YJA s.</w:t>
            </w:r>
            <w:r w:rsidR="00A0126F" w:rsidRPr="00AC781A">
              <w:rPr>
                <w:rFonts w:ascii="Arial" w:hAnsi="Arial" w:cs="Arial"/>
                <w:b/>
                <w:bCs/>
                <w:color w:val="FFFFFF" w:themeColor="background1"/>
                <w:sz w:val="18"/>
                <w:szCs w:val="22"/>
                <w:shd w:val="clear" w:color="auto" w:fill="000000" w:themeFill="text1"/>
              </w:rPr>
              <w:t>92(2)</w:t>
            </w:r>
            <w:r w:rsidR="00A0126F" w:rsidRPr="009061D9">
              <w:rPr>
                <w:rFonts w:ascii="Arial" w:hAnsi="Arial" w:cs="Arial"/>
                <w:color w:val="000000"/>
                <w:sz w:val="18"/>
                <w:szCs w:val="22"/>
              </w:rPr>
              <w:t xml:space="preserve"> provides that</w:t>
            </w:r>
            <w:r w:rsidR="00A0126F">
              <w:rPr>
                <w:rFonts w:ascii="Arial" w:hAnsi="Arial" w:cs="Arial"/>
                <w:color w:val="000000"/>
                <w:sz w:val="18"/>
                <w:szCs w:val="22"/>
              </w:rPr>
              <w:t xml:space="preserve"> in deciding whether an action in the hierarchy of options is </w:t>
            </w:r>
            <w:r w:rsidR="001678C7">
              <w:rPr>
                <w:rFonts w:ascii="Arial" w:hAnsi="Arial" w:cs="Arial"/>
                <w:color w:val="000000"/>
                <w:sz w:val="18"/>
                <w:szCs w:val="22"/>
              </w:rPr>
              <w:t xml:space="preserve">clearly </w:t>
            </w:r>
            <w:r w:rsidR="00A0126F">
              <w:rPr>
                <w:rFonts w:ascii="Arial" w:hAnsi="Arial" w:cs="Arial"/>
                <w:color w:val="000000"/>
                <w:sz w:val="18"/>
                <w:szCs w:val="22"/>
              </w:rPr>
              <w:t>inappropriate</w:t>
            </w:r>
            <w:r w:rsidR="001678C7">
              <w:rPr>
                <w:rFonts w:ascii="Arial" w:hAnsi="Arial" w:cs="Arial"/>
                <w:color w:val="000000"/>
                <w:sz w:val="18"/>
                <w:szCs w:val="22"/>
              </w:rPr>
              <w:t>,</w:t>
            </w:r>
            <w:r w:rsidR="00A0126F">
              <w:rPr>
                <w:rFonts w:ascii="Arial" w:hAnsi="Arial" w:cs="Arial"/>
                <w:color w:val="000000"/>
                <w:sz w:val="18"/>
                <w:szCs w:val="22"/>
              </w:rPr>
              <w:t xml:space="preserve"> the police officer must have regard to each of the following matters</w:t>
            </w:r>
            <w:r w:rsidR="00A0126F" w:rsidRPr="00874D27">
              <w:rPr>
                <w:rFonts w:ascii="Arial" w:hAnsi="Arial" w:cs="Arial"/>
                <w:sz w:val="18"/>
                <w:szCs w:val="22"/>
              </w:rPr>
              <w:t>—</w:t>
            </w:r>
          </w:p>
          <w:p w14:paraId="6A77B89E" w14:textId="2340630F" w:rsidR="00A0126F" w:rsidRPr="005D2906" w:rsidRDefault="00A0126F">
            <w:pPr>
              <w:pStyle w:val="DraftHeading3"/>
              <w:numPr>
                <w:ilvl w:val="0"/>
                <w:numId w:val="4"/>
              </w:numPr>
              <w:pBdr>
                <w:top w:val="single" w:sz="4" w:space="1" w:color="auto"/>
              </w:pBdr>
              <w:tabs>
                <w:tab w:val="right" w:pos="1757"/>
              </w:tabs>
              <w:spacing w:before="0"/>
              <w:ind w:left="340" w:hanging="340"/>
              <w:jc w:val="both"/>
              <w:rPr>
                <w:rFonts w:ascii="Arial" w:hAnsi="Arial" w:cs="Arial"/>
                <w:sz w:val="18"/>
                <w:szCs w:val="14"/>
              </w:rPr>
            </w:pPr>
            <w:r w:rsidRPr="005D2906">
              <w:rPr>
                <w:rFonts w:ascii="Arial" w:hAnsi="Arial" w:cs="Arial"/>
                <w:sz w:val="18"/>
                <w:szCs w:val="14"/>
              </w:rPr>
              <w:t>the nature and seriousness of the alleged offending;</w:t>
            </w:r>
          </w:p>
          <w:p w14:paraId="0DF264EF" w14:textId="03734725" w:rsidR="00A0126F" w:rsidRPr="005D2906" w:rsidRDefault="00A0126F">
            <w:pPr>
              <w:pStyle w:val="DraftHeading3"/>
              <w:numPr>
                <w:ilvl w:val="0"/>
                <w:numId w:val="4"/>
              </w:numPr>
              <w:pBdr>
                <w:top w:val="single" w:sz="4" w:space="1" w:color="auto"/>
              </w:pBdr>
              <w:tabs>
                <w:tab w:val="right" w:pos="1757"/>
              </w:tabs>
              <w:spacing w:before="0"/>
              <w:ind w:left="340" w:hanging="340"/>
              <w:jc w:val="both"/>
              <w:rPr>
                <w:rFonts w:ascii="Arial" w:hAnsi="Arial" w:cs="Arial"/>
                <w:sz w:val="18"/>
                <w:szCs w:val="14"/>
              </w:rPr>
            </w:pPr>
            <w:r w:rsidRPr="005D2906">
              <w:rPr>
                <w:rFonts w:ascii="Arial" w:hAnsi="Arial" w:cs="Arial"/>
                <w:sz w:val="18"/>
                <w:szCs w:val="14"/>
              </w:rPr>
              <w:t>the number, frequency and nature of findings of guilt or convictions (if any) in respect of the child;</w:t>
            </w:r>
          </w:p>
          <w:p w14:paraId="2716EF01" w14:textId="787D0EB6" w:rsidR="00A0126F" w:rsidRPr="005D2906" w:rsidRDefault="00A0126F">
            <w:pPr>
              <w:pStyle w:val="DraftHeading3"/>
              <w:numPr>
                <w:ilvl w:val="0"/>
                <w:numId w:val="4"/>
              </w:numPr>
              <w:pBdr>
                <w:top w:val="single" w:sz="4" w:space="1" w:color="auto"/>
              </w:pBdr>
              <w:tabs>
                <w:tab w:val="right" w:pos="1757"/>
              </w:tabs>
              <w:spacing w:before="0"/>
              <w:ind w:left="340" w:hanging="340"/>
              <w:jc w:val="both"/>
              <w:rPr>
                <w:rFonts w:ascii="Arial" w:hAnsi="Arial" w:cs="Arial"/>
                <w:sz w:val="18"/>
                <w:szCs w:val="14"/>
              </w:rPr>
            </w:pPr>
            <w:r w:rsidRPr="005D2906">
              <w:rPr>
                <w:rFonts w:ascii="Arial" w:hAnsi="Arial" w:cs="Arial"/>
                <w:sz w:val="18"/>
                <w:szCs w:val="14"/>
              </w:rPr>
              <w:t>any previous conduct of the child relevant to the alleged offending, including but not limited to whether the child has acknowledged responsibility or shown remorse for their behaviour;</w:t>
            </w:r>
          </w:p>
          <w:p w14:paraId="49F8F4F2" w14:textId="2F99EF4D" w:rsidR="00A0126F" w:rsidRPr="005D2906" w:rsidRDefault="00A0126F">
            <w:pPr>
              <w:pStyle w:val="DraftHeading3"/>
              <w:numPr>
                <w:ilvl w:val="0"/>
                <w:numId w:val="4"/>
              </w:numPr>
              <w:pBdr>
                <w:top w:val="single" w:sz="4" w:space="1" w:color="auto"/>
              </w:pBdr>
              <w:tabs>
                <w:tab w:val="right" w:pos="1757"/>
              </w:tabs>
              <w:spacing w:before="0" w:after="20"/>
              <w:ind w:left="340" w:hanging="340"/>
              <w:jc w:val="both"/>
              <w:rPr>
                <w:rFonts w:ascii="Arial" w:hAnsi="Arial" w:cs="Arial"/>
                <w:sz w:val="18"/>
                <w:szCs w:val="14"/>
              </w:rPr>
            </w:pPr>
            <w:r w:rsidRPr="005D2906">
              <w:rPr>
                <w:rFonts w:ascii="Arial" w:hAnsi="Arial" w:cs="Arial"/>
                <w:sz w:val="18"/>
                <w:szCs w:val="14"/>
              </w:rPr>
              <w:t>any harm caused to the victim (if any) of the alleged offending.</w:t>
            </w:r>
          </w:p>
        </w:tc>
      </w:tr>
      <w:tr w:rsidR="00A0126F" w14:paraId="23536F75" w14:textId="77777777" w:rsidTr="000F4DF8">
        <w:trPr>
          <w:gridBefore w:val="2"/>
          <w:wBefore w:w="14" w:type="dxa"/>
          <w:trHeight w:val="1528"/>
        </w:trPr>
        <w:tc>
          <w:tcPr>
            <w:tcW w:w="1421" w:type="dxa"/>
            <w:gridSpan w:val="4"/>
            <w:tcBorders>
              <w:top w:val="single" w:sz="12" w:space="0" w:color="auto"/>
              <w:left w:val="single" w:sz="12" w:space="0" w:color="auto"/>
              <w:bottom w:val="single" w:sz="12" w:space="0" w:color="auto"/>
            </w:tcBorders>
            <w:shd w:val="clear" w:color="auto" w:fill="DDDDDD"/>
          </w:tcPr>
          <w:p w14:paraId="42EF2068" w14:textId="3510E9CC" w:rsidR="00A0126F" w:rsidRPr="0077725E" w:rsidRDefault="00A0126F" w:rsidP="00123E26">
            <w:pPr>
              <w:spacing w:before="40"/>
              <w:jc w:val="center"/>
              <w:rPr>
                <w:rFonts w:ascii="Arial" w:hAnsi="Arial" w:cs="Arial"/>
                <w:b/>
                <w:bCs/>
                <w:color w:val="DDDDDD"/>
                <w:sz w:val="20"/>
              </w:rPr>
            </w:pPr>
            <w:r w:rsidRPr="0077725E">
              <w:rPr>
                <w:rFonts w:ascii="Arial" w:hAnsi="Arial" w:cs="Arial"/>
                <w:b/>
                <w:bCs/>
                <w:color w:val="000000" w:themeColor="text1"/>
                <w:sz w:val="20"/>
              </w:rPr>
              <w:t>CYFA NONE</w:t>
            </w:r>
          </w:p>
        </w:tc>
        <w:tc>
          <w:tcPr>
            <w:tcW w:w="7773" w:type="dxa"/>
            <w:gridSpan w:val="17"/>
            <w:vMerge/>
            <w:tcBorders>
              <w:bottom w:val="single" w:sz="12" w:space="0" w:color="auto"/>
              <w:right w:val="single" w:sz="12" w:space="0" w:color="auto"/>
            </w:tcBorders>
          </w:tcPr>
          <w:p w14:paraId="6ABB0248" w14:textId="77777777" w:rsidR="00A0126F" w:rsidRPr="0077725E" w:rsidRDefault="00A0126F" w:rsidP="009061D9">
            <w:pPr>
              <w:shd w:val="clear" w:color="auto" w:fill="E4F6DE"/>
              <w:spacing w:before="20"/>
              <w:jc w:val="both"/>
              <w:rPr>
                <w:rFonts w:ascii="Arial" w:hAnsi="Arial" w:cs="Arial"/>
                <w:b/>
                <w:bCs/>
                <w:color w:val="DDDDDD"/>
                <w:sz w:val="18"/>
                <w:szCs w:val="22"/>
              </w:rPr>
            </w:pPr>
          </w:p>
        </w:tc>
      </w:tr>
      <w:tr w:rsidR="005D2906" w:rsidRPr="00A12A21" w14:paraId="2C8BBC89" w14:textId="77777777" w:rsidTr="000F4DF8">
        <w:trPr>
          <w:gridBefore w:val="2"/>
          <w:wBefore w:w="14" w:type="dxa"/>
        </w:trPr>
        <w:tc>
          <w:tcPr>
            <w:tcW w:w="9194" w:type="dxa"/>
            <w:gridSpan w:val="21"/>
            <w:tcBorders>
              <w:top w:val="single" w:sz="12" w:space="0" w:color="auto"/>
              <w:left w:val="single" w:sz="12" w:space="0" w:color="auto"/>
              <w:bottom w:val="single" w:sz="12" w:space="0" w:color="auto"/>
              <w:right w:val="single" w:sz="12" w:space="0" w:color="auto"/>
            </w:tcBorders>
          </w:tcPr>
          <w:p w14:paraId="75960835" w14:textId="5C94A4E0" w:rsidR="002C30F4" w:rsidRPr="000E6E28" w:rsidRDefault="001809D6" w:rsidP="000E6E28">
            <w:pPr>
              <w:pStyle w:val="DraftHeading2"/>
              <w:keepNext/>
              <w:keepLines/>
              <w:pBdr>
                <w:top w:val="single" w:sz="4" w:space="1" w:color="auto"/>
                <w:left w:val="single" w:sz="4" w:space="4" w:color="auto"/>
                <w:bottom w:val="single" w:sz="4" w:space="1" w:color="auto"/>
                <w:right w:val="single" w:sz="4" w:space="4" w:color="auto"/>
              </w:pBdr>
              <w:shd w:val="pct10" w:color="4472C4" w:themeColor="accent1" w:fill="auto"/>
              <w:tabs>
                <w:tab w:val="right" w:pos="1247"/>
              </w:tabs>
              <w:spacing w:before="0"/>
              <w:jc w:val="center"/>
              <w:rPr>
                <w:rFonts w:ascii="Arial" w:hAnsi="Arial" w:cs="Arial"/>
                <w:b/>
                <w:bCs/>
                <w:sz w:val="18"/>
                <w:szCs w:val="18"/>
              </w:rPr>
            </w:pPr>
            <w:r w:rsidRPr="000E6E28">
              <w:rPr>
                <w:rFonts w:ascii="Arial" w:hAnsi="Arial" w:cs="Arial"/>
                <w:b/>
                <w:bCs/>
                <w:color w:val="FFFFFF" w:themeColor="background1"/>
                <w:sz w:val="18"/>
                <w:szCs w:val="18"/>
                <w:shd w:val="clear" w:color="auto" w:fill="000000" w:themeFill="text1"/>
              </w:rPr>
              <w:lastRenderedPageBreak/>
              <w:t xml:space="preserve">YJA </w:t>
            </w:r>
            <w:r w:rsidR="005D2906" w:rsidRPr="000E6E28">
              <w:rPr>
                <w:rFonts w:ascii="Arial" w:hAnsi="Arial" w:cs="Arial"/>
                <w:b/>
                <w:bCs/>
                <w:color w:val="FFFFFF" w:themeColor="background1"/>
                <w:sz w:val="18"/>
                <w:szCs w:val="18"/>
                <w:shd w:val="clear" w:color="auto" w:fill="000000" w:themeFill="text1"/>
              </w:rPr>
              <w:t>ss.94-101</w:t>
            </w:r>
            <w:r w:rsidR="005D2906" w:rsidRPr="000E6E28">
              <w:rPr>
                <w:rFonts w:ascii="Arial" w:hAnsi="Arial" w:cs="Arial"/>
                <w:b/>
                <w:bCs/>
                <w:sz w:val="18"/>
                <w:szCs w:val="18"/>
              </w:rPr>
              <w:t>: Youth warning</w:t>
            </w:r>
            <w:r w:rsidR="00D62FEE" w:rsidRPr="000E6E28">
              <w:rPr>
                <w:rFonts w:ascii="Arial" w:hAnsi="Arial" w:cs="Arial"/>
                <w:b/>
                <w:bCs/>
                <w:sz w:val="18"/>
                <w:szCs w:val="18"/>
              </w:rPr>
              <w:t>s</w:t>
            </w:r>
          </w:p>
          <w:p w14:paraId="43112274" w14:textId="224C11B2" w:rsidR="00110207" w:rsidRPr="001678C7" w:rsidRDefault="005D2906">
            <w:pPr>
              <w:pStyle w:val="DraftHeading2"/>
              <w:numPr>
                <w:ilvl w:val="0"/>
                <w:numId w:val="5"/>
              </w:numPr>
              <w:tabs>
                <w:tab w:val="right" w:pos="1247"/>
              </w:tabs>
              <w:spacing w:before="60"/>
              <w:ind w:left="340" w:hanging="340"/>
              <w:jc w:val="both"/>
              <w:rPr>
                <w:rFonts w:ascii="Arial" w:hAnsi="Arial" w:cs="Arial"/>
                <w:sz w:val="18"/>
                <w:szCs w:val="18"/>
              </w:rPr>
            </w:pPr>
            <w:r w:rsidRPr="001678C7">
              <w:rPr>
                <w:rFonts w:ascii="Arial" w:hAnsi="Arial" w:cs="Arial"/>
                <w:sz w:val="18"/>
                <w:szCs w:val="18"/>
              </w:rPr>
              <w:t>A police officer may give a youth warning to a child for one or more alleged offences if satisfied there is sufficient evidence to charge the child with the alleged offence(s)</w:t>
            </w:r>
            <w:r w:rsidR="00FD61FF" w:rsidRPr="001678C7">
              <w:rPr>
                <w:rFonts w:ascii="Arial" w:hAnsi="Arial" w:cs="Arial"/>
                <w:sz w:val="18"/>
                <w:szCs w:val="18"/>
              </w:rPr>
              <w:t xml:space="preserve">: </w:t>
            </w:r>
            <w:r w:rsidR="00FD61FF" w:rsidRPr="001678C7">
              <w:rPr>
                <w:rFonts w:ascii="Arial" w:hAnsi="Arial" w:cs="Arial"/>
                <w:b/>
                <w:bCs/>
                <w:sz w:val="18"/>
                <w:szCs w:val="18"/>
                <w:shd w:val="clear" w:color="auto" w:fill="000000" w:themeFill="text1"/>
              </w:rPr>
              <w:t>s.95</w:t>
            </w:r>
            <w:r w:rsidRPr="001678C7">
              <w:rPr>
                <w:rFonts w:ascii="Arial" w:hAnsi="Arial" w:cs="Arial"/>
                <w:sz w:val="18"/>
                <w:szCs w:val="18"/>
              </w:rPr>
              <w:t>. The warning must be given as soon as reasonably practicable after the commission of the alleged offence and may be given after a criminal proceeding has been commenced against the child for that offence</w:t>
            </w:r>
            <w:r w:rsidR="00FD61FF" w:rsidRPr="001678C7">
              <w:rPr>
                <w:rFonts w:ascii="Arial" w:hAnsi="Arial" w:cs="Arial"/>
                <w:sz w:val="18"/>
                <w:szCs w:val="18"/>
              </w:rPr>
              <w:t xml:space="preserve">: </w:t>
            </w:r>
            <w:r w:rsidR="00FD61FF" w:rsidRPr="001678C7">
              <w:rPr>
                <w:rFonts w:ascii="Arial" w:hAnsi="Arial" w:cs="Arial"/>
                <w:b/>
                <w:bCs/>
                <w:sz w:val="18"/>
                <w:szCs w:val="18"/>
                <w:shd w:val="clear" w:color="auto" w:fill="000000" w:themeFill="text1"/>
              </w:rPr>
              <w:t>s.97</w:t>
            </w:r>
            <w:r w:rsidRPr="001678C7">
              <w:rPr>
                <w:rFonts w:ascii="Arial" w:hAnsi="Arial" w:cs="Arial"/>
                <w:sz w:val="18"/>
                <w:szCs w:val="18"/>
              </w:rPr>
              <w:t>. The warning may be given at any place</w:t>
            </w:r>
            <w:r w:rsidR="00110207" w:rsidRPr="001678C7">
              <w:rPr>
                <w:rFonts w:ascii="Arial" w:hAnsi="Arial" w:cs="Arial"/>
                <w:sz w:val="18"/>
                <w:szCs w:val="18"/>
              </w:rPr>
              <w:t xml:space="preserve"> and </w:t>
            </w:r>
            <w:r w:rsidRPr="001678C7">
              <w:rPr>
                <w:rFonts w:ascii="Arial" w:hAnsi="Arial" w:cs="Arial"/>
                <w:sz w:val="18"/>
                <w:szCs w:val="18"/>
              </w:rPr>
              <w:t>may be verbal or in writing</w:t>
            </w:r>
            <w:r w:rsidR="00110207" w:rsidRPr="001678C7">
              <w:rPr>
                <w:rFonts w:ascii="Arial" w:hAnsi="Arial" w:cs="Arial"/>
                <w:sz w:val="18"/>
                <w:szCs w:val="18"/>
              </w:rPr>
              <w:t xml:space="preserve">: </w:t>
            </w:r>
            <w:r w:rsidR="00110207" w:rsidRPr="001678C7">
              <w:rPr>
                <w:rFonts w:ascii="Arial" w:hAnsi="Arial" w:cs="Arial"/>
                <w:b/>
                <w:bCs/>
                <w:sz w:val="18"/>
                <w:szCs w:val="18"/>
                <w:shd w:val="clear" w:color="auto" w:fill="000000" w:themeFill="text1"/>
              </w:rPr>
              <w:t>s.98</w:t>
            </w:r>
            <w:r w:rsidR="00110207" w:rsidRPr="001678C7">
              <w:rPr>
                <w:rFonts w:ascii="Arial" w:hAnsi="Arial" w:cs="Arial"/>
                <w:sz w:val="18"/>
                <w:szCs w:val="18"/>
              </w:rPr>
              <w:t xml:space="preserve">. The police officer who gives the youth warning must explain the nature and effect of the warning as plainly and simply as possible and in a way the child is likely to understand: </w:t>
            </w:r>
            <w:r w:rsidR="00110207" w:rsidRPr="001678C7">
              <w:rPr>
                <w:rFonts w:ascii="Arial" w:hAnsi="Arial" w:cs="Arial"/>
                <w:b/>
                <w:bCs/>
                <w:sz w:val="18"/>
                <w:szCs w:val="18"/>
                <w:shd w:val="clear" w:color="auto" w:fill="000000" w:themeFill="text1"/>
              </w:rPr>
              <w:t>s.99</w:t>
            </w:r>
            <w:r w:rsidR="00110207" w:rsidRPr="001678C7">
              <w:rPr>
                <w:rFonts w:ascii="Arial" w:hAnsi="Arial" w:cs="Arial"/>
                <w:sz w:val="18"/>
                <w:szCs w:val="18"/>
              </w:rPr>
              <w:t>.</w:t>
            </w:r>
          </w:p>
          <w:p w14:paraId="0B7620B3" w14:textId="5023A36A" w:rsidR="005D2906" w:rsidRPr="00E320FB" w:rsidRDefault="00EB3643">
            <w:pPr>
              <w:pStyle w:val="DraftHeading2"/>
              <w:numPr>
                <w:ilvl w:val="0"/>
                <w:numId w:val="5"/>
              </w:numPr>
              <w:tabs>
                <w:tab w:val="right" w:pos="1247"/>
              </w:tabs>
              <w:spacing w:before="60"/>
              <w:ind w:left="340" w:hanging="340"/>
              <w:jc w:val="both"/>
              <w:rPr>
                <w:rFonts w:ascii="Arial" w:hAnsi="Arial" w:cs="Arial"/>
                <w:sz w:val="18"/>
                <w:szCs w:val="18"/>
              </w:rPr>
            </w:pPr>
            <w:r w:rsidRPr="00E320FB">
              <w:rPr>
                <w:rFonts w:ascii="Arial" w:hAnsi="Arial" w:cs="Arial"/>
                <w:sz w:val="18"/>
                <w:szCs w:val="18"/>
              </w:rPr>
              <w:t xml:space="preserve">The following matters </w:t>
            </w:r>
            <w:r w:rsidR="008C7762" w:rsidRPr="00E320FB">
              <w:rPr>
                <w:rFonts w:ascii="Arial" w:hAnsi="Arial" w:cs="Arial"/>
                <w:sz w:val="18"/>
                <w:szCs w:val="18"/>
              </w:rPr>
              <w:t xml:space="preserve">detailed in </w:t>
            </w:r>
            <w:r w:rsidR="008C7762" w:rsidRPr="00E320FB">
              <w:rPr>
                <w:rFonts w:ascii="Arial" w:hAnsi="Arial" w:cs="Arial"/>
                <w:b/>
                <w:bCs/>
                <w:sz w:val="18"/>
                <w:szCs w:val="18"/>
                <w:shd w:val="clear" w:color="auto" w:fill="000000" w:themeFill="text1"/>
              </w:rPr>
              <w:t>s.</w:t>
            </w:r>
            <w:r w:rsidR="00AC781A" w:rsidRPr="00E320FB">
              <w:rPr>
                <w:rFonts w:ascii="Arial" w:hAnsi="Arial" w:cs="Arial"/>
                <w:b/>
                <w:bCs/>
                <w:sz w:val="18"/>
                <w:szCs w:val="18"/>
                <w:shd w:val="clear" w:color="auto" w:fill="000000" w:themeFill="text1"/>
              </w:rPr>
              <w:t>96</w:t>
            </w:r>
            <w:r w:rsidR="00AC781A" w:rsidRPr="00E320FB">
              <w:rPr>
                <w:rFonts w:ascii="Arial" w:hAnsi="Arial" w:cs="Arial"/>
                <w:sz w:val="18"/>
                <w:szCs w:val="18"/>
              </w:rPr>
              <w:t xml:space="preserve"> </w:t>
            </w:r>
            <w:r w:rsidRPr="00E320FB">
              <w:rPr>
                <w:rFonts w:ascii="Arial" w:hAnsi="Arial" w:cs="Arial"/>
                <w:sz w:val="18"/>
                <w:szCs w:val="18"/>
              </w:rPr>
              <w:t xml:space="preserve">do </w:t>
            </w:r>
            <w:r w:rsidRPr="00E320FB">
              <w:rPr>
                <w:rFonts w:ascii="Arial" w:hAnsi="Arial" w:cs="Arial"/>
                <w:b/>
                <w:bCs/>
                <w:sz w:val="18"/>
                <w:szCs w:val="18"/>
              </w:rPr>
              <w:t>not</w:t>
            </w:r>
            <w:r w:rsidRPr="00E320FB">
              <w:rPr>
                <w:rFonts w:ascii="Arial" w:hAnsi="Arial" w:cs="Arial"/>
                <w:sz w:val="18"/>
                <w:szCs w:val="18"/>
              </w:rPr>
              <w:t xml:space="preserve"> affect a child’s eligibility to be given a youth warning for an alleged offence</w:t>
            </w:r>
            <w:r w:rsidRPr="00E320FB">
              <w:rPr>
                <w:rFonts w:ascii="Arial" w:hAnsi="Arial" w:cs="Arial"/>
                <w:sz w:val="18"/>
                <w:szCs w:val="22"/>
              </w:rPr>
              <w:t>—</w:t>
            </w:r>
          </w:p>
          <w:p w14:paraId="14A352A7" w14:textId="7B9C7F05" w:rsidR="005D2906" w:rsidRPr="00E320FB" w:rsidRDefault="005D2906" w:rsidP="002001F2">
            <w:pPr>
              <w:pStyle w:val="DraftHeading3"/>
              <w:tabs>
                <w:tab w:val="right" w:pos="1757"/>
              </w:tabs>
              <w:spacing w:before="0"/>
              <w:ind w:left="680" w:hanging="340"/>
              <w:jc w:val="both"/>
              <w:rPr>
                <w:rFonts w:ascii="Arial" w:hAnsi="Arial" w:cs="Arial"/>
                <w:sz w:val="18"/>
                <w:szCs w:val="14"/>
              </w:rPr>
            </w:pPr>
            <w:r w:rsidRPr="00E320FB">
              <w:rPr>
                <w:rFonts w:ascii="Arial" w:hAnsi="Arial" w:cs="Arial"/>
                <w:sz w:val="18"/>
                <w:szCs w:val="14"/>
              </w:rPr>
              <w:t>(a)</w:t>
            </w:r>
            <w:r w:rsidRPr="00E320FB">
              <w:rPr>
                <w:rFonts w:ascii="Arial" w:hAnsi="Arial" w:cs="Arial"/>
                <w:sz w:val="18"/>
                <w:szCs w:val="14"/>
              </w:rPr>
              <w:tab/>
              <w:t>whether the child has previously been given a youth warning or youth caution for any alleged offence and the number of youth warnings or youth cautions (if any) previously given to the child;</w:t>
            </w:r>
          </w:p>
          <w:p w14:paraId="58A68784" w14:textId="3DC1D442" w:rsidR="005D2906" w:rsidRPr="00E320FB" w:rsidRDefault="005D2906" w:rsidP="002001F2">
            <w:pPr>
              <w:pStyle w:val="DraftHeading3"/>
              <w:tabs>
                <w:tab w:val="right" w:pos="1757"/>
              </w:tabs>
              <w:spacing w:before="0"/>
              <w:ind w:left="680" w:hanging="340"/>
              <w:jc w:val="both"/>
              <w:rPr>
                <w:rFonts w:ascii="Arial" w:hAnsi="Arial" w:cs="Arial"/>
                <w:sz w:val="18"/>
                <w:szCs w:val="14"/>
              </w:rPr>
            </w:pPr>
            <w:r w:rsidRPr="00E320FB">
              <w:rPr>
                <w:rFonts w:ascii="Arial" w:hAnsi="Arial" w:cs="Arial"/>
                <w:sz w:val="18"/>
                <w:szCs w:val="14"/>
              </w:rPr>
              <w:t>(b)</w:t>
            </w:r>
            <w:r w:rsidRPr="00E320FB">
              <w:rPr>
                <w:rFonts w:ascii="Arial" w:hAnsi="Arial" w:cs="Arial"/>
                <w:sz w:val="18"/>
                <w:szCs w:val="14"/>
              </w:rPr>
              <w:tab/>
              <w:t>whether the child has previously been charged with any alleged offence;</w:t>
            </w:r>
          </w:p>
          <w:p w14:paraId="07A9AB4C" w14:textId="4FF8C21D" w:rsidR="005D2906" w:rsidRPr="00E320FB" w:rsidRDefault="005D2906" w:rsidP="002001F2">
            <w:pPr>
              <w:pStyle w:val="DraftHeading3"/>
              <w:tabs>
                <w:tab w:val="right" w:pos="1757"/>
              </w:tabs>
              <w:spacing w:before="0"/>
              <w:ind w:left="680" w:hanging="340"/>
              <w:jc w:val="both"/>
              <w:rPr>
                <w:rFonts w:ascii="Arial" w:hAnsi="Arial" w:cs="Arial"/>
                <w:sz w:val="18"/>
                <w:szCs w:val="14"/>
              </w:rPr>
            </w:pPr>
            <w:r w:rsidRPr="00E320FB">
              <w:rPr>
                <w:rFonts w:ascii="Arial" w:hAnsi="Arial" w:cs="Arial"/>
                <w:sz w:val="18"/>
                <w:szCs w:val="14"/>
              </w:rPr>
              <w:t>(c)</w:t>
            </w:r>
            <w:r w:rsidRPr="00E320FB">
              <w:rPr>
                <w:rFonts w:ascii="Arial" w:hAnsi="Arial" w:cs="Arial"/>
                <w:sz w:val="18"/>
                <w:szCs w:val="14"/>
              </w:rPr>
              <w:tab/>
              <w:t>whether the child has previously been found guilty of any offence;</w:t>
            </w:r>
          </w:p>
          <w:p w14:paraId="131D3C02" w14:textId="153BC015" w:rsidR="005D2906" w:rsidRPr="00E320FB" w:rsidRDefault="005D2906" w:rsidP="002001F2">
            <w:pPr>
              <w:pStyle w:val="DraftHeading3"/>
              <w:tabs>
                <w:tab w:val="right" w:pos="1757"/>
              </w:tabs>
              <w:spacing w:before="0"/>
              <w:ind w:left="680" w:hanging="340"/>
              <w:jc w:val="both"/>
              <w:rPr>
                <w:rFonts w:ascii="Arial" w:hAnsi="Arial" w:cs="Arial"/>
                <w:sz w:val="18"/>
                <w:szCs w:val="14"/>
              </w:rPr>
            </w:pPr>
            <w:r w:rsidRPr="00E320FB">
              <w:rPr>
                <w:rFonts w:ascii="Arial" w:hAnsi="Arial" w:cs="Arial"/>
                <w:sz w:val="18"/>
                <w:szCs w:val="14"/>
              </w:rPr>
              <w:t>(d)</w:t>
            </w:r>
            <w:r w:rsidRPr="00E320FB">
              <w:rPr>
                <w:rFonts w:ascii="Arial" w:hAnsi="Arial" w:cs="Arial"/>
                <w:sz w:val="18"/>
                <w:szCs w:val="14"/>
              </w:rPr>
              <w:tab/>
              <w:t>whether the child denies the alleged offending;</w:t>
            </w:r>
          </w:p>
          <w:p w14:paraId="6393D172" w14:textId="3044AE89" w:rsidR="005D2906" w:rsidRPr="00E320FB" w:rsidRDefault="005D2906" w:rsidP="002001F2">
            <w:pPr>
              <w:pStyle w:val="DraftHeading3"/>
              <w:tabs>
                <w:tab w:val="right" w:pos="1757"/>
              </w:tabs>
              <w:spacing w:before="0"/>
              <w:ind w:left="680" w:hanging="340"/>
              <w:jc w:val="both"/>
              <w:rPr>
                <w:rFonts w:ascii="Arial" w:hAnsi="Arial" w:cs="Arial"/>
                <w:sz w:val="18"/>
                <w:szCs w:val="14"/>
              </w:rPr>
            </w:pPr>
            <w:r w:rsidRPr="00E320FB">
              <w:rPr>
                <w:rFonts w:ascii="Arial" w:hAnsi="Arial" w:cs="Arial"/>
                <w:sz w:val="18"/>
                <w:szCs w:val="14"/>
              </w:rPr>
              <w:t>(e)</w:t>
            </w:r>
            <w:r w:rsidRPr="00E320FB">
              <w:rPr>
                <w:rFonts w:ascii="Arial" w:hAnsi="Arial" w:cs="Arial"/>
                <w:sz w:val="18"/>
                <w:szCs w:val="14"/>
              </w:rPr>
              <w:tab/>
              <w:t>whether the child has exercised any of the child's legal rights in relation to the alleged offence, including the right to silence;</w:t>
            </w:r>
          </w:p>
          <w:p w14:paraId="38D6EF83" w14:textId="55E88D7E" w:rsidR="005D2906" w:rsidRPr="00E320FB" w:rsidRDefault="005D2906" w:rsidP="002001F2">
            <w:pPr>
              <w:pStyle w:val="DraftHeading3"/>
              <w:tabs>
                <w:tab w:val="right" w:pos="1757"/>
              </w:tabs>
              <w:spacing w:before="0"/>
              <w:ind w:left="680" w:hanging="340"/>
              <w:jc w:val="both"/>
              <w:rPr>
                <w:rFonts w:ascii="Arial" w:hAnsi="Arial" w:cs="Arial"/>
                <w:sz w:val="18"/>
                <w:szCs w:val="14"/>
              </w:rPr>
            </w:pPr>
            <w:r w:rsidRPr="00E320FB">
              <w:rPr>
                <w:rFonts w:ascii="Arial" w:hAnsi="Arial" w:cs="Arial"/>
                <w:sz w:val="18"/>
                <w:szCs w:val="14"/>
              </w:rPr>
              <w:t>(f)</w:t>
            </w:r>
            <w:r w:rsidRPr="00E320FB">
              <w:rPr>
                <w:rFonts w:ascii="Arial" w:hAnsi="Arial" w:cs="Arial"/>
                <w:sz w:val="18"/>
                <w:szCs w:val="14"/>
              </w:rPr>
              <w:tab/>
              <w:t>whether the child consents to receiving a youth warning.</w:t>
            </w:r>
          </w:p>
          <w:p w14:paraId="114C8643" w14:textId="1885C8D0" w:rsidR="002001F2" w:rsidRPr="00E320FB" w:rsidRDefault="002001F2">
            <w:pPr>
              <w:pStyle w:val="DraftHeading2"/>
              <w:numPr>
                <w:ilvl w:val="0"/>
                <w:numId w:val="5"/>
              </w:numPr>
              <w:tabs>
                <w:tab w:val="right" w:pos="1247"/>
              </w:tabs>
              <w:spacing w:before="60"/>
              <w:ind w:left="340" w:hanging="340"/>
              <w:jc w:val="both"/>
              <w:rPr>
                <w:rFonts w:ascii="Arial" w:hAnsi="Arial" w:cs="Arial"/>
                <w:sz w:val="18"/>
                <w:szCs w:val="18"/>
              </w:rPr>
            </w:pPr>
            <w:r w:rsidRPr="00E320FB">
              <w:rPr>
                <w:rFonts w:ascii="Arial" w:hAnsi="Arial" w:cs="Arial"/>
                <w:sz w:val="18"/>
                <w:szCs w:val="18"/>
              </w:rPr>
              <w:t>A police officer who gives a youth warning to a child may notify a parent of the child of the giving of the warning but must not do so if of the opinion that notifying the parent would pose an unacceptable risk to the safety or wellbeing of the child</w:t>
            </w:r>
            <w:r w:rsidR="00FD61FF" w:rsidRPr="00E320FB">
              <w:rPr>
                <w:rFonts w:ascii="Arial" w:hAnsi="Arial" w:cs="Arial"/>
                <w:sz w:val="18"/>
                <w:szCs w:val="18"/>
              </w:rPr>
              <w:t xml:space="preserve">: </w:t>
            </w:r>
            <w:r w:rsidR="00FD61FF" w:rsidRPr="00E320FB">
              <w:rPr>
                <w:rFonts w:ascii="Arial" w:hAnsi="Arial" w:cs="Arial"/>
                <w:b/>
                <w:bCs/>
                <w:sz w:val="18"/>
                <w:szCs w:val="18"/>
                <w:shd w:val="clear" w:color="auto" w:fill="000000" w:themeFill="text1"/>
              </w:rPr>
              <w:t>s.100</w:t>
            </w:r>
            <w:r w:rsidRPr="00E320FB">
              <w:rPr>
                <w:rFonts w:ascii="Arial" w:hAnsi="Arial" w:cs="Arial"/>
                <w:sz w:val="18"/>
                <w:szCs w:val="18"/>
              </w:rPr>
              <w:t>.</w:t>
            </w:r>
            <w:r w:rsidR="001678C7">
              <w:rPr>
                <w:rFonts w:ascii="Arial" w:hAnsi="Arial" w:cs="Arial"/>
                <w:sz w:val="18"/>
                <w:szCs w:val="18"/>
              </w:rPr>
              <w:t xml:space="preserve">  A police officer must make a record of any youth warnings given: </w:t>
            </w:r>
            <w:r w:rsidR="001678C7" w:rsidRPr="001678C7">
              <w:rPr>
                <w:rFonts w:ascii="Arial" w:hAnsi="Arial" w:cs="Arial"/>
                <w:b/>
                <w:bCs/>
                <w:color w:val="FFFFFF" w:themeColor="background1"/>
                <w:sz w:val="18"/>
                <w:szCs w:val="18"/>
                <w:shd w:val="clear" w:color="auto" w:fill="000000" w:themeFill="text1"/>
              </w:rPr>
              <w:t>s.101</w:t>
            </w:r>
            <w:r w:rsidR="001678C7">
              <w:rPr>
                <w:rFonts w:ascii="Arial" w:hAnsi="Arial" w:cs="Arial"/>
                <w:sz w:val="18"/>
                <w:szCs w:val="18"/>
              </w:rPr>
              <w:t>.</w:t>
            </w:r>
          </w:p>
          <w:p w14:paraId="6199AF18" w14:textId="5C9A1E96" w:rsidR="004A67CA" w:rsidRPr="00E320FB" w:rsidRDefault="001809D6" w:rsidP="00AA48D6">
            <w:pPr>
              <w:pStyle w:val="DraftHeading2"/>
              <w:pBdr>
                <w:top w:val="single" w:sz="4" w:space="1" w:color="auto"/>
                <w:left w:val="single" w:sz="4" w:space="4" w:color="auto"/>
                <w:bottom w:val="single" w:sz="4" w:space="1" w:color="auto"/>
                <w:right w:val="single" w:sz="4" w:space="4" w:color="auto"/>
              </w:pBdr>
              <w:shd w:val="pct10" w:color="4472C4" w:themeColor="accent1" w:fill="auto"/>
              <w:tabs>
                <w:tab w:val="right" w:pos="1247"/>
              </w:tabs>
              <w:spacing w:before="60"/>
              <w:jc w:val="center"/>
              <w:rPr>
                <w:rFonts w:ascii="Arial" w:hAnsi="Arial" w:cs="Arial"/>
                <w:b/>
                <w:bCs/>
                <w:sz w:val="18"/>
                <w:szCs w:val="18"/>
              </w:rPr>
            </w:pPr>
            <w:r w:rsidRPr="00E320FB">
              <w:rPr>
                <w:rFonts w:ascii="Arial" w:hAnsi="Arial" w:cs="Arial"/>
                <w:b/>
                <w:bCs/>
                <w:color w:val="FFFFFF" w:themeColor="background1"/>
                <w:sz w:val="18"/>
                <w:szCs w:val="18"/>
                <w:shd w:val="clear" w:color="auto" w:fill="000000" w:themeFill="text1"/>
              </w:rPr>
              <w:t xml:space="preserve">YJA </w:t>
            </w:r>
            <w:r w:rsidR="002001F2" w:rsidRPr="00E320FB">
              <w:rPr>
                <w:rFonts w:ascii="Arial" w:hAnsi="Arial" w:cs="Arial"/>
                <w:b/>
                <w:bCs/>
                <w:color w:val="FFFFFF" w:themeColor="background1"/>
                <w:sz w:val="18"/>
                <w:szCs w:val="18"/>
                <w:shd w:val="clear" w:color="auto" w:fill="000000" w:themeFill="text1"/>
              </w:rPr>
              <w:t>ss.</w:t>
            </w:r>
            <w:r w:rsidR="00176BA5" w:rsidRPr="00E320FB">
              <w:rPr>
                <w:rFonts w:ascii="Arial" w:hAnsi="Arial" w:cs="Arial"/>
                <w:b/>
                <w:bCs/>
                <w:color w:val="FFFFFF" w:themeColor="background1"/>
                <w:sz w:val="18"/>
                <w:szCs w:val="18"/>
                <w:shd w:val="clear" w:color="auto" w:fill="000000" w:themeFill="text1"/>
              </w:rPr>
              <w:t>102-115</w:t>
            </w:r>
            <w:r w:rsidR="002001F2" w:rsidRPr="00E320FB">
              <w:rPr>
                <w:rFonts w:ascii="Arial" w:hAnsi="Arial" w:cs="Arial"/>
                <w:b/>
                <w:bCs/>
                <w:sz w:val="18"/>
                <w:szCs w:val="18"/>
              </w:rPr>
              <w:t>: Youth caution</w:t>
            </w:r>
            <w:r w:rsidR="00D62FEE" w:rsidRPr="00E320FB">
              <w:rPr>
                <w:rFonts w:ascii="Arial" w:hAnsi="Arial" w:cs="Arial"/>
                <w:b/>
                <w:bCs/>
                <w:sz w:val="18"/>
                <w:szCs w:val="18"/>
              </w:rPr>
              <w:t>s</w:t>
            </w:r>
          </w:p>
          <w:p w14:paraId="3957E20D" w14:textId="33633D09" w:rsidR="00F909AB" w:rsidRPr="00E320FB" w:rsidRDefault="00F909AB">
            <w:pPr>
              <w:pStyle w:val="DraftHeading2"/>
              <w:numPr>
                <w:ilvl w:val="0"/>
                <w:numId w:val="5"/>
              </w:numPr>
              <w:tabs>
                <w:tab w:val="right" w:pos="1247"/>
              </w:tabs>
              <w:spacing w:before="60"/>
              <w:ind w:left="340" w:hanging="340"/>
              <w:jc w:val="both"/>
              <w:rPr>
                <w:rFonts w:ascii="Arial" w:hAnsi="Arial" w:cs="Arial"/>
                <w:sz w:val="18"/>
                <w:szCs w:val="18"/>
              </w:rPr>
            </w:pPr>
            <w:r w:rsidRPr="00E320FB">
              <w:rPr>
                <w:rFonts w:ascii="Arial" w:hAnsi="Arial" w:cs="Arial"/>
                <w:sz w:val="18"/>
                <w:szCs w:val="18"/>
              </w:rPr>
              <w:t>A police caution is a significantly more formal process than a police warning.</w:t>
            </w:r>
          </w:p>
          <w:p w14:paraId="0F3AD132" w14:textId="7E96E747" w:rsidR="00F909AB" w:rsidRPr="007F4052" w:rsidRDefault="00F909AB">
            <w:pPr>
              <w:pStyle w:val="DraftHeading2"/>
              <w:numPr>
                <w:ilvl w:val="0"/>
                <w:numId w:val="5"/>
              </w:numPr>
              <w:tabs>
                <w:tab w:val="right" w:pos="1247"/>
              </w:tabs>
              <w:spacing w:before="60"/>
              <w:ind w:left="340" w:hanging="340"/>
              <w:jc w:val="both"/>
              <w:rPr>
                <w:rFonts w:ascii="Arial" w:hAnsi="Arial" w:cs="Arial"/>
                <w:sz w:val="18"/>
                <w:szCs w:val="18"/>
              </w:rPr>
            </w:pPr>
            <w:r w:rsidRPr="007F4052">
              <w:rPr>
                <w:rFonts w:ascii="Arial" w:hAnsi="Arial" w:cs="Arial"/>
                <w:sz w:val="18"/>
                <w:szCs w:val="18"/>
              </w:rPr>
              <w:t>A police officer may give a youth caution to a child for one or more alleged offences if satisfied there is sufficient evidence to charge the child with the alleged offence(s)</w:t>
            </w:r>
            <w:r w:rsidR="00110207" w:rsidRPr="007F4052">
              <w:rPr>
                <w:rFonts w:ascii="Arial" w:hAnsi="Arial" w:cs="Arial"/>
                <w:sz w:val="18"/>
                <w:szCs w:val="18"/>
              </w:rPr>
              <w:t xml:space="preserve">: </w:t>
            </w:r>
            <w:r w:rsidR="00110207" w:rsidRPr="007F4052">
              <w:rPr>
                <w:rFonts w:ascii="Arial" w:hAnsi="Arial" w:cs="Arial"/>
                <w:b/>
                <w:bCs/>
                <w:sz w:val="18"/>
                <w:szCs w:val="18"/>
                <w:shd w:val="clear" w:color="auto" w:fill="000000" w:themeFill="text1"/>
              </w:rPr>
              <w:t>s.103</w:t>
            </w:r>
            <w:r w:rsidRPr="007F4052">
              <w:rPr>
                <w:rFonts w:ascii="Arial" w:hAnsi="Arial" w:cs="Arial"/>
                <w:sz w:val="18"/>
                <w:szCs w:val="18"/>
              </w:rPr>
              <w:t xml:space="preserve">.  The caution may be given by a cautioning police officer or a person </w:t>
            </w:r>
            <w:r w:rsidR="0057290B" w:rsidRPr="007F4052">
              <w:rPr>
                <w:rFonts w:ascii="Arial" w:hAnsi="Arial" w:cs="Arial"/>
                <w:sz w:val="18"/>
                <w:szCs w:val="18"/>
              </w:rPr>
              <w:t>re</w:t>
            </w:r>
            <w:r w:rsidRPr="007F4052">
              <w:rPr>
                <w:rFonts w:ascii="Arial" w:hAnsi="Arial" w:cs="Arial"/>
                <w:sz w:val="18"/>
                <w:szCs w:val="18"/>
              </w:rPr>
              <w:t xml:space="preserve">quested by a cautioning police officer </w:t>
            </w:r>
            <w:r w:rsidR="008C7762" w:rsidRPr="007F4052">
              <w:rPr>
                <w:rFonts w:ascii="Arial" w:hAnsi="Arial" w:cs="Arial"/>
                <w:sz w:val="18"/>
                <w:szCs w:val="18"/>
              </w:rPr>
              <w:t xml:space="preserve">and consented to by the child </w:t>
            </w:r>
            <w:r w:rsidR="0057290B" w:rsidRPr="007F4052">
              <w:rPr>
                <w:rFonts w:ascii="Arial" w:hAnsi="Arial" w:cs="Arial"/>
                <w:sz w:val="18"/>
                <w:szCs w:val="18"/>
              </w:rPr>
              <w:t xml:space="preserve">[including an Elder </w:t>
            </w:r>
            <w:r w:rsidR="008C7762" w:rsidRPr="007F4052">
              <w:rPr>
                <w:rFonts w:ascii="Arial" w:hAnsi="Arial" w:cs="Arial"/>
                <w:sz w:val="18"/>
                <w:szCs w:val="18"/>
              </w:rPr>
              <w:t xml:space="preserve">of an Aboriginal child’s community or a respected member of a cultural or religious community with which the child identifies] </w:t>
            </w:r>
            <w:r w:rsidRPr="007F4052">
              <w:rPr>
                <w:rFonts w:ascii="Arial" w:hAnsi="Arial" w:cs="Arial"/>
                <w:sz w:val="18"/>
                <w:szCs w:val="18"/>
              </w:rPr>
              <w:t xml:space="preserve">to give a youth caution in accordance with </w:t>
            </w:r>
            <w:r w:rsidRPr="007F4052">
              <w:rPr>
                <w:rFonts w:ascii="Arial" w:hAnsi="Arial" w:cs="Arial"/>
                <w:b/>
                <w:bCs/>
                <w:sz w:val="18"/>
                <w:szCs w:val="18"/>
                <w:shd w:val="clear" w:color="auto" w:fill="000000" w:themeFill="text1"/>
              </w:rPr>
              <w:t>s.108</w:t>
            </w:r>
            <w:r w:rsidR="0057290B" w:rsidRPr="007F4052">
              <w:rPr>
                <w:rFonts w:ascii="Arial" w:hAnsi="Arial" w:cs="Arial"/>
                <w:sz w:val="18"/>
                <w:szCs w:val="18"/>
              </w:rPr>
              <w:t>.</w:t>
            </w:r>
            <w:r w:rsidR="008D402F" w:rsidRPr="007F4052">
              <w:rPr>
                <w:rFonts w:ascii="Arial" w:hAnsi="Arial" w:cs="Arial"/>
                <w:sz w:val="18"/>
                <w:szCs w:val="18"/>
              </w:rPr>
              <w:t xml:space="preserve"> </w:t>
            </w:r>
            <w:r w:rsidR="00110207" w:rsidRPr="007F4052">
              <w:rPr>
                <w:rFonts w:ascii="Arial" w:hAnsi="Arial" w:cs="Arial"/>
                <w:sz w:val="18"/>
                <w:szCs w:val="18"/>
              </w:rPr>
              <w:t xml:space="preserve">The </w:t>
            </w:r>
            <w:r w:rsidR="008D402F" w:rsidRPr="007F4052">
              <w:rPr>
                <w:rFonts w:ascii="Arial" w:hAnsi="Arial" w:cs="Arial"/>
                <w:sz w:val="18"/>
                <w:szCs w:val="18"/>
              </w:rPr>
              <w:t>caution must be given as soon as reasonably practicable after the commission of the alleged offence and may be given after a criminal proceeding has been commenced against the child for that offence</w:t>
            </w:r>
            <w:r w:rsidR="00110207" w:rsidRPr="007F4052">
              <w:rPr>
                <w:rFonts w:ascii="Arial" w:hAnsi="Arial" w:cs="Arial"/>
                <w:sz w:val="18"/>
                <w:szCs w:val="18"/>
              </w:rPr>
              <w:t xml:space="preserve">: </w:t>
            </w:r>
            <w:r w:rsidR="00110207" w:rsidRPr="007F4052">
              <w:rPr>
                <w:rFonts w:ascii="Arial" w:hAnsi="Arial" w:cs="Arial"/>
                <w:b/>
                <w:bCs/>
                <w:sz w:val="18"/>
                <w:szCs w:val="18"/>
                <w:shd w:val="clear" w:color="auto" w:fill="000000" w:themeFill="text1"/>
              </w:rPr>
              <w:t>s.107</w:t>
            </w:r>
            <w:r w:rsidR="008D402F" w:rsidRPr="007F4052">
              <w:rPr>
                <w:rFonts w:ascii="Arial" w:hAnsi="Arial" w:cs="Arial"/>
                <w:sz w:val="18"/>
                <w:szCs w:val="18"/>
              </w:rPr>
              <w:t xml:space="preserve">. </w:t>
            </w:r>
            <w:r w:rsidR="007F4052" w:rsidRPr="007F4052">
              <w:rPr>
                <w:rFonts w:ascii="Arial" w:hAnsi="Arial" w:cs="Arial"/>
                <w:sz w:val="18"/>
                <w:szCs w:val="18"/>
              </w:rPr>
              <w:t xml:space="preserve">The persons who must and may attend the giving of a caution are detailed in </w:t>
            </w:r>
            <w:r w:rsidR="007F4052" w:rsidRPr="007F4052">
              <w:rPr>
                <w:rFonts w:ascii="Arial" w:hAnsi="Arial" w:cs="Arial"/>
                <w:b/>
                <w:bCs/>
                <w:color w:val="FFFFFF" w:themeColor="background1"/>
                <w:sz w:val="18"/>
                <w:szCs w:val="18"/>
                <w:shd w:val="clear" w:color="auto" w:fill="000000" w:themeFill="text1"/>
              </w:rPr>
              <w:t>s.109</w:t>
            </w:r>
            <w:r w:rsidR="007F4052" w:rsidRPr="007F4052">
              <w:rPr>
                <w:rFonts w:ascii="Arial" w:hAnsi="Arial" w:cs="Arial"/>
                <w:sz w:val="18"/>
                <w:szCs w:val="18"/>
              </w:rPr>
              <w:t xml:space="preserve">. </w:t>
            </w:r>
            <w:r w:rsidR="008D402F" w:rsidRPr="007F4052">
              <w:rPr>
                <w:rFonts w:ascii="Arial" w:hAnsi="Arial" w:cs="Arial"/>
                <w:sz w:val="18"/>
                <w:szCs w:val="18"/>
              </w:rPr>
              <w:t xml:space="preserve">The caution may be given at any place </w:t>
            </w:r>
            <w:r w:rsidR="00110207" w:rsidRPr="007F4052">
              <w:rPr>
                <w:rFonts w:ascii="Arial" w:hAnsi="Arial" w:cs="Arial"/>
                <w:sz w:val="18"/>
                <w:szCs w:val="18"/>
              </w:rPr>
              <w:t xml:space="preserve">that ensures the safety of all persons attending the giving of the caution: </w:t>
            </w:r>
            <w:r w:rsidR="00110207" w:rsidRPr="007F4052">
              <w:rPr>
                <w:rFonts w:ascii="Arial" w:hAnsi="Arial" w:cs="Arial"/>
                <w:b/>
                <w:bCs/>
                <w:sz w:val="18"/>
                <w:szCs w:val="18"/>
                <w:shd w:val="clear" w:color="auto" w:fill="000000" w:themeFill="text1"/>
              </w:rPr>
              <w:t>s.112</w:t>
            </w:r>
            <w:r w:rsidR="00110207" w:rsidRPr="007F4052">
              <w:rPr>
                <w:rFonts w:ascii="Arial" w:hAnsi="Arial" w:cs="Arial"/>
                <w:sz w:val="18"/>
                <w:szCs w:val="18"/>
              </w:rPr>
              <w:t xml:space="preserve">. It must be </w:t>
            </w:r>
            <w:r w:rsidR="008D402F" w:rsidRPr="007F4052">
              <w:rPr>
                <w:rFonts w:ascii="Arial" w:hAnsi="Arial" w:cs="Arial"/>
                <w:sz w:val="18"/>
                <w:szCs w:val="18"/>
              </w:rPr>
              <w:t>in writing</w:t>
            </w:r>
            <w:r w:rsidR="00110207" w:rsidRPr="007F4052">
              <w:rPr>
                <w:rFonts w:ascii="Arial" w:hAnsi="Arial" w:cs="Arial"/>
                <w:sz w:val="18"/>
                <w:szCs w:val="18"/>
              </w:rPr>
              <w:t xml:space="preserve"> containing the matters set out in </w:t>
            </w:r>
            <w:r w:rsidR="00110207" w:rsidRPr="007F4052">
              <w:rPr>
                <w:rFonts w:ascii="Arial" w:hAnsi="Arial" w:cs="Arial"/>
                <w:b/>
                <w:bCs/>
                <w:sz w:val="18"/>
                <w:szCs w:val="18"/>
                <w:shd w:val="clear" w:color="auto" w:fill="000000" w:themeFill="text1"/>
              </w:rPr>
              <w:t>s.113</w:t>
            </w:r>
            <w:r w:rsidR="00110207" w:rsidRPr="007F4052">
              <w:rPr>
                <w:rFonts w:ascii="Arial" w:hAnsi="Arial" w:cs="Arial"/>
                <w:sz w:val="18"/>
                <w:szCs w:val="18"/>
              </w:rPr>
              <w:t xml:space="preserve"> and must be signed by the child in the presence of the persons referred to in </w:t>
            </w:r>
            <w:r w:rsidR="00110207" w:rsidRPr="007F4052">
              <w:rPr>
                <w:rFonts w:ascii="Arial" w:hAnsi="Arial" w:cs="Arial"/>
                <w:b/>
                <w:bCs/>
                <w:sz w:val="18"/>
                <w:szCs w:val="18"/>
              </w:rPr>
              <w:t>s.</w:t>
            </w:r>
            <w:r w:rsidR="00E44E22" w:rsidRPr="007F4052">
              <w:rPr>
                <w:rFonts w:ascii="Arial" w:hAnsi="Arial" w:cs="Arial"/>
                <w:b/>
                <w:bCs/>
                <w:sz w:val="18"/>
                <w:szCs w:val="18"/>
              </w:rPr>
              <w:t>109</w:t>
            </w:r>
            <w:r w:rsidR="00110207" w:rsidRPr="007F4052">
              <w:rPr>
                <w:rFonts w:ascii="Arial" w:hAnsi="Arial" w:cs="Arial"/>
                <w:sz w:val="18"/>
                <w:szCs w:val="18"/>
              </w:rPr>
              <w:t xml:space="preserve"> who attend the giving of the caution to the child.</w:t>
            </w:r>
            <w:r w:rsidR="00E44E22" w:rsidRPr="007F4052">
              <w:rPr>
                <w:rFonts w:ascii="Arial" w:hAnsi="Arial" w:cs="Arial"/>
                <w:sz w:val="18"/>
                <w:szCs w:val="18"/>
              </w:rPr>
              <w:t xml:space="preserve"> </w:t>
            </w:r>
          </w:p>
          <w:p w14:paraId="070AB8B3" w14:textId="6D016E56" w:rsidR="00F909AB" w:rsidRPr="00E320FB" w:rsidRDefault="00C81263">
            <w:pPr>
              <w:pStyle w:val="DraftHeading2"/>
              <w:numPr>
                <w:ilvl w:val="0"/>
                <w:numId w:val="5"/>
              </w:numPr>
              <w:tabs>
                <w:tab w:val="right" w:pos="1247"/>
              </w:tabs>
              <w:spacing w:before="60"/>
              <w:ind w:left="340" w:hanging="340"/>
              <w:jc w:val="both"/>
              <w:rPr>
                <w:rFonts w:ascii="Arial" w:hAnsi="Arial" w:cs="Arial"/>
                <w:sz w:val="18"/>
                <w:szCs w:val="18"/>
              </w:rPr>
            </w:pPr>
            <w:r w:rsidRPr="00E320FB">
              <w:rPr>
                <w:rFonts w:ascii="Arial" w:hAnsi="Arial" w:cs="Arial"/>
                <w:b/>
                <w:bCs/>
                <w:sz w:val="18"/>
                <w:szCs w:val="18"/>
                <w:shd w:val="clear" w:color="auto" w:fill="000000" w:themeFill="text1"/>
              </w:rPr>
              <w:t>YJA s.</w:t>
            </w:r>
            <w:r w:rsidR="00AC781A" w:rsidRPr="00E320FB">
              <w:rPr>
                <w:rFonts w:ascii="Arial" w:hAnsi="Arial" w:cs="Arial"/>
                <w:b/>
                <w:bCs/>
                <w:sz w:val="18"/>
                <w:szCs w:val="18"/>
                <w:shd w:val="clear" w:color="auto" w:fill="000000" w:themeFill="text1"/>
              </w:rPr>
              <w:t>104(2)</w:t>
            </w:r>
            <w:r w:rsidR="00AC781A" w:rsidRPr="00E320FB">
              <w:rPr>
                <w:rFonts w:ascii="Arial" w:hAnsi="Arial" w:cs="Arial"/>
                <w:sz w:val="18"/>
                <w:szCs w:val="18"/>
              </w:rPr>
              <w:t xml:space="preserve"> provides that t</w:t>
            </w:r>
            <w:r w:rsidR="00F909AB" w:rsidRPr="00E320FB">
              <w:rPr>
                <w:rFonts w:ascii="Arial" w:hAnsi="Arial" w:cs="Arial"/>
                <w:sz w:val="18"/>
                <w:szCs w:val="18"/>
              </w:rPr>
              <w:t xml:space="preserve">he matters set out in </w:t>
            </w:r>
            <w:r w:rsidR="00AC781A" w:rsidRPr="00E320FB">
              <w:rPr>
                <w:rFonts w:ascii="Arial" w:hAnsi="Arial" w:cs="Arial"/>
                <w:sz w:val="18"/>
                <w:szCs w:val="18"/>
              </w:rPr>
              <w:t xml:space="preserve">paragraphs (a)-(e) of </w:t>
            </w:r>
            <w:r w:rsidR="00AC781A" w:rsidRPr="00E320FB">
              <w:rPr>
                <w:rFonts w:ascii="Arial" w:hAnsi="Arial" w:cs="Arial"/>
                <w:b/>
                <w:bCs/>
                <w:sz w:val="18"/>
                <w:szCs w:val="18"/>
                <w:shd w:val="clear" w:color="auto" w:fill="000000" w:themeFill="text1"/>
              </w:rPr>
              <w:t>s.96</w:t>
            </w:r>
            <w:r w:rsidR="00AC781A" w:rsidRPr="00E320FB">
              <w:rPr>
                <w:rFonts w:ascii="Arial" w:hAnsi="Arial" w:cs="Arial"/>
                <w:sz w:val="18"/>
                <w:szCs w:val="18"/>
              </w:rPr>
              <w:t xml:space="preserve"> which do not affect a child’s eligibility to be given a youth warning also apply to the giving of a youth caution.  However, </w:t>
            </w:r>
            <w:r w:rsidR="00AC781A" w:rsidRPr="00E320FB">
              <w:rPr>
                <w:rFonts w:ascii="Arial" w:hAnsi="Arial" w:cs="Arial"/>
                <w:b/>
                <w:bCs/>
                <w:sz w:val="18"/>
                <w:szCs w:val="18"/>
                <w:shd w:val="clear" w:color="auto" w:fill="000000" w:themeFill="text1"/>
              </w:rPr>
              <w:t>s.104(1)</w:t>
            </w:r>
            <w:r w:rsidR="00AC781A" w:rsidRPr="00E320FB">
              <w:rPr>
                <w:rFonts w:ascii="Arial" w:hAnsi="Arial" w:cs="Arial"/>
                <w:sz w:val="18"/>
                <w:szCs w:val="18"/>
              </w:rPr>
              <w:t xml:space="preserve"> provides that a youth caution must not be given to a child unless the child consents after an explanation has been given to the child under </w:t>
            </w:r>
            <w:r w:rsidR="00AC781A" w:rsidRPr="00E320FB">
              <w:rPr>
                <w:rFonts w:ascii="Arial" w:hAnsi="Arial" w:cs="Arial"/>
                <w:b/>
                <w:bCs/>
                <w:sz w:val="18"/>
                <w:szCs w:val="18"/>
                <w:shd w:val="clear" w:color="auto" w:fill="000000" w:themeFill="text1"/>
              </w:rPr>
              <w:t>s.105</w:t>
            </w:r>
            <w:r w:rsidR="00AC781A" w:rsidRPr="00E320FB">
              <w:rPr>
                <w:rFonts w:ascii="Arial" w:hAnsi="Arial" w:cs="Arial"/>
                <w:sz w:val="18"/>
                <w:szCs w:val="18"/>
              </w:rPr>
              <w:t>.</w:t>
            </w:r>
            <w:r w:rsidR="006E05D1" w:rsidRPr="00E320FB">
              <w:rPr>
                <w:rFonts w:ascii="Arial" w:hAnsi="Arial" w:cs="Arial"/>
                <w:sz w:val="18"/>
                <w:szCs w:val="18"/>
              </w:rPr>
              <w:t xml:space="preserve">  The explanation must be given in the presence of a person chosen by the child (who may be a parent, a legal representative, an appropriate support person or an independent person) </w:t>
            </w:r>
            <w:r w:rsidR="007F4052">
              <w:rPr>
                <w:rFonts w:ascii="Arial" w:hAnsi="Arial" w:cs="Arial"/>
                <w:sz w:val="18"/>
                <w:szCs w:val="18"/>
              </w:rPr>
              <w:t>i</w:t>
            </w:r>
            <w:r w:rsidR="006E05D1" w:rsidRPr="00E320FB">
              <w:rPr>
                <w:rFonts w:ascii="Arial" w:hAnsi="Arial" w:cs="Arial"/>
                <w:sz w:val="18"/>
                <w:szCs w:val="18"/>
              </w:rPr>
              <w:t>f it is reasonably practicable for that person to be present.</w:t>
            </w:r>
            <w:r w:rsidR="007F4052">
              <w:rPr>
                <w:rFonts w:ascii="Arial" w:hAnsi="Arial" w:cs="Arial"/>
                <w:sz w:val="18"/>
                <w:szCs w:val="18"/>
              </w:rPr>
              <w:t xml:space="preserve"> A child may withdraw consent and request that the matter be dealt with by a court: </w:t>
            </w:r>
            <w:r w:rsidR="007F4052" w:rsidRPr="007F4052">
              <w:rPr>
                <w:rFonts w:ascii="Arial" w:hAnsi="Arial" w:cs="Arial"/>
                <w:b/>
                <w:bCs/>
                <w:color w:val="FFFFFF" w:themeColor="background1"/>
                <w:sz w:val="18"/>
                <w:szCs w:val="18"/>
                <w:shd w:val="clear" w:color="auto" w:fill="000000" w:themeFill="text1"/>
              </w:rPr>
              <w:t>s.106</w:t>
            </w:r>
            <w:r w:rsidR="007F4052">
              <w:rPr>
                <w:rFonts w:ascii="Arial" w:hAnsi="Arial" w:cs="Arial"/>
                <w:sz w:val="18"/>
                <w:szCs w:val="18"/>
              </w:rPr>
              <w:t>.</w:t>
            </w:r>
          </w:p>
          <w:p w14:paraId="342396B8" w14:textId="5BB2B965" w:rsidR="00B329CD" w:rsidRPr="00E320FB" w:rsidRDefault="00B329CD">
            <w:pPr>
              <w:pStyle w:val="DraftHeading2"/>
              <w:numPr>
                <w:ilvl w:val="0"/>
                <w:numId w:val="5"/>
              </w:numPr>
              <w:tabs>
                <w:tab w:val="right" w:pos="1247"/>
              </w:tabs>
              <w:spacing w:before="60"/>
              <w:ind w:left="340" w:hanging="340"/>
              <w:jc w:val="both"/>
              <w:rPr>
                <w:rFonts w:ascii="Arial" w:hAnsi="Arial" w:cs="Arial"/>
                <w:sz w:val="18"/>
                <w:szCs w:val="18"/>
              </w:rPr>
            </w:pPr>
            <w:r w:rsidRPr="00E320FB">
              <w:rPr>
                <w:rFonts w:ascii="Arial" w:hAnsi="Arial" w:cs="Arial"/>
                <w:sz w:val="18"/>
                <w:szCs w:val="18"/>
              </w:rPr>
              <w:t xml:space="preserve">A cautioning police officer who gives or attends the giving of a youth caution to a child may notify a parent of the child of the giving of the caution but must not do so if of the opinion that notifying the parent would pose an unacceptable risk to the safety or wellbeing of the child: </w:t>
            </w:r>
            <w:r w:rsidRPr="00E320FB">
              <w:rPr>
                <w:rFonts w:ascii="Arial" w:hAnsi="Arial" w:cs="Arial"/>
                <w:b/>
                <w:bCs/>
                <w:sz w:val="18"/>
                <w:szCs w:val="18"/>
                <w:shd w:val="clear" w:color="auto" w:fill="000000" w:themeFill="text1"/>
              </w:rPr>
              <w:t>s.114</w:t>
            </w:r>
            <w:r w:rsidRPr="00E320FB">
              <w:rPr>
                <w:rFonts w:ascii="Arial" w:hAnsi="Arial" w:cs="Arial"/>
                <w:sz w:val="18"/>
                <w:szCs w:val="18"/>
              </w:rPr>
              <w:t>.</w:t>
            </w:r>
          </w:p>
          <w:p w14:paraId="0AFEC3F3" w14:textId="7B15C697" w:rsidR="004A67CA" w:rsidRPr="00E320FB" w:rsidRDefault="001809D6" w:rsidP="000960AB">
            <w:pPr>
              <w:pStyle w:val="DraftHeading2"/>
              <w:pBdr>
                <w:top w:val="single" w:sz="4" w:space="1" w:color="auto"/>
                <w:left w:val="single" w:sz="4" w:space="4" w:color="auto"/>
                <w:bottom w:val="single" w:sz="4" w:space="1" w:color="auto"/>
                <w:right w:val="single" w:sz="4" w:space="4" w:color="auto"/>
              </w:pBdr>
              <w:shd w:val="pct10" w:color="4472C4" w:themeColor="accent1" w:fill="auto"/>
              <w:tabs>
                <w:tab w:val="right" w:pos="1247"/>
              </w:tabs>
              <w:spacing w:before="60"/>
              <w:jc w:val="center"/>
              <w:rPr>
                <w:rFonts w:ascii="Arial" w:hAnsi="Arial" w:cs="Arial"/>
                <w:b/>
                <w:bCs/>
                <w:sz w:val="18"/>
                <w:szCs w:val="18"/>
              </w:rPr>
            </w:pPr>
            <w:r w:rsidRPr="00E320FB">
              <w:rPr>
                <w:rFonts w:ascii="Arial" w:hAnsi="Arial" w:cs="Arial"/>
                <w:b/>
                <w:bCs/>
                <w:color w:val="FFFFFF" w:themeColor="background1"/>
                <w:sz w:val="18"/>
                <w:szCs w:val="18"/>
                <w:shd w:val="clear" w:color="auto" w:fill="000000" w:themeFill="text1"/>
              </w:rPr>
              <w:t xml:space="preserve">YJA </w:t>
            </w:r>
            <w:r w:rsidR="00D62FEE" w:rsidRPr="00E320FB">
              <w:rPr>
                <w:rFonts w:ascii="Arial" w:hAnsi="Arial" w:cs="Arial"/>
                <w:b/>
                <w:bCs/>
                <w:color w:val="FFFFFF" w:themeColor="background1"/>
                <w:sz w:val="18"/>
                <w:szCs w:val="18"/>
                <w:shd w:val="clear" w:color="auto" w:fill="000000" w:themeFill="text1"/>
              </w:rPr>
              <w:t>ss.116-138</w:t>
            </w:r>
            <w:r w:rsidR="00882BEA" w:rsidRPr="00E320FB">
              <w:rPr>
                <w:rFonts w:ascii="Arial" w:hAnsi="Arial" w:cs="Arial"/>
                <w:b/>
                <w:bCs/>
                <w:color w:val="FFFFFF" w:themeColor="background1"/>
                <w:sz w:val="18"/>
                <w:szCs w:val="18"/>
                <w:shd w:val="clear" w:color="auto" w:fill="000000" w:themeFill="text1"/>
              </w:rPr>
              <w:t xml:space="preserve"> </w:t>
            </w:r>
            <w:r w:rsidR="00AA2D24" w:rsidRPr="00E320FB">
              <w:rPr>
                <w:rFonts w:ascii="Arial" w:hAnsi="Arial" w:cs="Arial"/>
                <w:b/>
                <w:bCs/>
                <w:color w:val="FFFFFF" w:themeColor="background1"/>
                <w:sz w:val="18"/>
                <w:szCs w:val="18"/>
                <w:shd w:val="clear" w:color="auto" w:fill="000000" w:themeFill="text1"/>
              </w:rPr>
              <w:t>+</w:t>
            </w:r>
            <w:r w:rsidR="00882BEA" w:rsidRPr="00E320FB">
              <w:rPr>
                <w:rFonts w:ascii="Arial" w:hAnsi="Arial" w:cs="Arial"/>
                <w:b/>
                <w:bCs/>
                <w:color w:val="FFFFFF" w:themeColor="background1"/>
                <w:sz w:val="18"/>
                <w:szCs w:val="18"/>
                <w:shd w:val="clear" w:color="auto" w:fill="000000" w:themeFill="text1"/>
              </w:rPr>
              <w:t xml:space="preserve"> 16</w:t>
            </w:r>
            <w:r w:rsidR="00C643C3" w:rsidRPr="00E320FB">
              <w:rPr>
                <w:rFonts w:ascii="Arial" w:hAnsi="Arial" w:cs="Arial"/>
                <w:b/>
                <w:bCs/>
                <w:color w:val="FFFFFF" w:themeColor="background1"/>
                <w:sz w:val="18"/>
                <w:szCs w:val="18"/>
                <w:shd w:val="clear" w:color="auto" w:fill="000000" w:themeFill="text1"/>
              </w:rPr>
              <w:t>1</w:t>
            </w:r>
            <w:r w:rsidR="00882BEA" w:rsidRPr="00E320FB">
              <w:rPr>
                <w:rFonts w:ascii="Arial" w:hAnsi="Arial" w:cs="Arial"/>
                <w:b/>
                <w:bCs/>
                <w:color w:val="FFFFFF" w:themeColor="background1"/>
                <w:sz w:val="18"/>
                <w:szCs w:val="18"/>
                <w:shd w:val="clear" w:color="auto" w:fill="000000" w:themeFill="text1"/>
              </w:rPr>
              <w:t>-166</w:t>
            </w:r>
            <w:r w:rsidR="00D62FEE" w:rsidRPr="00E320FB">
              <w:rPr>
                <w:rFonts w:ascii="Arial" w:hAnsi="Arial" w:cs="Arial"/>
                <w:b/>
                <w:bCs/>
                <w:sz w:val="18"/>
                <w:szCs w:val="18"/>
              </w:rPr>
              <w:t>: Early diversion group conferences</w:t>
            </w:r>
          </w:p>
          <w:p w14:paraId="28B303BC" w14:textId="77777777" w:rsidR="004E33CB" w:rsidRPr="00E320FB" w:rsidRDefault="00F718EF">
            <w:pPr>
              <w:pStyle w:val="DraftHeading2"/>
              <w:numPr>
                <w:ilvl w:val="0"/>
                <w:numId w:val="5"/>
              </w:numPr>
              <w:tabs>
                <w:tab w:val="right" w:pos="1247"/>
              </w:tabs>
              <w:spacing w:before="60"/>
              <w:ind w:left="340" w:hanging="340"/>
              <w:jc w:val="both"/>
              <w:rPr>
                <w:rFonts w:ascii="Arial" w:hAnsi="Arial" w:cs="Arial"/>
                <w:sz w:val="18"/>
                <w:szCs w:val="18"/>
              </w:rPr>
            </w:pPr>
            <w:r w:rsidRPr="00E320FB">
              <w:rPr>
                <w:rFonts w:ascii="Arial" w:hAnsi="Arial" w:cs="Arial"/>
                <w:sz w:val="18"/>
                <w:szCs w:val="18"/>
              </w:rPr>
              <w:t xml:space="preserve">An early diversion group conference is a </w:t>
            </w:r>
            <w:r w:rsidR="004E33CB">
              <w:rPr>
                <w:rFonts w:ascii="Arial" w:hAnsi="Arial" w:cs="Arial"/>
                <w:sz w:val="18"/>
                <w:szCs w:val="18"/>
              </w:rPr>
              <w:t>much</w:t>
            </w:r>
            <w:r w:rsidRPr="00E320FB">
              <w:rPr>
                <w:rFonts w:ascii="Arial" w:hAnsi="Arial" w:cs="Arial"/>
                <w:sz w:val="18"/>
                <w:szCs w:val="18"/>
              </w:rPr>
              <w:t xml:space="preserve"> more formal process than a police warning or a police caution.</w:t>
            </w:r>
          </w:p>
          <w:p w14:paraId="2DAE2200" w14:textId="77777777" w:rsidR="004E33CB" w:rsidRPr="00E320FB" w:rsidRDefault="00F718EF">
            <w:pPr>
              <w:pStyle w:val="DraftHeading2"/>
              <w:numPr>
                <w:ilvl w:val="0"/>
                <w:numId w:val="5"/>
              </w:numPr>
              <w:tabs>
                <w:tab w:val="right" w:pos="1247"/>
              </w:tabs>
              <w:spacing w:before="60"/>
              <w:ind w:left="340" w:hanging="340"/>
              <w:jc w:val="both"/>
              <w:rPr>
                <w:rFonts w:ascii="Arial" w:hAnsi="Arial" w:cs="Arial"/>
                <w:sz w:val="18"/>
                <w:szCs w:val="18"/>
              </w:rPr>
            </w:pPr>
            <w:r w:rsidRPr="00E320FB">
              <w:rPr>
                <w:rFonts w:ascii="Arial" w:hAnsi="Arial" w:cs="Arial"/>
                <w:sz w:val="18"/>
                <w:szCs w:val="18"/>
              </w:rPr>
              <w:t xml:space="preserve">A referral to an EDGC may be made by a police officer </w:t>
            </w:r>
            <w:r w:rsidRPr="00E320FB">
              <w:rPr>
                <w:rFonts w:ascii="Arial" w:hAnsi="Arial" w:cs="Arial"/>
                <w:b/>
                <w:bCs/>
                <w:color w:val="FFFFFF" w:themeColor="background1"/>
                <w:sz w:val="18"/>
                <w:szCs w:val="18"/>
                <w:shd w:val="clear" w:color="auto" w:fill="000000" w:themeFill="text1"/>
              </w:rPr>
              <w:t>ss.116-135</w:t>
            </w:r>
            <w:r w:rsidRPr="00E320FB">
              <w:rPr>
                <w:rFonts w:ascii="Arial" w:hAnsi="Arial" w:cs="Arial"/>
                <w:sz w:val="18"/>
                <w:szCs w:val="18"/>
              </w:rPr>
              <w:t xml:space="preserve"> or by the Children’s Court </w:t>
            </w:r>
            <w:r w:rsidRPr="00E320FB">
              <w:rPr>
                <w:rFonts w:ascii="Arial" w:hAnsi="Arial" w:cs="Arial"/>
                <w:b/>
                <w:bCs/>
                <w:color w:val="FFFFFF" w:themeColor="background1"/>
                <w:sz w:val="18"/>
                <w:szCs w:val="18"/>
                <w:shd w:val="clear" w:color="auto" w:fill="000000" w:themeFill="text1"/>
              </w:rPr>
              <w:t>ss.16</w:t>
            </w:r>
            <w:r w:rsidR="00F609B9" w:rsidRPr="00E320FB">
              <w:rPr>
                <w:rFonts w:ascii="Arial" w:hAnsi="Arial" w:cs="Arial"/>
                <w:b/>
                <w:bCs/>
                <w:color w:val="FFFFFF" w:themeColor="background1"/>
                <w:sz w:val="18"/>
                <w:szCs w:val="18"/>
                <w:shd w:val="clear" w:color="auto" w:fill="000000" w:themeFill="text1"/>
              </w:rPr>
              <w:t>1</w:t>
            </w:r>
            <w:r w:rsidRPr="00E320FB">
              <w:rPr>
                <w:rFonts w:ascii="Arial" w:hAnsi="Arial" w:cs="Arial"/>
                <w:b/>
                <w:bCs/>
                <w:color w:val="FFFFFF" w:themeColor="background1"/>
                <w:sz w:val="18"/>
                <w:szCs w:val="18"/>
                <w:shd w:val="clear" w:color="auto" w:fill="000000" w:themeFill="text1"/>
              </w:rPr>
              <w:t>-166</w:t>
            </w:r>
            <w:r w:rsidRPr="00E320FB">
              <w:rPr>
                <w:rFonts w:ascii="Arial" w:hAnsi="Arial" w:cs="Arial"/>
                <w:sz w:val="18"/>
                <w:szCs w:val="18"/>
              </w:rPr>
              <w:t>.</w:t>
            </w:r>
          </w:p>
          <w:p w14:paraId="207F00B0" w14:textId="77777777" w:rsidR="004E33CB" w:rsidRPr="00E320FB" w:rsidRDefault="00F718EF">
            <w:pPr>
              <w:pStyle w:val="DraftHeading2"/>
              <w:numPr>
                <w:ilvl w:val="0"/>
                <w:numId w:val="5"/>
              </w:numPr>
              <w:tabs>
                <w:tab w:val="right" w:pos="1247"/>
              </w:tabs>
              <w:spacing w:before="60"/>
              <w:ind w:left="340" w:hanging="340"/>
              <w:jc w:val="both"/>
              <w:rPr>
                <w:rFonts w:ascii="Arial" w:hAnsi="Arial" w:cs="Arial"/>
                <w:sz w:val="18"/>
                <w:szCs w:val="18"/>
              </w:rPr>
            </w:pPr>
            <w:r w:rsidRPr="00E320FB">
              <w:rPr>
                <w:rFonts w:ascii="Arial" w:hAnsi="Arial" w:cs="Arial"/>
                <w:sz w:val="18"/>
                <w:szCs w:val="18"/>
              </w:rPr>
              <w:t xml:space="preserve">A child may only be referred by a </w:t>
            </w:r>
            <w:r w:rsidRPr="00E320FB">
              <w:rPr>
                <w:rFonts w:ascii="Arial" w:hAnsi="Arial" w:cs="Arial"/>
                <w:b/>
                <w:bCs/>
                <w:sz w:val="18"/>
                <w:szCs w:val="18"/>
              </w:rPr>
              <w:t>police officer</w:t>
            </w:r>
            <w:r w:rsidRPr="00E320FB">
              <w:rPr>
                <w:rFonts w:ascii="Arial" w:hAnsi="Arial" w:cs="Arial"/>
                <w:sz w:val="18"/>
                <w:szCs w:val="18"/>
              </w:rPr>
              <w:t xml:space="preserve"> to an EDGC if</w:t>
            </w:r>
            <w:r w:rsidRPr="00E320FB">
              <w:rPr>
                <w:rFonts w:ascii="Arial" w:hAnsi="Arial" w:cs="Arial"/>
                <w:sz w:val="18"/>
                <w:szCs w:val="22"/>
              </w:rPr>
              <w:t>—</w:t>
            </w:r>
          </w:p>
          <w:p w14:paraId="3991E083" w14:textId="2C0590A0" w:rsidR="00F718EF" w:rsidRDefault="004E33CB">
            <w:pPr>
              <w:pStyle w:val="DraftHeading2"/>
              <w:numPr>
                <w:ilvl w:val="0"/>
                <w:numId w:val="123"/>
              </w:numPr>
              <w:tabs>
                <w:tab w:val="right" w:pos="1247"/>
              </w:tabs>
              <w:spacing w:before="0"/>
              <w:ind w:left="714" w:hanging="357"/>
              <w:jc w:val="both"/>
              <w:rPr>
                <w:rFonts w:ascii="Arial" w:hAnsi="Arial" w:cs="Arial"/>
                <w:sz w:val="18"/>
                <w:szCs w:val="18"/>
              </w:rPr>
            </w:pPr>
            <w:r w:rsidRPr="00E320FB">
              <w:rPr>
                <w:rFonts w:ascii="Arial" w:hAnsi="Arial" w:cs="Arial"/>
                <w:sz w:val="18"/>
                <w:szCs w:val="18"/>
              </w:rPr>
              <w:t>the police officer is satisfied that there is sufficient evidence to charge the child with one or more alleged offences and either taking no action or giving a police warning or a police caution are clearly inappropriate in the circumstances [</w:t>
            </w:r>
            <w:r w:rsidRPr="00E320FB">
              <w:rPr>
                <w:rFonts w:ascii="Arial" w:hAnsi="Arial" w:cs="Arial"/>
                <w:b/>
                <w:bCs/>
                <w:sz w:val="18"/>
                <w:szCs w:val="18"/>
                <w:shd w:val="clear" w:color="auto" w:fill="000000" w:themeFill="text1"/>
              </w:rPr>
              <w:t>s.117(1)</w:t>
            </w:r>
            <w:r w:rsidRPr="00E320FB">
              <w:rPr>
                <w:rFonts w:ascii="Arial" w:hAnsi="Arial" w:cs="Arial"/>
                <w:sz w:val="18"/>
                <w:szCs w:val="18"/>
              </w:rPr>
              <w:t>]; and</w:t>
            </w:r>
          </w:p>
          <w:p w14:paraId="7BC3510D" w14:textId="2948361F" w:rsidR="004E33CB" w:rsidRDefault="004E33CB">
            <w:pPr>
              <w:pStyle w:val="DraftHeading2"/>
              <w:numPr>
                <w:ilvl w:val="0"/>
                <w:numId w:val="123"/>
              </w:numPr>
              <w:tabs>
                <w:tab w:val="right" w:pos="1247"/>
              </w:tabs>
              <w:spacing w:before="0"/>
              <w:ind w:left="714" w:hanging="357"/>
              <w:jc w:val="both"/>
              <w:rPr>
                <w:rFonts w:ascii="Arial" w:hAnsi="Arial" w:cs="Arial"/>
                <w:sz w:val="18"/>
                <w:szCs w:val="18"/>
              </w:rPr>
            </w:pPr>
            <w:r w:rsidRPr="00E320FB">
              <w:rPr>
                <w:rFonts w:ascii="Arial" w:hAnsi="Arial" w:cs="Arial"/>
                <w:sz w:val="18"/>
                <w:szCs w:val="18"/>
              </w:rPr>
              <w:t>at the time of the alleged offending the child was</w:t>
            </w:r>
            <w:r w:rsidRPr="00E320FB">
              <w:rPr>
                <w:rFonts w:ascii="Arial" w:hAnsi="Arial" w:cs="Arial"/>
                <w:sz w:val="18"/>
                <w:szCs w:val="22"/>
              </w:rPr>
              <w:t>—</w:t>
            </w:r>
          </w:p>
          <w:p w14:paraId="584764AD" w14:textId="77777777" w:rsidR="00F718EF" w:rsidRPr="00E320FB" w:rsidRDefault="00F718EF">
            <w:pPr>
              <w:pStyle w:val="ListParagraph"/>
              <w:numPr>
                <w:ilvl w:val="0"/>
                <w:numId w:val="6"/>
              </w:numPr>
              <w:spacing w:after="0" w:line="240" w:lineRule="auto"/>
              <w:ind w:left="1077" w:hanging="357"/>
              <w:jc w:val="both"/>
              <w:rPr>
                <w:rFonts w:ascii="Arial" w:hAnsi="Arial" w:cs="Arial"/>
                <w:sz w:val="18"/>
                <w:szCs w:val="18"/>
              </w:rPr>
            </w:pPr>
            <w:r w:rsidRPr="00E320FB">
              <w:rPr>
                <w:rFonts w:ascii="Arial" w:hAnsi="Arial" w:cs="Arial"/>
                <w:sz w:val="18"/>
                <w:szCs w:val="18"/>
              </w:rPr>
              <w:t>under 14 years of age; or</w:t>
            </w:r>
          </w:p>
          <w:p w14:paraId="45EE33F0" w14:textId="77777777" w:rsidR="00F718EF" w:rsidRPr="00E320FB" w:rsidRDefault="00F718EF">
            <w:pPr>
              <w:pStyle w:val="ListParagraph"/>
              <w:numPr>
                <w:ilvl w:val="0"/>
                <w:numId w:val="6"/>
              </w:numPr>
              <w:spacing w:after="0" w:line="240" w:lineRule="auto"/>
              <w:ind w:left="1077" w:hanging="357"/>
              <w:jc w:val="both"/>
              <w:rPr>
                <w:rFonts w:ascii="Arial" w:hAnsi="Arial" w:cs="Arial"/>
                <w:sz w:val="18"/>
                <w:szCs w:val="18"/>
              </w:rPr>
            </w:pPr>
            <w:r w:rsidRPr="00E320FB">
              <w:rPr>
                <w:rFonts w:ascii="Arial" w:hAnsi="Arial" w:cs="Arial"/>
                <w:sz w:val="18"/>
                <w:szCs w:val="18"/>
              </w:rPr>
              <w:t xml:space="preserve">if 14 years of age or older, the alleged offending does not include the commission of an indictable offence and the child has not previously been charged with an offence allegedly occurring when the child was 14 years of age or over </w:t>
            </w:r>
            <w:r w:rsidRPr="00E320FB">
              <w:rPr>
                <w:rFonts w:ascii="Arial" w:hAnsi="Arial" w:cs="Arial"/>
                <w:b/>
                <w:bCs/>
                <w:sz w:val="18"/>
                <w:szCs w:val="18"/>
                <w:shd w:val="clear" w:color="auto" w:fill="000000" w:themeFill="text1"/>
              </w:rPr>
              <w:t>[s.117(2)</w:t>
            </w:r>
            <w:r w:rsidRPr="00E320FB">
              <w:rPr>
                <w:rFonts w:ascii="Arial" w:hAnsi="Arial" w:cs="Arial"/>
                <w:sz w:val="18"/>
                <w:szCs w:val="18"/>
              </w:rPr>
              <w:t>; and</w:t>
            </w:r>
          </w:p>
          <w:p w14:paraId="7EA73F10" w14:textId="77777777" w:rsidR="004E33CB" w:rsidRDefault="00F718EF">
            <w:pPr>
              <w:pStyle w:val="DraftHeading2"/>
              <w:numPr>
                <w:ilvl w:val="0"/>
                <w:numId w:val="123"/>
              </w:numPr>
              <w:tabs>
                <w:tab w:val="right" w:pos="1247"/>
              </w:tabs>
              <w:spacing w:before="0"/>
              <w:ind w:left="714" w:hanging="357"/>
              <w:jc w:val="both"/>
              <w:rPr>
                <w:rFonts w:ascii="Arial" w:hAnsi="Arial" w:cs="Arial"/>
                <w:sz w:val="18"/>
                <w:szCs w:val="18"/>
              </w:rPr>
            </w:pPr>
            <w:r w:rsidRPr="00E320FB">
              <w:rPr>
                <w:rFonts w:ascii="Arial" w:hAnsi="Arial" w:cs="Arial"/>
                <w:sz w:val="18"/>
                <w:szCs w:val="18"/>
              </w:rPr>
              <w:t>there is a suitable approved service provider to conduct the EDGC [</w:t>
            </w:r>
            <w:r w:rsidRPr="00E320FB">
              <w:rPr>
                <w:rFonts w:ascii="Arial" w:hAnsi="Arial" w:cs="Arial"/>
                <w:b/>
                <w:bCs/>
                <w:sz w:val="18"/>
                <w:szCs w:val="18"/>
                <w:shd w:val="clear" w:color="auto" w:fill="000000" w:themeFill="text1"/>
              </w:rPr>
              <w:t>s.118(1)(a)</w:t>
            </w:r>
            <w:r w:rsidRPr="00E320FB">
              <w:rPr>
                <w:rFonts w:ascii="Arial" w:hAnsi="Arial" w:cs="Arial"/>
                <w:sz w:val="18"/>
                <w:szCs w:val="18"/>
              </w:rPr>
              <w:t>]; and</w:t>
            </w:r>
          </w:p>
          <w:p w14:paraId="0B7CD638" w14:textId="44CF7E3C" w:rsidR="00F718EF" w:rsidRPr="004E33CB" w:rsidRDefault="00F718EF">
            <w:pPr>
              <w:pStyle w:val="DraftHeading2"/>
              <w:numPr>
                <w:ilvl w:val="0"/>
                <w:numId w:val="123"/>
              </w:numPr>
              <w:tabs>
                <w:tab w:val="right" w:pos="1247"/>
              </w:tabs>
              <w:spacing w:before="0"/>
              <w:ind w:left="714" w:hanging="357"/>
              <w:jc w:val="both"/>
              <w:rPr>
                <w:rFonts w:ascii="Arial" w:hAnsi="Arial" w:cs="Arial"/>
                <w:sz w:val="18"/>
                <w:szCs w:val="18"/>
              </w:rPr>
            </w:pPr>
            <w:r w:rsidRPr="00E320FB">
              <w:rPr>
                <w:rFonts w:ascii="Arial" w:hAnsi="Arial" w:cs="Arial"/>
                <w:sz w:val="18"/>
                <w:szCs w:val="18"/>
              </w:rPr>
              <w:t>the child does not deny the alleged offending and consents to the referral [</w:t>
            </w:r>
            <w:r w:rsidRPr="00E320FB">
              <w:rPr>
                <w:rFonts w:ascii="Arial" w:hAnsi="Arial" w:cs="Arial"/>
                <w:b/>
                <w:bCs/>
                <w:sz w:val="18"/>
                <w:szCs w:val="18"/>
                <w:shd w:val="clear" w:color="auto" w:fill="000000" w:themeFill="text1"/>
              </w:rPr>
              <w:t>ss.118(1)(b)-(c)</w:t>
            </w:r>
            <w:r w:rsidRPr="00E320FB">
              <w:rPr>
                <w:rFonts w:ascii="Arial" w:hAnsi="Arial" w:cs="Arial"/>
                <w:sz w:val="18"/>
                <w:szCs w:val="18"/>
              </w:rPr>
              <w:t>]; and</w:t>
            </w:r>
          </w:p>
          <w:p w14:paraId="2CDDA9EB" w14:textId="77777777" w:rsidR="004E33CB" w:rsidRDefault="00F718EF">
            <w:pPr>
              <w:pStyle w:val="DraftHeading2"/>
              <w:numPr>
                <w:ilvl w:val="0"/>
                <w:numId w:val="123"/>
              </w:numPr>
              <w:tabs>
                <w:tab w:val="right" w:pos="1247"/>
              </w:tabs>
              <w:spacing w:before="0"/>
              <w:ind w:left="714" w:hanging="357"/>
              <w:jc w:val="both"/>
              <w:rPr>
                <w:rFonts w:ascii="Arial" w:hAnsi="Arial" w:cs="Arial"/>
                <w:sz w:val="18"/>
                <w:szCs w:val="18"/>
              </w:rPr>
            </w:pPr>
            <w:r w:rsidRPr="00E320FB">
              <w:rPr>
                <w:rFonts w:ascii="Arial" w:hAnsi="Arial" w:cs="Arial"/>
                <w:sz w:val="18"/>
                <w:szCs w:val="18"/>
              </w:rPr>
              <w:t xml:space="preserve">the alleged offence is not one specified in </w:t>
            </w:r>
            <w:r w:rsidRPr="00E320FB">
              <w:rPr>
                <w:rFonts w:ascii="Arial" w:hAnsi="Arial" w:cs="Arial"/>
                <w:b/>
                <w:bCs/>
                <w:sz w:val="18"/>
                <w:szCs w:val="18"/>
                <w:shd w:val="clear" w:color="auto" w:fill="000000" w:themeFill="text1"/>
              </w:rPr>
              <w:t>s.118(2)</w:t>
            </w:r>
            <w:r w:rsidRPr="00E320FB">
              <w:rPr>
                <w:rFonts w:ascii="Arial" w:hAnsi="Arial" w:cs="Arial"/>
                <w:sz w:val="18"/>
                <w:szCs w:val="18"/>
              </w:rPr>
              <w:t xml:space="preserve"> [</w:t>
            </w:r>
            <w:r w:rsidRPr="00E320FB">
              <w:rPr>
                <w:rFonts w:ascii="Arial" w:hAnsi="Arial" w:cs="Arial"/>
                <w:b/>
                <w:bCs/>
                <w:sz w:val="18"/>
                <w:szCs w:val="18"/>
                <w:shd w:val="clear" w:color="auto" w:fill="000000" w:themeFill="text1"/>
              </w:rPr>
              <w:t>s.118(1)(d)</w:t>
            </w:r>
            <w:r w:rsidRPr="00E320FB">
              <w:rPr>
                <w:rFonts w:ascii="Arial" w:hAnsi="Arial" w:cs="Arial"/>
                <w:sz w:val="18"/>
                <w:szCs w:val="18"/>
              </w:rPr>
              <w:t>].</w:t>
            </w:r>
          </w:p>
          <w:p w14:paraId="7461496C" w14:textId="77777777" w:rsidR="004E33CB" w:rsidRPr="00E320FB" w:rsidRDefault="00F718EF">
            <w:pPr>
              <w:pStyle w:val="DraftHeading2"/>
              <w:numPr>
                <w:ilvl w:val="0"/>
                <w:numId w:val="5"/>
              </w:numPr>
              <w:tabs>
                <w:tab w:val="right" w:pos="1247"/>
              </w:tabs>
              <w:spacing w:before="60"/>
              <w:ind w:left="340" w:hanging="340"/>
              <w:jc w:val="both"/>
              <w:rPr>
                <w:rFonts w:ascii="Arial" w:hAnsi="Arial" w:cs="Arial"/>
                <w:sz w:val="18"/>
                <w:szCs w:val="18"/>
              </w:rPr>
            </w:pPr>
            <w:r w:rsidRPr="00E320FB">
              <w:rPr>
                <w:rFonts w:ascii="Arial" w:hAnsi="Arial" w:cs="Arial"/>
                <w:sz w:val="18"/>
                <w:szCs w:val="18"/>
              </w:rPr>
              <w:t xml:space="preserve">A child may only be referred by the </w:t>
            </w:r>
            <w:r w:rsidRPr="00E320FB">
              <w:rPr>
                <w:rFonts w:ascii="Arial" w:hAnsi="Arial" w:cs="Arial"/>
                <w:b/>
                <w:bCs/>
                <w:sz w:val="18"/>
                <w:szCs w:val="18"/>
              </w:rPr>
              <w:t>Children’s Court</w:t>
            </w:r>
            <w:r w:rsidRPr="00E320FB">
              <w:rPr>
                <w:rFonts w:ascii="Arial" w:hAnsi="Arial" w:cs="Arial"/>
                <w:sz w:val="18"/>
                <w:szCs w:val="18"/>
              </w:rPr>
              <w:t xml:space="preserve"> to an EDGC if</w:t>
            </w:r>
            <w:r w:rsidRPr="00E320FB">
              <w:rPr>
                <w:rFonts w:ascii="Arial" w:hAnsi="Arial" w:cs="Arial"/>
                <w:sz w:val="18"/>
                <w:szCs w:val="22"/>
              </w:rPr>
              <w:t>—</w:t>
            </w:r>
          </w:p>
          <w:p w14:paraId="0881915B" w14:textId="77777777" w:rsidR="004E33CB" w:rsidRDefault="00F718EF">
            <w:pPr>
              <w:pStyle w:val="DraftHeading2"/>
              <w:numPr>
                <w:ilvl w:val="0"/>
                <w:numId w:val="123"/>
              </w:numPr>
              <w:tabs>
                <w:tab w:val="right" w:pos="1247"/>
              </w:tabs>
              <w:spacing w:before="0"/>
              <w:ind w:left="714" w:hanging="357"/>
              <w:jc w:val="both"/>
              <w:rPr>
                <w:rFonts w:ascii="Arial" w:hAnsi="Arial" w:cs="Arial"/>
                <w:sz w:val="18"/>
                <w:szCs w:val="18"/>
              </w:rPr>
            </w:pPr>
            <w:r w:rsidRPr="00E320FB">
              <w:rPr>
                <w:rFonts w:ascii="Arial" w:hAnsi="Arial" w:cs="Arial"/>
                <w:sz w:val="18"/>
                <w:szCs w:val="18"/>
              </w:rPr>
              <w:t>before hearing and determining a charge against the child for an alleged offence the Court determines it is in the interests of justice to make the referral and the child consents [</w:t>
            </w:r>
            <w:r w:rsidRPr="00E320FB">
              <w:rPr>
                <w:rFonts w:ascii="Arial" w:hAnsi="Arial" w:cs="Arial"/>
                <w:b/>
                <w:bCs/>
                <w:color w:val="FFFFFF" w:themeColor="background1"/>
                <w:sz w:val="18"/>
                <w:szCs w:val="18"/>
                <w:shd w:val="clear" w:color="auto" w:fill="000000" w:themeFill="text1"/>
              </w:rPr>
              <w:t>s.161(1)</w:t>
            </w:r>
            <w:r w:rsidRPr="00E320FB">
              <w:rPr>
                <w:rFonts w:ascii="Arial" w:hAnsi="Arial" w:cs="Arial"/>
                <w:sz w:val="18"/>
                <w:szCs w:val="18"/>
              </w:rPr>
              <w:t>]; and</w:t>
            </w:r>
          </w:p>
          <w:p w14:paraId="608C3875" w14:textId="77777777" w:rsidR="004E33CB" w:rsidRDefault="00F718EF">
            <w:pPr>
              <w:pStyle w:val="DraftHeading2"/>
              <w:numPr>
                <w:ilvl w:val="0"/>
                <w:numId w:val="123"/>
              </w:numPr>
              <w:tabs>
                <w:tab w:val="right" w:pos="1247"/>
              </w:tabs>
              <w:spacing w:before="0"/>
              <w:ind w:left="714" w:hanging="357"/>
              <w:jc w:val="both"/>
              <w:rPr>
                <w:rFonts w:ascii="Arial" w:hAnsi="Arial" w:cs="Arial"/>
                <w:sz w:val="18"/>
                <w:szCs w:val="18"/>
              </w:rPr>
            </w:pPr>
            <w:r w:rsidRPr="00E320FB">
              <w:rPr>
                <w:rFonts w:ascii="Arial" w:hAnsi="Arial" w:cs="Arial"/>
                <w:sz w:val="18"/>
                <w:szCs w:val="18"/>
              </w:rPr>
              <w:t>the Court has considered any submissions made in respect of the proposed referral by the prosecution and if reasonably practicable the views of any victim [</w:t>
            </w:r>
            <w:r w:rsidRPr="00E320FB">
              <w:rPr>
                <w:rFonts w:ascii="Arial" w:hAnsi="Arial" w:cs="Arial"/>
                <w:b/>
                <w:bCs/>
                <w:color w:val="FFFFFF" w:themeColor="background1"/>
                <w:sz w:val="18"/>
                <w:szCs w:val="18"/>
                <w:shd w:val="clear" w:color="auto" w:fill="000000" w:themeFill="text1"/>
              </w:rPr>
              <w:t>s.161(2)</w:t>
            </w:r>
            <w:r w:rsidRPr="00E320FB">
              <w:rPr>
                <w:rFonts w:ascii="Arial" w:hAnsi="Arial" w:cs="Arial"/>
                <w:sz w:val="18"/>
                <w:szCs w:val="18"/>
              </w:rPr>
              <w:t>]; and</w:t>
            </w:r>
          </w:p>
          <w:p w14:paraId="7FB92136" w14:textId="77777777" w:rsidR="004E33CB" w:rsidRDefault="00F718EF">
            <w:pPr>
              <w:pStyle w:val="DraftHeading2"/>
              <w:numPr>
                <w:ilvl w:val="0"/>
                <w:numId w:val="123"/>
              </w:numPr>
              <w:tabs>
                <w:tab w:val="right" w:pos="1247"/>
              </w:tabs>
              <w:spacing w:before="0"/>
              <w:ind w:left="714" w:hanging="357"/>
              <w:jc w:val="both"/>
              <w:rPr>
                <w:rFonts w:ascii="Arial" w:hAnsi="Arial" w:cs="Arial"/>
                <w:sz w:val="18"/>
                <w:szCs w:val="18"/>
              </w:rPr>
            </w:pPr>
            <w:r w:rsidRPr="00E320FB">
              <w:rPr>
                <w:rFonts w:ascii="Arial" w:hAnsi="Arial" w:cs="Arial"/>
                <w:sz w:val="18"/>
                <w:szCs w:val="18"/>
              </w:rPr>
              <w:t xml:space="preserve">the alleged offence is not one specified in </w:t>
            </w:r>
            <w:r w:rsidRPr="00E320FB">
              <w:rPr>
                <w:rFonts w:ascii="Arial" w:hAnsi="Arial" w:cs="Arial"/>
                <w:b/>
                <w:bCs/>
                <w:sz w:val="18"/>
                <w:szCs w:val="18"/>
                <w:shd w:val="clear" w:color="auto" w:fill="000000" w:themeFill="text1"/>
              </w:rPr>
              <w:t>s.118(2)</w:t>
            </w:r>
            <w:r w:rsidRPr="00E320FB">
              <w:rPr>
                <w:rFonts w:ascii="Arial" w:hAnsi="Arial" w:cs="Arial"/>
                <w:sz w:val="18"/>
                <w:szCs w:val="18"/>
              </w:rPr>
              <w:t xml:space="preserve"> [</w:t>
            </w:r>
            <w:r w:rsidRPr="00E320FB">
              <w:rPr>
                <w:rFonts w:ascii="Arial" w:hAnsi="Arial" w:cs="Arial"/>
                <w:b/>
                <w:bCs/>
                <w:sz w:val="18"/>
                <w:szCs w:val="18"/>
                <w:shd w:val="clear" w:color="auto" w:fill="000000" w:themeFill="text1"/>
              </w:rPr>
              <w:t>s.161(4)</w:t>
            </w:r>
            <w:r w:rsidRPr="00E320FB">
              <w:rPr>
                <w:rFonts w:ascii="Arial" w:hAnsi="Arial" w:cs="Arial"/>
                <w:sz w:val="18"/>
                <w:szCs w:val="18"/>
              </w:rPr>
              <w:t>]; and</w:t>
            </w:r>
          </w:p>
          <w:p w14:paraId="3E561D3E" w14:textId="77777777" w:rsidR="004E33CB" w:rsidRDefault="00F718EF">
            <w:pPr>
              <w:pStyle w:val="DraftHeading2"/>
              <w:numPr>
                <w:ilvl w:val="0"/>
                <w:numId w:val="123"/>
              </w:numPr>
              <w:tabs>
                <w:tab w:val="right" w:pos="1247"/>
              </w:tabs>
              <w:spacing w:before="0" w:after="20"/>
              <w:ind w:left="714" w:hanging="357"/>
              <w:jc w:val="both"/>
              <w:rPr>
                <w:rFonts w:ascii="Arial" w:hAnsi="Arial" w:cs="Arial"/>
                <w:sz w:val="18"/>
                <w:szCs w:val="18"/>
              </w:rPr>
            </w:pPr>
            <w:r w:rsidRPr="00E320FB">
              <w:rPr>
                <w:rFonts w:ascii="Arial" w:hAnsi="Arial" w:cs="Arial"/>
                <w:sz w:val="18"/>
                <w:szCs w:val="18"/>
              </w:rPr>
              <w:t>there is a suitable approved service provider to conduct the EDGC [</w:t>
            </w:r>
            <w:r w:rsidRPr="00E320FB">
              <w:rPr>
                <w:rFonts w:ascii="Arial" w:hAnsi="Arial" w:cs="Arial"/>
                <w:b/>
                <w:bCs/>
                <w:sz w:val="18"/>
                <w:szCs w:val="18"/>
                <w:shd w:val="clear" w:color="auto" w:fill="000000" w:themeFill="text1"/>
              </w:rPr>
              <w:t>s.161(5)</w:t>
            </w:r>
            <w:r w:rsidRPr="00E320FB">
              <w:rPr>
                <w:rFonts w:ascii="Arial" w:hAnsi="Arial" w:cs="Arial"/>
                <w:sz w:val="18"/>
                <w:szCs w:val="18"/>
              </w:rPr>
              <w:t>].</w:t>
            </w:r>
          </w:p>
          <w:p w14:paraId="1299184B" w14:textId="77777777" w:rsidR="003E4DF2" w:rsidRPr="00E320FB" w:rsidRDefault="00F718EF">
            <w:pPr>
              <w:pStyle w:val="DraftHeading2"/>
              <w:numPr>
                <w:ilvl w:val="0"/>
                <w:numId w:val="5"/>
              </w:numPr>
              <w:tabs>
                <w:tab w:val="right" w:pos="1247"/>
              </w:tabs>
              <w:spacing w:before="60"/>
              <w:ind w:left="340" w:hanging="340"/>
              <w:jc w:val="both"/>
              <w:rPr>
                <w:rFonts w:ascii="Arial" w:hAnsi="Arial" w:cs="Arial"/>
                <w:sz w:val="18"/>
                <w:szCs w:val="18"/>
              </w:rPr>
            </w:pPr>
            <w:r w:rsidRPr="00E320FB">
              <w:rPr>
                <w:rFonts w:ascii="Arial" w:hAnsi="Arial" w:cs="Arial"/>
                <w:sz w:val="18"/>
                <w:szCs w:val="18"/>
              </w:rPr>
              <w:lastRenderedPageBreak/>
              <w:t xml:space="preserve">The form of referral by the Children’s Court is set out in </w:t>
            </w:r>
            <w:r w:rsidRPr="00E320FB">
              <w:rPr>
                <w:rFonts w:ascii="Arial" w:hAnsi="Arial" w:cs="Arial"/>
                <w:b/>
                <w:bCs/>
                <w:sz w:val="18"/>
                <w:szCs w:val="18"/>
                <w:shd w:val="clear" w:color="auto" w:fill="000000" w:themeFill="text1"/>
              </w:rPr>
              <w:t>s.163</w:t>
            </w:r>
            <w:r w:rsidRPr="00E320FB">
              <w:rPr>
                <w:rFonts w:ascii="Arial" w:hAnsi="Arial" w:cs="Arial"/>
                <w:sz w:val="18"/>
                <w:szCs w:val="18"/>
              </w:rPr>
              <w:t>.</w:t>
            </w:r>
          </w:p>
          <w:p w14:paraId="0D5A655C" w14:textId="77777777" w:rsidR="003E4DF2" w:rsidRPr="00E320FB" w:rsidRDefault="00F718EF">
            <w:pPr>
              <w:pStyle w:val="DraftHeading2"/>
              <w:numPr>
                <w:ilvl w:val="0"/>
                <w:numId w:val="5"/>
              </w:numPr>
              <w:tabs>
                <w:tab w:val="right" w:pos="1247"/>
              </w:tabs>
              <w:spacing w:before="60"/>
              <w:ind w:left="340" w:hanging="340"/>
              <w:jc w:val="both"/>
              <w:rPr>
                <w:rFonts w:ascii="Arial" w:hAnsi="Arial" w:cs="Arial"/>
                <w:sz w:val="18"/>
                <w:szCs w:val="18"/>
              </w:rPr>
            </w:pPr>
            <w:r w:rsidRPr="00E320FB">
              <w:rPr>
                <w:rFonts w:ascii="Arial" w:hAnsi="Arial" w:cs="Arial"/>
                <w:sz w:val="18"/>
                <w:szCs w:val="18"/>
              </w:rPr>
              <w:t xml:space="preserve">Procedure at an EDGC and EDGC outcomes are detailed at </w:t>
            </w:r>
            <w:r w:rsidRPr="00E320FB">
              <w:rPr>
                <w:rFonts w:ascii="Arial" w:hAnsi="Arial" w:cs="Arial"/>
                <w:b/>
                <w:bCs/>
                <w:color w:val="FFFFFF" w:themeColor="background1"/>
                <w:sz w:val="18"/>
                <w:szCs w:val="18"/>
                <w:shd w:val="clear" w:color="auto" w:fill="000000" w:themeFill="text1"/>
              </w:rPr>
              <w:t>ss.124-13</w:t>
            </w:r>
            <w:r w:rsidR="00B47780" w:rsidRPr="00E320FB">
              <w:rPr>
                <w:rFonts w:ascii="Arial" w:hAnsi="Arial" w:cs="Arial"/>
                <w:b/>
                <w:bCs/>
                <w:color w:val="FFFFFF" w:themeColor="background1"/>
                <w:sz w:val="18"/>
                <w:szCs w:val="18"/>
                <w:shd w:val="clear" w:color="auto" w:fill="000000" w:themeFill="text1"/>
              </w:rPr>
              <w:t xml:space="preserve">5, 164 </w:t>
            </w:r>
            <w:r w:rsidR="00AA2D24" w:rsidRPr="00E320FB">
              <w:rPr>
                <w:rFonts w:ascii="Arial" w:hAnsi="Arial" w:cs="Arial"/>
                <w:b/>
                <w:bCs/>
                <w:color w:val="FFFFFF" w:themeColor="background1"/>
                <w:sz w:val="18"/>
                <w:szCs w:val="18"/>
                <w:shd w:val="clear" w:color="auto" w:fill="000000" w:themeFill="text1"/>
              </w:rPr>
              <w:t>+</w:t>
            </w:r>
            <w:r w:rsidR="00B47780" w:rsidRPr="00E320FB">
              <w:rPr>
                <w:rFonts w:ascii="Arial" w:hAnsi="Arial" w:cs="Arial"/>
                <w:b/>
                <w:bCs/>
                <w:color w:val="FFFFFF" w:themeColor="background1"/>
                <w:sz w:val="18"/>
                <w:szCs w:val="18"/>
                <w:shd w:val="clear" w:color="auto" w:fill="000000" w:themeFill="text1"/>
              </w:rPr>
              <w:t xml:space="preserve"> 166</w:t>
            </w:r>
            <w:r w:rsidR="00B47780" w:rsidRPr="00E320FB">
              <w:rPr>
                <w:rFonts w:ascii="Arial" w:hAnsi="Arial" w:cs="Arial"/>
                <w:sz w:val="18"/>
                <w:szCs w:val="18"/>
              </w:rPr>
              <w:t>. I</w:t>
            </w:r>
            <w:r w:rsidRPr="00E320FB">
              <w:rPr>
                <w:rFonts w:ascii="Arial" w:hAnsi="Arial" w:cs="Arial"/>
                <w:sz w:val="18"/>
                <w:szCs w:val="18"/>
              </w:rPr>
              <w:t>n particular—</w:t>
            </w:r>
          </w:p>
          <w:p w14:paraId="1BA74D9E" w14:textId="77777777" w:rsidR="00F718EF" w:rsidRPr="00E320FB" w:rsidRDefault="00F718EF" w:rsidP="003E4DF2">
            <w:pPr>
              <w:pStyle w:val="DraftHeading2"/>
              <w:tabs>
                <w:tab w:val="right" w:pos="1247"/>
              </w:tabs>
              <w:spacing w:before="0"/>
              <w:ind w:left="357"/>
              <w:jc w:val="both"/>
              <w:rPr>
                <w:rFonts w:ascii="Arial" w:hAnsi="Arial" w:cs="Arial"/>
                <w:sz w:val="18"/>
                <w:szCs w:val="18"/>
              </w:rPr>
            </w:pPr>
            <w:r w:rsidRPr="00E320FB">
              <w:rPr>
                <w:rFonts w:ascii="Arial" w:hAnsi="Arial" w:cs="Arial"/>
                <w:b/>
                <w:bCs/>
                <w:color w:val="FFFFFF" w:themeColor="background1"/>
                <w:sz w:val="18"/>
                <w:szCs w:val="18"/>
                <w:shd w:val="clear" w:color="auto" w:fill="000000" w:themeFill="text1"/>
              </w:rPr>
              <w:t>s.126</w:t>
            </w:r>
            <w:r w:rsidRPr="00E320FB">
              <w:rPr>
                <w:rFonts w:ascii="Arial" w:hAnsi="Arial" w:cs="Arial"/>
                <w:sz w:val="18"/>
                <w:szCs w:val="18"/>
              </w:rPr>
              <w:t xml:space="preserve"> provides that an EDGC for a child must not proceed unless the child has legal representation;</w:t>
            </w:r>
          </w:p>
          <w:p w14:paraId="7C596183" w14:textId="101AB6E2" w:rsidR="00F718EF" w:rsidRPr="00E320FB" w:rsidRDefault="00F718EF" w:rsidP="003E4DF2">
            <w:pPr>
              <w:pStyle w:val="DraftHeading2"/>
              <w:tabs>
                <w:tab w:val="right" w:pos="1247"/>
              </w:tabs>
              <w:spacing w:before="0"/>
              <w:ind w:left="357"/>
              <w:jc w:val="both"/>
              <w:rPr>
                <w:rFonts w:ascii="Arial" w:hAnsi="Arial" w:cs="Arial"/>
                <w:sz w:val="18"/>
                <w:szCs w:val="18"/>
              </w:rPr>
            </w:pPr>
            <w:r w:rsidRPr="00E320FB">
              <w:rPr>
                <w:rFonts w:ascii="Arial" w:hAnsi="Arial" w:cs="Arial"/>
                <w:b/>
                <w:bCs/>
                <w:color w:val="FFFFFF" w:themeColor="background1"/>
                <w:sz w:val="18"/>
                <w:szCs w:val="18"/>
                <w:shd w:val="clear" w:color="auto" w:fill="000000" w:themeFill="text1"/>
              </w:rPr>
              <w:t>ss.130-13</w:t>
            </w:r>
            <w:r w:rsidR="00B47780" w:rsidRPr="00E320FB">
              <w:rPr>
                <w:rFonts w:ascii="Arial" w:hAnsi="Arial" w:cs="Arial"/>
                <w:b/>
                <w:bCs/>
                <w:color w:val="FFFFFF" w:themeColor="background1"/>
                <w:sz w:val="18"/>
                <w:szCs w:val="18"/>
                <w:shd w:val="clear" w:color="auto" w:fill="000000" w:themeFill="text1"/>
              </w:rPr>
              <w:t>1</w:t>
            </w:r>
            <w:r w:rsidRPr="00E320FB">
              <w:rPr>
                <w:rFonts w:ascii="Arial" w:hAnsi="Arial" w:cs="Arial"/>
                <w:sz w:val="18"/>
                <w:szCs w:val="18"/>
              </w:rPr>
              <w:t xml:space="preserve"> govern any agreement made by a child in an ED outcome plan and the finalisation of such plan;</w:t>
            </w:r>
          </w:p>
          <w:p w14:paraId="0BFEEADC" w14:textId="77777777" w:rsidR="00F718EF" w:rsidRPr="00E320FB" w:rsidRDefault="00F718EF" w:rsidP="003E4DF2">
            <w:pPr>
              <w:pStyle w:val="DraftHeading2"/>
              <w:tabs>
                <w:tab w:val="right" w:pos="1247"/>
              </w:tabs>
              <w:spacing w:before="0"/>
              <w:ind w:left="357"/>
              <w:jc w:val="both"/>
              <w:rPr>
                <w:rFonts w:ascii="Arial" w:hAnsi="Arial" w:cs="Arial"/>
                <w:sz w:val="18"/>
                <w:szCs w:val="18"/>
              </w:rPr>
            </w:pPr>
            <w:r w:rsidRPr="00E320FB">
              <w:rPr>
                <w:rFonts w:ascii="Arial" w:hAnsi="Arial" w:cs="Arial"/>
                <w:b/>
                <w:bCs/>
                <w:color w:val="FFFFFF" w:themeColor="background1"/>
                <w:sz w:val="18"/>
                <w:szCs w:val="18"/>
                <w:shd w:val="clear" w:color="auto" w:fill="000000" w:themeFill="text1"/>
              </w:rPr>
              <w:t>s.132</w:t>
            </w:r>
            <w:r w:rsidRPr="00E320FB">
              <w:rPr>
                <w:rFonts w:ascii="Arial" w:hAnsi="Arial" w:cs="Arial"/>
                <w:sz w:val="18"/>
                <w:szCs w:val="18"/>
              </w:rPr>
              <w:t xml:space="preserve"> governs deferral or discontinuation of an EDGC;</w:t>
            </w:r>
          </w:p>
          <w:p w14:paraId="4D84AE99" w14:textId="77777777" w:rsidR="00F718EF" w:rsidRPr="00E320FB" w:rsidRDefault="00F718EF" w:rsidP="003E4DF2">
            <w:pPr>
              <w:pStyle w:val="DraftHeading2"/>
              <w:tabs>
                <w:tab w:val="right" w:pos="1247"/>
              </w:tabs>
              <w:spacing w:before="0"/>
              <w:ind w:left="357"/>
              <w:jc w:val="both"/>
              <w:rPr>
                <w:rFonts w:ascii="Arial" w:hAnsi="Arial" w:cs="Arial"/>
                <w:sz w:val="18"/>
                <w:szCs w:val="18"/>
              </w:rPr>
            </w:pPr>
            <w:r w:rsidRPr="00E320FB">
              <w:rPr>
                <w:rFonts w:ascii="Arial" w:hAnsi="Arial" w:cs="Arial"/>
                <w:b/>
                <w:bCs/>
                <w:color w:val="FFFFFF" w:themeColor="background1"/>
                <w:sz w:val="18"/>
                <w:szCs w:val="18"/>
                <w:shd w:val="clear" w:color="auto" w:fill="000000" w:themeFill="text1"/>
              </w:rPr>
              <w:t>ss.134-135</w:t>
            </w:r>
            <w:r w:rsidRPr="00E320FB">
              <w:rPr>
                <w:rFonts w:ascii="Arial" w:hAnsi="Arial" w:cs="Arial"/>
                <w:sz w:val="18"/>
                <w:szCs w:val="18"/>
              </w:rPr>
              <w:t xml:space="preserve"> provide for confidentiality of EDGC proceedings and an ED outcome plan.</w:t>
            </w:r>
          </w:p>
          <w:p w14:paraId="758258DC" w14:textId="77777777" w:rsidR="003E4DF2" w:rsidRPr="00E320FB" w:rsidRDefault="00F718EF">
            <w:pPr>
              <w:pStyle w:val="DraftHeading2"/>
              <w:numPr>
                <w:ilvl w:val="0"/>
                <w:numId w:val="5"/>
              </w:numPr>
              <w:tabs>
                <w:tab w:val="right" w:pos="1247"/>
              </w:tabs>
              <w:spacing w:before="60"/>
              <w:ind w:left="340" w:hanging="340"/>
              <w:jc w:val="both"/>
              <w:rPr>
                <w:rFonts w:ascii="Arial" w:hAnsi="Arial" w:cs="Arial"/>
                <w:sz w:val="18"/>
                <w:szCs w:val="18"/>
              </w:rPr>
            </w:pPr>
            <w:r w:rsidRPr="00E320FB">
              <w:rPr>
                <w:rFonts w:ascii="Arial" w:hAnsi="Arial" w:cs="Arial"/>
                <w:sz w:val="18"/>
                <w:szCs w:val="18"/>
              </w:rPr>
              <w:t xml:space="preserve">The Children’s Court may take any action in respect of a child for an alleged offence that the Court considers to be appropriate if a convenor of an EDGC notifies the Court under </w:t>
            </w:r>
            <w:r w:rsidRPr="00E320FB">
              <w:rPr>
                <w:rFonts w:ascii="Arial" w:hAnsi="Arial" w:cs="Arial"/>
                <w:b/>
                <w:bCs/>
                <w:sz w:val="18"/>
                <w:szCs w:val="18"/>
                <w:shd w:val="clear" w:color="auto" w:fill="000000" w:themeFill="text1"/>
              </w:rPr>
              <w:t>Part 4.4</w:t>
            </w:r>
            <w:r w:rsidRPr="00E320FB">
              <w:rPr>
                <w:rFonts w:ascii="Arial" w:hAnsi="Arial" w:cs="Arial"/>
                <w:sz w:val="18"/>
                <w:szCs w:val="18"/>
              </w:rPr>
              <w:t xml:space="preserve"> that an EDGC is not appropriate or has been discontinued: </w:t>
            </w:r>
            <w:r w:rsidRPr="00E320FB">
              <w:rPr>
                <w:rFonts w:ascii="Arial" w:hAnsi="Arial" w:cs="Arial"/>
                <w:b/>
                <w:bCs/>
                <w:color w:val="FFFFFF" w:themeColor="background1"/>
                <w:sz w:val="18"/>
                <w:szCs w:val="18"/>
                <w:shd w:val="clear" w:color="auto" w:fill="000000" w:themeFill="text1"/>
              </w:rPr>
              <w:t>s.165</w:t>
            </w:r>
            <w:r w:rsidRPr="00E320FB">
              <w:rPr>
                <w:rFonts w:ascii="Arial" w:hAnsi="Arial" w:cs="Arial"/>
                <w:sz w:val="18"/>
                <w:szCs w:val="18"/>
              </w:rPr>
              <w:t>.</w:t>
            </w:r>
          </w:p>
          <w:p w14:paraId="7DF3C343" w14:textId="3B88A003" w:rsidR="004A67CA" w:rsidRPr="00E320FB" w:rsidRDefault="001809D6" w:rsidP="000960AB">
            <w:pPr>
              <w:pStyle w:val="DraftHeading2"/>
              <w:pBdr>
                <w:top w:val="single" w:sz="4" w:space="1" w:color="auto"/>
                <w:left w:val="single" w:sz="4" w:space="4" w:color="auto"/>
                <w:bottom w:val="single" w:sz="4" w:space="1" w:color="auto"/>
                <w:right w:val="single" w:sz="4" w:space="4" w:color="auto"/>
              </w:pBdr>
              <w:shd w:val="pct10" w:color="4472C4" w:themeColor="accent1" w:fill="auto"/>
              <w:tabs>
                <w:tab w:val="right" w:pos="1247"/>
              </w:tabs>
              <w:spacing w:before="60"/>
              <w:jc w:val="center"/>
              <w:rPr>
                <w:rFonts w:ascii="Arial" w:hAnsi="Arial" w:cs="Arial"/>
                <w:b/>
                <w:bCs/>
                <w:sz w:val="18"/>
                <w:szCs w:val="18"/>
              </w:rPr>
            </w:pPr>
            <w:r w:rsidRPr="00E320FB">
              <w:rPr>
                <w:rFonts w:ascii="Arial" w:hAnsi="Arial" w:cs="Arial"/>
                <w:b/>
                <w:bCs/>
                <w:color w:val="FFFFFF" w:themeColor="background1"/>
                <w:sz w:val="18"/>
                <w:szCs w:val="18"/>
                <w:shd w:val="clear" w:color="auto" w:fill="000000" w:themeFill="text1"/>
              </w:rPr>
              <w:t xml:space="preserve">YJA </w:t>
            </w:r>
            <w:r w:rsidR="00F718EF" w:rsidRPr="00E320FB">
              <w:rPr>
                <w:rFonts w:ascii="Arial" w:hAnsi="Arial" w:cs="Arial"/>
                <w:b/>
                <w:bCs/>
                <w:color w:val="FFFFFF" w:themeColor="background1"/>
                <w:sz w:val="18"/>
                <w:szCs w:val="18"/>
                <w:shd w:val="clear" w:color="auto" w:fill="000000" w:themeFill="text1"/>
              </w:rPr>
              <w:t>ss.136-138</w:t>
            </w:r>
            <w:r w:rsidR="00F718EF" w:rsidRPr="00E320FB">
              <w:rPr>
                <w:rFonts w:ascii="Arial" w:hAnsi="Arial" w:cs="Arial"/>
                <w:b/>
                <w:bCs/>
                <w:sz w:val="18"/>
                <w:szCs w:val="18"/>
              </w:rPr>
              <w:t>: Aboriginal-led early diversion group conference model</w:t>
            </w:r>
          </w:p>
          <w:p w14:paraId="0FE1BCBF" w14:textId="50D36C8F" w:rsidR="00F718EF" w:rsidRPr="00E320FB" w:rsidRDefault="00C81263" w:rsidP="00D0082B">
            <w:pPr>
              <w:pStyle w:val="DraftHeading2"/>
              <w:tabs>
                <w:tab w:val="right" w:pos="1247"/>
              </w:tabs>
              <w:spacing w:before="60" w:after="40"/>
              <w:jc w:val="both"/>
              <w:rPr>
                <w:rFonts w:ascii="Arial" w:hAnsi="Arial" w:cs="Arial"/>
                <w:sz w:val="18"/>
                <w:szCs w:val="18"/>
              </w:rPr>
            </w:pPr>
            <w:r w:rsidRPr="00E320FB">
              <w:rPr>
                <w:rFonts w:ascii="Arial" w:hAnsi="Arial" w:cs="Arial"/>
                <w:b/>
                <w:bCs/>
                <w:color w:val="FFFFFF" w:themeColor="background1"/>
                <w:sz w:val="18"/>
                <w:szCs w:val="18"/>
                <w:shd w:val="clear" w:color="auto" w:fill="000000" w:themeFill="text1"/>
              </w:rPr>
              <w:t>YJA s.</w:t>
            </w:r>
            <w:r w:rsidR="00F718EF" w:rsidRPr="00E320FB">
              <w:rPr>
                <w:rFonts w:ascii="Arial" w:hAnsi="Arial" w:cs="Arial"/>
                <w:b/>
                <w:bCs/>
                <w:color w:val="FFFFFF" w:themeColor="background1"/>
                <w:sz w:val="18"/>
                <w:szCs w:val="18"/>
                <w:shd w:val="clear" w:color="auto" w:fill="000000" w:themeFill="text1"/>
              </w:rPr>
              <w:t>136</w:t>
            </w:r>
            <w:r w:rsidR="00F718EF" w:rsidRPr="00E320FB">
              <w:rPr>
                <w:rFonts w:ascii="Arial" w:hAnsi="Arial" w:cs="Arial"/>
                <w:sz w:val="18"/>
                <w:szCs w:val="18"/>
              </w:rPr>
              <w:t xml:space="preserve"> imposes an obligation on the </w:t>
            </w:r>
            <w:r w:rsidR="003E4DF2">
              <w:rPr>
                <w:rFonts w:ascii="Arial" w:hAnsi="Arial" w:cs="Arial"/>
                <w:sz w:val="18"/>
                <w:szCs w:val="18"/>
              </w:rPr>
              <w:t xml:space="preserve">DJCS </w:t>
            </w:r>
            <w:r w:rsidR="00F718EF" w:rsidRPr="00E320FB">
              <w:rPr>
                <w:rFonts w:ascii="Arial" w:hAnsi="Arial" w:cs="Arial"/>
                <w:sz w:val="18"/>
                <w:szCs w:val="18"/>
              </w:rPr>
              <w:t xml:space="preserve">Secretary to develop an Aboriginal-led EDGC model with the requirements detailed in </w:t>
            </w:r>
            <w:r w:rsidR="00F718EF" w:rsidRPr="00E320FB">
              <w:rPr>
                <w:rFonts w:ascii="Arial" w:hAnsi="Arial" w:cs="Arial"/>
                <w:b/>
                <w:bCs/>
                <w:color w:val="FFFFFF" w:themeColor="background1"/>
                <w:sz w:val="18"/>
                <w:szCs w:val="18"/>
                <w:shd w:val="clear" w:color="auto" w:fill="000000" w:themeFill="text1"/>
              </w:rPr>
              <w:t>s.137</w:t>
            </w:r>
            <w:r w:rsidR="00F718EF" w:rsidRPr="00E320FB">
              <w:rPr>
                <w:rFonts w:ascii="Arial" w:hAnsi="Arial" w:cs="Arial"/>
                <w:sz w:val="18"/>
                <w:szCs w:val="18"/>
              </w:rPr>
              <w:t xml:space="preserve"> and to approve a person or body to conduct such conferences in accordance with </w:t>
            </w:r>
            <w:r w:rsidR="00F718EF" w:rsidRPr="00E320FB">
              <w:rPr>
                <w:rFonts w:ascii="Arial" w:hAnsi="Arial" w:cs="Arial"/>
                <w:b/>
                <w:bCs/>
                <w:color w:val="FFFFFF" w:themeColor="background1"/>
                <w:sz w:val="18"/>
                <w:szCs w:val="18"/>
                <w:shd w:val="clear" w:color="auto" w:fill="000000" w:themeFill="text1"/>
              </w:rPr>
              <w:t>s.138</w:t>
            </w:r>
            <w:r w:rsidR="00F718EF" w:rsidRPr="00E320FB">
              <w:rPr>
                <w:rFonts w:ascii="Arial" w:hAnsi="Arial" w:cs="Arial"/>
                <w:sz w:val="18"/>
                <w:szCs w:val="18"/>
              </w:rPr>
              <w:t>.</w:t>
            </w:r>
          </w:p>
          <w:p w14:paraId="3440BB4C" w14:textId="64179EC5" w:rsidR="004A67CA" w:rsidRPr="00E320FB" w:rsidRDefault="001809D6" w:rsidP="00AA48D6">
            <w:pPr>
              <w:pStyle w:val="DraftHeading2"/>
              <w:pBdr>
                <w:top w:val="single" w:sz="4" w:space="1" w:color="auto"/>
                <w:left w:val="single" w:sz="4" w:space="4" w:color="auto"/>
                <w:bottom w:val="single" w:sz="4" w:space="1" w:color="auto"/>
                <w:right w:val="single" w:sz="4" w:space="4" w:color="auto"/>
              </w:pBdr>
              <w:shd w:val="pct10" w:color="4472C4" w:themeColor="accent1" w:fill="auto"/>
              <w:tabs>
                <w:tab w:val="right" w:pos="1247"/>
              </w:tabs>
              <w:spacing w:before="60"/>
              <w:jc w:val="center"/>
              <w:rPr>
                <w:rFonts w:ascii="Arial" w:hAnsi="Arial" w:cs="Arial"/>
                <w:b/>
                <w:bCs/>
                <w:sz w:val="18"/>
                <w:szCs w:val="18"/>
              </w:rPr>
            </w:pPr>
            <w:r w:rsidRPr="00E320FB">
              <w:rPr>
                <w:rFonts w:ascii="Arial" w:hAnsi="Arial" w:cs="Arial"/>
                <w:b/>
                <w:bCs/>
                <w:color w:val="FFFFFF" w:themeColor="background1"/>
                <w:sz w:val="18"/>
                <w:szCs w:val="18"/>
                <w:shd w:val="clear" w:color="auto" w:fill="000000" w:themeFill="text1"/>
              </w:rPr>
              <w:t xml:space="preserve">YJA </w:t>
            </w:r>
            <w:r w:rsidR="00F718EF" w:rsidRPr="00E320FB">
              <w:rPr>
                <w:rFonts w:ascii="Arial" w:hAnsi="Arial" w:cs="Arial"/>
                <w:b/>
                <w:bCs/>
                <w:color w:val="FFFFFF" w:themeColor="background1"/>
                <w:sz w:val="18"/>
                <w:szCs w:val="18"/>
                <w:shd w:val="clear" w:color="auto" w:fill="000000" w:themeFill="text1"/>
              </w:rPr>
              <w:t>ss.139-146</w:t>
            </w:r>
            <w:r w:rsidR="00F718EF" w:rsidRPr="00E320FB">
              <w:rPr>
                <w:rFonts w:ascii="Arial" w:hAnsi="Arial" w:cs="Arial"/>
                <w:b/>
                <w:bCs/>
                <w:sz w:val="18"/>
                <w:szCs w:val="18"/>
              </w:rPr>
              <w:t>: Effect of youth warnings, youth cautions and early diversion group conferences</w:t>
            </w:r>
          </w:p>
          <w:p w14:paraId="3D8F173E" w14:textId="4AFA9954" w:rsidR="00F718EF" w:rsidRPr="00D0082B" w:rsidRDefault="00F718EF">
            <w:pPr>
              <w:pStyle w:val="DraftHeading2"/>
              <w:numPr>
                <w:ilvl w:val="0"/>
                <w:numId w:val="5"/>
              </w:numPr>
              <w:tabs>
                <w:tab w:val="right" w:pos="1247"/>
              </w:tabs>
              <w:spacing w:before="60"/>
              <w:ind w:left="340" w:hanging="340"/>
              <w:jc w:val="both"/>
              <w:rPr>
                <w:rFonts w:ascii="Arial" w:hAnsi="Arial" w:cs="Arial"/>
                <w:sz w:val="18"/>
                <w:szCs w:val="18"/>
              </w:rPr>
            </w:pPr>
            <w:r w:rsidRPr="00D0082B">
              <w:rPr>
                <w:rFonts w:ascii="Arial" w:hAnsi="Arial" w:cs="Arial"/>
                <w:b/>
                <w:bCs/>
                <w:sz w:val="18"/>
                <w:szCs w:val="18"/>
                <w:shd w:val="clear" w:color="auto" w:fill="000000" w:themeFill="text1"/>
              </w:rPr>
              <w:t>s.139</w:t>
            </w:r>
            <w:r w:rsidRPr="00D0082B">
              <w:rPr>
                <w:rFonts w:ascii="Arial" w:hAnsi="Arial" w:cs="Arial"/>
                <w:sz w:val="18"/>
                <w:szCs w:val="18"/>
              </w:rPr>
              <w:t xml:space="preserve">: </w:t>
            </w:r>
            <w:r w:rsidR="00B47780" w:rsidRPr="00D0082B">
              <w:rPr>
                <w:rFonts w:ascii="Arial" w:hAnsi="Arial" w:cs="Arial"/>
                <w:sz w:val="18"/>
                <w:szCs w:val="18"/>
              </w:rPr>
              <w:t>A youth warning, a youth caution and an ED outcome plan</w:t>
            </w:r>
            <w:r w:rsidRPr="00D0082B">
              <w:rPr>
                <w:rFonts w:ascii="Arial" w:hAnsi="Arial" w:cs="Arial"/>
                <w:sz w:val="18"/>
                <w:szCs w:val="18"/>
              </w:rPr>
              <w:t xml:space="preserve"> must not be recorded on a child’s criminal record or form part of the child’s criminal history or be treated as a finding of guilt.</w:t>
            </w:r>
          </w:p>
          <w:p w14:paraId="357B78B2" w14:textId="0AD90728" w:rsidR="00F718EF" w:rsidRPr="00D0082B" w:rsidRDefault="00F718EF">
            <w:pPr>
              <w:pStyle w:val="DraftHeading2"/>
              <w:numPr>
                <w:ilvl w:val="0"/>
                <w:numId w:val="5"/>
              </w:numPr>
              <w:tabs>
                <w:tab w:val="right" w:pos="1247"/>
              </w:tabs>
              <w:spacing w:before="0"/>
              <w:ind w:left="340" w:hanging="340"/>
              <w:jc w:val="both"/>
              <w:rPr>
                <w:rFonts w:ascii="Arial" w:hAnsi="Arial" w:cs="Arial"/>
                <w:sz w:val="18"/>
                <w:szCs w:val="18"/>
              </w:rPr>
            </w:pPr>
            <w:r w:rsidRPr="00D0082B">
              <w:rPr>
                <w:rFonts w:ascii="Arial" w:hAnsi="Arial" w:cs="Arial"/>
                <w:b/>
                <w:bCs/>
                <w:sz w:val="18"/>
                <w:szCs w:val="18"/>
                <w:shd w:val="clear" w:color="auto" w:fill="000000" w:themeFill="text1"/>
              </w:rPr>
              <w:t>s.140</w:t>
            </w:r>
            <w:r w:rsidRPr="00D0082B">
              <w:rPr>
                <w:rFonts w:ascii="Arial" w:hAnsi="Arial" w:cs="Arial"/>
                <w:sz w:val="18"/>
                <w:szCs w:val="18"/>
              </w:rPr>
              <w:t xml:space="preserve">: If a youth warning, youth caution or EDGC is finalised, any charge against the child for the alleged offence(s) must be withdrawn.  Subject to </w:t>
            </w:r>
            <w:r w:rsidRPr="00D0082B">
              <w:rPr>
                <w:rFonts w:ascii="Arial" w:hAnsi="Arial" w:cs="Arial"/>
                <w:b/>
                <w:bCs/>
                <w:sz w:val="18"/>
                <w:szCs w:val="18"/>
                <w:shd w:val="clear" w:color="auto" w:fill="000000" w:themeFill="text1"/>
              </w:rPr>
              <w:t>s.141</w:t>
            </w:r>
            <w:r w:rsidRPr="00D0082B">
              <w:rPr>
                <w:rFonts w:ascii="Arial" w:hAnsi="Arial" w:cs="Arial"/>
                <w:sz w:val="18"/>
                <w:szCs w:val="18"/>
              </w:rPr>
              <w:t xml:space="preserve"> any proceeding commence</w:t>
            </w:r>
            <w:r w:rsidR="00B47780" w:rsidRPr="00D0082B">
              <w:rPr>
                <w:rFonts w:ascii="Arial" w:hAnsi="Arial" w:cs="Arial"/>
                <w:sz w:val="18"/>
                <w:szCs w:val="18"/>
              </w:rPr>
              <w:t>d</w:t>
            </w:r>
            <w:r w:rsidRPr="00D0082B">
              <w:rPr>
                <w:rFonts w:ascii="Arial" w:hAnsi="Arial" w:cs="Arial"/>
                <w:sz w:val="18"/>
                <w:szCs w:val="18"/>
              </w:rPr>
              <w:t xml:space="preserve"> against the child for the alleged offence(s) must be discontinued.  Despite s.177(7) of the </w:t>
            </w:r>
            <w:r w:rsidRPr="00D0082B">
              <w:rPr>
                <w:rFonts w:ascii="Arial" w:hAnsi="Arial" w:cs="Arial"/>
                <w:i/>
                <w:iCs/>
                <w:sz w:val="18"/>
                <w:szCs w:val="18"/>
              </w:rPr>
              <w:t>Criminal Procedure Act 2009</w:t>
            </w:r>
            <w:r w:rsidRPr="00D0082B">
              <w:rPr>
                <w:rFonts w:ascii="Arial" w:hAnsi="Arial" w:cs="Arial"/>
                <w:sz w:val="18"/>
                <w:szCs w:val="18"/>
              </w:rPr>
              <w:t>, no proceeding may be commenced against the child for that offence or for any other offence arising out of substantially the same circumstances.</w:t>
            </w:r>
          </w:p>
          <w:p w14:paraId="5CD20FF7" w14:textId="77777777" w:rsidR="00F718EF" w:rsidRPr="00D0082B" w:rsidRDefault="00F718EF">
            <w:pPr>
              <w:pStyle w:val="DraftHeading2"/>
              <w:numPr>
                <w:ilvl w:val="0"/>
                <w:numId w:val="5"/>
              </w:numPr>
              <w:tabs>
                <w:tab w:val="right" w:pos="1247"/>
              </w:tabs>
              <w:spacing w:before="0"/>
              <w:ind w:left="340" w:hanging="340"/>
              <w:jc w:val="both"/>
              <w:rPr>
                <w:rFonts w:ascii="Arial" w:hAnsi="Arial" w:cs="Arial"/>
                <w:sz w:val="18"/>
                <w:szCs w:val="18"/>
              </w:rPr>
            </w:pPr>
            <w:r w:rsidRPr="00D0082B">
              <w:rPr>
                <w:rFonts w:ascii="Arial" w:hAnsi="Arial" w:cs="Arial"/>
                <w:b/>
                <w:bCs/>
                <w:sz w:val="18"/>
                <w:szCs w:val="18"/>
                <w:shd w:val="clear" w:color="auto" w:fill="000000" w:themeFill="text1"/>
              </w:rPr>
              <w:t>s.141</w:t>
            </w:r>
            <w:r w:rsidRPr="00D0082B">
              <w:rPr>
                <w:rFonts w:ascii="Arial" w:hAnsi="Arial" w:cs="Arial"/>
                <w:sz w:val="18"/>
                <w:szCs w:val="18"/>
              </w:rPr>
              <w:t>: If a proceeding has been commenced against a child for an alleged offence, leave of the court hearing the proceeding is required to give a youth warning or a youth caution or refer the child to an EDGC for that alleged offence.</w:t>
            </w:r>
          </w:p>
          <w:p w14:paraId="01BB65A1" w14:textId="1465FC2B" w:rsidR="00F718EF" w:rsidRPr="00D0082B" w:rsidRDefault="00F718EF">
            <w:pPr>
              <w:pStyle w:val="DraftHeading2"/>
              <w:numPr>
                <w:ilvl w:val="0"/>
                <w:numId w:val="5"/>
              </w:numPr>
              <w:tabs>
                <w:tab w:val="right" w:pos="1247"/>
              </w:tabs>
              <w:spacing w:before="0"/>
              <w:ind w:left="340" w:hanging="340"/>
              <w:jc w:val="both"/>
              <w:rPr>
                <w:rFonts w:ascii="Arial" w:hAnsi="Arial" w:cs="Arial"/>
                <w:sz w:val="18"/>
                <w:szCs w:val="18"/>
              </w:rPr>
            </w:pPr>
            <w:r w:rsidRPr="00D0082B">
              <w:rPr>
                <w:rFonts w:ascii="Arial" w:hAnsi="Arial" w:cs="Arial"/>
                <w:b/>
                <w:bCs/>
                <w:sz w:val="18"/>
                <w:szCs w:val="18"/>
                <w:shd w:val="clear" w:color="auto" w:fill="000000" w:themeFill="text1"/>
              </w:rPr>
              <w:t>s.142</w:t>
            </w:r>
            <w:r w:rsidRPr="00D0082B">
              <w:rPr>
                <w:rFonts w:ascii="Arial" w:hAnsi="Arial" w:cs="Arial"/>
                <w:sz w:val="18"/>
                <w:szCs w:val="18"/>
              </w:rPr>
              <w:t xml:space="preserve">:  Evidence of a youth warning or youth caution or the alleged underlying offending or any related statement or information given by the child is </w:t>
            </w:r>
            <w:r w:rsidR="00356E3D" w:rsidRPr="00D0082B">
              <w:rPr>
                <w:rFonts w:ascii="Arial" w:hAnsi="Arial" w:cs="Arial"/>
                <w:sz w:val="18"/>
                <w:szCs w:val="18"/>
              </w:rPr>
              <w:t>in</w:t>
            </w:r>
            <w:r w:rsidRPr="00D0082B">
              <w:rPr>
                <w:rFonts w:ascii="Arial" w:hAnsi="Arial" w:cs="Arial"/>
                <w:sz w:val="18"/>
                <w:szCs w:val="18"/>
              </w:rPr>
              <w:t>admissible as evidence in any criminal or civil proceeding against the child other than with the child’s consent.</w:t>
            </w:r>
          </w:p>
          <w:p w14:paraId="0D367E60" w14:textId="77777777" w:rsidR="00F718EF" w:rsidRPr="00D0082B" w:rsidRDefault="00F718EF">
            <w:pPr>
              <w:pStyle w:val="DraftHeading2"/>
              <w:numPr>
                <w:ilvl w:val="0"/>
                <w:numId w:val="5"/>
              </w:numPr>
              <w:tabs>
                <w:tab w:val="right" w:pos="1247"/>
              </w:tabs>
              <w:spacing w:before="0"/>
              <w:ind w:left="340" w:hanging="340"/>
              <w:jc w:val="both"/>
              <w:rPr>
                <w:rFonts w:ascii="Arial" w:hAnsi="Arial" w:cs="Arial"/>
                <w:sz w:val="18"/>
                <w:szCs w:val="18"/>
              </w:rPr>
            </w:pPr>
            <w:r w:rsidRPr="00D0082B">
              <w:rPr>
                <w:rFonts w:ascii="Arial" w:hAnsi="Arial" w:cs="Arial"/>
                <w:b/>
                <w:bCs/>
                <w:sz w:val="18"/>
                <w:szCs w:val="18"/>
                <w:shd w:val="clear" w:color="auto" w:fill="000000" w:themeFill="text1"/>
              </w:rPr>
              <w:t>s.143-145</w:t>
            </w:r>
            <w:r w:rsidRPr="00D0082B">
              <w:rPr>
                <w:rFonts w:ascii="Arial" w:hAnsi="Arial" w:cs="Arial"/>
                <w:sz w:val="18"/>
                <w:szCs w:val="18"/>
              </w:rPr>
              <w:t>: Subject to certain exceptions, evidence of the listed matters are inadmissible as evidence in any criminal or civil proceeding against a child who has been referred to an EDGC.</w:t>
            </w:r>
          </w:p>
          <w:p w14:paraId="7E9AD4C8" w14:textId="2F3A05FD" w:rsidR="00F718EF" w:rsidRPr="00D0082B" w:rsidRDefault="00B47780">
            <w:pPr>
              <w:pStyle w:val="DraftHeading2"/>
              <w:numPr>
                <w:ilvl w:val="0"/>
                <w:numId w:val="5"/>
              </w:numPr>
              <w:tabs>
                <w:tab w:val="right" w:pos="1247"/>
              </w:tabs>
              <w:spacing w:before="0"/>
              <w:ind w:left="340" w:hanging="340"/>
              <w:jc w:val="both"/>
              <w:rPr>
                <w:rFonts w:ascii="Arial" w:hAnsi="Arial" w:cs="Arial"/>
                <w:sz w:val="18"/>
                <w:szCs w:val="18"/>
              </w:rPr>
            </w:pPr>
            <w:r w:rsidRPr="00D0082B">
              <w:rPr>
                <w:rFonts w:ascii="Arial" w:hAnsi="Arial" w:cs="Arial"/>
                <w:b/>
                <w:bCs/>
                <w:color w:val="FFFFFF" w:themeColor="background1"/>
                <w:sz w:val="18"/>
                <w:szCs w:val="18"/>
                <w:shd w:val="clear" w:color="auto" w:fill="000000" w:themeFill="text1"/>
              </w:rPr>
              <w:t>s.146</w:t>
            </w:r>
            <w:r w:rsidRPr="00D0082B">
              <w:rPr>
                <w:rFonts w:ascii="Arial" w:hAnsi="Arial" w:cs="Arial"/>
                <w:sz w:val="18"/>
                <w:szCs w:val="18"/>
              </w:rPr>
              <w:t xml:space="preserve">: Evidence referred to in </w:t>
            </w:r>
            <w:r w:rsidRPr="00D0082B">
              <w:rPr>
                <w:rFonts w:ascii="Arial" w:hAnsi="Arial" w:cs="Arial"/>
                <w:b/>
                <w:bCs/>
                <w:sz w:val="18"/>
                <w:szCs w:val="18"/>
                <w:shd w:val="clear" w:color="auto" w:fill="000000" w:themeFill="text1"/>
              </w:rPr>
              <w:t>ss.142, 143 or 144</w:t>
            </w:r>
            <w:r w:rsidRPr="00D0082B">
              <w:rPr>
                <w:rFonts w:ascii="Arial" w:hAnsi="Arial" w:cs="Arial"/>
                <w:sz w:val="18"/>
                <w:szCs w:val="18"/>
              </w:rPr>
              <w:t xml:space="preserve"> is inadmissible in a proceeding against a child to determine whether the presumption that a child who is under 14 years of age cannot commit an offence is rebutted.</w:t>
            </w:r>
          </w:p>
          <w:p w14:paraId="55FB80DF" w14:textId="5133618E" w:rsidR="005D2906" w:rsidRPr="004E0AD8" w:rsidRDefault="004E0AD8">
            <w:pPr>
              <w:pStyle w:val="DraftHeading2"/>
              <w:numPr>
                <w:ilvl w:val="0"/>
                <w:numId w:val="5"/>
              </w:numPr>
              <w:tabs>
                <w:tab w:val="right" w:pos="1247"/>
              </w:tabs>
              <w:spacing w:before="0" w:after="40"/>
              <w:ind w:left="340" w:hanging="340"/>
              <w:jc w:val="both"/>
              <w:rPr>
                <w:rFonts w:ascii="Arial" w:hAnsi="Arial" w:cs="Arial"/>
                <w:sz w:val="16"/>
                <w:szCs w:val="16"/>
              </w:rPr>
            </w:pPr>
            <w:r w:rsidRPr="00D0082B">
              <w:rPr>
                <w:rFonts w:ascii="Arial" w:hAnsi="Arial" w:cs="Arial"/>
                <w:b/>
                <w:bCs/>
                <w:color w:val="FFFFFF" w:themeColor="background1"/>
                <w:sz w:val="18"/>
                <w:szCs w:val="18"/>
                <w:shd w:val="clear" w:color="auto" w:fill="000000" w:themeFill="text1"/>
              </w:rPr>
              <w:t>s.166</w:t>
            </w:r>
            <w:r w:rsidRPr="00D0082B">
              <w:rPr>
                <w:rFonts w:ascii="Arial" w:hAnsi="Arial" w:cs="Arial"/>
                <w:sz w:val="18"/>
                <w:szCs w:val="18"/>
              </w:rPr>
              <w:t>: The Children’s Court must discharge a child without any finding of guilt for an alleged offence if notified that an ED outcome plan has been finalised for the child and the child has completed the plan to the satisfaction of the Court.  If the Court is not satisfied of the exten</w:t>
            </w:r>
            <w:r w:rsidR="00356E3D" w:rsidRPr="00D0082B">
              <w:rPr>
                <w:rFonts w:ascii="Arial" w:hAnsi="Arial" w:cs="Arial"/>
                <w:sz w:val="18"/>
                <w:szCs w:val="18"/>
              </w:rPr>
              <w:t>t</w:t>
            </w:r>
            <w:r w:rsidRPr="00D0082B">
              <w:rPr>
                <w:rFonts w:ascii="Arial" w:hAnsi="Arial" w:cs="Arial"/>
                <w:sz w:val="18"/>
                <w:szCs w:val="18"/>
              </w:rPr>
              <w:t xml:space="preserve"> to which a child has completed the plan </w:t>
            </w:r>
            <w:r w:rsidRPr="00D0082B">
              <w:rPr>
                <w:rFonts w:ascii="Arial" w:hAnsi="Arial" w:cs="Arial"/>
                <w:b/>
                <w:bCs/>
                <w:sz w:val="18"/>
                <w:szCs w:val="18"/>
              </w:rPr>
              <w:t>s.166(3)</w:t>
            </w:r>
            <w:r w:rsidRPr="00D0082B">
              <w:rPr>
                <w:rFonts w:ascii="Arial" w:hAnsi="Arial" w:cs="Arial"/>
                <w:sz w:val="18"/>
                <w:szCs w:val="18"/>
              </w:rPr>
              <w:t xml:space="preserve"> gives the Court 3 broad options</w:t>
            </w:r>
            <w:r w:rsidR="00356E3D" w:rsidRPr="00D0082B">
              <w:rPr>
                <w:rFonts w:ascii="Arial" w:hAnsi="Arial" w:cs="Arial"/>
                <w:sz w:val="18"/>
                <w:szCs w:val="18"/>
              </w:rPr>
              <w:t>: (1)</w:t>
            </w:r>
            <w:r w:rsidR="0064706C" w:rsidRPr="00D0082B">
              <w:rPr>
                <w:rFonts w:ascii="Arial" w:hAnsi="Arial" w:cs="Arial"/>
                <w:sz w:val="18"/>
                <w:szCs w:val="18"/>
              </w:rPr>
              <w:t> </w:t>
            </w:r>
            <w:r w:rsidR="00356E3D" w:rsidRPr="00D0082B">
              <w:rPr>
                <w:rFonts w:ascii="Arial" w:hAnsi="Arial" w:cs="Arial"/>
                <w:sz w:val="18"/>
                <w:szCs w:val="18"/>
              </w:rPr>
              <w:t>allow the child additional time; (2) hear and determine the matter as if it had not been referred to an EDGC; (3) take any other action that the Court considers appropriate.</w:t>
            </w:r>
          </w:p>
        </w:tc>
      </w:tr>
      <w:tr w:rsidR="000A17A2" w:rsidRPr="0072160E" w14:paraId="4E212B10" w14:textId="77777777" w:rsidTr="00C326C5">
        <w:trPr>
          <w:gridBefore w:val="2"/>
          <w:wBefore w:w="14" w:type="dxa"/>
        </w:trPr>
        <w:tc>
          <w:tcPr>
            <w:tcW w:w="9194" w:type="dxa"/>
            <w:gridSpan w:val="21"/>
            <w:tcBorders>
              <w:top w:val="single" w:sz="12" w:space="0" w:color="auto"/>
              <w:left w:val="single" w:sz="12" w:space="0" w:color="auto"/>
              <w:bottom w:val="single" w:sz="4" w:space="0" w:color="auto"/>
              <w:right w:val="single" w:sz="12" w:space="0" w:color="auto"/>
            </w:tcBorders>
            <w:shd w:val="clear" w:color="auto" w:fill="CCECFF"/>
          </w:tcPr>
          <w:p w14:paraId="59213C08" w14:textId="77777777" w:rsidR="000A17A2" w:rsidRDefault="000A17A2" w:rsidP="00E42D5C">
            <w:pPr>
              <w:spacing w:before="20" w:after="20"/>
              <w:jc w:val="center"/>
              <w:rPr>
                <w:rFonts w:ascii="Arial" w:hAnsi="Arial" w:cs="Arial"/>
                <w:b/>
                <w:bCs/>
                <w:color w:val="000000" w:themeColor="text1"/>
                <w:sz w:val="22"/>
                <w:szCs w:val="28"/>
              </w:rPr>
            </w:pPr>
            <w:r w:rsidRPr="0072160E">
              <w:rPr>
                <w:rFonts w:ascii="Arial" w:hAnsi="Arial" w:cs="Arial"/>
                <w:b/>
                <w:bCs/>
                <w:color w:val="000000" w:themeColor="text1"/>
                <w:sz w:val="22"/>
                <w:szCs w:val="28"/>
              </w:rPr>
              <w:lastRenderedPageBreak/>
              <w:t xml:space="preserve">CHAPTER </w:t>
            </w:r>
            <w:r>
              <w:rPr>
                <w:rFonts w:ascii="Arial" w:hAnsi="Arial" w:cs="Arial"/>
                <w:b/>
                <w:bCs/>
                <w:color w:val="000000" w:themeColor="text1"/>
                <w:sz w:val="22"/>
                <w:szCs w:val="28"/>
              </w:rPr>
              <w:t>5</w:t>
            </w:r>
            <w:r w:rsidRPr="0072160E">
              <w:rPr>
                <w:rFonts w:ascii="Arial" w:hAnsi="Arial" w:cs="Arial"/>
                <w:b/>
                <w:bCs/>
                <w:color w:val="000000" w:themeColor="text1"/>
                <w:sz w:val="22"/>
                <w:szCs w:val="28"/>
              </w:rPr>
              <w:t xml:space="preserve"> – </w:t>
            </w:r>
            <w:r w:rsidR="00B75E2A">
              <w:rPr>
                <w:rFonts w:ascii="Arial" w:hAnsi="Arial" w:cs="Arial"/>
                <w:b/>
                <w:bCs/>
                <w:color w:val="000000" w:themeColor="text1"/>
                <w:sz w:val="22"/>
                <w:szCs w:val="28"/>
              </w:rPr>
              <w:t>COMMENCING A PROCEEDING AGAINST A CHILD</w:t>
            </w:r>
          </w:p>
          <w:p w14:paraId="4BBDDF02" w14:textId="6D65926E" w:rsidR="00123E26" w:rsidRPr="0072160E" w:rsidRDefault="00123E26" w:rsidP="00E42D5C">
            <w:pPr>
              <w:spacing w:before="20" w:after="20"/>
              <w:jc w:val="center"/>
              <w:rPr>
                <w:rFonts w:ascii="Arial" w:hAnsi="Arial" w:cs="Arial"/>
                <w:b/>
                <w:bCs/>
                <w:color w:val="000000" w:themeColor="text1"/>
                <w:sz w:val="22"/>
                <w:szCs w:val="28"/>
              </w:rPr>
            </w:pPr>
            <w:r>
              <w:rPr>
                <w:rFonts w:ascii="Arial" w:hAnsi="Arial" w:cs="Arial"/>
                <w:b/>
                <w:bCs/>
                <w:color w:val="000000" w:themeColor="text1"/>
                <w:sz w:val="22"/>
                <w:szCs w:val="28"/>
              </w:rPr>
              <w:t>CHAPTER 11 –</w:t>
            </w:r>
            <w:r w:rsidR="00FE6DE4">
              <w:rPr>
                <w:rFonts w:ascii="Arial" w:hAnsi="Arial" w:cs="Arial"/>
                <w:b/>
                <w:bCs/>
                <w:color w:val="000000" w:themeColor="text1"/>
                <w:sz w:val="22"/>
                <w:szCs w:val="28"/>
              </w:rPr>
              <w:t xml:space="preserve"> </w:t>
            </w:r>
            <w:r>
              <w:rPr>
                <w:rFonts w:ascii="Arial" w:hAnsi="Arial" w:cs="Arial"/>
                <w:b/>
                <w:bCs/>
                <w:color w:val="000000" w:themeColor="text1"/>
                <w:sz w:val="22"/>
                <w:szCs w:val="28"/>
              </w:rPr>
              <w:t>CHILDREN IN POLICE GAOLS</w:t>
            </w:r>
            <w:r w:rsidR="00FE6DE4">
              <w:rPr>
                <w:rFonts w:ascii="Arial" w:hAnsi="Arial" w:cs="Arial"/>
                <w:b/>
                <w:bCs/>
                <w:color w:val="000000" w:themeColor="text1"/>
                <w:sz w:val="22"/>
                <w:szCs w:val="28"/>
              </w:rPr>
              <w:t xml:space="preserve"> OR CUSTODY OF TRANSFER OFFICER</w:t>
            </w:r>
          </w:p>
        </w:tc>
      </w:tr>
      <w:tr w:rsidR="00B27071" w14:paraId="34E6F413" w14:textId="77777777" w:rsidTr="000F4DF8">
        <w:trPr>
          <w:gridBefore w:val="2"/>
          <w:wBefore w:w="14" w:type="dxa"/>
          <w:trHeight w:val="383"/>
        </w:trPr>
        <w:tc>
          <w:tcPr>
            <w:tcW w:w="1421" w:type="dxa"/>
            <w:gridSpan w:val="4"/>
            <w:tcBorders>
              <w:top w:val="single" w:sz="12" w:space="0" w:color="auto"/>
              <w:left w:val="single" w:sz="12" w:space="0" w:color="auto"/>
              <w:bottom w:val="single" w:sz="4" w:space="0" w:color="FFFFFF" w:themeColor="background1"/>
            </w:tcBorders>
            <w:shd w:val="clear" w:color="auto" w:fill="000000" w:themeFill="text1"/>
          </w:tcPr>
          <w:p w14:paraId="56BC8047" w14:textId="6CF08A30" w:rsidR="00B27071" w:rsidRPr="0055115C" w:rsidRDefault="00B27071" w:rsidP="00594BC6">
            <w:pPr>
              <w:jc w:val="center"/>
              <w:rPr>
                <w:rFonts w:ascii="Arial" w:hAnsi="Arial" w:cs="Arial"/>
                <w:b/>
                <w:bCs/>
                <w:color w:val="000000" w:themeColor="text1"/>
                <w:sz w:val="20"/>
              </w:rPr>
            </w:pPr>
            <w:r>
              <w:rPr>
                <w:rFonts w:ascii="Arial" w:hAnsi="Arial" w:cs="Arial"/>
                <w:b/>
                <w:bCs/>
                <w:color w:val="FFFFFF" w:themeColor="background1"/>
                <w:sz w:val="20"/>
              </w:rPr>
              <w:t xml:space="preserve">YJA </w:t>
            </w:r>
            <w:r w:rsidRPr="00CE5AFD">
              <w:rPr>
                <w:rFonts w:ascii="Arial" w:hAnsi="Arial" w:cs="Arial"/>
                <w:b/>
                <w:bCs/>
                <w:color w:val="FFFFFF" w:themeColor="background1"/>
                <w:sz w:val="20"/>
              </w:rPr>
              <w:t>s</w:t>
            </w:r>
            <w:r w:rsidR="008C40EA">
              <w:rPr>
                <w:rFonts w:ascii="Arial" w:hAnsi="Arial" w:cs="Arial"/>
                <w:b/>
                <w:bCs/>
                <w:color w:val="FFFFFF" w:themeColor="background1"/>
                <w:sz w:val="20"/>
              </w:rPr>
              <w:t>147</w:t>
            </w:r>
          </w:p>
        </w:tc>
        <w:tc>
          <w:tcPr>
            <w:tcW w:w="7773" w:type="dxa"/>
            <w:gridSpan w:val="17"/>
            <w:tcBorders>
              <w:top w:val="single" w:sz="12" w:space="0" w:color="auto"/>
              <w:bottom w:val="single" w:sz="4" w:space="0" w:color="auto"/>
              <w:right w:val="single" w:sz="12" w:space="0" w:color="auto"/>
            </w:tcBorders>
            <w:shd w:val="clear" w:color="auto" w:fill="E4F6DE"/>
          </w:tcPr>
          <w:p w14:paraId="1892056D" w14:textId="3675F917" w:rsidR="00B27071" w:rsidRPr="0055115C" w:rsidRDefault="008C40EA" w:rsidP="00594BC6">
            <w:pPr>
              <w:spacing w:before="20" w:after="20"/>
              <w:jc w:val="both"/>
              <w:rPr>
                <w:rFonts w:ascii="Arial" w:hAnsi="Arial" w:cs="Arial"/>
                <w:b/>
                <w:bCs/>
                <w:color w:val="000000" w:themeColor="text1"/>
                <w:sz w:val="20"/>
              </w:rPr>
            </w:pPr>
            <w:r>
              <w:rPr>
                <w:rFonts w:ascii="Arial" w:hAnsi="Arial" w:cs="Arial"/>
                <w:b/>
                <w:bCs/>
                <w:color w:val="000000"/>
                <w:sz w:val="18"/>
                <w:szCs w:val="22"/>
              </w:rPr>
              <w:t xml:space="preserve">Only very minor changes have been made to the procedure formerly in </w:t>
            </w:r>
            <w:r w:rsidRPr="00C81263">
              <w:rPr>
                <w:rFonts w:ascii="Arial" w:hAnsi="Arial" w:cs="Arial"/>
                <w:b/>
                <w:bCs/>
                <w:color w:val="FF0000"/>
                <w:sz w:val="18"/>
                <w:szCs w:val="22"/>
              </w:rPr>
              <w:t>CYFA s.345</w:t>
            </w:r>
            <w:r>
              <w:rPr>
                <w:rFonts w:ascii="Arial" w:hAnsi="Arial" w:cs="Arial"/>
                <w:b/>
                <w:bCs/>
                <w:color w:val="000000"/>
                <w:sz w:val="18"/>
                <w:szCs w:val="22"/>
              </w:rPr>
              <w:t xml:space="preserve"> for commencing a proceeding against a child.</w:t>
            </w:r>
          </w:p>
        </w:tc>
      </w:tr>
      <w:tr w:rsidR="008C40EA" w14:paraId="138FFC51" w14:textId="77777777" w:rsidTr="000F4DF8">
        <w:trPr>
          <w:gridBefore w:val="2"/>
          <w:wBefore w:w="14" w:type="dxa"/>
          <w:trHeight w:val="1489"/>
        </w:trPr>
        <w:tc>
          <w:tcPr>
            <w:tcW w:w="1421" w:type="dxa"/>
            <w:gridSpan w:val="4"/>
            <w:tcBorders>
              <w:top w:val="single" w:sz="12" w:space="0" w:color="auto"/>
              <w:left w:val="single" w:sz="12" w:space="0" w:color="auto"/>
            </w:tcBorders>
            <w:shd w:val="clear" w:color="auto" w:fill="DDDDDD"/>
          </w:tcPr>
          <w:p w14:paraId="38170296" w14:textId="77777777" w:rsidR="008C40EA" w:rsidRPr="00721A45" w:rsidRDefault="008C40EA" w:rsidP="008C40EA">
            <w:pPr>
              <w:shd w:val="clear" w:color="auto" w:fill="DDDDDD"/>
              <w:spacing w:before="20" w:after="20"/>
              <w:jc w:val="center"/>
              <w:rPr>
                <w:rFonts w:ascii="Arial" w:hAnsi="Arial" w:cs="Arial"/>
                <w:b/>
                <w:bCs/>
                <w:color w:val="DDDDDD"/>
                <w:sz w:val="20"/>
              </w:rPr>
            </w:pPr>
            <w:r w:rsidRPr="00721A45">
              <w:rPr>
                <w:rFonts w:ascii="Arial" w:hAnsi="Arial" w:cs="Arial"/>
                <w:b/>
                <w:bCs/>
                <w:color w:val="FF0000"/>
                <w:sz w:val="20"/>
              </w:rPr>
              <w:t>CYFA</w:t>
            </w:r>
          </w:p>
          <w:p w14:paraId="3D740B32" w14:textId="65CB0CAE" w:rsidR="008C40EA" w:rsidRPr="00D54E46" w:rsidRDefault="008C40EA" w:rsidP="008C40EA">
            <w:pPr>
              <w:jc w:val="center"/>
              <w:rPr>
                <w:rFonts w:ascii="Arial" w:hAnsi="Arial" w:cs="Arial"/>
                <w:b/>
                <w:bCs/>
                <w:color w:val="E4F6DE"/>
                <w:sz w:val="20"/>
              </w:rPr>
            </w:pPr>
            <w:r w:rsidRPr="00721A45">
              <w:rPr>
                <w:rFonts w:ascii="Arial" w:hAnsi="Arial" w:cs="Arial"/>
                <w:b/>
                <w:bCs/>
                <w:color w:val="FF0000"/>
                <w:sz w:val="20"/>
              </w:rPr>
              <w:t>s.345</w:t>
            </w:r>
          </w:p>
        </w:tc>
        <w:tc>
          <w:tcPr>
            <w:tcW w:w="7773" w:type="dxa"/>
            <w:gridSpan w:val="17"/>
            <w:tcBorders>
              <w:top w:val="single" w:sz="12" w:space="0" w:color="auto"/>
              <w:right w:val="single" w:sz="12" w:space="0" w:color="auto"/>
            </w:tcBorders>
          </w:tcPr>
          <w:p w14:paraId="2D0FFAC5" w14:textId="22CF6DBD" w:rsidR="008C40EA" w:rsidRPr="001A4440" w:rsidRDefault="008C40EA">
            <w:pPr>
              <w:pStyle w:val="DraftHeading2"/>
              <w:numPr>
                <w:ilvl w:val="0"/>
                <w:numId w:val="5"/>
              </w:numPr>
              <w:tabs>
                <w:tab w:val="right" w:pos="1247"/>
              </w:tabs>
              <w:spacing w:before="20"/>
              <w:ind w:left="340" w:hanging="340"/>
              <w:jc w:val="both"/>
              <w:rPr>
                <w:rFonts w:ascii="Arial" w:hAnsi="Arial" w:cs="Arial"/>
                <w:b/>
                <w:bCs/>
                <w:sz w:val="18"/>
                <w:szCs w:val="18"/>
              </w:rPr>
            </w:pPr>
            <w:r>
              <w:rPr>
                <w:rFonts w:ascii="Arial" w:hAnsi="Arial" w:cs="Arial"/>
                <w:b/>
                <w:bCs/>
                <w:color w:val="FFFFFF" w:themeColor="background1"/>
                <w:sz w:val="18"/>
                <w:szCs w:val="18"/>
                <w:shd w:val="clear" w:color="auto" w:fill="000000" w:themeFill="text1"/>
              </w:rPr>
              <w:t xml:space="preserve">Sections </w:t>
            </w:r>
            <w:r w:rsidRPr="005D368B">
              <w:rPr>
                <w:rFonts w:ascii="Arial" w:hAnsi="Arial" w:cs="Arial"/>
                <w:b/>
                <w:bCs/>
                <w:color w:val="FFFFFF" w:themeColor="background1"/>
                <w:sz w:val="18"/>
                <w:szCs w:val="18"/>
                <w:shd w:val="clear" w:color="auto" w:fill="000000" w:themeFill="text1"/>
              </w:rPr>
              <w:t xml:space="preserve">147(1) </w:t>
            </w:r>
            <w:r>
              <w:rPr>
                <w:rFonts w:ascii="Arial" w:hAnsi="Arial" w:cs="Arial"/>
                <w:b/>
                <w:bCs/>
                <w:color w:val="FFFFFF" w:themeColor="background1"/>
                <w:sz w:val="18"/>
                <w:szCs w:val="18"/>
                <w:shd w:val="clear" w:color="auto" w:fill="000000" w:themeFill="text1"/>
              </w:rPr>
              <w:t>+</w:t>
            </w:r>
            <w:r w:rsidRPr="005D368B">
              <w:rPr>
                <w:rFonts w:ascii="Arial" w:hAnsi="Arial" w:cs="Arial"/>
                <w:b/>
                <w:bCs/>
                <w:color w:val="FFFFFF" w:themeColor="background1"/>
                <w:sz w:val="18"/>
                <w:szCs w:val="18"/>
                <w:shd w:val="clear" w:color="auto" w:fill="000000" w:themeFill="text1"/>
              </w:rPr>
              <w:t xml:space="preserve"> 147(2</w:t>
            </w:r>
            <w:r w:rsidRPr="001A4440">
              <w:rPr>
                <w:rFonts w:ascii="Arial" w:hAnsi="Arial" w:cs="Arial"/>
                <w:b/>
                <w:bCs/>
                <w:color w:val="FFFFFF" w:themeColor="background1"/>
                <w:sz w:val="18"/>
                <w:szCs w:val="18"/>
                <w:shd w:val="clear" w:color="auto" w:fill="000000" w:themeFill="text1"/>
              </w:rPr>
              <w:t>)</w:t>
            </w:r>
            <w:r w:rsidRPr="001A4440">
              <w:rPr>
                <w:rFonts w:ascii="Arial" w:hAnsi="Arial" w:cs="Arial"/>
                <w:sz w:val="18"/>
                <w:szCs w:val="18"/>
              </w:rPr>
              <w:t xml:space="preserve"> provide that there is </w:t>
            </w:r>
            <w:r w:rsidRPr="001A4440">
              <w:rPr>
                <w:rFonts w:ascii="Arial" w:hAnsi="Arial" w:cs="Arial"/>
                <w:b/>
                <w:bCs/>
                <w:sz w:val="18"/>
                <w:szCs w:val="18"/>
              </w:rPr>
              <w:t>a presumption in favour of proceeding by summons</w:t>
            </w:r>
            <w:r w:rsidRPr="001A4440">
              <w:rPr>
                <w:rFonts w:ascii="Arial" w:hAnsi="Arial" w:cs="Arial"/>
                <w:sz w:val="18"/>
                <w:szCs w:val="18"/>
              </w:rPr>
              <w:t xml:space="preserve"> if an accused is a child unless it would be clearly inappropriate to do so.</w:t>
            </w:r>
          </w:p>
          <w:p w14:paraId="5C984BBB" w14:textId="211B4646" w:rsidR="008C40EA" w:rsidRDefault="008C40EA">
            <w:pPr>
              <w:pStyle w:val="DraftHeading2"/>
              <w:numPr>
                <w:ilvl w:val="0"/>
                <w:numId w:val="5"/>
              </w:numPr>
              <w:tabs>
                <w:tab w:val="right" w:pos="1247"/>
              </w:tabs>
              <w:spacing w:before="0"/>
              <w:ind w:left="340" w:hanging="340"/>
              <w:jc w:val="both"/>
              <w:rPr>
                <w:rFonts w:ascii="Arial" w:hAnsi="Arial" w:cs="Arial"/>
                <w:sz w:val="18"/>
                <w:szCs w:val="18"/>
              </w:rPr>
            </w:pPr>
            <w:r w:rsidRPr="005D368B">
              <w:rPr>
                <w:rFonts w:ascii="Arial" w:hAnsi="Arial" w:cs="Arial"/>
                <w:b/>
                <w:bCs/>
                <w:sz w:val="18"/>
                <w:szCs w:val="18"/>
                <w:shd w:val="clear" w:color="auto" w:fill="000000" w:themeFill="text1"/>
              </w:rPr>
              <w:t>Section 147(3)</w:t>
            </w:r>
            <w:r>
              <w:rPr>
                <w:rFonts w:ascii="Arial" w:hAnsi="Arial" w:cs="Arial"/>
                <w:sz w:val="18"/>
                <w:szCs w:val="18"/>
              </w:rPr>
              <w:t xml:space="preserve"> lists 5 factors to which a charging police officer must have regard in deciding whether it would be clearly inappropriate to proceed by summons.</w:t>
            </w:r>
          </w:p>
          <w:p w14:paraId="73DD804D" w14:textId="2CD2A589" w:rsidR="008C40EA" w:rsidRPr="00D508EA" w:rsidRDefault="008C40EA">
            <w:pPr>
              <w:pStyle w:val="DraftHeading2"/>
              <w:numPr>
                <w:ilvl w:val="0"/>
                <w:numId w:val="5"/>
              </w:numPr>
              <w:tabs>
                <w:tab w:val="right" w:pos="1247"/>
              </w:tabs>
              <w:spacing w:before="0" w:after="20"/>
              <w:ind w:left="340" w:hanging="340"/>
              <w:jc w:val="both"/>
              <w:rPr>
                <w:rFonts w:ascii="Arial" w:hAnsi="Arial" w:cs="Arial"/>
                <w:sz w:val="18"/>
                <w:szCs w:val="18"/>
              </w:rPr>
            </w:pPr>
            <w:r w:rsidRPr="005D368B">
              <w:rPr>
                <w:rFonts w:ascii="Arial" w:hAnsi="Arial" w:cs="Arial"/>
                <w:b/>
                <w:bCs/>
                <w:color w:val="FFFFFF" w:themeColor="background1"/>
                <w:sz w:val="18"/>
                <w:szCs w:val="18"/>
                <w:shd w:val="clear" w:color="auto" w:fill="000000" w:themeFill="text1"/>
              </w:rPr>
              <w:t>Section 147(4)</w:t>
            </w:r>
            <w:r>
              <w:rPr>
                <w:rFonts w:ascii="Arial" w:hAnsi="Arial" w:cs="Arial"/>
                <w:sz w:val="18"/>
                <w:szCs w:val="18"/>
              </w:rPr>
              <w:t xml:space="preserve"> prohibits a registrar from issuing a warrant to arrest in the first instance on the filing of a charge-sheet against a child unless satisfied by sworn or affirmed evidence that the circumstances are exceptional.</w:t>
            </w:r>
          </w:p>
        </w:tc>
      </w:tr>
      <w:tr w:rsidR="00D508EA" w14:paraId="45B4751C" w14:textId="77777777" w:rsidTr="000F4DF8">
        <w:trPr>
          <w:gridBefore w:val="2"/>
          <w:wBefore w:w="14" w:type="dxa"/>
          <w:trHeight w:val="311"/>
        </w:trPr>
        <w:tc>
          <w:tcPr>
            <w:tcW w:w="1421" w:type="dxa"/>
            <w:gridSpan w:val="4"/>
            <w:tcBorders>
              <w:top w:val="single" w:sz="12" w:space="0" w:color="auto"/>
              <w:left w:val="single" w:sz="12" w:space="0" w:color="auto"/>
              <w:bottom w:val="single" w:sz="12" w:space="0" w:color="auto"/>
            </w:tcBorders>
            <w:shd w:val="clear" w:color="auto" w:fill="000000" w:themeFill="text1"/>
          </w:tcPr>
          <w:p w14:paraId="541FC1B6" w14:textId="77777777" w:rsidR="00D508EA" w:rsidRPr="00145801" w:rsidRDefault="00D508EA" w:rsidP="00594BC6">
            <w:pPr>
              <w:spacing w:before="20" w:after="20"/>
              <w:jc w:val="center"/>
              <w:rPr>
                <w:rFonts w:ascii="Arial" w:hAnsi="Arial" w:cs="Arial"/>
                <w:b/>
                <w:bCs/>
                <w:color w:val="000000" w:themeColor="text1"/>
                <w:sz w:val="20"/>
              </w:rPr>
            </w:pPr>
            <w:r w:rsidRPr="00640168">
              <w:rPr>
                <w:rFonts w:ascii="Arial" w:hAnsi="Arial" w:cs="Arial"/>
                <w:b/>
                <w:bCs/>
                <w:color w:val="FFFFFF" w:themeColor="background1"/>
                <w:sz w:val="20"/>
              </w:rPr>
              <w:t>YJA</w:t>
            </w:r>
          </w:p>
          <w:p w14:paraId="61573FE0" w14:textId="66AD7C52" w:rsidR="00D508EA" w:rsidRDefault="00D508EA" w:rsidP="00594BC6">
            <w:pPr>
              <w:spacing w:before="20" w:after="20"/>
              <w:jc w:val="center"/>
              <w:rPr>
                <w:rFonts w:ascii="Arial" w:hAnsi="Arial" w:cs="Arial"/>
                <w:b/>
                <w:bCs/>
                <w:color w:val="000000" w:themeColor="text1"/>
                <w:sz w:val="20"/>
              </w:rPr>
            </w:pPr>
            <w:r w:rsidRPr="00640168">
              <w:rPr>
                <w:rFonts w:ascii="Arial" w:hAnsi="Arial" w:cs="Arial"/>
                <w:b/>
                <w:bCs/>
                <w:color w:val="FFFFFF" w:themeColor="background1"/>
                <w:sz w:val="20"/>
              </w:rPr>
              <w:t>s</w:t>
            </w:r>
            <w:r>
              <w:rPr>
                <w:rFonts w:ascii="Arial" w:hAnsi="Arial" w:cs="Arial"/>
                <w:b/>
                <w:bCs/>
                <w:color w:val="FFFFFF" w:themeColor="background1"/>
                <w:sz w:val="20"/>
              </w:rPr>
              <w:t>s</w:t>
            </w:r>
            <w:r w:rsidRPr="00640168">
              <w:rPr>
                <w:rFonts w:ascii="Arial" w:hAnsi="Arial" w:cs="Arial"/>
                <w:b/>
                <w:bCs/>
                <w:color w:val="FFFFFF" w:themeColor="background1"/>
                <w:sz w:val="20"/>
              </w:rPr>
              <w:t>.</w:t>
            </w:r>
            <w:r>
              <w:rPr>
                <w:rFonts w:ascii="Arial" w:hAnsi="Arial" w:cs="Arial"/>
                <w:b/>
                <w:bCs/>
                <w:color w:val="FFFFFF" w:themeColor="background1"/>
                <w:sz w:val="20"/>
              </w:rPr>
              <w:t>148-153</w:t>
            </w:r>
          </w:p>
        </w:tc>
        <w:tc>
          <w:tcPr>
            <w:tcW w:w="7773" w:type="dxa"/>
            <w:gridSpan w:val="17"/>
            <w:vMerge w:val="restart"/>
            <w:tcBorders>
              <w:top w:val="single" w:sz="12" w:space="0" w:color="auto"/>
              <w:bottom w:val="single" w:sz="12" w:space="0" w:color="auto"/>
              <w:right w:val="single" w:sz="12" w:space="0" w:color="auto"/>
            </w:tcBorders>
          </w:tcPr>
          <w:p w14:paraId="347974CF" w14:textId="160A0969" w:rsidR="001A4440" w:rsidRDefault="001A4440" w:rsidP="00B87543">
            <w:pPr>
              <w:spacing w:before="20"/>
              <w:jc w:val="both"/>
              <w:rPr>
                <w:rFonts w:ascii="Arial" w:hAnsi="Arial" w:cs="Arial"/>
                <w:color w:val="000000"/>
                <w:sz w:val="18"/>
                <w:szCs w:val="22"/>
              </w:rPr>
            </w:pPr>
            <w:r>
              <w:rPr>
                <w:rFonts w:ascii="Arial" w:hAnsi="Arial" w:cs="Arial"/>
                <w:color w:val="000000"/>
                <w:sz w:val="18"/>
                <w:szCs w:val="22"/>
              </w:rPr>
              <w:t>There have been no substantive changes to</w:t>
            </w:r>
            <w:r w:rsidRPr="001A4440">
              <w:rPr>
                <w:rFonts w:ascii="Arial" w:hAnsi="Arial" w:cs="Arial"/>
                <w:sz w:val="18"/>
                <w:szCs w:val="26"/>
              </w:rPr>
              <w:t>—</w:t>
            </w:r>
          </w:p>
          <w:p w14:paraId="6DFEAA6D" w14:textId="534A2088" w:rsidR="001A4440" w:rsidRDefault="001A4440">
            <w:pPr>
              <w:pStyle w:val="DraftHeading2"/>
              <w:numPr>
                <w:ilvl w:val="0"/>
                <w:numId w:val="5"/>
              </w:numPr>
              <w:tabs>
                <w:tab w:val="right" w:pos="1247"/>
              </w:tabs>
              <w:spacing w:before="0"/>
              <w:ind w:left="340" w:hanging="340"/>
              <w:jc w:val="both"/>
              <w:rPr>
                <w:rFonts w:ascii="Arial" w:hAnsi="Arial" w:cs="Arial"/>
                <w:color w:val="000000"/>
                <w:sz w:val="18"/>
                <w:szCs w:val="22"/>
              </w:rPr>
            </w:pPr>
            <w:r w:rsidRPr="00D508EA">
              <w:rPr>
                <w:rFonts w:ascii="Arial" w:hAnsi="Arial" w:cs="Arial"/>
                <w:color w:val="000000"/>
                <w:sz w:val="18"/>
                <w:szCs w:val="22"/>
              </w:rPr>
              <w:t>time limits for commencing a proceeding</w:t>
            </w:r>
            <w:r w:rsidR="00E94CA6">
              <w:rPr>
                <w:rFonts w:ascii="Arial" w:hAnsi="Arial" w:cs="Arial"/>
                <w:color w:val="000000"/>
                <w:sz w:val="18"/>
                <w:szCs w:val="22"/>
              </w:rPr>
              <w:t xml:space="preserve"> against a child for a summary offence </w:t>
            </w:r>
            <w:r w:rsidRPr="00D508EA">
              <w:rPr>
                <w:rFonts w:ascii="Arial" w:hAnsi="Arial" w:cs="Arial"/>
                <w:color w:val="000000"/>
                <w:sz w:val="18"/>
                <w:szCs w:val="22"/>
              </w:rPr>
              <w:t>[</w:t>
            </w:r>
            <w:r w:rsidRPr="00D508EA">
              <w:rPr>
                <w:rFonts w:ascii="Arial" w:hAnsi="Arial" w:cs="Arial"/>
                <w:b/>
                <w:bCs/>
                <w:color w:val="FFFFFF" w:themeColor="background1"/>
                <w:sz w:val="18"/>
                <w:szCs w:val="22"/>
                <w:shd w:val="clear" w:color="auto" w:fill="000000" w:themeFill="text1"/>
              </w:rPr>
              <w:t>ss.148</w:t>
            </w:r>
            <w:r w:rsidR="00E94CA6">
              <w:rPr>
                <w:rFonts w:ascii="Arial" w:hAnsi="Arial" w:cs="Arial"/>
                <w:b/>
                <w:bCs/>
                <w:color w:val="FFFFFF" w:themeColor="background1"/>
                <w:sz w:val="18"/>
                <w:szCs w:val="22"/>
                <w:shd w:val="clear" w:color="auto" w:fill="000000" w:themeFill="text1"/>
              </w:rPr>
              <w:noBreakHyphen/>
            </w:r>
            <w:r w:rsidRPr="00D508EA">
              <w:rPr>
                <w:rFonts w:ascii="Arial" w:hAnsi="Arial" w:cs="Arial"/>
                <w:b/>
                <w:bCs/>
                <w:color w:val="FFFFFF" w:themeColor="background1"/>
                <w:sz w:val="18"/>
                <w:szCs w:val="22"/>
                <w:shd w:val="clear" w:color="auto" w:fill="000000" w:themeFill="text1"/>
              </w:rPr>
              <w:t>149</w:t>
            </w:r>
            <w:r w:rsidRPr="00D508EA">
              <w:rPr>
                <w:rFonts w:ascii="Arial" w:hAnsi="Arial" w:cs="Arial"/>
                <w:color w:val="000000"/>
                <w:sz w:val="18"/>
                <w:szCs w:val="22"/>
              </w:rPr>
              <w:t>]</w:t>
            </w:r>
            <w:r>
              <w:rPr>
                <w:rFonts w:ascii="Arial" w:hAnsi="Arial" w:cs="Arial"/>
                <w:color w:val="000000"/>
                <w:sz w:val="18"/>
                <w:szCs w:val="22"/>
              </w:rPr>
              <w:t>;</w:t>
            </w:r>
          </w:p>
          <w:p w14:paraId="0A164100" w14:textId="65FA9608" w:rsidR="001A4440" w:rsidRDefault="001A4440">
            <w:pPr>
              <w:pStyle w:val="DraftHeading2"/>
              <w:numPr>
                <w:ilvl w:val="0"/>
                <w:numId w:val="5"/>
              </w:numPr>
              <w:tabs>
                <w:tab w:val="right" w:pos="1247"/>
              </w:tabs>
              <w:spacing w:before="0"/>
              <w:ind w:left="340" w:hanging="340"/>
              <w:jc w:val="both"/>
              <w:rPr>
                <w:rFonts w:ascii="Arial" w:hAnsi="Arial" w:cs="Arial"/>
                <w:color w:val="000000"/>
                <w:sz w:val="18"/>
                <w:szCs w:val="22"/>
              </w:rPr>
            </w:pPr>
            <w:r>
              <w:rPr>
                <w:rFonts w:ascii="Arial" w:hAnsi="Arial" w:cs="Arial"/>
                <w:color w:val="000000"/>
                <w:sz w:val="18"/>
                <w:szCs w:val="22"/>
              </w:rPr>
              <w:t xml:space="preserve">provisions relating to </w:t>
            </w:r>
            <w:r w:rsidR="00E94CA6">
              <w:rPr>
                <w:rFonts w:ascii="Arial" w:hAnsi="Arial" w:cs="Arial"/>
                <w:color w:val="000000"/>
                <w:sz w:val="18"/>
                <w:szCs w:val="22"/>
              </w:rPr>
              <w:t xml:space="preserve">an </w:t>
            </w:r>
            <w:r w:rsidRPr="00D508EA">
              <w:rPr>
                <w:rFonts w:ascii="Arial" w:hAnsi="Arial" w:cs="Arial"/>
                <w:color w:val="000000"/>
                <w:sz w:val="18"/>
                <w:szCs w:val="22"/>
              </w:rPr>
              <w:t>application</w:t>
            </w:r>
            <w:r w:rsidR="00E94CA6">
              <w:rPr>
                <w:rFonts w:ascii="Arial" w:hAnsi="Arial" w:cs="Arial"/>
                <w:color w:val="000000"/>
                <w:sz w:val="18"/>
                <w:szCs w:val="22"/>
              </w:rPr>
              <w:t xml:space="preserve"> by an informant</w:t>
            </w:r>
            <w:r w:rsidRPr="00D508EA">
              <w:rPr>
                <w:rFonts w:ascii="Arial" w:hAnsi="Arial" w:cs="Arial"/>
                <w:color w:val="000000"/>
                <w:sz w:val="18"/>
                <w:szCs w:val="22"/>
              </w:rPr>
              <w:t xml:space="preserve"> for extension of time to commence a proceeding</w:t>
            </w:r>
            <w:r w:rsidR="00E94CA6">
              <w:rPr>
                <w:rFonts w:ascii="Arial" w:hAnsi="Arial" w:cs="Arial"/>
                <w:color w:val="000000"/>
                <w:sz w:val="18"/>
                <w:szCs w:val="22"/>
              </w:rPr>
              <w:t xml:space="preserve"> against a child for a summary offence</w:t>
            </w:r>
            <w:r w:rsidRPr="00D508EA">
              <w:rPr>
                <w:rFonts w:ascii="Arial" w:hAnsi="Arial" w:cs="Arial"/>
                <w:color w:val="000000"/>
                <w:sz w:val="18"/>
                <w:szCs w:val="22"/>
              </w:rPr>
              <w:t xml:space="preserve"> [</w:t>
            </w:r>
            <w:r w:rsidRPr="00D508EA">
              <w:rPr>
                <w:rFonts w:ascii="Arial" w:hAnsi="Arial" w:cs="Arial"/>
                <w:b/>
                <w:bCs/>
                <w:color w:val="FFFFFF" w:themeColor="background1"/>
                <w:sz w:val="18"/>
                <w:szCs w:val="22"/>
                <w:shd w:val="clear" w:color="auto" w:fill="000000" w:themeFill="text1"/>
              </w:rPr>
              <w:t>ss.150</w:t>
            </w:r>
            <w:r>
              <w:rPr>
                <w:rFonts w:ascii="Arial" w:hAnsi="Arial" w:cs="Arial"/>
                <w:b/>
                <w:bCs/>
                <w:color w:val="FFFFFF" w:themeColor="background1"/>
                <w:sz w:val="18"/>
                <w:szCs w:val="22"/>
                <w:shd w:val="clear" w:color="auto" w:fill="000000" w:themeFill="text1"/>
              </w:rPr>
              <w:noBreakHyphen/>
            </w:r>
            <w:r w:rsidRPr="00D508EA">
              <w:rPr>
                <w:rFonts w:ascii="Arial" w:hAnsi="Arial" w:cs="Arial"/>
                <w:b/>
                <w:bCs/>
                <w:color w:val="FFFFFF" w:themeColor="background1"/>
                <w:sz w:val="18"/>
                <w:szCs w:val="22"/>
                <w:shd w:val="clear" w:color="auto" w:fill="000000" w:themeFill="text1"/>
              </w:rPr>
              <w:t>151</w:t>
            </w:r>
            <w:r w:rsidRPr="00D508EA">
              <w:rPr>
                <w:rFonts w:ascii="Arial" w:hAnsi="Arial" w:cs="Arial"/>
                <w:color w:val="000000"/>
                <w:sz w:val="18"/>
                <w:szCs w:val="22"/>
              </w:rPr>
              <w:t>]</w:t>
            </w:r>
            <w:r>
              <w:rPr>
                <w:rFonts w:ascii="Arial" w:hAnsi="Arial" w:cs="Arial"/>
                <w:color w:val="000000"/>
                <w:sz w:val="18"/>
                <w:szCs w:val="22"/>
              </w:rPr>
              <w:t>; and</w:t>
            </w:r>
          </w:p>
          <w:p w14:paraId="1F100C4C" w14:textId="28ED2B4D" w:rsidR="00D508EA" w:rsidRPr="001A4440" w:rsidRDefault="001A4440">
            <w:pPr>
              <w:pStyle w:val="DraftHeading2"/>
              <w:numPr>
                <w:ilvl w:val="0"/>
                <w:numId w:val="5"/>
              </w:numPr>
              <w:tabs>
                <w:tab w:val="right" w:pos="1247"/>
              </w:tabs>
              <w:spacing w:before="0" w:after="20"/>
              <w:ind w:left="340" w:hanging="340"/>
              <w:jc w:val="both"/>
              <w:rPr>
                <w:rFonts w:ascii="Arial" w:hAnsi="Arial" w:cs="Arial"/>
                <w:color w:val="000000"/>
                <w:sz w:val="18"/>
                <w:szCs w:val="22"/>
              </w:rPr>
            </w:pPr>
            <w:r w:rsidRPr="00D508EA">
              <w:rPr>
                <w:rFonts w:ascii="Arial" w:hAnsi="Arial" w:cs="Arial"/>
                <w:color w:val="000000"/>
                <w:sz w:val="18"/>
                <w:szCs w:val="22"/>
              </w:rPr>
              <w:t xml:space="preserve">provisions in relation to </w:t>
            </w:r>
            <w:r w:rsidR="004B31B3">
              <w:rPr>
                <w:rFonts w:ascii="Arial" w:hAnsi="Arial" w:cs="Arial"/>
                <w:color w:val="000000"/>
                <w:sz w:val="18"/>
                <w:szCs w:val="22"/>
              </w:rPr>
              <w:t xml:space="preserve">a </w:t>
            </w:r>
            <w:r w:rsidRPr="00D508EA">
              <w:rPr>
                <w:rFonts w:ascii="Arial" w:hAnsi="Arial" w:cs="Arial"/>
                <w:color w:val="000000"/>
                <w:sz w:val="18"/>
                <w:szCs w:val="22"/>
              </w:rPr>
              <w:t>rehearing of an extension of time application</w:t>
            </w:r>
            <w:r w:rsidR="00E94CA6">
              <w:rPr>
                <w:rFonts w:ascii="Arial" w:hAnsi="Arial" w:cs="Arial"/>
                <w:color w:val="000000"/>
                <w:sz w:val="18"/>
                <w:szCs w:val="22"/>
              </w:rPr>
              <w:t xml:space="preserve"> which has been heard and determined in the absence of the child</w:t>
            </w:r>
            <w:r w:rsidRPr="00D508EA">
              <w:rPr>
                <w:rFonts w:ascii="Arial" w:hAnsi="Arial" w:cs="Arial"/>
                <w:color w:val="000000"/>
                <w:sz w:val="18"/>
                <w:szCs w:val="22"/>
              </w:rPr>
              <w:t xml:space="preserve"> [</w:t>
            </w:r>
            <w:r w:rsidRPr="00D508EA">
              <w:rPr>
                <w:rFonts w:ascii="Arial" w:hAnsi="Arial" w:cs="Arial"/>
                <w:b/>
                <w:bCs/>
                <w:color w:val="FFFFFF" w:themeColor="background1"/>
                <w:sz w:val="18"/>
                <w:szCs w:val="22"/>
                <w:shd w:val="clear" w:color="auto" w:fill="000000" w:themeFill="text1"/>
              </w:rPr>
              <w:t>ss.152-153</w:t>
            </w:r>
            <w:r w:rsidRPr="00D508EA">
              <w:rPr>
                <w:rFonts w:ascii="Arial" w:hAnsi="Arial" w:cs="Arial"/>
                <w:color w:val="000000"/>
                <w:sz w:val="18"/>
                <w:szCs w:val="22"/>
              </w:rPr>
              <w:t>]</w:t>
            </w:r>
            <w:r>
              <w:rPr>
                <w:rFonts w:ascii="Arial" w:hAnsi="Arial" w:cs="Arial"/>
                <w:color w:val="000000"/>
                <w:sz w:val="18"/>
                <w:szCs w:val="22"/>
              </w:rPr>
              <w:t>.</w:t>
            </w:r>
          </w:p>
        </w:tc>
      </w:tr>
      <w:tr w:rsidR="00D508EA" w14:paraId="19C6A502" w14:textId="77777777" w:rsidTr="000F4DF8">
        <w:trPr>
          <w:gridBefore w:val="2"/>
          <w:wBefore w:w="14" w:type="dxa"/>
          <w:trHeight w:val="310"/>
        </w:trPr>
        <w:tc>
          <w:tcPr>
            <w:tcW w:w="1421" w:type="dxa"/>
            <w:gridSpan w:val="4"/>
            <w:tcBorders>
              <w:top w:val="single" w:sz="12" w:space="0" w:color="auto"/>
              <w:left w:val="single" w:sz="12" w:space="0" w:color="auto"/>
              <w:bottom w:val="single" w:sz="4" w:space="0" w:color="auto"/>
            </w:tcBorders>
            <w:shd w:val="clear" w:color="auto" w:fill="DDDDDD"/>
          </w:tcPr>
          <w:p w14:paraId="70BE3C2D" w14:textId="09E1AB4F" w:rsidR="00D508EA" w:rsidRPr="00721A45" w:rsidRDefault="00D508EA" w:rsidP="00594BC6">
            <w:pPr>
              <w:spacing w:before="20" w:after="20"/>
              <w:jc w:val="center"/>
              <w:rPr>
                <w:rFonts w:ascii="Arial" w:hAnsi="Arial" w:cs="Arial"/>
                <w:b/>
                <w:bCs/>
                <w:color w:val="DDDDDD"/>
                <w:sz w:val="20"/>
              </w:rPr>
            </w:pPr>
            <w:r w:rsidRPr="00721A45">
              <w:rPr>
                <w:rFonts w:ascii="Arial" w:hAnsi="Arial" w:cs="Arial"/>
                <w:b/>
                <w:bCs/>
                <w:color w:val="FF0000"/>
                <w:sz w:val="20"/>
              </w:rPr>
              <w:t>CYFA</w:t>
            </w:r>
            <w:r w:rsidR="001A4440" w:rsidRPr="00721A45">
              <w:rPr>
                <w:rFonts w:ascii="Arial" w:hAnsi="Arial" w:cs="Arial"/>
                <w:b/>
                <w:bCs/>
                <w:color w:val="FF0000"/>
                <w:sz w:val="20"/>
              </w:rPr>
              <w:t xml:space="preserve"> ss.</w:t>
            </w:r>
            <w:r w:rsidRPr="00721A45">
              <w:rPr>
                <w:rFonts w:ascii="Arial" w:hAnsi="Arial" w:cs="Arial"/>
                <w:b/>
                <w:bCs/>
                <w:color w:val="FF0000"/>
                <w:sz w:val="20"/>
              </w:rPr>
              <w:t xml:space="preserve"> 344A-344D</w:t>
            </w:r>
          </w:p>
        </w:tc>
        <w:tc>
          <w:tcPr>
            <w:tcW w:w="7773" w:type="dxa"/>
            <w:gridSpan w:val="17"/>
            <w:vMerge/>
            <w:tcBorders>
              <w:bottom w:val="single" w:sz="12" w:space="0" w:color="auto"/>
              <w:right w:val="single" w:sz="12" w:space="0" w:color="auto"/>
            </w:tcBorders>
          </w:tcPr>
          <w:p w14:paraId="4D178142" w14:textId="77777777" w:rsidR="00D508EA" w:rsidRPr="00721A45" w:rsidRDefault="00D508EA" w:rsidP="00D508EA">
            <w:pPr>
              <w:spacing w:before="20" w:after="20"/>
              <w:jc w:val="both"/>
              <w:rPr>
                <w:rFonts w:ascii="Arial" w:hAnsi="Arial" w:cs="Arial"/>
                <w:color w:val="DDDDDD"/>
                <w:sz w:val="18"/>
                <w:szCs w:val="22"/>
              </w:rPr>
            </w:pPr>
          </w:p>
        </w:tc>
      </w:tr>
      <w:tr w:rsidR="00145801" w14:paraId="78D0368C" w14:textId="77777777" w:rsidTr="000F4DF8">
        <w:trPr>
          <w:gridBefore w:val="2"/>
          <w:wBefore w:w="14" w:type="dxa"/>
          <w:trHeight w:val="794"/>
        </w:trPr>
        <w:tc>
          <w:tcPr>
            <w:tcW w:w="1421" w:type="dxa"/>
            <w:gridSpan w:val="4"/>
            <w:tcBorders>
              <w:top w:val="single" w:sz="12" w:space="0" w:color="auto"/>
              <w:left w:val="single" w:sz="12" w:space="0" w:color="auto"/>
              <w:bottom w:val="single" w:sz="12" w:space="0" w:color="auto"/>
            </w:tcBorders>
            <w:shd w:val="clear" w:color="auto" w:fill="000000" w:themeFill="text1"/>
          </w:tcPr>
          <w:p w14:paraId="76100B0B" w14:textId="77777777" w:rsidR="00145801" w:rsidRPr="00145801" w:rsidRDefault="00145801" w:rsidP="00594BC6">
            <w:pPr>
              <w:spacing w:before="20" w:after="20"/>
              <w:jc w:val="center"/>
              <w:rPr>
                <w:rFonts w:ascii="Arial" w:hAnsi="Arial" w:cs="Arial"/>
                <w:b/>
                <w:bCs/>
                <w:color w:val="000000" w:themeColor="text1"/>
                <w:sz w:val="20"/>
              </w:rPr>
            </w:pPr>
            <w:r w:rsidRPr="00145801">
              <w:rPr>
                <w:rFonts w:ascii="Arial" w:hAnsi="Arial" w:cs="Arial"/>
                <w:b/>
                <w:bCs/>
                <w:color w:val="FFFFFF" w:themeColor="background1"/>
                <w:sz w:val="20"/>
              </w:rPr>
              <w:t>YJA</w:t>
            </w:r>
          </w:p>
          <w:p w14:paraId="4FD7A47D" w14:textId="77777777" w:rsidR="00145801" w:rsidRPr="00145801" w:rsidRDefault="00145801" w:rsidP="00594BC6">
            <w:pPr>
              <w:spacing w:before="20" w:after="20"/>
              <w:jc w:val="center"/>
              <w:rPr>
                <w:rFonts w:ascii="Arial" w:hAnsi="Arial" w:cs="Arial"/>
                <w:b/>
                <w:bCs/>
                <w:color w:val="000000" w:themeColor="text1"/>
                <w:sz w:val="20"/>
              </w:rPr>
            </w:pPr>
            <w:r w:rsidRPr="00145801">
              <w:rPr>
                <w:rFonts w:ascii="Arial" w:hAnsi="Arial" w:cs="Arial"/>
                <w:b/>
                <w:bCs/>
                <w:color w:val="FFFFFF" w:themeColor="background1"/>
                <w:sz w:val="20"/>
              </w:rPr>
              <w:t>ss.154-155</w:t>
            </w:r>
          </w:p>
          <w:p w14:paraId="60849CE1" w14:textId="1122A5A7" w:rsidR="00145801" w:rsidRPr="00145801" w:rsidRDefault="00145801" w:rsidP="00594BC6">
            <w:pPr>
              <w:spacing w:before="20" w:after="20"/>
              <w:jc w:val="center"/>
              <w:rPr>
                <w:rFonts w:ascii="Arial" w:hAnsi="Arial" w:cs="Arial"/>
                <w:b/>
                <w:bCs/>
                <w:color w:val="000000" w:themeColor="text1"/>
                <w:sz w:val="20"/>
              </w:rPr>
            </w:pPr>
            <w:r w:rsidRPr="00145801">
              <w:rPr>
                <w:rFonts w:ascii="Arial" w:hAnsi="Arial" w:cs="Arial"/>
                <w:b/>
                <w:bCs/>
                <w:color w:val="FFFFFF" w:themeColor="background1"/>
                <w:sz w:val="20"/>
              </w:rPr>
              <w:t>ss.567-591</w:t>
            </w:r>
          </w:p>
        </w:tc>
        <w:tc>
          <w:tcPr>
            <w:tcW w:w="7773" w:type="dxa"/>
            <w:gridSpan w:val="17"/>
            <w:vMerge w:val="restart"/>
            <w:tcBorders>
              <w:top w:val="single" w:sz="12" w:space="0" w:color="auto"/>
              <w:right w:val="single" w:sz="12" w:space="0" w:color="auto"/>
            </w:tcBorders>
          </w:tcPr>
          <w:p w14:paraId="1D7AEB37" w14:textId="77777777" w:rsidR="00145801" w:rsidRPr="00E23771" w:rsidRDefault="00145801" w:rsidP="001C0EB2">
            <w:pPr>
              <w:pBdr>
                <w:top w:val="single" w:sz="4" w:space="1" w:color="auto"/>
                <w:left w:val="single" w:sz="4" w:space="4" w:color="auto"/>
                <w:bottom w:val="single" w:sz="4" w:space="1" w:color="auto"/>
                <w:right w:val="single" w:sz="4" w:space="4" w:color="auto"/>
              </w:pBdr>
              <w:shd w:val="clear" w:color="auto" w:fill="E4F6DE"/>
              <w:spacing w:after="20"/>
              <w:jc w:val="center"/>
              <w:rPr>
                <w:rFonts w:ascii="Arial" w:hAnsi="Arial" w:cs="Arial"/>
                <w:b/>
                <w:bCs/>
                <w:color w:val="000000"/>
                <w:sz w:val="18"/>
                <w:szCs w:val="22"/>
              </w:rPr>
            </w:pPr>
            <w:r>
              <w:rPr>
                <w:rFonts w:ascii="Arial" w:hAnsi="Arial" w:cs="Arial"/>
                <w:b/>
                <w:bCs/>
                <w:color w:val="000000"/>
                <w:sz w:val="18"/>
                <w:szCs w:val="22"/>
              </w:rPr>
              <w:t xml:space="preserve">No substantive changes have been made to the procedure formerly in </w:t>
            </w:r>
            <w:r w:rsidRPr="0064706C">
              <w:rPr>
                <w:rFonts w:ascii="Arial" w:hAnsi="Arial" w:cs="Arial"/>
                <w:b/>
                <w:bCs/>
                <w:color w:val="FF0000"/>
                <w:sz w:val="18"/>
                <w:szCs w:val="22"/>
              </w:rPr>
              <w:t>CYFA s.346</w:t>
            </w:r>
            <w:r>
              <w:rPr>
                <w:rFonts w:ascii="Arial" w:hAnsi="Arial" w:cs="Arial"/>
                <w:b/>
                <w:bCs/>
                <w:color w:val="000000"/>
                <w:sz w:val="18"/>
                <w:szCs w:val="22"/>
              </w:rPr>
              <w:t xml:space="preserve"> in relation to bringing a child in custody before the Children’s Court or a bail justice.</w:t>
            </w:r>
          </w:p>
          <w:p w14:paraId="401C20C6" w14:textId="77777777" w:rsidR="00145801" w:rsidRPr="00DE75BB" w:rsidRDefault="00145801" w:rsidP="00145801">
            <w:pPr>
              <w:pStyle w:val="DraftHeading2"/>
              <w:tabs>
                <w:tab w:val="right" w:pos="1247"/>
              </w:tabs>
              <w:spacing w:before="20"/>
              <w:jc w:val="both"/>
              <w:rPr>
                <w:rFonts w:ascii="Arial" w:hAnsi="Arial" w:cs="Arial"/>
                <w:b/>
                <w:bCs/>
                <w:sz w:val="18"/>
                <w:szCs w:val="18"/>
              </w:rPr>
            </w:pPr>
            <w:r>
              <w:rPr>
                <w:rFonts w:ascii="Arial" w:hAnsi="Arial" w:cs="Arial"/>
                <w:b/>
                <w:bCs/>
                <w:color w:val="FFFFFF" w:themeColor="background1"/>
                <w:sz w:val="18"/>
                <w:szCs w:val="18"/>
                <w:shd w:val="clear" w:color="auto" w:fill="000000" w:themeFill="text1"/>
              </w:rPr>
              <w:t>YJA s.154</w:t>
            </w:r>
            <w:r w:rsidRPr="001A4440">
              <w:rPr>
                <w:rFonts w:ascii="Arial" w:hAnsi="Arial" w:cs="Arial"/>
                <w:sz w:val="18"/>
                <w:szCs w:val="18"/>
              </w:rPr>
              <w:t xml:space="preserve"> provide</w:t>
            </w:r>
            <w:r>
              <w:rPr>
                <w:rFonts w:ascii="Arial" w:hAnsi="Arial" w:cs="Arial"/>
                <w:sz w:val="18"/>
                <w:szCs w:val="18"/>
              </w:rPr>
              <w:t>s</w:t>
            </w:r>
            <w:r w:rsidRPr="001A4440">
              <w:rPr>
                <w:rFonts w:ascii="Arial" w:hAnsi="Arial" w:cs="Arial"/>
                <w:sz w:val="18"/>
                <w:szCs w:val="26"/>
              </w:rPr>
              <w:t>—</w:t>
            </w:r>
          </w:p>
          <w:p w14:paraId="12221F8E" w14:textId="42795EC6" w:rsidR="00145801" w:rsidRDefault="00145801">
            <w:pPr>
              <w:pStyle w:val="DraftHeading2"/>
              <w:numPr>
                <w:ilvl w:val="0"/>
                <w:numId w:val="7"/>
              </w:numPr>
              <w:tabs>
                <w:tab w:val="right" w:pos="1247"/>
              </w:tabs>
              <w:spacing w:before="20"/>
              <w:ind w:left="357" w:hanging="357"/>
              <w:jc w:val="both"/>
              <w:rPr>
                <w:rFonts w:ascii="Arial" w:hAnsi="Arial" w:cs="Arial"/>
                <w:sz w:val="18"/>
                <w:szCs w:val="18"/>
              </w:rPr>
            </w:pPr>
            <w:r w:rsidRPr="00DE75BB">
              <w:rPr>
                <w:rFonts w:ascii="Arial" w:hAnsi="Arial" w:cs="Arial"/>
                <w:sz w:val="18"/>
                <w:szCs w:val="18"/>
              </w:rPr>
              <w:t>Subject to this section</w:t>
            </w:r>
            <w:r>
              <w:rPr>
                <w:rFonts w:ascii="Arial" w:hAnsi="Arial" w:cs="Arial"/>
                <w:sz w:val="18"/>
                <w:szCs w:val="18"/>
              </w:rPr>
              <w:t xml:space="preserve">, Subdivision (30A) of Division 1 of Part III of the </w:t>
            </w:r>
            <w:r w:rsidRPr="0077725E">
              <w:rPr>
                <w:rFonts w:ascii="Arial" w:hAnsi="Arial" w:cs="Arial"/>
                <w:b/>
                <w:bCs/>
                <w:i/>
                <w:iCs/>
                <w:sz w:val="18"/>
                <w:szCs w:val="18"/>
              </w:rPr>
              <w:t>Crimes Act 1958</w:t>
            </w:r>
            <w:r>
              <w:rPr>
                <w:rFonts w:ascii="Arial" w:hAnsi="Arial" w:cs="Arial"/>
                <w:b/>
                <w:bCs/>
                <w:sz w:val="18"/>
                <w:szCs w:val="18"/>
              </w:rPr>
              <w:t xml:space="preserve"> </w:t>
            </w:r>
            <w:r w:rsidRPr="00DE75BB">
              <w:rPr>
                <w:rFonts w:ascii="Arial" w:hAnsi="Arial" w:cs="Arial"/>
                <w:sz w:val="18"/>
                <w:szCs w:val="18"/>
              </w:rPr>
              <w:t>[</w:t>
            </w:r>
            <w:r w:rsidRPr="00145801">
              <w:rPr>
                <w:rFonts w:ascii="Arial" w:hAnsi="Arial" w:cs="Arial"/>
                <w:b/>
                <w:bCs/>
                <w:sz w:val="18"/>
                <w:szCs w:val="18"/>
              </w:rPr>
              <w:t>ss.</w:t>
            </w:r>
            <w:r w:rsidR="00C4532D">
              <w:rPr>
                <w:rFonts w:ascii="Arial" w:hAnsi="Arial" w:cs="Arial"/>
                <w:b/>
                <w:bCs/>
                <w:sz w:val="18"/>
                <w:szCs w:val="18"/>
              </w:rPr>
              <w:t>464-464ZS</w:t>
            </w:r>
            <w:r>
              <w:rPr>
                <w:rFonts w:ascii="Arial" w:hAnsi="Arial" w:cs="Arial"/>
                <w:sz w:val="18"/>
                <w:szCs w:val="18"/>
              </w:rPr>
              <w:t>] applies to the custody and investigation of a child.</w:t>
            </w:r>
          </w:p>
          <w:p w14:paraId="422132F9" w14:textId="77777777" w:rsidR="00145801" w:rsidRDefault="00145801">
            <w:pPr>
              <w:pStyle w:val="DraftHeading2"/>
              <w:numPr>
                <w:ilvl w:val="0"/>
                <w:numId w:val="7"/>
              </w:numPr>
              <w:tabs>
                <w:tab w:val="right" w:pos="1247"/>
              </w:tabs>
              <w:spacing w:before="20"/>
              <w:ind w:left="357" w:hanging="357"/>
              <w:jc w:val="both"/>
              <w:rPr>
                <w:rFonts w:ascii="Arial" w:hAnsi="Arial" w:cs="Arial"/>
                <w:sz w:val="18"/>
                <w:szCs w:val="18"/>
              </w:rPr>
            </w:pPr>
            <w:r>
              <w:rPr>
                <w:rFonts w:ascii="Arial" w:hAnsi="Arial" w:cs="Arial"/>
                <w:sz w:val="18"/>
                <w:szCs w:val="18"/>
              </w:rPr>
              <w:t>Within a reasonable time of being taken into custody, but not later than 24 hours, a child must be</w:t>
            </w:r>
            <w:r w:rsidRPr="001A4440">
              <w:rPr>
                <w:rFonts w:ascii="Arial" w:hAnsi="Arial" w:cs="Arial"/>
                <w:sz w:val="18"/>
                <w:szCs w:val="26"/>
              </w:rPr>
              <w:t>—</w:t>
            </w:r>
          </w:p>
          <w:p w14:paraId="0EAD50A1" w14:textId="77777777" w:rsidR="00145801" w:rsidRPr="00236980" w:rsidRDefault="00145801">
            <w:pPr>
              <w:pStyle w:val="ListParagraph"/>
              <w:numPr>
                <w:ilvl w:val="0"/>
                <w:numId w:val="8"/>
              </w:numPr>
              <w:ind w:left="714" w:hanging="357"/>
              <w:rPr>
                <w:rFonts w:ascii="Arial" w:hAnsi="Arial" w:cs="Arial"/>
                <w:sz w:val="18"/>
                <w:szCs w:val="18"/>
              </w:rPr>
            </w:pPr>
            <w:r w:rsidRPr="00236980">
              <w:rPr>
                <w:rFonts w:ascii="Arial" w:hAnsi="Arial" w:cs="Arial"/>
                <w:sz w:val="18"/>
                <w:szCs w:val="18"/>
              </w:rPr>
              <w:t>released unconditionally; or</w:t>
            </w:r>
          </w:p>
          <w:p w14:paraId="29FADF9F" w14:textId="77777777" w:rsidR="00145801" w:rsidRDefault="00145801">
            <w:pPr>
              <w:pStyle w:val="ListParagraph"/>
              <w:numPr>
                <w:ilvl w:val="0"/>
                <w:numId w:val="8"/>
              </w:numPr>
              <w:ind w:left="714" w:hanging="357"/>
              <w:rPr>
                <w:rFonts w:ascii="Arial" w:hAnsi="Arial" w:cs="Arial"/>
                <w:sz w:val="18"/>
                <w:szCs w:val="18"/>
              </w:rPr>
            </w:pPr>
            <w:r w:rsidRPr="00236980">
              <w:rPr>
                <w:rFonts w:ascii="Arial" w:hAnsi="Arial" w:cs="Arial"/>
                <w:sz w:val="18"/>
                <w:szCs w:val="18"/>
              </w:rPr>
              <w:t xml:space="preserve">released on bail in accordance with the </w:t>
            </w:r>
            <w:r w:rsidRPr="0077725E">
              <w:rPr>
                <w:rFonts w:ascii="Arial" w:hAnsi="Arial" w:cs="Arial"/>
                <w:b/>
                <w:bCs/>
                <w:i/>
                <w:iCs/>
                <w:sz w:val="18"/>
                <w:szCs w:val="18"/>
              </w:rPr>
              <w:t>Bail Act 1977</w:t>
            </w:r>
            <w:r w:rsidRPr="00236980">
              <w:rPr>
                <w:rFonts w:ascii="Arial" w:hAnsi="Arial" w:cs="Arial"/>
                <w:sz w:val="18"/>
                <w:szCs w:val="18"/>
              </w:rPr>
              <w:t>; or</w:t>
            </w:r>
          </w:p>
          <w:p w14:paraId="186193E8" w14:textId="77777777" w:rsidR="00145801" w:rsidRDefault="00145801">
            <w:pPr>
              <w:pStyle w:val="ListParagraph"/>
              <w:numPr>
                <w:ilvl w:val="0"/>
                <w:numId w:val="8"/>
              </w:numPr>
              <w:ind w:left="714" w:hanging="357"/>
              <w:rPr>
                <w:rFonts w:ascii="Arial" w:hAnsi="Arial" w:cs="Arial"/>
                <w:sz w:val="18"/>
                <w:szCs w:val="18"/>
              </w:rPr>
            </w:pPr>
            <w:r>
              <w:rPr>
                <w:rFonts w:ascii="Arial" w:hAnsi="Arial" w:cs="Arial"/>
                <w:sz w:val="18"/>
                <w:szCs w:val="18"/>
              </w:rPr>
              <w:t>brought before the Children’s Court; or</w:t>
            </w:r>
          </w:p>
          <w:p w14:paraId="73395073" w14:textId="485F44D6" w:rsidR="00145801" w:rsidRPr="00145801" w:rsidRDefault="00145801">
            <w:pPr>
              <w:pStyle w:val="ListParagraph"/>
              <w:numPr>
                <w:ilvl w:val="0"/>
                <w:numId w:val="8"/>
              </w:numPr>
              <w:spacing w:after="0" w:line="240" w:lineRule="auto"/>
              <w:ind w:left="714" w:hanging="357"/>
              <w:jc w:val="both"/>
              <w:rPr>
                <w:rFonts w:ascii="Arial" w:hAnsi="Arial" w:cs="Arial"/>
                <w:sz w:val="18"/>
                <w:szCs w:val="18"/>
              </w:rPr>
            </w:pPr>
            <w:r>
              <w:rPr>
                <w:rFonts w:ascii="Arial" w:hAnsi="Arial" w:cs="Arial"/>
                <w:sz w:val="18"/>
                <w:szCs w:val="18"/>
              </w:rPr>
              <w:t>if the Children’s Court is not sitting at any convenient venue, brought before a bail justice.</w:t>
            </w:r>
          </w:p>
        </w:tc>
      </w:tr>
      <w:tr w:rsidR="00145801" w14:paraId="1A32B060" w14:textId="77777777" w:rsidTr="000F4DF8">
        <w:trPr>
          <w:gridBefore w:val="2"/>
          <w:wBefore w:w="14" w:type="dxa"/>
          <w:trHeight w:val="890"/>
        </w:trPr>
        <w:tc>
          <w:tcPr>
            <w:tcW w:w="1421" w:type="dxa"/>
            <w:gridSpan w:val="4"/>
            <w:tcBorders>
              <w:top w:val="single" w:sz="12" w:space="0" w:color="auto"/>
              <w:left w:val="single" w:sz="12" w:space="0" w:color="auto"/>
              <w:bottom w:val="nil"/>
            </w:tcBorders>
            <w:shd w:val="clear" w:color="auto" w:fill="DDDDDD"/>
          </w:tcPr>
          <w:p w14:paraId="65AFD172" w14:textId="77777777" w:rsidR="00145801" w:rsidRPr="00721A45" w:rsidRDefault="00721A45" w:rsidP="00594BC6">
            <w:pPr>
              <w:spacing w:before="20" w:after="20"/>
              <w:jc w:val="center"/>
              <w:rPr>
                <w:rFonts w:ascii="Arial" w:hAnsi="Arial" w:cs="Arial"/>
                <w:b/>
                <w:bCs/>
                <w:color w:val="DDDDDD"/>
                <w:sz w:val="20"/>
              </w:rPr>
            </w:pPr>
            <w:r w:rsidRPr="00721A45">
              <w:rPr>
                <w:rFonts w:ascii="Arial" w:hAnsi="Arial" w:cs="Arial"/>
                <w:b/>
                <w:bCs/>
                <w:color w:val="FF0000"/>
                <w:sz w:val="20"/>
              </w:rPr>
              <w:t>CYFA</w:t>
            </w:r>
          </w:p>
          <w:p w14:paraId="7D908B37" w14:textId="68783194" w:rsidR="00721A45" w:rsidRPr="00721A45" w:rsidRDefault="00721A45" w:rsidP="00594BC6">
            <w:pPr>
              <w:spacing w:before="20" w:after="20"/>
              <w:jc w:val="center"/>
              <w:rPr>
                <w:rFonts w:ascii="Arial" w:hAnsi="Arial" w:cs="Arial"/>
                <w:b/>
                <w:bCs/>
                <w:color w:val="DDDDDD"/>
                <w:sz w:val="20"/>
              </w:rPr>
            </w:pPr>
            <w:r>
              <w:rPr>
                <w:rFonts w:ascii="Arial" w:hAnsi="Arial" w:cs="Arial"/>
                <w:b/>
                <w:bCs/>
                <w:color w:val="FF0000"/>
                <w:sz w:val="20"/>
              </w:rPr>
              <w:t>ss.346-347A</w:t>
            </w:r>
          </w:p>
        </w:tc>
        <w:tc>
          <w:tcPr>
            <w:tcW w:w="7773" w:type="dxa"/>
            <w:gridSpan w:val="17"/>
            <w:vMerge/>
            <w:tcBorders>
              <w:bottom w:val="nil"/>
              <w:right w:val="single" w:sz="12" w:space="0" w:color="auto"/>
            </w:tcBorders>
          </w:tcPr>
          <w:p w14:paraId="2D39B71D" w14:textId="77777777" w:rsidR="00145801" w:rsidRDefault="00145801" w:rsidP="00145801">
            <w:pPr>
              <w:pBdr>
                <w:top w:val="single" w:sz="4" w:space="1" w:color="auto"/>
                <w:left w:val="single" w:sz="4" w:space="4" w:color="auto"/>
                <w:bottom w:val="single" w:sz="4" w:space="1" w:color="auto"/>
                <w:right w:val="single" w:sz="4" w:space="4" w:color="auto"/>
              </w:pBdr>
              <w:shd w:val="clear" w:color="auto" w:fill="E4F6DE"/>
              <w:spacing w:before="20" w:after="20"/>
              <w:jc w:val="center"/>
              <w:rPr>
                <w:rFonts w:ascii="Arial" w:hAnsi="Arial" w:cs="Arial"/>
                <w:b/>
                <w:bCs/>
                <w:color w:val="000000"/>
                <w:sz w:val="18"/>
                <w:szCs w:val="22"/>
              </w:rPr>
            </w:pPr>
          </w:p>
        </w:tc>
      </w:tr>
      <w:tr w:rsidR="0077725E" w14:paraId="3502B79F" w14:textId="77777777" w:rsidTr="000F4DF8">
        <w:trPr>
          <w:gridBefore w:val="2"/>
          <w:wBefore w:w="14" w:type="dxa"/>
          <w:trHeight w:val="4062"/>
        </w:trPr>
        <w:tc>
          <w:tcPr>
            <w:tcW w:w="1421" w:type="dxa"/>
            <w:gridSpan w:val="4"/>
            <w:vMerge w:val="restart"/>
            <w:tcBorders>
              <w:top w:val="nil"/>
              <w:left w:val="single" w:sz="12" w:space="0" w:color="auto"/>
              <w:bottom w:val="single" w:sz="4" w:space="0" w:color="auto"/>
            </w:tcBorders>
            <w:shd w:val="clear" w:color="auto" w:fill="000000" w:themeFill="text1"/>
          </w:tcPr>
          <w:p w14:paraId="5D346F13" w14:textId="579D34CB" w:rsidR="0077725E" w:rsidRDefault="0077725E" w:rsidP="00594BC6">
            <w:pPr>
              <w:spacing w:before="20" w:after="20"/>
              <w:jc w:val="center"/>
              <w:rPr>
                <w:rFonts w:ascii="Arial" w:hAnsi="Arial" w:cs="Arial"/>
                <w:b/>
                <w:bCs/>
                <w:color w:val="000000" w:themeColor="text1"/>
                <w:sz w:val="20"/>
              </w:rPr>
            </w:pPr>
            <w:bookmarkStart w:id="60" w:name="_Hlk81815309"/>
            <w:bookmarkStart w:id="61" w:name="_Hlk97815140"/>
          </w:p>
        </w:tc>
        <w:tc>
          <w:tcPr>
            <w:tcW w:w="7773" w:type="dxa"/>
            <w:gridSpan w:val="17"/>
            <w:tcBorders>
              <w:top w:val="nil"/>
              <w:bottom w:val="single" w:sz="4" w:space="0" w:color="auto"/>
              <w:right w:val="single" w:sz="12" w:space="0" w:color="auto"/>
            </w:tcBorders>
          </w:tcPr>
          <w:p w14:paraId="172E3E48" w14:textId="5FB6D157" w:rsidR="0077725E" w:rsidRDefault="0077725E">
            <w:pPr>
              <w:pStyle w:val="DraftHeading2"/>
              <w:numPr>
                <w:ilvl w:val="0"/>
                <w:numId w:val="7"/>
              </w:numPr>
              <w:tabs>
                <w:tab w:val="right" w:pos="1247"/>
              </w:tabs>
              <w:spacing w:before="20"/>
              <w:ind w:left="357" w:hanging="357"/>
              <w:jc w:val="both"/>
              <w:rPr>
                <w:rFonts w:ascii="Arial" w:hAnsi="Arial" w:cs="Arial"/>
                <w:sz w:val="18"/>
                <w:szCs w:val="18"/>
              </w:rPr>
            </w:pPr>
            <w:r>
              <w:rPr>
                <w:rFonts w:ascii="Arial" w:hAnsi="Arial" w:cs="Arial"/>
                <w:sz w:val="18"/>
                <w:szCs w:val="18"/>
              </w:rPr>
              <w:t>Subsection (2) does not apply if bail may only be granted to a child by a court, in which case the child must be brought before the Children’s Court as soon as practicable and</w:t>
            </w:r>
            <w:r w:rsidRPr="001A4440">
              <w:rPr>
                <w:rFonts w:ascii="Arial" w:hAnsi="Arial" w:cs="Arial"/>
                <w:sz w:val="18"/>
                <w:szCs w:val="26"/>
              </w:rPr>
              <w:t>—</w:t>
            </w:r>
          </w:p>
          <w:p w14:paraId="4E413EA5" w14:textId="1CB0FEAC" w:rsidR="0077725E" w:rsidRDefault="0077725E">
            <w:pPr>
              <w:pStyle w:val="ListParagraph"/>
              <w:numPr>
                <w:ilvl w:val="0"/>
                <w:numId w:val="9"/>
              </w:numPr>
              <w:ind w:left="714" w:hanging="357"/>
              <w:rPr>
                <w:rFonts w:ascii="Arial" w:hAnsi="Arial" w:cs="Arial"/>
                <w:sz w:val="18"/>
                <w:szCs w:val="18"/>
              </w:rPr>
            </w:pPr>
            <w:r>
              <w:rPr>
                <w:rFonts w:ascii="Arial" w:hAnsi="Arial" w:cs="Arial"/>
                <w:sz w:val="18"/>
                <w:szCs w:val="18"/>
              </w:rPr>
              <w:t>no later than the next working day after being taken into custody</w:t>
            </w:r>
            <w:r w:rsidRPr="00236980">
              <w:rPr>
                <w:rFonts w:ascii="Arial" w:hAnsi="Arial" w:cs="Arial"/>
                <w:sz w:val="18"/>
                <w:szCs w:val="18"/>
              </w:rPr>
              <w:t>; or</w:t>
            </w:r>
          </w:p>
          <w:p w14:paraId="52C3FC89" w14:textId="744E4A7E" w:rsidR="0077725E" w:rsidRPr="00236980" w:rsidRDefault="0077725E">
            <w:pPr>
              <w:pStyle w:val="ListParagraph"/>
              <w:numPr>
                <w:ilvl w:val="0"/>
                <w:numId w:val="9"/>
              </w:numPr>
              <w:spacing w:after="0" w:line="240" w:lineRule="auto"/>
              <w:ind w:left="714" w:hanging="357"/>
              <w:rPr>
                <w:rFonts w:ascii="Arial" w:hAnsi="Arial" w:cs="Arial"/>
                <w:sz w:val="18"/>
                <w:szCs w:val="18"/>
              </w:rPr>
            </w:pPr>
            <w:r>
              <w:rPr>
                <w:rFonts w:ascii="Arial" w:hAnsi="Arial" w:cs="Arial"/>
                <w:sz w:val="18"/>
                <w:szCs w:val="18"/>
              </w:rPr>
              <w:t>if the proper venue of the Children’s Court is in a prescribed region of the State, within 2 working days after being taken into custody.</w:t>
            </w:r>
          </w:p>
          <w:p w14:paraId="2DF953F9" w14:textId="4715C73C" w:rsidR="0077725E" w:rsidRDefault="0077725E">
            <w:pPr>
              <w:pStyle w:val="DraftHeading2"/>
              <w:numPr>
                <w:ilvl w:val="0"/>
                <w:numId w:val="7"/>
              </w:numPr>
              <w:tabs>
                <w:tab w:val="right" w:pos="1247"/>
              </w:tabs>
              <w:spacing w:before="20"/>
              <w:ind w:left="357" w:hanging="357"/>
              <w:jc w:val="both"/>
              <w:rPr>
                <w:rFonts w:ascii="Arial" w:hAnsi="Arial" w:cs="Arial"/>
                <w:sz w:val="18"/>
                <w:szCs w:val="18"/>
              </w:rPr>
            </w:pPr>
            <w:r>
              <w:rPr>
                <w:rFonts w:ascii="Arial" w:hAnsi="Arial" w:cs="Arial"/>
                <w:sz w:val="18"/>
                <w:szCs w:val="18"/>
              </w:rPr>
              <w:t xml:space="preserve">The </w:t>
            </w:r>
            <w:r w:rsidRPr="0077725E">
              <w:rPr>
                <w:rFonts w:ascii="Arial" w:hAnsi="Arial" w:cs="Arial"/>
                <w:b/>
                <w:bCs/>
                <w:i/>
                <w:iCs/>
                <w:sz w:val="18"/>
                <w:szCs w:val="18"/>
              </w:rPr>
              <w:t>Bail Act 1977</w:t>
            </w:r>
            <w:r>
              <w:rPr>
                <w:rFonts w:ascii="Arial" w:hAnsi="Arial" w:cs="Arial"/>
                <w:sz w:val="18"/>
                <w:szCs w:val="18"/>
              </w:rPr>
              <w:t xml:space="preserve"> applies to an application for bail by a child to the extent that it is not inconsistent with this section.</w:t>
            </w:r>
          </w:p>
          <w:p w14:paraId="7C231555" w14:textId="5D1E5D45" w:rsidR="0077725E" w:rsidRPr="00E23771" w:rsidRDefault="0077725E" w:rsidP="009362EF">
            <w:pPr>
              <w:pBdr>
                <w:top w:val="single" w:sz="4" w:space="1" w:color="auto"/>
                <w:left w:val="single" w:sz="4" w:space="4" w:color="auto"/>
                <w:bottom w:val="single" w:sz="4" w:space="1" w:color="auto"/>
                <w:right w:val="single" w:sz="4" w:space="4" w:color="auto"/>
              </w:pBdr>
              <w:shd w:val="clear" w:color="auto" w:fill="E4F6DE"/>
              <w:spacing w:before="60" w:after="60"/>
              <w:jc w:val="center"/>
              <w:rPr>
                <w:rFonts w:ascii="Arial" w:hAnsi="Arial" w:cs="Arial"/>
                <w:b/>
                <w:bCs/>
                <w:color w:val="000000"/>
                <w:sz w:val="18"/>
                <w:szCs w:val="22"/>
              </w:rPr>
            </w:pPr>
            <w:r>
              <w:rPr>
                <w:rFonts w:ascii="Arial" w:hAnsi="Arial" w:cs="Arial"/>
                <w:b/>
                <w:bCs/>
                <w:color w:val="000000"/>
                <w:sz w:val="18"/>
                <w:szCs w:val="22"/>
              </w:rPr>
              <w:t xml:space="preserve">The procedure formerly in </w:t>
            </w:r>
            <w:r w:rsidRPr="0064706C">
              <w:rPr>
                <w:rFonts w:ascii="Arial" w:hAnsi="Arial" w:cs="Arial"/>
                <w:b/>
                <w:bCs/>
                <w:color w:val="FF0000"/>
                <w:sz w:val="18"/>
                <w:szCs w:val="22"/>
              </w:rPr>
              <w:t xml:space="preserve">CYFA ss.347(1), 347(1A) </w:t>
            </w:r>
            <w:r>
              <w:rPr>
                <w:rFonts w:ascii="Arial" w:hAnsi="Arial" w:cs="Arial"/>
                <w:b/>
                <w:bCs/>
                <w:color w:val="FF0000"/>
                <w:sz w:val="18"/>
                <w:szCs w:val="22"/>
              </w:rPr>
              <w:t>+</w:t>
            </w:r>
            <w:r w:rsidRPr="0064706C">
              <w:rPr>
                <w:rFonts w:ascii="Arial" w:hAnsi="Arial" w:cs="Arial"/>
                <w:b/>
                <w:bCs/>
                <w:color w:val="FF0000"/>
                <w:sz w:val="18"/>
                <w:szCs w:val="22"/>
              </w:rPr>
              <w:t xml:space="preserve"> 347A(1)</w:t>
            </w:r>
            <w:r>
              <w:rPr>
                <w:rFonts w:ascii="Arial" w:hAnsi="Arial" w:cs="Arial"/>
                <w:b/>
                <w:bCs/>
                <w:color w:val="000000"/>
                <w:sz w:val="18"/>
                <w:szCs w:val="22"/>
              </w:rPr>
              <w:t xml:space="preserve"> relating to placement of a child in custody has been significantly amended.</w:t>
            </w:r>
          </w:p>
          <w:p w14:paraId="4FA18C77" w14:textId="51CB41F5" w:rsidR="0077725E" w:rsidRPr="003B6550" w:rsidRDefault="0077725E">
            <w:pPr>
              <w:pStyle w:val="DraftHeading2"/>
              <w:numPr>
                <w:ilvl w:val="0"/>
                <w:numId w:val="10"/>
              </w:numPr>
              <w:tabs>
                <w:tab w:val="right" w:pos="1247"/>
              </w:tabs>
              <w:spacing w:before="20"/>
              <w:ind w:left="357" w:hanging="357"/>
              <w:jc w:val="both"/>
              <w:rPr>
                <w:rFonts w:ascii="Arial" w:hAnsi="Arial" w:cs="Arial"/>
                <w:sz w:val="18"/>
                <w:szCs w:val="18"/>
              </w:rPr>
            </w:pPr>
            <w:r>
              <w:rPr>
                <w:rFonts w:ascii="Arial" w:hAnsi="Arial" w:cs="Arial"/>
                <w:b/>
                <w:bCs/>
                <w:color w:val="FFFFFF" w:themeColor="background1"/>
                <w:sz w:val="18"/>
                <w:szCs w:val="18"/>
                <w:shd w:val="clear" w:color="auto" w:fill="000000" w:themeFill="text1"/>
              </w:rPr>
              <w:t>YJA ss.155(1) + (2)</w:t>
            </w:r>
            <w:r w:rsidRPr="001A4440">
              <w:rPr>
                <w:rFonts w:ascii="Arial" w:hAnsi="Arial" w:cs="Arial"/>
                <w:sz w:val="18"/>
                <w:szCs w:val="18"/>
              </w:rPr>
              <w:t xml:space="preserve"> provide</w:t>
            </w:r>
            <w:r>
              <w:rPr>
                <w:rFonts w:ascii="Arial" w:hAnsi="Arial" w:cs="Arial"/>
                <w:sz w:val="18"/>
                <w:szCs w:val="18"/>
              </w:rPr>
              <w:t xml:space="preserve"> that a child </w:t>
            </w:r>
            <w:r w:rsidRPr="003B6550">
              <w:rPr>
                <w:rFonts w:ascii="Arial" w:hAnsi="Arial" w:cs="Arial"/>
                <w:sz w:val="18"/>
                <w:szCs w:val="18"/>
              </w:rPr>
              <w:t>who is remanded in custody by a court or bail justice</w:t>
            </w:r>
            <w:r>
              <w:rPr>
                <w:rFonts w:ascii="Arial" w:hAnsi="Arial" w:cs="Arial"/>
                <w:sz w:val="18"/>
                <w:szCs w:val="18"/>
              </w:rPr>
              <w:t xml:space="preserve"> must be placed in a youth justice custodial centre [YJCC] unless</w:t>
            </w:r>
            <w:r w:rsidRPr="001A4440">
              <w:rPr>
                <w:rFonts w:ascii="Arial" w:hAnsi="Arial" w:cs="Arial"/>
                <w:sz w:val="18"/>
                <w:szCs w:val="26"/>
              </w:rPr>
              <w:t>—</w:t>
            </w:r>
          </w:p>
          <w:p w14:paraId="50D1221C" w14:textId="77777777" w:rsidR="0077725E" w:rsidRPr="003B6550" w:rsidRDefault="0077725E">
            <w:pPr>
              <w:pStyle w:val="DraftHeading2"/>
              <w:numPr>
                <w:ilvl w:val="0"/>
                <w:numId w:val="11"/>
              </w:numPr>
              <w:tabs>
                <w:tab w:val="right" w:pos="1247"/>
              </w:tabs>
              <w:spacing w:before="20"/>
              <w:jc w:val="both"/>
              <w:rPr>
                <w:rFonts w:ascii="Arial" w:hAnsi="Arial" w:cs="Arial"/>
                <w:sz w:val="18"/>
                <w:szCs w:val="18"/>
              </w:rPr>
            </w:pPr>
            <w:r>
              <w:rPr>
                <w:rFonts w:ascii="Arial" w:hAnsi="Arial" w:cs="Arial"/>
                <w:sz w:val="18"/>
                <w:szCs w:val="18"/>
              </w:rPr>
              <w:t>the period of remand is not more than 2 working days and the proper venue of the court is in a prescribed region of the State; or</w:t>
            </w:r>
          </w:p>
          <w:p w14:paraId="0B36A0C8" w14:textId="77777777" w:rsidR="0077725E" w:rsidRPr="003B6550" w:rsidRDefault="0077725E">
            <w:pPr>
              <w:pStyle w:val="DraftHeading2"/>
              <w:numPr>
                <w:ilvl w:val="0"/>
                <w:numId w:val="11"/>
              </w:numPr>
              <w:tabs>
                <w:tab w:val="right" w:pos="1247"/>
              </w:tabs>
              <w:spacing w:before="20"/>
              <w:jc w:val="both"/>
              <w:rPr>
                <w:rFonts w:ascii="Arial" w:hAnsi="Arial" w:cs="Arial"/>
                <w:sz w:val="18"/>
                <w:szCs w:val="18"/>
              </w:rPr>
            </w:pPr>
            <w:r w:rsidRPr="003B6550">
              <w:rPr>
                <w:rFonts w:ascii="Arial" w:hAnsi="Arial" w:cs="Arial"/>
                <w:sz w:val="18"/>
                <w:szCs w:val="18"/>
              </w:rPr>
              <w:t>the child is temporarily held</w:t>
            </w:r>
            <w:r>
              <w:rPr>
                <w:rFonts w:ascii="Arial" w:hAnsi="Arial" w:cs="Arial"/>
                <w:sz w:val="18"/>
                <w:szCs w:val="18"/>
              </w:rPr>
              <w:t xml:space="preserve"> or detained in a police gaol for no more than 2 working days for the purposes of facilitating the transportation of the child to or from a court or a YJCC.</w:t>
            </w:r>
          </w:p>
          <w:p w14:paraId="5ABD8E23" w14:textId="3FF1C0D9" w:rsidR="0077725E" w:rsidRPr="00001CD1" w:rsidRDefault="0077725E">
            <w:pPr>
              <w:pStyle w:val="DraftHeading2"/>
              <w:numPr>
                <w:ilvl w:val="0"/>
                <w:numId w:val="10"/>
              </w:numPr>
              <w:tabs>
                <w:tab w:val="right" w:pos="1247"/>
              </w:tabs>
              <w:spacing w:before="20" w:after="20"/>
              <w:ind w:left="357" w:hanging="357"/>
              <w:jc w:val="both"/>
              <w:rPr>
                <w:rFonts w:ascii="Arial" w:hAnsi="Arial" w:cs="Arial"/>
                <w:sz w:val="18"/>
                <w:szCs w:val="18"/>
              </w:rPr>
            </w:pPr>
            <w:r>
              <w:rPr>
                <w:rFonts w:ascii="Arial" w:hAnsi="Arial" w:cs="Arial"/>
                <w:b/>
                <w:bCs/>
                <w:color w:val="FFFFFF" w:themeColor="background1"/>
                <w:sz w:val="18"/>
                <w:szCs w:val="18"/>
                <w:shd w:val="clear" w:color="auto" w:fill="000000" w:themeFill="text1"/>
              </w:rPr>
              <w:t>YJA s.155(3)</w:t>
            </w:r>
            <w:r w:rsidRPr="001A4440">
              <w:rPr>
                <w:rFonts w:ascii="Arial" w:hAnsi="Arial" w:cs="Arial"/>
                <w:sz w:val="18"/>
                <w:szCs w:val="18"/>
              </w:rPr>
              <w:t xml:space="preserve"> </w:t>
            </w:r>
            <w:r>
              <w:rPr>
                <w:rFonts w:ascii="Arial" w:hAnsi="Arial" w:cs="Arial"/>
                <w:sz w:val="18"/>
                <w:szCs w:val="18"/>
              </w:rPr>
              <w:t xml:space="preserve">makes a similar provision in relation to a child </w:t>
            </w:r>
            <w:r w:rsidRPr="003B6550">
              <w:rPr>
                <w:rFonts w:ascii="Arial" w:hAnsi="Arial" w:cs="Arial"/>
                <w:sz w:val="18"/>
                <w:szCs w:val="18"/>
              </w:rPr>
              <w:t>to whom bail may be granted only by a court and who is detained in custody pending being brought before the Ch</w:t>
            </w:r>
            <w:r>
              <w:rPr>
                <w:rFonts w:ascii="Arial" w:hAnsi="Arial" w:cs="Arial"/>
                <w:sz w:val="18"/>
                <w:szCs w:val="18"/>
              </w:rPr>
              <w:t>CV.</w:t>
            </w:r>
          </w:p>
        </w:tc>
      </w:tr>
      <w:bookmarkEnd w:id="60"/>
      <w:bookmarkEnd w:id="61"/>
      <w:tr w:rsidR="0077725E" w:rsidRPr="0072160E" w14:paraId="30AC1FBD" w14:textId="77777777" w:rsidTr="000F4DF8">
        <w:trPr>
          <w:gridBefore w:val="2"/>
          <w:wBefore w:w="14" w:type="dxa"/>
        </w:trPr>
        <w:tc>
          <w:tcPr>
            <w:tcW w:w="1421" w:type="dxa"/>
            <w:gridSpan w:val="4"/>
            <w:vMerge/>
            <w:tcBorders>
              <w:left w:val="single" w:sz="12" w:space="0" w:color="auto"/>
            </w:tcBorders>
            <w:shd w:val="clear" w:color="auto" w:fill="DDDDDD"/>
          </w:tcPr>
          <w:p w14:paraId="73E5BD09" w14:textId="77777777" w:rsidR="0077725E" w:rsidRPr="0072160E" w:rsidRDefault="0077725E" w:rsidP="00594BC6">
            <w:pPr>
              <w:spacing w:before="20" w:after="20"/>
              <w:jc w:val="center"/>
              <w:rPr>
                <w:rFonts w:ascii="Arial" w:hAnsi="Arial" w:cs="Arial"/>
                <w:b/>
                <w:bCs/>
                <w:color w:val="000000" w:themeColor="text1"/>
                <w:sz w:val="22"/>
                <w:szCs w:val="28"/>
              </w:rPr>
            </w:pPr>
          </w:p>
        </w:tc>
        <w:tc>
          <w:tcPr>
            <w:tcW w:w="7773" w:type="dxa"/>
            <w:gridSpan w:val="17"/>
            <w:tcBorders>
              <w:top w:val="single" w:sz="4" w:space="0" w:color="auto"/>
              <w:bottom w:val="single" w:sz="4" w:space="0" w:color="auto"/>
              <w:right w:val="single" w:sz="12" w:space="0" w:color="auto"/>
            </w:tcBorders>
            <w:shd w:val="clear" w:color="auto" w:fill="E4F6DE"/>
          </w:tcPr>
          <w:p w14:paraId="4F920A90" w14:textId="77777777" w:rsidR="0077725E" w:rsidRPr="00001CD1" w:rsidRDefault="0077725E" w:rsidP="00594BC6">
            <w:pPr>
              <w:spacing w:before="20" w:after="20"/>
              <w:jc w:val="center"/>
              <w:rPr>
                <w:rFonts w:ascii="Arial" w:hAnsi="Arial" w:cs="Arial"/>
                <w:b/>
                <w:bCs/>
                <w:color w:val="000000"/>
                <w:sz w:val="18"/>
                <w:szCs w:val="22"/>
              </w:rPr>
            </w:pPr>
            <w:r>
              <w:rPr>
                <w:rFonts w:ascii="Arial" w:hAnsi="Arial" w:cs="Arial"/>
                <w:b/>
                <w:bCs/>
                <w:color w:val="000000"/>
                <w:sz w:val="18"/>
                <w:szCs w:val="22"/>
              </w:rPr>
              <w:t xml:space="preserve">The stipulations formerly in </w:t>
            </w:r>
            <w:r w:rsidRPr="0064706C">
              <w:rPr>
                <w:rFonts w:ascii="Arial" w:hAnsi="Arial" w:cs="Arial"/>
                <w:b/>
                <w:bCs/>
                <w:color w:val="FF0000"/>
                <w:sz w:val="18"/>
                <w:szCs w:val="22"/>
              </w:rPr>
              <w:t xml:space="preserve">CYFA ss.347(2) </w:t>
            </w:r>
            <w:r>
              <w:rPr>
                <w:rFonts w:ascii="Arial" w:hAnsi="Arial" w:cs="Arial"/>
                <w:b/>
                <w:bCs/>
                <w:color w:val="FF0000"/>
                <w:sz w:val="18"/>
                <w:szCs w:val="22"/>
              </w:rPr>
              <w:t>+</w:t>
            </w:r>
            <w:r w:rsidRPr="0064706C">
              <w:rPr>
                <w:rFonts w:ascii="Arial" w:hAnsi="Arial" w:cs="Arial"/>
                <w:b/>
                <w:bCs/>
                <w:color w:val="FF0000"/>
                <w:sz w:val="18"/>
                <w:szCs w:val="22"/>
              </w:rPr>
              <w:t xml:space="preserve"> 347A(2)</w:t>
            </w:r>
            <w:r>
              <w:rPr>
                <w:rFonts w:ascii="Arial" w:hAnsi="Arial" w:cs="Arial"/>
                <w:b/>
                <w:bCs/>
                <w:color w:val="000000"/>
                <w:sz w:val="18"/>
                <w:szCs w:val="22"/>
              </w:rPr>
              <w:t xml:space="preserve"> relating to the rights of children in police gaols or custody of transfer officer have been hugely expanded in </w:t>
            </w:r>
            <w:r>
              <w:rPr>
                <w:rFonts w:ascii="Arial" w:hAnsi="Arial" w:cs="Arial"/>
                <w:b/>
                <w:bCs/>
                <w:color w:val="FFFFFF" w:themeColor="background1"/>
                <w:sz w:val="18"/>
                <w:szCs w:val="22"/>
                <w:shd w:val="clear" w:color="auto" w:fill="000000" w:themeFill="text1"/>
              </w:rPr>
              <w:t>Chapter</w:t>
            </w:r>
            <w:r w:rsidRPr="00EB40DD">
              <w:rPr>
                <w:rFonts w:ascii="Arial" w:hAnsi="Arial" w:cs="Arial"/>
                <w:b/>
                <w:bCs/>
                <w:color w:val="FFFFFF" w:themeColor="background1"/>
                <w:sz w:val="18"/>
                <w:szCs w:val="22"/>
                <w:shd w:val="clear" w:color="auto" w:fill="000000" w:themeFill="text1"/>
              </w:rPr>
              <w:t xml:space="preserve"> 11</w:t>
            </w:r>
            <w:r>
              <w:rPr>
                <w:rFonts w:ascii="Arial" w:hAnsi="Arial" w:cs="Arial"/>
                <w:b/>
                <w:bCs/>
                <w:color w:val="000000"/>
                <w:sz w:val="18"/>
                <w:szCs w:val="22"/>
              </w:rPr>
              <w:t>.</w:t>
            </w:r>
          </w:p>
        </w:tc>
      </w:tr>
      <w:tr w:rsidR="0077725E" w:rsidRPr="0072160E" w14:paraId="58CAB995" w14:textId="77777777" w:rsidTr="000F4DF8">
        <w:trPr>
          <w:gridBefore w:val="2"/>
          <w:wBefore w:w="14" w:type="dxa"/>
        </w:trPr>
        <w:tc>
          <w:tcPr>
            <w:tcW w:w="1421" w:type="dxa"/>
            <w:gridSpan w:val="4"/>
            <w:vMerge/>
            <w:tcBorders>
              <w:left w:val="single" w:sz="12" w:space="0" w:color="auto"/>
              <w:bottom w:val="single" w:sz="4" w:space="0" w:color="auto"/>
            </w:tcBorders>
            <w:shd w:val="clear" w:color="auto" w:fill="DDDDDD"/>
          </w:tcPr>
          <w:p w14:paraId="70A54369" w14:textId="77777777" w:rsidR="0077725E" w:rsidRPr="0072160E" w:rsidRDefault="0077725E" w:rsidP="00001CD1">
            <w:pPr>
              <w:spacing w:before="20" w:after="20"/>
              <w:jc w:val="center"/>
              <w:rPr>
                <w:rFonts w:ascii="Arial" w:hAnsi="Arial" w:cs="Arial"/>
                <w:b/>
                <w:bCs/>
                <w:color w:val="000000" w:themeColor="text1"/>
                <w:sz w:val="22"/>
                <w:szCs w:val="28"/>
              </w:rPr>
            </w:pPr>
          </w:p>
        </w:tc>
        <w:tc>
          <w:tcPr>
            <w:tcW w:w="7773" w:type="dxa"/>
            <w:gridSpan w:val="17"/>
            <w:tcBorders>
              <w:top w:val="single" w:sz="4" w:space="0" w:color="auto"/>
              <w:bottom w:val="single" w:sz="12" w:space="0" w:color="auto"/>
              <w:right w:val="single" w:sz="12" w:space="0" w:color="auto"/>
            </w:tcBorders>
            <w:shd w:val="pct10" w:color="4472C4" w:themeColor="accent1" w:fill="auto"/>
          </w:tcPr>
          <w:p w14:paraId="63F69291" w14:textId="77777777" w:rsidR="0077725E" w:rsidRPr="001160E2" w:rsidRDefault="0077725E">
            <w:pPr>
              <w:pStyle w:val="DraftHeading2"/>
              <w:numPr>
                <w:ilvl w:val="0"/>
                <w:numId w:val="10"/>
              </w:numPr>
              <w:shd w:val="pct10" w:color="4472C4" w:themeColor="accent1" w:fill="auto"/>
              <w:tabs>
                <w:tab w:val="right" w:pos="1247"/>
              </w:tabs>
              <w:spacing w:before="0"/>
              <w:ind w:left="357" w:hanging="357"/>
              <w:jc w:val="both"/>
              <w:rPr>
                <w:rFonts w:ascii="Arial" w:hAnsi="Arial" w:cs="Arial"/>
                <w:b/>
                <w:bCs/>
                <w:sz w:val="18"/>
                <w:szCs w:val="18"/>
              </w:rPr>
            </w:pPr>
            <w:r w:rsidRPr="000960AB">
              <w:rPr>
                <w:rFonts w:ascii="Arial" w:hAnsi="Arial" w:cs="Arial"/>
                <w:b/>
                <w:bCs/>
                <w:color w:val="FFFFFF" w:themeColor="background1"/>
                <w:sz w:val="18"/>
                <w:szCs w:val="18"/>
                <w:bdr w:val="single" w:sz="4" w:space="0" w:color="auto"/>
                <w:shd w:val="clear" w:color="auto" w:fill="000000" w:themeFill="text1"/>
              </w:rPr>
              <w:t xml:space="preserve">Part 11.1 </w:t>
            </w:r>
            <w:r w:rsidRPr="000960AB">
              <w:rPr>
                <w:rFonts w:ascii="Arial" w:hAnsi="Arial" w:cs="Arial"/>
                <w:b/>
                <w:bCs/>
                <w:sz w:val="18"/>
                <w:szCs w:val="18"/>
                <w:bdr w:val="single" w:sz="4" w:space="0" w:color="auto"/>
                <w:shd w:val="clear" w:color="auto" w:fill="000000" w:themeFill="text1"/>
              </w:rPr>
              <w:t>– Rights of children in police gaols</w:t>
            </w:r>
          </w:p>
          <w:p w14:paraId="0561A497" w14:textId="77777777" w:rsidR="0077725E" w:rsidRPr="003B6550" w:rsidRDefault="0077725E">
            <w:pPr>
              <w:pStyle w:val="DraftHeading2"/>
              <w:numPr>
                <w:ilvl w:val="0"/>
                <w:numId w:val="11"/>
              </w:numPr>
              <w:shd w:val="pct10" w:color="4472C4" w:themeColor="accent1" w:fill="auto"/>
              <w:tabs>
                <w:tab w:val="right" w:pos="1247"/>
              </w:tabs>
              <w:spacing w:before="20"/>
              <w:jc w:val="both"/>
              <w:rPr>
                <w:rFonts w:ascii="Arial" w:hAnsi="Arial" w:cs="Arial"/>
                <w:sz w:val="18"/>
                <w:szCs w:val="18"/>
              </w:rPr>
            </w:pPr>
            <w:r w:rsidRPr="00EB40DD">
              <w:rPr>
                <w:rFonts w:ascii="Arial" w:hAnsi="Arial" w:cs="Arial"/>
                <w:b/>
                <w:bCs/>
                <w:color w:val="FFFFFF" w:themeColor="background1"/>
                <w:sz w:val="18"/>
                <w:szCs w:val="18"/>
                <w:shd w:val="clear" w:color="auto" w:fill="000000" w:themeFill="text1"/>
              </w:rPr>
              <w:t>Section 567</w:t>
            </w:r>
            <w:r>
              <w:rPr>
                <w:rFonts w:ascii="Arial" w:hAnsi="Arial" w:cs="Arial"/>
                <w:sz w:val="18"/>
                <w:szCs w:val="18"/>
              </w:rPr>
              <w:t xml:space="preserve">: </w:t>
            </w:r>
            <w:r w:rsidRPr="0029756B">
              <w:rPr>
                <w:rFonts w:ascii="Arial" w:hAnsi="Arial" w:cs="Arial"/>
                <w:b/>
                <w:bCs/>
                <w:sz w:val="18"/>
                <w:szCs w:val="18"/>
              </w:rPr>
              <w:t>Rights of children in police gaols</w:t>
            </w:r>
          </w:p>
          <w:p w14:paraId="0DF3D527" w14:textId="77777777" w:rsidR="0077725E" w:rsidRPr="003B6550" w:rsidRDefault="0077725E">
            <w:pPr>
              <w:pStyle w:val="DraftHeading2"/>
              <w:numPr>
                <w:ilvl w:val="0"/>
                <w:numId w:val="11"/>
              </w:numPr>
              <w:shd w:val="pct10" w:color="4472C4" w:themeColor="accent1" w:fill="auto"/>
              <w:tabs>
                <w:tab w:val="right" w:pos="1247"/>
              </w:tabs>
              <w:spacing w:before="20"/>
              <w:jc w:val="both"/>
              <w:rPr>
                <w:rFonts w:ascii="Arial" w:hAnsi="Arial" w:cs="Arial"/>
                <w:sz w:val="18"/>
                <w:szCs w:val="18"/>
              </w:rPr>
            </w:pPr>
            <w:r w:rsidRPr="00EB40DD">
              <w:rPr>
                <w:rFonts w:ascii="Arial" w:hAnsi="Arial" w:cs="Arial"/>
                <w:b/>
                <w:bCs/>
                <w:color w:val="FFFFFF" w:themeColor="background1"/>
                <w:sz w:val="18"/>
                <w:szCs w:val="18"/>
                <w:shd w:val="clear" w:color="auto" w:fill="000000" w:themeFill="text1"/>
              </w:rPr>
              <w:t>Section 56</w:t>
            </w:r>
            <w:r>
              <w:rPr>
                <w:rFonts w:ascii="Arial" w:hAnsi="Arial" w:cs="Arial"/>
                <w:b/>
                <w:bCs/>
                <w:color w:val="FFFFFF" w:themeColor="background1"/>
                <w:sz w:val="18"/>
                <w:szCs w:val="18"/>
                <w:shd w:val="clear" w:color="auto" w:fill="000000" w:themeFill="text1"/>
              </w:rPr>
              <w:t>8</w:t>
            </w:r>
            <w:r>
              <w:rPr>
                <w:rFonts w:ascii="Arial" w:hAnsi="Arial" w:cs="Arial"/>
                <w:sz w:val="18"/>
                <w:szCs w:val="18"/>
              </w:rPr>
              <w:t xml:space="preserve">: </w:t>
            </w:r>
            <w:r w:rsidRPr="0029756B">
              <w:rPr>
                <w:rFonts w:ascii="Arial" w:hAnsi="Arial" w:cs="Arial"/>
                <w:b/>
                <w:bCs/>
                <w:sz w:val="18"/>
                <w:szCs w:val="18"/>
              </w:rPr>
              <w:t>Chief Commissioner to ensure rights are complied with</w:t>
            </w:r>
          </w:p>
          <w:p w14:paraId="5E44F7A8" w14:textId="77777777" w:rsidR="0077725E" w:rsidRDefault="0077725E">
            <w:pPr>
              <w:pStyle w:val="DraftHeading2"/>
              <w:numPr>
                <w:ilvl w:val="0"/>
                <w:numId w:val="11"/>
              </w:numPr>
              <w:shd w:val="pct10" w:color="4472C4" w:themeColor="accent1" w:fill="auto"/>
              <w:tabs>
                <w:tab w:val="right" w:pos="1247"/>
              </w:tabs>
              <w:spacing w:before="20"/>
              <w:jc w:val="both"/>
              <w:rPr>
                <w:rFonts w:ascii="Arial" w:hAnsi="Arial" w:cs="Arial"/>
                <w:sz w:val="18"/>
                <w:szCs w:val="18"/>
              </w:rPr>
            </w:pPr>
            <w:r w:rsidRPr="00EB40DD">
              <w:rPr>
                <w:rFonts w:ascii="Arial" w:hAnsi="Arial" w:cs="Arial"/>
                <w:b/>
                <w:bCs/>
                <w:color w:val="FFFFFF" w:themeColor="background1"/>
                <w:sz w:val="18"/>
                <w:szCs w:val="18"/>
                <w:shd w:val="clear" w:color="auto" w:fill="000000" w:themeFill="text1"/>
              </w:rPr>
              <w:t>Section 56</w:t>
            </w:r>
            <w:r>
              <w:rPr>
                <w:rFonts w:ascii="Arial" w:hAnsi="Arial" w:cs="Arial"/>
                <w:b/>
                <w:bCs/>
                <w:color w:val="FFFFFF" w:themeColor="background1"/>
                <w:sz w:val="18"/>
                <w:szCs w:val="18"/>
                <w:shd w:val="clear" w:color="auto" w:fill="000000" w:themeFill="text1"/>
              </w:rPr>
              <w:t>9</w:t>
            </w:r>
            <w:r>
              <w:rPr>
                <w:rFonts w:ascii="Arial" w:hAnsi="Arial" w:cs="Arial"/>
                <w:sz w:val="18"/>
                <w:szCs w:val="18"/>
              </w:rPr>
              <w:t xml:space="preserve">: </w:t>
            </w:r>
            <w:r w:rsidRPr="0029756B">
              <w:rPr>
                <w:rFonts w:ascii="Arial" w:hAnsi="Arial" w:cs="Arial"/>
                <w:b/>
                <w:bCs/>
                <w:sz w:val="18"/>
                <w:szCs w:val="18"/>
              </w:rPr>
              <w:t>Right in police gaol – separate accommodation</w:t>
            </w:r>
          </w:p>
          <w:p w14:paraId="16DDD49B" w14:textId="77777777" w:rsidR="0077725E" w:rsidRDefault="0077725E">
            <w:pPr>
              <w:pStyle w:val="DraftHeading2"/>
              <w:numPr>
                <w:ilvl w:val="0"/>
                <w:numId w:val="11"/>
              </w:numPr>
              <w:shd w:val="pct10" w:color="4472C4" w:themeColor="accent1" w:fill="auto"/>
              <w:tabs>
                <w:tab w:val="right" w:pos="1247"/>
              </w:tabs>
              <w:spacing w:before="20"/>
              <w:jc w:val="both"/>
              <w:rPr>
                <w:rFonts w:ascii="Arial" w:hAnsi="Arial" w:cs="Arial"/>
                <w:sz w:val="18"/>
                <w:szCs w:val="18"/>
              </w:rPr>
            </w:pPr>
            <w:r w:rsidRPr="00EB40DD">
              <w:rPr>
                <w:rFonts w:ascii="Arial" w:hAnsi="Arial" w:cs="Arial"/>
                <w:b/>
                <w:bCs/>
                <w:color w:val="FFFFFF" w:themeColor="background1"/>
                <w:sz w:val="18"/>
                <w:szCs w:val="18"/>
                <w:shd w:val="clear" w:color="auto" w:fill="000000" w:themeFill="text1"/>
              </w:rPr>
              <w:t>Section 5</w:t>
            </w:r>
            <w:r>
              <w:rPr>
                <w:rFonts w:ascii="Arial" w:hAnsi="Arial" w:cs="Arial"/>
                <w:b/>
                <w:bCs/>
                <w:color w:val="FFFFFF" w:themeColor="background1"/>
                <w:sz w:val="18"/>
                <w:szCs w:val="18"/>
                <w:shd w:val="clear" w:color="auto" w:fill="000000" w:themeFill="text1"/>
              </w:rPr>
              <w:t>70</w:t>
            </w:r>
            <w:r>
              <w:rPr>
                <w:rFonts w:ascii="Arial" w:hAnsi="Arial" w:cs="Arial"/>
                <w:sz w:val="18"/>
                <w:szCs w:val="18"/>
              </w:rPr>
              <w:t xml:space="preserve">: </w:t>
            </w:r>
            <w:r w:rsidRPr="0029756B">
              <w:rPr>
                <w:rFonts w:ascii="Arial" w:hAnsi="Arial" w:cs="Arial"/>
                <w:b/>
                <w:bCs/>
                <w:sz w:val="18"/>
                <w:szCs w:val="18"/>
              </w:rPr>
              <w:t>Right in police gaol – communication</w:t>
            </w:r>
          </w:p>
          <w:p w14:paraId="5731F95A" w14:textId="77777777" w:rsidR="0077725E" w:rsidRDefault="0077725E">
            <w:pPr>
              <w:pStyle w:val="DraftHeading2"/>
              <w:numPr>
                <w:ilvl w:val="0"/>
                <w:numId w:val="11"/>
              </w:numPr>
              <w:shd w:val="pct10" w:color="4472C4" w:themeColor="accent1" w:fill="auto"/>
              <w:tabs>
                <w:tab w:val="right" w:pos="1247"/>
              </w:tabs>
              <w:spacing w:before="20"/>
              <w:jc w:val="both"/>
              <w:rPr>
                <w:rFonts w:ascii="Arial" w:hAnsi="Arial" w:cs="Arial"/>
                <w:sz w:val="18"/>
                <w:szCs w:val="18"/>
              </w:rPr>
            </w:pPr>
            <w:r w:rsidRPr="00EB40DD">
              <w:rPr>
                <w:rFonts w:ascii="Arial" w:hAnsi="Arial" w:cs="Arial"/>
                <w:b/>
                <w:bCs/>
                <w:color w:val="FFFFFF" w:themeColor="background1"/>
                <w:sz w:val="18"/>
                <w:szCs w:val="18"/>
                <w:shd w:val="clear" w:color="auto" w:fill="000000" w:themeFill="text1"/>
              </w:rPr>
              <w:t>Section 5</w:t>
            </w:r>
            <w:r>
              <w:rPr>
                <w:rFonts w:ascii="Arial" w:hAnsi="Arial" w:cs="Arial"/>
                <w:b/>
                <w:bCs/>
                <w:color w:val="FFFFFF" w:themeColor="background1"/>
                <w:sz w:val="18"/>
                <w:szCs w:val="18"/>
                <w:shd w:val="clear" w:color="auto" w:fill="000000" w:themeFill="text1"/>
              </w:rPr>
              <w:t>71</w:t>
            </w:r>
            <w:r>
              <w:rPr>
                <w:rFonts w:ascii="Arial" w:hAnsi="Arial" w:cs="Arial"/>
                <w:sz w:val="18"/>
                <w:szCs w:val="18"/>
              </w:rPr>
              <w:t xml:space="preserve">: </w:t>
            </w:r>
            <w:r w:rsidRPr="0029756B">
              <w:rPr>
                <w:rFonts w:ascii="Arial" w:hAnsi="Arial" w:cs="Arial"/>
                <w:b/>
                <w:bCs/>
                <w:sz w:val="18"/>
                <w:szCs w:val="18"/>
              </w:rPr>
              <w:t>Right in police gaol – individual needs and environment</w:t>
            </w:r>
          </w:p>
          <w:p w14:paraId="3337D0A1" w14:textId="77777777" w:rsidR="0077725E" w:rsidRDefault="0077725E">
            <w:pPr>
              <w:pStyle w:val="DraftHeading2"/>
              <w:numPr>
                <w:ilvl w:val="0"/>
                <w:numId w:val="11"/>
              </w:numPr>
              <w:shd w:val="pct10" w:color="4472C4" w:themeColor="accent1" w:fill="auto"/>
              <w:tabs>
                <w:tab w:val="right" w:pos="1247"/>
              </w:tabs>
              <w:spacing w:before="20"/>
              <w:jc w:val="both"/>
              <w:rPr>
                <w:rFonts w:ascii="Arial" w:hAnsi="Arial" w:cs="Arial"/>
                <w:sz w:val="18"/>
                <w:szCs w:val="18"/>
              </w:rPr>
            </w:pPr>
            <w:r w:rsidRPr="00EB40DD">
              <w:rPr>
                <w:rFonts w:ascii="Arial" w:hAnsi="Arial" w:cs="Arial"/>
                <w:b/>
                <w:bCs/>
                <w:color w:val="FFFFFF" w:themeColor="background1"/>
                <w:sz w:val="18"/>
                <w:szCs w:val="18"/>
                <w:shd w:val="clear" w:color="auto" w:fill="000000" w:themeFill="text1"/>
              </w:rPr>
              <w:t>Section 5</w:t>
            </w:r>
            <w:r>
              <w:rPr>
                <w:rFonts w:ascii="Arial" w:hAnsi="Arial" w:cs="Arial"/>
                <w:b/>
                <w:bCs/>
                <w:color w:val="FFFFFF" w:themeColor="background1"/>
                <w:sz w:val="18"/>
                <w:szCs w:val="18"/>
                <w:shd w:val="clear" w:color="auto" w:fill="000000" w:themeFill="text1"/>
              </w:rPr>
              <w:t>72</w:t>
            </w:r>
            <w:r>
              <w:rPr>
                <w:rFonts w:ascii="Arial" w:hAnsi="Arial" w:cs="Arial"/>
                <w:sz w:val="18"/>
                <w:szCs w:val="18"/>
              </w:rPr>
              <w:t xml:space="preserve">: </w:t>
            </w:r>
            <w:r w:rsidRPr="0029756B">
              <w:rPr>
                <w:rFonts w:ascii="Arial" w:hAnsi="Arial" w:cs="Arial"/>
                <w:b/>
                <w:bCs/>
                <w:sz w:val="18"/>
                <w:szCs w:val="18"/>
              </w:rPr>
              <w:t>Right in police gaol – making complaints</w:t>
            </w:r>
          </w:p>
          <w:p w14:paraId="7F4B8FA5" w14:textId="77777777" w:rsidR="0077725E" w:rsidRDefault="0077725E">
            <w:pPr>
              <w:pStyle w:val="DraftHeading2"/>
              <w:numPr>
                <w:ilvl w:val="0"/>
                <w:numId w:val="11"/>
              </w:numPr>
              <w:shd w:val="pct10" w:color="4472C4" w:themeColor="accent1" w:fill="auto"/>
              <w:tabs>
                <w:tab w:val="right" w:pos="1247"/>
              </w:tabs>
              <w:spacing w:before="20" w:after="20"/>
              <w:jc w:val="both"/>
              <w:rPr>
                <w:rFonts w:ascii="Arial" w:hAnsi="Arial" w:cs="Arial"/>
                <w:sz w:val="18"/>
                <w:szCs w:val="18"/>
              </w:rPr>
            </w:pPr>
            <w:r w:rsidRPr="00EB40DD">
              <w:rPr>
                <w:rFonts w:ascii="Arial" w:hAnsi="Arial" w:cs="Arial"/>
                <w:b/>
                <w:bCs/>
                <w:color w:val="FFFFFF" w:themeColor="background1"/>
                <w:sz w:val="18"/>
                <w:szCs w:val="18"/>
                <w:shd w:val="clear" w:color="auto" w:fill="000000" w:themeFill="text1"/>
              </w:rPr>
              <w:t>Section 5</w:t>
            </w:r>
            <w:r>
              <w:rPr>
                <w:rFonts w:ascii="Arial" w:hAnsi="Arial" w:cs="Arial"/>
                <w:b/>
                <w:bCs/>
                <w:color w:val="FFFFFF" w:themeColor="background1"/>
                <w:sz w:val="18"/>
                <w:szCs w:val="18"/>
                <w:shd w:val="clear" w:color="auto" w:fill="000000" w:themeFill="text1"/>
              </w:rPr>
              <w:t>73</w:t>
            </w:r>
            <w:r>
              <w:rPr>
                <w:rFonts w:ascii="Arial" w:hAnsi="Arial" w:cs="Arial"/>
                <w:sz w:val="18"/>
                <w:szCs w:val="18"/>
              </w:rPr>
              <w:t xml:space="preserve">: </w:t>
            </w:r>
            <w:r w:rsidRPr="0029756B">
              <w:rPr>
                <w:rFonts w:ascii="Arial" w:hAnsi="Arial" w:cs="Arial"/>
                <w:b/>
                <w:bCs/>
                <w:sz w:val="18"/>
                <w:szCs w:val="18"/>
              </w:rPr>
              <w:t>Right in police gaol – being informed</w:t>
            </w:r>
          </w:p>
          <w:p w14:paraId="10D2A102" w14:textId="77777777" w:rsidR="0077725E" w:rsidRPr="001160E2" w:rsidRDefault="0077725E">
            <w:pPr>
              <w:pStyle w:val="DraftHeading2"/>
              <w:numPr>
                <w:ilvl w:val="0"/>
                <w:numId w:val="10"/>
              </w:numPr>
              <w:shd w:val="pct10" w:color="4472C4" w:themeColor="accent1" w:fill="auto"/>
              <w:tabs>
                <w:tab w:val="right" w:pos="1247"/>
              </w:tabs>
              <w:spacing w:before="20"/>
              <w:ind w:left="357" w:hanging="357"/>
              <w:jc w:val="both"/>
              <w:rPr>
                <w:rFonts w:ascii="Arial" w:hAnsi="Arial" w:cs="Arial"/>
                <w:b/>
                <w:bCs/>
                <w:sz w:val="18"/>
                <w:szCs w:val="18"/>
              </w:rPr>
            </w:pPr>
            <w:r w:rsidRPr="000960AB">
              <w:rPr>
                <w:rFonts w:ascii="Arial" w:hAnsi="Arial" w:cs="Arial"/>
                <w:b/>
                <w:bCs/>
                <w:color w:val="FFFFFF" w:themeColor="background1"/>
                <w:sz w:val="18"/>
                <w:szCs w:val="18"/>
                <w:bdr w:val="single" w:sz="4" w:space="0" w:color="auto"/>
                <w:shd w:val="clear" w:color="auto" w:fill="000000" w:themeFill="text1"/>
              </w:rPr>
              <w:t>Part 11.2</w:t>
            </w:r>
            <w:r w:rsidRPr="000960AB">
              <w:rPr>
                <w:rFonts w:ascii="Arial" w:hAnsi="Arial" w:cs="Arial"/>
                <w:b/>
                <w:bCs/>
                <w:sz w:val="18"/>
                <w:szCs w:val="18"/>
                <w:bdr w:val="single" w:sz="4" w:space="0" w:color="auto"/>
                <w:shd w:val="clear" w:color="auto" w:fill="000000" w:themeFill="text1"/>
              </w:rPr>
              <w:t xml:space="preserve"> – Children detained in police gaols or in custody of transfer officer</w:t>
            </w:r>
          </w:p>
          <w:p w14:paraId="7B778B23" w14:textId="77777777" w:rsidR="0077725E" w:rsidRDefault="0077725E">
            <w:pPr>
              <w:pStyle w:val="DraftHeading2"/>
              <w:numPr>
                <w:ilvl w:val="0"/>
                <w:numId w:val="11"/>
              </w:numPr>
              <w:shd w:val="pct10" w:color="4472C4" w:themeColor="accent1" w:fill="auto"/>
              <w:tabs>
                <w:tab w:val="right" w:pos="1247"/>
              </w:tabs>
              <w:spacing w:before="20"/>
              <w:jc w:val="both"/>
              <w:rPr>
                <w:rFonts w:ascii="Arial" w:hAnsi="Arial" w:cs="Arial"/>
                <w:sz w:val="18"/>
                <w:szCs w:val="18"/>
              </w:rPr>
            </w:pPr>
            <w:r w:rsidRPr="001160E2">
              <w:rPr>
                <w:rFonts w:ascii="Arial" w:hAnsi="Arial" w:cs="Arial"/>
                <w:b/>
                <w:bCs/>
                <w:color w:val="FFFFFF" w:themeColor="background1"/>
                <w:sz w:val="18"/>
                <w:szCs w:val="18"/>
                <w:shd w:val="clear" w:color="auto" w:fill="000000" w:themeFill="text1"/>
              </w:rPr>
              <w:t>Division 1</w:t>
            </w:r>
            <w:r>
              <w:rPr>
                <w:rFonts w:ascii="Arial" w:hAnsi="Arial" w:cs="Arial"/>
                <w:b/>
                <w:bCs/>
                <w:color w:val="FFFFFF" w:themeColor="background1"/>
                <w:sz w:val="18"/>
                <w:szCs w:val="18"/>
                <w:shd w:val="clear" w:color="auto" w:fill="000000" w:themeFill="text1"/>
              </w:rPr>
              <w:t>, ss.574-576</w:t>
            </w:r>
            <w:r>
              <w:rPr>
                <w:rFonts w:ascii="Arial" w:hAnsi="Arial" w:cs="Arial"/>
                <w:sz w:val="18"/>
                <w:szCs w:val="18"/>
              </w:rPr>
              <w:t xml:space="preserve">: </w:t>
            </w:r>
            <w:r w:rsidRPr="0029756B">
              <w:rPr>
                <w:rFonts w:ascii="Arial" w:hAnsi="Arial" w:cs="Arial"/>
                <w:b/>
                <w:bCs/>
                <w:sz w:val="18"/>
                <w:szCs w:val="18"/>
              </w:rPr>
              <w:t>Application of this Part</w:t>
            </w:r>
          </w:p>
          <w:p w14:paraId="3421AD82" w14:textId="77777777" w:rsidR="0077725E" w:rsidRDefault="0077725E">
            <w:pPr>
              <w:pStyle w:val="DraftHeading2"/>
              <w:numPr>
                <w:ilvl w:val="0"/>
                <w:numId w:val="11"/>
              </w:numPr>
              <w:shd w:val="pct10" w:color="4472C4" w:themeColor="accent1" w:fill="auto"/>
              <w:tabs>
                <w:tab w:val="right" w:pos="1247"/>
              </w:tabs>
              <w:spacing w:before="20"/>
              <w:jc w:val="both"/>
              <w:rPr>
                <w:rFonts w:ascii="Arial" w:hAnsi="Arial" w:cs="Arial"/>
                <w:sz w:val="18"/>
                <w:szCs w:val="18"/>
              </w:rPr>
            </w:pPr>
            <w:r w:rsidRPr="001160E2">
              <w:rPr>
                <w:rFonts w:ascii="Arial" w:hAnsi="Arial" w:cs="Arial"/>
                <w:b/>
                <w:bCs/>
                <w:color w:val="FFFFFF" w:themeColor="background1"/>
                <w:sz w:val="18"/>
                <w:szCs w:val="18"/>
                <w:shd w:val="clear" w:color="auto" w:fill="000000" w:themeFill="text1"/>
              </w:rPr>
              <w:t xml:space="preserve">Division </w:t>
            </w:r>
            <w:r>
              <w:rPr>
                <w:rFonts w:ascii="Arial" w:hAnsi="Arial" w:cs="Arial"/>
                <w:b/>
                <w:bCs/>
                <w:color w:val="FFFFFF" w:themeColor="background1"/>
                <w:sz w:val="18"/>
                <w:szCs w:val="18"/>
                <w:shd w:val="clear" w:color="auto" w:fill="000000" w:themeFill="text1"/>
              </w:rPr>
              <w:t>2, s.577</w:t>
            </w:r>
            <w:r>
              <w:rPr>
                <w:rFonts w:ascii="Arial" w:hAnsi="Arial" w:cs="Arial"/>
                <w:sz w:val="18"/>
                <w:szCs w:val="18"/>
              </w:rPr>
              <w:t xml:space="preserve">: </w:t>
            </w:r>
            <w:r w:rsidRPr="0029756B">
              <w:rPr>
                <w:rFonts w:ascii="Arial" w:hAnsi="Arial" w:cs="Arial"/>
                <w:b/>
                <w:bCs/>
                <w:sz w:val="18"/>
                <w:szCs w:val="18"/>
              </w:rPr>
              <w:t>Prohibited actions</w:t>
            </w:r>
          </w:p>
          <w:p w14:paraId="0B0A2E5E" w14:textId="77777777" w:rsidR="0077725E" w:rsidRDefault="0077725E">
            <w:pPr>
              <w:pStyle w:val="DraftHeading2"/>
              <w:numPr>
                <w:ilvl w:val="0"/>
                <w:numId w:val="11"/>
              </w:numPr>
              <w:shd w:val="pct10" w:color="4472C4" w:themeColor="accent1" w:fill="auto"/>
              <w:tabs>
                <w:tab w:val="right" w:pos="1247"/>
              </w:tabs>
              <w:spacing w:before="20"/>
              <w:jc w:val="both"/>
              <w:rPr>
                <w:rFonts w:ascii="Arial" w:hAnsi="Arial" w:cs="Arial"/>
                <w:sz w:val="18"/>
                <w:szCs w:val="18"/>
              </w:rPr>
            </w:pPr>
            <w:r w:rsidRPr="001160E2">
              <w:rPr>
                <w:rFonts w:ascii="Arial" w:hAnsi="Arial" w:cs="Arial"/>
                <w:b/>
                <w:bCs/>
                <w:color w:val="FFFFFF" w:themeColor="background1"/>
                <w:sz w:val="18"/>
                <w:szCs w:val="18"/>
                <w:shd w:val="clear" w:color="auto" w:fill="000000" w:themeFill="text1"/>
              </w:rPr>
              <w:t xml:space="preserve">Division </w:t>
            </w:r>
            <w:r>
              <w:rPr>
                <w:rFonts w:ascii="Arial" w:hAnsi="Arial" w:cs="Arial"/>
                <w:b/>
                <w:bCs/>
                <w:color w:val="FFFFFF" w:themeColor="background1"/>
                <w:sz w:val="18"/>
                <w:szCs w:val="18"/>
                <w:shd w:val="clear" w:color="auto" w:fill="000000" w:themeFill="text1"/>
              </w:rPr>
              <w:t>3, ss.578-580</w:t>
            </w:r>
            <w:r>
              <w:rPr>
                <w:rFonts w:ascii="Arial" w:hAnsi="Arial" w:cs="Arial"/>
                <w:sz w:val="18"/>
                <w:szCs w:val="18"/>
              </w:rPr>
              <w:t xml:space="preserve">: </w:t>
            </w:r>
            <w:r w:rsidRPr="0029756B">
              <w:rPr>
                <w:rFonts w:ascii="Arial" w:hAnsi="Arial" w:cs="Arial"/>
                <w:b/>
                <w:bCs/>
                <w:sz w:val="18"/>
                <w:szCs w:val="18"/>
              </w:rPr>
              <w:t>Use of force</w:t>
            </w:r>
          </w:p>
          <w:p w14:paraId="20A19355" w14:textId="77777777" w:rsidR="0077725E" w:rsidRDefault="0077725E">
            <w:pPr>
              <w:pStyle w:val="DraftHeading2"/>
              <w:numPr>
                <w:ilvl w:val="0"/>
                <w:numId w:val="11"/>
              </w:numPr>
              <w:shd w:val="pct10" w:color="4472C4" w:themeColor="accent1" w:fill="auto"/>
              <w:tabs>
                <w:tab w:val="right" w:pos="1247"/>
              </w:tabs>
              <w:spacing w:before="20"/>
              <w:jc w:val="both"/>
              <w:rPr>
                <w:rFonts w:ascii="Arial" w:hAnsi="Arial" w:cs="Arial"/>
                <w:b/>
                <w:bCs/>
                <w:sz w:val="18"/>
                <w:szCs w:val="18"/>
              </w:rPr>
            </w:pPr>
            <w:r w:rsidRPr="001160E2">
              <w:rPr>
                <w:rFonts w:ascii="Arial" w:hAnsi="Arial" w:cs="Arial"/>
                <w:b/>
                <w:bCs/>
                <w:color w:val="FFFFFF" w:themeColor="background1"/>
                <w:sz w:val="18"/>
                <w:szCs w:val="18"/>
                <w:shd w:val="clear" w:color="auto" w:fill="000000" w:themeFill="text1"/>
              </w:rPr>
              <w:t xml:space="preserve">Division </w:t>
            </w:r>
            <w:r>
              <w:rPr>
                <w:rFonts w:ascii="Arial" w:hAnsi="Arial" w:cs="Arial"/>
                <w:b/>
                <w:bCs/>
                <w:color w:val="FFFFFF" w:themeColor="background1"/>
                <w:sz w:val="18"/>
                <w:szCs w:val="18"/>
                <w:shd w:val="clear" w:color="auto" w:fill="000000" w:themeFill="text1"/>
              </w:rPr>
              <w:t>4, ss.581-587</w:t>
            </w:r>
            <w:r>
              <w:rPr>
                <w:rFonts w:ascii="Arial" w:hAnsi="Arial" w:cs="Arial"/>
                <w:sz w:val="18"/>
                <w:szCs w:val="18"/>
              </w:rPr>
              <w:t xml:space="preserve">: </w:t>
            </w:r>
            <w:r w:rsidRPr="0029756B">
              <w:rPr>
                <w:rFonts w:ascii="Arial" w:hAnsi="Arial" w:cs="Arial"/>
                <w:b/>
                <w:bCs/>
                <w:sz w:val="18"/>
                <w:szCs w:val="18"/>
              </w:rPr>
              <w:t>Unclothed searches</w:t>
            </w:r>
          </w:p>
          <w:p w14:paraId="09FD62FA" w14:textId="54B1EDE9" w:rsidR="0077725E" w:rsidRPr="00001CD1" w:rsidRDefault="0077725E">
            <w:pPr>
              <w:pStyle w:val="DraftHeading2"/>
              <w:numPr>
                <w:ilvl w:val="0"/>
                <w:numId w:val="11"/>
              </w:numPr>
              <w:shd w:val="pct10" w:color="4472C4" w:themeColor="accent1" w:fill="auto"/>
              <w:tabs>
                <w:tab w:val="right" w:pos="1247"/>
              </w:tabs>
              <w:spacing w:before="20" w:after="20"/>
              <w:ind w:left="765" w:hanging="357"/>
              <w:jc w:val="both"/>
              <w:rPr>
                <w:rFonts w:ascii="Arial" w:hAnsi="Arial" w:cs="Arial"/>
                <w:b/>
                <w:bCs/>
                <w:sz w:val="18"/>
                <w:szCs w:val="18"/>
              </w:rPr>
            </w:pPr>
            <w:r w:rsidRPr="001160E2">
              <w:rPr>
                <w:rFonts w:ascii="Arial" w:hAnsi="Arial" w:cs="Arial"/>
                <w:b/>
                <w:bCs/>
                <w:color w:val="FFFFFF" w:themeColor="background1"/>
                <w:sz w:val="18"/>
                <w:szCs w:val="18"/>
                <w:shd w:val="clear" w:color="auto" w:fill="000000" w:themeFill="text1"/>
              </w:rPr>
              <w:t xml:space="preserve">Division </w:t>
            </w:r>
            <w:r>
              <w:rPr>
                <w:rFonts w:ascii="Arial" w:hAnsi="Arial" w:cs="Arial"/>
                <w:b/>
                <w:bCs/>
                <w:color w:val="FFFFFF" w:themeColor="background1"/>
                <w:sz w:val="18"/>
                <w:szCs w:val="18"/>
                <w:shd w:val="clear" w:color="auto" w:fill="000000" w:themeFill="text1"/>
              </w:rPr>
              <w:t>5, ss.588-591</w:t>
            </w:r>
            <w:r>
              <w:rPr>
                <w:rFonts w:ascii="Arial" w:hAnsi="Arial" w:cs="Arial"/>
                <w:sz w:val="18"/>
                <w:szCs w:val="18"/>
              </w:rPr>
              <w:t xml:space="preserve">: </w:t>
            </w:r>
            <w:r w:rsidRPr="0029756B">
              <w:rPr>
                <w:rFonts w:ascii="Arial" w:hAnsi="Arial" w:cs="Arial"/>
                <w:b/>
                <w:bCs/>
                <w:sz w:val="18"/>
                <w:szCs w:val="18"/>
              </w:rPr>
              <w:t>General requirements of use of force</w:t>
            </w:r>
          </w:p>
        </w:tc>
      </w:tr>
      <w:tr w:rsidR="00001CD1" w:rsidRPr="0072160E" w14:paraId="2DA20324" w14:textId="77777777" w:rsidTr="00C326C5">
        <w:trPr>
          <w:gridBefore w:val="2"/>
          <w:wBefore w:w="14" w:type="dxa"/>
        </w:trPr>
        <w:tc>
          <w:tcPr>
            <w:tcW w:w="9194" w:type="dxa"/>
            <w:gridSpan w:val="21"/>
            <w:tcBorders>
              <w:top w:val="single" w:sz="12" w:space="0" w:color="auto"/>
              <w:left w:val="single" w:sz="12" w:space="0" w:color="auto"/>
              <w:bottom w:val="single" w:sz="4" w:space="0" w:color="auto"/>
              <w:right w:val="single" w:sz="12" w:space="0" w:color="auto"/>
            </w:tcBorders>
            <w:shd w:val="clear" w:color="auto" w:fill="CCECFF"/>
          </w:tcPr>
          <w:p w14:paraId="2B4C6A98" w14:textId="5763BE2F" w:rsidR="00001CD1" w:rsidRPr="0072160E" w:rsidRDefault="00001CD1" w:rsidP="00001CD1">
            <w:pPr>
              <w:spacing w:before="20" w:after="20"/>
              <w:jc w:val="center"/>
              <w:rPr>
                <w:rFonts w:ascii="Arial" w:hAnsi="Arial" w:cs="Arial"/>
                <w:b/>
                <w:bCs/>
                <w:color w:val="000000" w:themeColor="text1"/>
                <w:sz w:val="22"/>
                <w:szCs w:val="28"/>
              </w:rPr>
            </w:pPr>
            <w:r w:rsidRPr="0072160E">
              <w:rPr>
                <w:rFonts w:ascii="Arial" w:hAnsi="Arial" w:cs="Arial"/>
                <w:b/>
                <w:bCs/>
                <w:color w:val="000000" w:themeColor="text1"/>
                <w:sz w:val="22"/>
                <w:szCs w:val="28"/>
              </w:rPr>
              <w:t xml:space="preserve">CHAPTER </w:t>
            </w:r>
            <w:r>
              <w:rPr>
                <w:rFonts w:ascii="Arial" w:hAnsi="Arial" w:cs="Arial"/>
                <w:b/>
                <w:bCs/>
                <w:color w:val="000000" w:themeColor="text1"/>
                <w:sz w:val="22"/>
                <w:szCs w:val="28"/>
              </w:rPr>
              <w:t>6, PART 6.1</w:t>
            </w:r>
            <w:r w:rsidR="00A039D9">
              <w:rPr>
                <w:rFonts w:ascii="Arial" w:hAnsi="Arial" w:cs="Arial"/>
                <w:b/>
                <w:bCs/>
                <w:color w:val="000000" w:themeColor="text1"/>
                <w:sz w:val="22"/>
                <w:szCs w:val="28"/>
              </w:rPr>
              <w:t>, DIVISIONS 1 + 2</w:t>
            </w:r>
            <w:r w:rsidRPr="0072160E">
              <w:rPr>
                <w:rFonts w:ascii="Arial" w:hAnsi="Arial" w:cs="Arial"/>
                <w:b/>
                <w:bCs/>
                <w:color w:val="000000" w:themeColor="text1"/>
                <w:sz w:val="22"/>
                <w:szCs w:val="28"/>
              </w:rPr>
              <w:t xml:space="preserve"> – </w:t>
            </w:r>
            <w:r>
              <w:rPr>
                <w:rFonts w:ascii="Arial" w:hAnsi="Arial" w:cs="Arial"/>
                <w:b/>
                <w:bCs/>
                <w:color w:val="000000" w:themeColor="text1"/>
                <w:sz w:val="22"/>
                <w:szCs w:val="28"/>
              </w:rPr>
              <w:t>CONDUCT OF PROCEEDING</w:t>
            </w:r>
            <w:r w:rsidR="00A039D9">
              <w:rPr>
                <w:rFonts w:ascii="Arial" w:hAnsi="Arial" w:cs="Arial"/>
                <w:b/>
                <w:bCs/>
                <w:color w:val="000000" w:themeColor="text1"/>
                <w:sz w:val="22"/>
                <w:szCs w:val="28"/>
              </w:rPr>
              <w:t>S GENERALLY</w:t>
            </w:r>
          </w:p>
        </w:tc>
      </w:tr>
      <w:tr w:rsidR="00001CD1" w14:paraId="6CA14341" w14:textId="77777777" w:rsidTr="000F4DF8">
        <w:trPr>
          <w:gridBefore w:val="2"/>
          <w:wBefore w:w="14" w:type="dxa"/>
          <w:trHeight w:val="257"/>
        </w:trPr>
        <w:tc>
          <w:tcPr>
            <w:tcW w:w="1421" w:type="dxa"/>
            <w:gridSpan w:val="4"/>
            <w:tcBorders>
              <w:top w:val="single" w:sz="12" w:space="0" w:color="auto"/>
              <w:left w:val="single" w:sz="12" w:space="0" w:color="auto"/>
              <w:bottom w:val="single" w:sz="12" w:space="0" w:color="auto"/>
            </w:tcBorders>
            <w:shd w:val="clear" w:color="auto" w:fill="000000" w:themeFill="text1"/>
          </w:tcPr>
          <w:p w14:paraId="51889188" w14:textId="77777777" w:rsidR="00001CD1" w:rsidRPr="00C4532D" w:rsidRDefault="00001CD1" w:rsidP="00001CD1">
            <w:pPr>
              <w:spacing w:before="20" w:after="20"/>
              <w:jc w:val="center"/>
              <w:rPr>
                <w:rFonts w:ascii="Arial" w:hAnsi="Arial" w:cs="Arial"/>
                <w:b/>
                <w:bCs/>
                <w:color w:val="000000" w:themeColor="text1"/>
                <w:sz w:val="20"/>
              </w:rPr>
            </w:pPr>
            <w:r w:rsidRPr="008269ED">
              <w:rPr>
                <w:rFonts w:ascii="Arial" w:hAnsi="Arial" w:cs="Arial"/>
                <w:b/>
                <w:bCs/>
                <w:color w:val="FFFFFF" w:themeColor="background1"/>
                <w:sz w:val="20"/>
              </w:rPr>
              <w:t>YJA</w:t>
            </w:r>
          </w:p>
          <w:p w14:paraId="7F43FC66" w14:textId="3D1EECDC" w:rsidR="00001CD1" w:rsidRPr="008269ED" w:rsidRDefault="00001CD1" w:rsidP="00001CD1">
            <w:pPr>
              <w:spacing w:before="20" w:after="20"/>
              <w:jc w:val="center"/>
              <w:rPr>
                <w:rFonts w:ascii="Arial" w:hAnsi="Arial" w:cs="Arial"/>
                <w:b/>
                <w:bCs/>
                <w:color w:val="000000" w:themeColor="text1"/>
                <w:sz w:val="20"/>
              </w:rPr>
            </w:pPr>
            <w:r w:rsidRPr="008269ED">
              <w:rPr>
                <w:rFonts w:ascii="Arial" w:hAnsi="Arial" w:cs="Arial"/>
                <w:b/>
                <w:bCs/>
                <w:color w:val="FFFFFF" w:themeColor="background1"/>
                <w:sz w:val="20"/>
              </w:rPr>
              <w:t>ss.156-159</w:t>
            </w:r>
          </w:p>
        </w:tc>
        <w:tc>
          <w:tcPr>
            <w:tcW w:w="7773" w:type="dxa"/>
            <w:gridSpan w:val="17"/>
            <w:vMerge w:val="restart"/>
            <w:tcBorders>
              <w:top w:val="single" w:sz="12" w:space="0" w:color="auto"/>
              <w:right w:val="single" w:sz="12" w:space="0" w:color="auto"/>
            </w:tcBorders>
            <w:shd w:val="clear" w:color="auto" w:fill="000000" w:themeFill="text1"/>
          </w:tcPr>
          <w:p w14:paraId="4DE1DB27" w14:textId="5E4FCD9A" w:rsidR="00001CD1" w:rsidRPr="00E06A8C" w:rsidRDefault="00001CD1" w:rsidP="00C4532D">
            <w:pPr>
              <w:pBdr>
                <w:top w:val="single" w:sz="4" w:space="1" w:color="auto"/>
                <w:left w:val="single" w:sz="4" w:space="4" w:color="auto"/>
                <w:bottom w:val="single" w:sz="4" w:space="1" w:color="auto"/>
                <w:right w:val="single" w:sz="4" w:space="4" w:color="auto"/>
              </w:pBdr>
              <w:shd w:val="clear" w:color="auto" w:fill="E4F6DE"/>
              <w:spacing w:before="60" w:after="20"/>
              <w:jc w:val="both"/>
              <w:rPr>
                <w:rFonts w:ascii="Arial" w:hAnsi="Arial" w:cs="Arial"/>
                <w:b/>
                <w:bCs/>
                <w:color w:val="000000"/>
                <w:sz w:val="18"/>
                <w:szCs w:val="22"/>
              </w:rPr>
            </w:pPr>
            <w:r>
              <w:rPr>
                <w:rFonts w:ascii="Arial" w:hAnsi="Arial" w:cs="Arial"/>
                <w:b/>
                <w:bCs/>
                <w:color w:val="000000"/>
                <w:sz w:val="18"/>
                <w:szCs w:val="22"/>
              </w:rPr>
              <w:t xml:space="preserve">A substantial simplification has been made to the procedure formerly in </w:t>
            </w:r>
            <w:r w:rsidRPr="0064706C">
              <w:rPr>
                <w:rFonts w:ascii="Arial" w:hAnsi="Arial" w:cs="Arial"/>
                <w:b/>
                <w:bCs/>
                <w:color w:val="FF0000"/>
                <w:sz w:val="18"/>
                <w:szCs w:val="22"/>
              </w:rPr>
              <w:t>CYFA s.356</w:t>
            </w:r>
            <w:r>
              <w:rPr>
                <w:rFonts w:ascii="Arial" w:hAnsi="Arial" w:cs="Arial"/>
                <w:b/>
                <w:bCs/>
                <w:color w:val="000000"/>
                <w:sz w:val="18"/>
                <w:szCs w:val="22"/>
              </w:rPr>
              <w:t xml:space="preserve"> for indictable offences.  In particular the stipulations </w:t>
            </w:r>
            <w:r w:rsidR="00C4532D">
              <w:rPr>
                <w:rFonts w:ascii="Arial" w:hAnsi="Arial" w:cs="Arial"/>
                <w:b/>
                <w:bCs/>
                <w:color w:val="000000"/>
                <w:sz w:val="18"/>
                <w:szCs w:val="22"/>
              </w:rPr>
              <w:t>involving</w:t>
            </w:r>
            <w:r>
              <w:rPr>
                <w:rFonts w:ascii="Arial" w:hAnsi="Arial" w:cs="Arial"/>
                <w:b/>
                <w:bCs/>
                <w:color w:val="000000"/>
                <w:sz w:val="18"/>
                <w:szCs w:val="22"/>
              </w:rPr>
              <w:t xml:space="preserve"> Category A &amp; Category B serious youth offences have been removed.</w:t>
            </w:r>
          </w:p>
        </w:tc>
      </w:tr>
      <w:tr w:rsidR="00001CD1" w14:paraId="3280624A" w14:textId="77777777" w:rsidTr="000F4DF8">
        <w:trPr>
          <w:gridBefore w:val="2"/>
          <w:wBefore w:w="14" w:type="dxa"/>
          <w:trHeight w:val="257"/>
        </w:trPr>
        <w:tc>
          <w:tcPr>
            <w:tcW w:w="1421" w:type="dxa"/>
            <w:gridSpan w:val="4"/>
            <w:tcBorders>
              <w:top w:val="single" w:sz="12" w:space="0" w:color="auto"/>
              <w:left w:val="single" w:sz="12" w:space="0" w:color="auto"/>
              <w:bottom w:val="nil"/>
            </w:tcBorders>
            <w:shd w:val="clear" w:color="auto" w:fill="DDDDDD"/>
          </w:tcPr>
          <w:p w14:paraId="3B1DAD6E" w14:textId="72A03D43" w:rsidR="00001CD1" w:rsidRPr="00AE29BA" w:rsidRDefault="00001CD1" w:rsidP="00001CD1">
            <w:pPr>
              <w:spacing w:before="20" w:after="20"/>
              <w:jc w:val="center"/>
              <w:rPr>
                <w:rFonts w:ascii="Arial" w:hAnsi="Arial" w:cs="Arial"/>
                <w:b/>
                <w:bCs/>
                <w:color w:val="DDDDDD"/>
                <w:sz w:val="20"/>
              </w:rPr>
            </w:pPr>
            <w:r w:rsidRPr="00AE29BA">
              <w:rPr>
                <w:rFonts w:ascii="Arial" w:hAnsi="Arial" w:cs="Arial"/>
                <w:b/>
                <w:bCs/>
                <w:color w:val="FF0000"/>
                <w:sz w:val="20"/>
              </w:rPr>
              <w:t>CYFA s.356</w:t>
            </w:r>
          </w:p>
        </w:tc>
        <w:tc>
          <w:tcPr>
            <w:tcW w:w="7773" w:type="dxa"/>
            <w:gridSpan w:val="17"/>
            <w:vMerge/>
            <w:tcBorders>
              <w:bottom w:val="nil"/>
              <w:right w:val="single" w:sz="12" w:space="0" w:color="auto"/>
            </w:tcBorders>
            <w:shd w:val="clear" w:color="auto" w:fill="000000" w:themeFill="text1"/>
          </w:tcPr>
          <w:p w14:paraId="7C931B04" w14:textId="77777777" w:rsidR="00001CD1" w:rsidRPr="00E06A8C" w:rsidRDefault="00001CD1" w:rsidP="00001CD1">
            <w:pPr>
              <w:pBdr>
                <w:top w:val="single" w:sz="4" w:space="1" w:color="auto"/>
                <w:left w:val="single" w:sz="4" w:space="4" w:color="auto"/>
                <w:bottom w:val="single" w:sz="4" w:space="1" w:color="auto"/>
                <w:right w:val="single" w:sz="4" w:space="4" w:color="auto"/>
              </w:pBdr>
              <w:shd w:val="clear" w:color="auto" w:fill="E4F6DE"/>
              <w:spacing w:before="20" w:after="20"/>
              <w:jc w:val="center"/>
              <w:rPr>
                <w:rFonts w:ascii="Arial" w:hAnsi="Arial" w:cs="Arial"/>
                <w:b/>
                <w:bCs/>
                <w:color w:val="000000" w:themeColor="text1"/>
                <w:sz w:val="18"/>
                <w:szCs w:val="22"/>
              </w:rPr>
            </w:pPr>
          </w:p>
        </w:tc>
      </w:tr>
      <w:tr w:rsidR="00001CD1" w:rsidRPr="00A12A21" w14:paraId="687F1E9B" w14:textId="77777777" w:rsidTr="000F4DF8">
        <w:trPr>
          <w:gridBefore w:val="2"/>
          <w:wBefore w:w="14" w:type="dxa"/>
        </w:trPr>
        <w:tc>
          <w:tcPr>
            <w:tcW w:w="9194" w:type="dxa"/>
            <w:gridSpan w:val="21"/>
            <w:tcBorders>
              <w:top w:val="nil"/>
              <w:left w:val="single" w:sz="12" w:space="0" w:color="auto"/>
              <w:bottom w:val="nil"/>
              <w:right w:val="single" w:sz="12" w:space="0" w:color="auto"/>
            </w:tcBorders>
          </w:tcPr>
          <w:p w14:paraId="18A1B696" w14:textId="00078236" w:rsidR="00001CD1" w:rsidRDefault="00001CD1" w:rsidP="00D0082B">
            <w:pPr>
              <w:pStyle w:val="DraftHeading2"/>
              <w:pBdr>
                <w:top w:val="single" w:sz="4" w:space="1" w:color="auto"/>
                <w:left w:val="single" w:sz="4" w:space="4" w:color="auto"/>
                <w:bottom w:val="single" w:sz="4" w:space="1" w:color="auto"/>
                <w:right w:val="single" w:sz="4" w:space="4" w:color="auto"/>
              </w:pBdr>
              <w:shd w:val="pct10" w:color="4472C4" w:themeColor="accent1" w:fill="auto"/>
              <w:tabs>
                <w:tab w:val="right" w:pos="1247"/>
              </w:tabs>
              <w:spacing w:before="0"/>
              <w:jc w:val="center"/>
              <w:rPr>
                <w:rFonts w:ascii="Arial" w:hAnsi="Arial" w:cs="Arial"/>
                <w:b/>
                <w:bCs/>
                <w:sz w:val="16"/>
                <w:szCs w:val="16"/>
              </w:rPr>
            </w:pPr>
            <w:r w:rsidRPr="000960AB">
              <w:rPr>
                <w:rFonts w:ascii="Arial" w:hAnsi="Arial" w:cs="Arial"/>
                <w:b/>
                <w:bCs/>
                <w:color w:val="FFFFFF" w:themeColor="background1"/>
                <w:sz w:val="18"/>
                <w:szCs w:val="18"/>
                <w:shd w:val="clear" w:color="auto" w:fill="000000" w:themeFill="text1"/>
              </w:rPr>
              <w:t>YJA ss.156-157</w:t>
            </w:r>
            <w:r>
              <w:rPr>
                <w:rFonts w:ascii="Arial" w:hAnsi="Arial" w:cs="Arial"/>
                <w:b/>
                <w:bCs/>
                <w:sz w:val="18"/>
                <w:szCs w:val="18"/>
              </w:rPr>
              <w:t>: How Children’s Court must deal with indictable offences</w:t>
            </w:r>
          </w:p>
          <w:p w14:paraId="7E14FE4A" w14:textId="51941768" w:rsidR="00001CD1" w:rsidRPr="00D0082B" w:rsidRDefault="00001CD1">
            <w:pPr>
              <w:pStyle w:val="DraftHeading2"/>
              <w:numPr>
                <w:ilvl w:val="0"/>
                <w:numId w:val="5"/>
              </w:numPr>
              <w:tabs>
                <w:tab w:val="right" w:pos="1247"/>
              </w:tabs>
              <w:spacing w:before="20"/>
              <w:ind w:left="340" w:hanging="340"/>
              <w:jc w:val="both"/>
              <w:rPr>
                <w:rFonts w:ascii="Arial" w:hAnsi="Arial" w:cs="Arial"/>
                <w:sz w:val="18"/>
                <w:szCs w:val="18"/>
              </w:rPr>
            </w:pPr>
            <w:r w:rsidRPr="00D0082B">
              <w:rPr>
                <w:rFonts w:ascii="Arial" w:hAnsi="Arial" w:cs="Arial"/>
                <w:sz w:val="18"/>
                <w:szCs w:val="18"/>
              </w:rPr>
              <w:t>The Children’s Court must hear and determine a charge for an indictable offence summarily unless—</w:t>
            </w:r>
          </w:p>
          <w:p w14:paraId="028D29FB" w14:textId="051B1E35" w:rsidR="00001CD1" w:rsidRPr="00D0082B" w:rsidRDefault="00001CD1" w:rsidP="00001CD1">
            <w:pPr>
              <w:pStyle w:val="DraftHeading3"/>
              <w:tabs>
                <w:tab w:val="right" w:pos="1757"/>
              </w:tabs>
              <w:spacing w:before="0"/>
              <w:ind w:left="680" w:hanging="340"/>
              <w:jc w:val="both"/>
              <w:rPr>
                <w:rFonts w:ascii="Arial" w:hAnsi="Arial" w:cs="Arial"/>
                <w:sz w:val="18"/>
                <w:szCs w:val="18"/>
              </w:rPr>
            </w:pPr>
            <w:r w:rsidRPr="00D0082B">
              <w:rPr>
                <w:rFonts w:ascii="Arial" w:hAnsi="Arial" w:cs="Arial"/>
                <w:sz w:val="18"/>
                <w:szCs w:val="18"/>
              </w:rPr>
              <w:t>(a)</w:t>
            </w:r>
            <w:r w:rsidRPr="00D0082B">
              <w:rPr>
                <w:rFonts w:ascii="Arial" w:hAnsi="Arial" w:cs="Arial"/>
                <w:sz w:val="18"/>
                <w:szCs w:val="18"/>
              </w:rPr>
              <w:tab/>
              <w:t>the charge is for one of the 7 death offences: murder, attempted murder, manslaughter, child homicide, homicide by firearm, arson causing death or culpable driving causing death; or</w:t>
            </w:r>
          </w:p>
          <w:p w14:paraId="7C903E46" w14:textId="3935E457" w:rsidR="00001CD1" w:rsidRPr="00D0082B" w:rsidRDefault="00001CD1" w:rsidP="00001CD1">
            <w:pPr>
              <w:pStyle w:val="DraftHeading3"/>
              <w:tabs>
                <w:tab w:val="right" w:pos="1757"/>
              </w:tabs>
              <w:spacing w:before="0"/>
              <w:ind w:left="680" w:hanging="340"/>
              <w:jc w:val="both"/>
              <w:rPr>
                <w:rFonts w:ascii="Arial" w:hAnsi="Arial" w:cs="Arial"/>
                <w:sz w:val="18"/>
                <w:szCs w:val="18"/>
              </w:rPr>
            </w:pPr>
            <w:r w:rsidRPr="00D0082B">
              <w:rPr>
                <w:rFonts w:ascii="Arial" w:hAnsi="Arial" w:cs="Arial"/>
                <w:sz w:val="18"/>
                <w:szCs w:val="18"/>
              </w:rPr>
              <w:t>(b)</w:t>
            </w:r>
            <w:r w:rsidRPr="00D0082B">
              <w:rPr>
                <w:rFonts w:ascii="Arial" w:hAnsi="Arial" w:cs="Arial"/>
                <w:sz w:val="18"/>
                <w:szCs w:val="18"/>
              </w:rPr>
              <w:tab/>
              <w:t>before the hearing of evidence, the child (or the child’s parent if the child is under 15 and is not legally represented) objects to the charge being heard and determined summarily; or</w:t>
            </w:r>
          </w:p>
          <w:p w14:paraId="44B1F732" w14:textId="1AC2198E" w:rsidR="00001CD1" w:rsidRPr="00D0082B" w:rsidRDefault="00001CD1">
            <w:pPr>
              <w:pStyle w:val="DraftHeading3"/>
              <w:numPr>
                <w:ilvl w:val="0"/>
                <w:numId w:val="12"/>
              </w:numPr>
              <w:tabs>
                <w:tab w:val="right" w:pos="1757"/>
              </w:tabs>
              <w:spacing w:before="0"/>
              <w:ind w:left="680" w:hanging="340"/>
              <w:jc w:val="both"/>
              <w:rPr>
                <w:rFonts w:ascii="Arial" w:hAnsi="Arial" w:cs="Arial"/>
                <w:sz w:val="18"/>
                <w:szCs w:val="18"/>
              </w:rPr>
            </w:pPr>
            <w:r w:rsidRPr="00D0082B">
              <w:rPr>
                <w:rFonts w:ascii="Arial" w:hAnsi="Arial" w:cs="Arial"/>
                <w:sz w:val="18"/>
                <w:szCs w:val="18"/>
              </w:rPr>
              <w:t>at any stage the Court determines that the charge is unsuitable by reason of exceptional circumstances to be heard and determined summarily; or</w:t>
            </w:r>
          </w:p>
          <w:p w14:paraId="091F05EE" w14:textId="1AAEA102" w:rsidR="00001CD1" w:rsidRPr="00D0082B" w:rsidRDefault="00001CD1" w:rsidP="00001CD1">
            <w:pPr>
              <w:pStyle w:val="DraftHeading3"/>
              <w:tabs>
                <w:tab w:val="right" w:pos="1757"/>
              </w:tabs>
              <w:spacing w:before="0" w:after="20"/>
              <w:ind w:left="680" w:hanging="340"/>
              <w:jc w:val="both"/>
              <w:rPr>
                <w:rFonts w:ascii="Arial" w:hAnsi="Arial" w:cs="Arial"/>
                <w:sz w:val="18"/>
                <w:szCs w:val="18"/>
              </w:rPr>
            </w:pPr>
            <w:r w:rsidRPr="00D0082B">
              <w:rPr>
                <w:rFonts w:ascii="Arial" w:hAnsi="Arial" w:cs="Arial"/>
                <w:sz w:val="18"/>
                <w:szCs w:val="18"/>
              </w:rPr>
              <w:t>(d)</w:t>
            </w:r>
            <w:r w:rsidRPr="00D0082B">
              <w:rPr>
                <w:rFonts w:ascii="Arial" w:hAnsi="Arial" w:cs="Arial"/>
                <w:sz w:val="18"/>
                <w:szCs w:val="18"/>
              </w:rPr>
              <w:tab/>
              <w:t>the child is committed for trial for a related offence and the Court determines that there is no substantial and compelling reason to hear and determine the charge summarily.</w:t>
            </w:r>
          </w:p>
          <w:p w14:paraId="43CB7169" w14:textId="68C831C1" w:rsidR="00001CD1" w:rsidRPr="00D0082B" w:rsidRDefault="00001CD1">
            <w:pPr>
              <w:pStyle w:val="DraftHeading2"/>
              <w:numPr>
                <w:ilvl w:val="0"/>
                <w:numId w:val="5"/>
              </w:numPr>
              <w:tabs>
                <w:tab w:val="right" w:pos="1247"/>
              </w:tabs>
              <w:spacing w:before="20"/>
              <w:ind w:left="340" w:hanging="340"/>
              <w:jc w:val="both"/>
              <w:rPr>
                <w:rFonts w:ascii="Arial" w:hAnsi="Arial" w:cs="Arial"/>
                <w:sz w:val="18"/>
                <w:szCs w:val="18"/>
              </w:rPr>
            </w:pPr>
            <w:r w:rsidRPr="00D0082B">
              <w:rPr>
                <w:rFonts w:ascii="Arial" w:hAnsi="Arial" w:cs="Arial"/>
                <w:sz w:val="18"/>
                <w:szCs w:val="18"/>
              </w:rPr>
              <w:t>The Children’s Court must conduct a committal proceeding into a charge for an indictable offence if the charge will not be heard and determined summarily.</w:t>
            </w:r>
          </w:p>
          <w:p w14:paraId="74A42BD6" w14:textId="6571D075" w:rsidR="00001CD1" w:rsidRPr="00D0082B" w:rsidRDefault="00001CD1">
            <w:pPr>
              <w:pStyle w:val="DraftHeading2"/>
              <w:numPr>
                <w:ilvl w:val="0"/>
                <w:numId w:val="5"/>
              </w:numPr>
              <w:tabs>
                <w:tab w:val="right" w:pos="1247"/>
              </w:tabs>
              <w:spacing w:before="20" w:after="20"/>
              <w:ind w:left="340" w:hanging="340"/>
              <w:jc w:val="both"/>
              <w:rPr>
                <w:rFonts w:ascii="Arial" w:hAnsi="Arial" w:cs="Arial"/>
                <w:sz w:val="18"/>
                <w:szCs w:val="18"/>
              </w:rPr>
            </w:pPr>
            <w:r w:rsidRPr="00D0082B">
              <w:rPr>
                <w:rFonts w:ascii="Arial" w:hAnsi="Arial" w:cs="Arial"/>
                <w:sz w:val="18"/>
                <w:szCs w:val="18"/>
              </w:rPr>
              <w:t xml:space="preserve">The Children’s Court must hear and determine a charge for an indictable offence summarily if the charge has been transferred to the Court under </w:t>
            </w:r>
            <w:r w:rsidRPr="00D0082B">
              <w:rPr>
                <w:rFonts w:ascii="Arial" w:hAnsi="Arial" w:cs="Arial"/>
                <w:b/>
                <w:bCs/>
                <w:sz w:val="18"/>
                <w:szCs w:val="18"/>
              </w:rPr>
              <w:t>s.168</w:t>
            </w:r>
            <w:r w:rsidRPr="00D0082B">
              <w:rPr>
                <w:rFonts w:ascii="Arial" w:hAnsi="Arial" w:cs="Arial"/>
                <w:sz w:val="18"/>
                <w:szCs w:val="18"/>
              </w:rPr>
              <w:t xml:space="preserve"> of the </w:t>
            </w:r>
            <w:r w:rsidRPr="0077725E">
              <w:rPr>
                <w:rFonts w:ascii="Arial" w:hAnsi="Arial" w:cs="Arial"/>
                <w:b/>
                <w:bCs/>
                <w:i/>
                <w:iCs/>
                <w:sz w:val="18"/>
                <w:szCs w:val="18"/>
              </w:rPr>
              <w:t>Criminal Procedure Act 2009</w:t>
            </w:r>
            <w:r w:rsidRPr="00D0082B">
              <w:rPr>
                <w:rFonts w:ascii="Arial" w:hAnsi="Arial" w:cs="Arial"/>
                <w:sz w:val="18"/>
                <w:szCs w:val="18"/>
              </w:rPr>
              <w:t>.</w:t>
            </w:r>
          </w:p>
          <w:p w14:paraId="72ADA976" w14:textId="42F47E80" w:rsidR="00001CD1" w:rsidRDefault="00001CD1" w:rsidP="00AA48D6">
            <w:pPr>
              <w:pStyle w:val="DraftHeading2"/>
              <w:keepNext/>
              <w:keepLines/>
              <w:pBdr>
                <w:top w:val="single" w:sz="4" w:space="1" w:color="auto"/>
                <w:left w:val="single" w:sz="4" w:space="4" w:color="auto"/>
                <w:bottom w:val="single" w:sz="4" w:space="1" w:color="auto"/>
                <w:right w:val="single" w:sz="4" w:space="4" w:color="auto"/>
              </w:pBdr>
              <w:shd w:val="pct10" w:color="4472C4" w:themeColor="accent1" w:fill="auto"/>
              <w:tabs>
                <w:tab w:val="right" w:pos="1247"/>
              </w:tabs>
              <w:spacing w:before="60"/>
              <w:jc w:val="center"/>
              <w:rPr>
                <w:rFonts w:ascii="Arial" w:hAnsi="Arial" w:cs="Arial"/>
                <w:b/>
                <w:bCs/>
                <w:sz w:val="16"/>
                <w:szCs w:val="16"/>
              </w:rPr>
            </w:pPr>
            <w:r>
              <w:rPr>
                <w:rFonts w:ascii="Arial" w:hAnsi="Arial" w:cs="Arial"/>
                <w:b/>
                <w:bCs/>
                <w:color w:val="FFFFFF" w:themeColor="background1"/>
                <w:sz w:val="18"/>
                <w:szCs w:val="18"/>
                <w:shd w:val="clear" w:color="auto" w:fill="000000" w:themeFill="text1"/>
              </w:rPr>
              <w:t xml:space="preserve">YJA </w:t>
            </w:r>
            <w:r w:rsidRPr="00377E39">
              <w:rPr>
                <w:rFonts w:ascii="Arial" w:hAnsi="Arial" w:cs="Arial"/>
                <w:b/>
                <w:bCs/>
                <w:color w:val="FFFFFF" w:themeColor="background1"/>
                <w:sz w:val="18"/>
                <w:szCs w:val="18"/>
                <w:shd w:val="clear" w:color="auto" w:fill="000000" w:themeFill="text1"/>
              </w:rPr>
              <w:t>s.15</w:t>
            </w:r>
            <w:r>
              <w:rPr>
                <w:rFonts w:ascii="Arial" w:hAnsi="Arial" w:cs="Arial"/>
                <w:b/>
                <w:bCs/>
                <w:color w:val="FFFFFF" w:themeColor="background1"/>
                <w:sz w:val="18"/>
                <w:szCs w:val="18"/>
                <w:shd w:val="clear" w:color="auto" w:fill="000000" w:themeFill="text1"/>
              </w:rPr>
              <w:t>8</w:t>
            </w:r>
            <w:r>
              <w:rPr>
                <w:rFonts w:ascii="Arial" w:hAnsi="Arial" w:cs="Arial"/>
                <w:b/>
                <w:bCs/>
                <w:sz w:val="18"/>
                <w:szCs w:val="18"/>
              </w:rPr>
              <w:t>: Indictable offences to be uplifted if exceptional circumstances exist</w:t>
            </w:r>
          </w:p>
          <w:p w14:paraId="1B6B22D6" w14:textId="31A151A3" w:rsidR="00001CD1" w:rsidRPr="00D0082B" w:rsidRDefault="00001CD1">
            <w:pPr>
              <w:pStyle w:val="DraftHeading2"/>
              <w:numPr>
                <w:ilvl w:val="0"/>
                <w:numId w:val="5"/>
              </w:numPr>
              <w:tabs>
                <w:tab w:val="right" w:pos="1247"/>
              </w:tabs>
              <w:spacing w:before="20"/>
              <w:ind w:left="340" w:hanging="340"/>
              <w:jc w:val="both"/>
              <w:rPr>
                <w:rFonts w:ascii="Arial" w:hAnsi="Arial" w:cs="Arial"/>
                <w:sz w:val="18"/>
                <w:szCs w:val="18"/>
              </w:rPr>
            </w:pPr>
            <w:r w:rsidRPr="00D0082B">
              <w:rPr>
                <w:rFonts w:ascii="Arial" w:hAnsi="Arial" w:cs="Arial"/>
                <w:b/>
                <w:bCs/>
                <w:color w:val="FFFFFF" w:themeColor="background1"/>
                <w:sz w:val="18"/>
                <w:szCs w:val="18"/>
                <w:shd w:val="clear" w:color="auto" w:fill="000000" w:themeFill="text1"/>
              </w:rPr>
              <w:t>YJA ss.158(1) + (2)</w:t>
            </w:r>
            <w:r w:rsidRPr="00D0082B">
              <w:rPr>
                <w:rFonts w:ascii="Arial" w:hAnsi="Arial" w:cs="Arial"/>
                <w:sz w:val="18"/>
                <w:szCs w:val="18"/>
              </w:rPr>
              <w:t xml:space="preserve">: The Children’s Court must not hear and determine summarily a charge against a child for an indictable offence if the Court determines at any stage that the charge is unsuitable by reason of </w:t>
            </w:r>
            <w:r w:rsidRPr="00D0082B">
              <w:rPr>
                <w:rFonts w:ascii="Arial" w:hAnsi="Arial" w:cs="Arial"/>
                <w:b/>
                <w:bCs/>
                <w:sz w:val="18"/>
                <w:szCs w:val="18"/>
              </w:rPr>
              <w:t>exceptional circumstances</w:t>
            </w:r>
            <w:r w:rsidRPr="00D0082B">
              <w:rPr>
                <w:rFonts w:ascii="Arial" w:hAnsi="Arial" w:cs="Arial"/>
                <w:sz w:val="18"/>
                <w:szCs w:val="18"/>
              </w:rPr>
              <w:t xml:space="preserve"> to be heard and determined summarily.  Without limiting </w:t>
            </w:r>
            <w:r w:rsidR="00451B9B">
              <w:rPr>
                <w:rFonts w:ascii="Arial" w:hAnsi="Arial" w:cs="Arial"/>
                <w:sz w:val="18"/>
                <w:szCs w:val="18"/>
              </w:rPr>
              <w:t>this</w:t>
            </w:r>
            <w:r w:rsidRPr="00D0082B">
              <w:rPr>
                <w:rFonts w:ascii="Arial" w:hAnsi="Arial" w:cs="Arial"/>
                <w:sz w:val="18"/>
                <w:szCs w:val="18"/>
              </w:rPr>
              <w:t xml:space="preserve">, exceptional circumstances exist if the Children’s Court considers that the sentencing options under the </w:t>
            </w:r>
            <w:r w:rsidRPr="004B31B3">
              <w:rPr>
                <w:rFonts w:ascii="Arial" w:hAnsi="Arial" w:cs="Arial"/>
                <w:b/>
                <w:bCs/>
                <w:color w:val="FFFFFF" w:themeColor="background1"/>
                <w:sz w:val="18"/>
                <w:szCs w:val="18"/>
                <w:shd w:val="clear" w:color="auto" w:fill="000000" w:themeFill="text1"/>
              </w:rPr>
              <w:t>YJA</w:t>
            </w:r>
            <w:r w:rsidRPr="00D0082B">
              <w:rPr>
                <w:rFonts w:ascii="Arial" w:hAnsi="Arial" w:cs="Arial"/>
                <w:sz w:val="18"/>
                <w:szCs w:val="18"/>
              </w:rPr>
              <w:t xml:space="preserve"> are inadequate to respond to the child’s alleged offending.</w:t>
            </w:r>
          </w:p>
          <w:p w14:paraId="185B15DB" w14:textId="628B8863" w:rsidR="00001CD1" w:rsidRPr="00D0082B" w:rsidRDefault="00001CD1">
            <w:pPr>
              <w:pStyle w:val="DraftHeading2"/>
              <w:numPr>
                <w:ilvl w:val="0"/>
                <w:numId w:val="5"/>
              </w:numPr>
              <w:tabs>
                <w:tab w:val="right" w:pos="1247"/>
              </w:tabs>
              <w:spacing w:before="40"/>
              <w:ind w:left="340" w:hanging="340"/>
              <w:jc w:val="both"/>
              <w:rPr>
                <w:rFonts w:ascii="Arial" w:hAnsi="Arial" w:cs="Arial"/>
                <w:sz w:val="18"/>
                <w:szCs w:val="18"/>
              </w:rPr>
            </w:pPr>
            <w:r w:rsidRPr="00D0082B">
              <w:rPr>
                <w:rFonts w:ascii="Arial" w:hAnsi="Arial" w:cs="Arial"/>
                <w:b/>
                <w:bCs/>
                <w:color w:val="FFFFFF" w:themeColor="background1"/>
                <w:sz w:val="18"/>
                <w:szCs w:val="18"/>
                <w:shd w:val="clear" w:color="auto" w:fill="000000" w:themeFill="text1"/>
              </w:rPr>
              <w:t>YJA s.158(3)</w:t>
            </w:r>
            <w:r w:rsidRPr="00D0082B">
              <w:rPr>
                <w:rFonts w:ascii="Arial" w:hAnsi="Arial" w:cs="Arial"/>
                <w:sz w:val="18"/>
                <w:szCs w:val="18"/>
              </w:rPr>
              <w:t xml:space="preserve">: In determining whether the sentencing options under the </w:t>
            </w:r>
            <w:r w:rsidRPr="004B31B3">
              <w:rPr>
                <w:rFonts w:ascii="Arial" w:hAnsi="Arial" w:cs="Arial"/>
                <w:b/>
                <w:bCs/>
                <w:color w:val="FFFFFF" w:themeColor="background1"/>
                <w:sz w:val="18"/>
                <w:szCs w:val="18"/>
                <w:shd w:val="clear" w:color="auto" w:fill="000000" w:themeFill="text1"/>
              </w:rPr>
              <w:t>YJA</w:t>
            </w:r>
            <w:r w:rsidRPr="00D0082B">
              <w:rPr>
                <w:rFonts w:ascii="Arial" w:hAnsi="Arial" w:cs="Arial"/>
                <w:sz w:val="18"/>
                <w:szCs w:val="18"/>
              </w:rPr>
              <w:t xml:space="preserve"> are adequate, the Court must have regard to—</w:t>
            </w:r>
          </w:p>
          <w:p w14:paraId="2618DB72" w14:textId="6B3F97ED" w:rsidR="00001CD1" w:rsidRPr="00D0082B" w:rsidRDefault="00001CD1">
            <w:pPr>
              <w:pStyle w:val="DraftHeading2"/>
              <w:numPr>
                <w:ilvl w:val="0"/>
                <w:numId w:val="11"/>
              </w:numPr>
              <w:tabs>
                <w:tab w:val="right" w:pos="1247"/>
              </w:tabs>
              <w:spacing w:before="0"/>
              <w:ind w:left="765" w:hanging="357"/>
              <w:jc w:val="both"/>
              <w:rPr>
                <w:rFonts w:ascii="Arial" w:hAnsi="Arial" w:cs="Arial"/>
                <w:sz w:val="18"/>
                <w:szCs w:val="18"/>
              </w:rPr>
            </w:pPr>
            <w:r w:rsidRPr="00D0082B">
              <w:rPr>
                <w:rFonts w:ascii="Arial" w:hAnsi="Arial" w:cs="Arial"/>
                <w:sz w:val="18"/>
                <w:szCs w:val="18"/>
              </w:rPr>
              <w:t>the nature of the offence and the seriousness of the conduct; including the impact on any victims</w:t>
            </w:r>
            <w:r w:rsidR="00451B9B">
              <w:rPr>
                <w:rFonts w:ascii="Arial" w:hAnsi="Arial" w:cs="Arial"/>
                <w:sz w:val="18"/>
                <w:szCs w:val="18"/>
              </w:rPr>
              <w:t xml:space="preserve"> and the role of the accused</w:t>
            </w:r>
            <w:r w:rsidRPr="00D0082B">
              <w:rPr>
                <w:rFonts w:ascii="Arial" w:hAnsi="Arial" w:cs="Arial"/>
                <w:sz w:val="18"/>
                <w:szCs w:val="18"/>
              </w:rPr>
              <w:t>;</w:t>
            </w:r>
          </w:p>
          <w:p w14:paraId="004169A9" w14:textId="3B36A9A0" w:rsidR="00001CD1" w:rsidRPr="004B31B3" w:rsidRDefault="00001CD1">
            <w:pPr>
              <w:pStyle w:val="DraftHeading2"/>
              <w:numPr>
                <w:ilvl w:val="0"/>
                <w:numId w:val="11"/>
              </w:numPr>
              <w:tabs>
                <w:tab w:val="right" w:pos="1247"/>
              </w:tabs>
              <w:spacing w:before="0"/>
              <w:ind w:left="765" w:hanging="357"/>
              <w:jc w:val="both"/>
              <w:rPr>
                <w:rFonts w:ascii="Arial" w:hAnsi="Arial" w:cs="Arial"/>
                <w:sz w:val="18"/>
                <w:szCs w:val="18"/>
              </w:rPr>
            </w:pPr>
            <w:r w:rsidRPr="00D0082B">
              <w:rPr>
                <w:rFonts w:ascii="Arial" w:hAnsi="Arial" w:cs="Arial"/>
                <w:sz w:val="18"/>
                <w:szCs w:val="18"/>
              </w:rPr>
              <w:t>the age, maturity and stage of development of the child, and any disability or mental illness of the child at the time of the alleged offending and the time of sentencing;</w:t>
            </w:r>
          </w:p>
        </w:tc>
      </w:tr>
      <w:tr w:rsidR="00AA48D6" w:rsidRPr="00A12A21" w14:paraId="7085897E" w14:textId="77777777" w:rsidTr="000F4DF8">
        <w:trPr>
          <w:gridBefore w:val="2"/>
          <w:wBefore w:w="14" w:type="dxa"/>
        </w:trPr>
        <w:tc>
          <w:tcPr>
            <w:tcW w:w="9194" w:type="dxa"/>
            <w:gridSpan w:val="21"/>
            <w:tcBorders>
              <w:top w:val="nil"/>
              <w:left w:val="single" w:sz="12" w:space="0" w:color="auto"/>
              <w:bottom w:val="single" w:sz="12" w:space="0" w:color="auto"/>
              <w:right w:val="single" w:sz="12" w:space="0" w:color="auto"/>
            </w:tcBorders>
          </w:tcPr>
          <w:p w14:paraId="08322CE9" w14:textId="77777777" w:rsidR="004B31B3" w:rsidRDefault="004B31B3">
            <w:pPr>
              <w:pStyle w:val="DraftHeading2"/>
              <w:numPr>
                <w:ilvl w:val="0"/>
                <w:numId w:val="11"/>
              </w:numPr>
              <w:tabs>
                <w:tab w:val="right" w:pos="1247"/>
              </w:tabs>
              <w:spacing w:before="0"/>
              <w:ind w:left="765" w:hanging="357"/>
              <w:jc w:val="both"/>
              <w:rPr>
                <w:rFonts w:ascii="Arial" w:hAnsi="Arial" w:cs="Arial"/>
                <w:sz w:val="18"/>
                <w:szCs w:val="18"/>
              </w:rPr>
            </w:pPr>
            <w:r w:rsidRPr="00D0082B">
              <w:rPr>
                <w:rFonts w:ascii="Arial" w:hAnsi="Arial" w:cs="Arial"/>
                <w:sz w:val="18"/>
                <w:szCs w:val="18"/>
              </w:rPr>
              <w:lastRenderedPageBreak/>
              <w:t xml:space="preserve">the seriousness, </w:t>
            </w:r>
            <w:r>
              <w:rPr>
                <w:rFonts w:ascii="Arial" w:hAnsi="Arial" w:cs="Arial"/>
                <w:sz w:val="18"/>
                <w:szCs w:val="18"/>
              </w:rPr>
              <w:t xml:space="preserve">nature and </w:t>
            </w:r>
            <w:r w:rsidRPr="00D0082B">
              <w:rPr>
                <w:rFonts w:ascii="Arial" w:hAnsi="Arial" w:cs="Arial"/>
                <w:sz w:val="18"/>
                <w:szCs w:val="18"/>
              </w:rPr>
              <w:t>number of any prior offences committed by the child;</w:t>
            </w:r>
          </w:p>
          <w:p w14:paraId="6E4900AD" w14:textId="5571C227" w:rsidR="00AA48D6" w:rsidRPr="008269ED" w:rsidRDefault="00AA48D6">
            <w:pPr>
              <w:pStyle w:val="DraftHeading2"/>
              <w:numPr>
                <w:ilvl w:val="0"/>
                <w:numId w:val="11"/>
              </w:numPr>
              <w:tabs>
                <w:tab w:val="right" w:pos="1247"/>
              </w:tabs>
              <w:spacing w:before="0"/>
              <w:ind w:left="765" w:hanging="357"/>
              <w:jc w:val="both"/>
              <w:rPr>
                <w:rFonts w:ascii="Arial" w:hAnsi="Arial" w:cs="Arial"/>
                <w:sz w:val="18"/>
                <w:szCs w:val="18"/>
              </w:rPr>
            </w:pPr>
            <w:r w:rsidRPr="00D0082B">
              <w:rPr>
                <w:rFonts w:ascii="Arial" w:hAnsi="Arial" w:cs="Arial"/>
                <w:sz w:val="18"/>
                <w:szCs w:val="18"/>
              </w:rPr>
              <w:t xml:space="preserve">whether the alleged </w:t>
            </w:r>
            <w:r w:rsidRPr="008269ED">
              <w:rPr>
                <w:rFonts w:ascii="Arial" w:hAnsi="Arial" w:cs="Arial"/>
                <w:sz w:val="18"/>
                <w:szCs w:val="18"/>
              </w:rPr>
              <w:t xml:space="preserve">offence was committed while the child was in youth justice custody, on parole or in contravention of an order made under the </w:t>
            </w:r>
            <w:r w:rsidRPr="004B31B3">
              <w:rPr>
                <w:rFonts w:ascii="Arial" w:hAnsi="Arial" w:cs="Arial"/>
                <w:b/>
                <w:bCs/>
                <w:color w:val="FFFFFF" w:themeColor="background1"/>
                <w:sz w:val="18"/>
                <w:szCs w:val="18"/>
                <w:shd w:val="clear" w:color="auto" w:fill="000000" w:themeFill="text1"/>
              </w:rPr>
              <w:t>YJA</w:t>
            </w:r>
            <w:r w:rsidRPr="008269ED">
              <w:rPr>
                <w:rFonts w:ascii="Arial" w:hAnsi="Arial" w:cs="Arial"/>
                <w:sz w:val="18"/>
                <w:szCs w:val="18"/>
              </w:rPr>
              <w:t>;</w:t>
            </w:r>
          </w:p>
          <w:p w14:paraId="01ABD2C1" w14:textId="77777777" w:rsidR="00AA48D6" w:rsidRPr="008269ED" w:rsidRDefault="00AA48D6">
            <w:pPr>
              <w:pStyle w:val="DraftHeading2"/>
              <w:numPr>
                <w:ilvl w:val="0"/>
                <w:numId w:val="11"/>
              </w:numPr>
              <w:tabs>
                <w:tab w:val="right" w:pos="1247"/>
              </w:tabs>
              <w:spacing w:before="0"/>
              <w:ind w:left="765" w:hanging="357"/>
              <w:jc w:val="both"/>
              <w:rPr>
                <w:rFonts w:ascii="Arial" w:hAnsi="Arial" w:cs="Arial"/>
                <w:sz w:val="18"/>
                <w:szCs w:val="18"/>
              </w:rPr>
            </w:pPr>
            <w:r w:rsidRPr="008269ED">
              <w:rPr>
                <w:rFonts w:ascii="Arial" w:hAnsi="Arial" w:cs="Arial"/>
                <w:sz w:val="18"/>
                <w:szCs w:val="18"/>
              </w:rPr>
              <w:t>any other matter the Court considers relevant.</w:t>
            </w:r>
          </w:p>
          <w:p w14:paraId="4EE5FD65" w14:textId="12236196" w:rsidR="00AA48D6" w:rsidRPr="00AA48D6" w:rsidRDefault="00AA48D6">
            <w:pPr>
              <w:pStyle w:val="DraftHeading2"/>
              <w:numPr>
                <w:ilvl w:val="0"/>
                <w:numId w:val="5"/>
              </w:numPr>
              <w:tabs>
                <w:tab w:val="right" w:pos="1247"/>
              </w:tabs>
              <w:spacing w:before="40"/>
              <w:ind w:left="340" w:hanging="340"/>
              <w:jc w:val="both"/>
              <w:rPr>
                <w:rFonts w:ascii="Arial" w:hAnsi="Arial" w:cs="Arial"/>
                <w:sz w:val="18"/>
                <w:szCs w:val="18"/>
              </w:rPr>
            </w:pPr>
            <w:r w:rsidRPr="008269ED">
              <w:rPr>
                <w:rFonts w:ascii="Arial" w:hAnsi="Arial" w:cs="Arial"/>
                <w:b/>
                <w:bCs/>
                <w:color w:val="FFFFFF" w:themeColor="background1"/>
                <w:sz w:val="18"/>
                <w:szCs w:val="18"/>
                <w:shd w:val="clear" w:color="auto" w:fill="000000" w:themeFill="text1"/>
              </w:rPr>
              <w:t>YJA s.158(4)</w:t>
            </w:r>
            <w:r w:rsidRPr="008269ED">
              <w:rPr>
                <w:rFonts w:ascii="Arial" w:hAnsi="Arial" w:cs="Arial"/>
                <w:sz w:val="18"/>
                <w:szCs w:val="18"/>
              </w:rPr>
              <w:t xml:space="preserve">: </w:t>
            </w:r>
            <w:r w:rsidRPr="008269ED">
              <w:rPr>
                <w:rFonts w:ascii="Arial" w:hAnsi="Arial" w:cs="Arial"/>
                <w:b/>
                <w:bCs/>
                <w:sz w:val="18"/>
                <w:szCs w:val="18"/>
              </w:rPr>
              <w:t>The Children’s Court must give reasons for a determination that a charge is unsuitable by reason of exceptional circumstances to be determined summarily.</w:t>
            </w:r>
          </w:p>
          <w:p w14:paraId="6836F56A" w14:textId="6B75F696" w:rsidR="00AA48D6" w:rsidRDefault="00AA48D6" w:rsidP="00AA48D6">
            <w:pPr>
              <w:pStyle w:val="DraftHeading2"/>
              <w:keepNext/>
              <w:keepLines/>
              <w:pBdr>
                <w:top w:val="single" w:sz="4" w:space="1" w:color="auto"/>
                <w:left w:val="single" w:sz="4" w:space="4" w:color="auto"/>
                <w:bottom w:val="single" w:sz="4" w:space="1" w:color="auto"/>
                <w:right w:val="single" w:sz="4" w:space="4" w:color="auto"/>
              </w:pBdr>
              <w:shd w:val="pct10" w:color="4472C4" w:themeColor="accent1" w:fill="auto"/>
              <w:tabs>
                <w:tab w:val="right" w:pos="1247"/>
              </w:tabs>
              <w:spacing w:before="60"/>
              <w:jc w:val="center"/>
              <w:rPr>
                <w:rFonts w:ascii="Arial" w:hAnsi="Arial" w:cs="Arial"/>
                <w:b/>
                <w:bCs/>
                <w:sz w:val="16"/>
                <w:szCs w:val="16"/>
              </w:rPr>
            </w:pPr>
            <w:r>
              <w:rPr>
                <w:rFonts w:ascii="Arial" w:hAnsi="Arial" w:cs="Arial"/>
                <w:b/>
                <w:bCs/>
                <w:color w:val="FFFFFF" w:themeColor="background1"/>
                <w:sz w:val="18"/>
                <w:szCs w:val="18"/>
                <w:shd w:val="clear" w:color="auto" w:fill="000000" w:themeFill="text1"/>
              </w:rPr>
              <w:t xml:space="preserve">YJA </w:t>
            </w:r>
            <w:r w:rsidRPr="00377E39">
              <w:rPr>
                <w:rFonts w:ascii="Arial" w:hAnsi="Arial" w:cs="Arial"/>
                <w:b/>
                <w:bCs/>
                <w:color w:val="FFFFFF" w:themeColor="background1"/>
                <w:sz w:val="18"/>
                <w:szCs w:val="18"/>
                <w:shd w:val="clear" w:color="auto" w:fill="000000" w:themeFill="text1"/>
              </w:rPr>
              <w:t>s.15</w:t>
            </w:r>
            <w:r>
              <w:rPr>
                <w:rFonts w:ascii="Arial" w:hAnsi="Arial" w:cs="Arial"/>
                <w:b/>
                <w:bCs/>
                <w:color w:val="FFFFFF" w:themeColor="background1"/>
                <w:sz w:val="18"/>
                <w:szCs w:val="18"/>
                <w:shd w:val="clear" w:color="auto" w:fill="000000" w:themeFill="text1"/>
              </w:rPr>
              <w:t>9</w:t>
            </w:r>
            <w:r>
              <w:rPr>
                <w:rFonts w:ascii="Arial" w:hAnsi="Arial" w:cs="Arial"/>
                <w:b/>
                <w:bCs/>
                <w:sz w:val="18"/>
                <w:szCs w:val="18"/>
              </w:rPr>
              <w:t>: Transfer of indictable offences that is related to uplifted indictable offence</w:t>
            </w:r>
          </w:p>
          <w:p w14:paraId="4B7F5FA8" w14:textId="33D528DA" w:rsidR="00AA48D6" w:rsidRPr="00AA48D6" w:rsidRDefault="00AA48D6" w:rsidP="004B31B3">
            <w:pPr>
              <w:pStyle w:val="DraftHeading2"/>
              <w:tabs>
                <w:tab w:val="right" w:pos="1247"/>
              </w:tabs>
              <w:spacing w:before="0" w:after="20"/>
              <w:jc w:val="both"/>
              <w:rPr>
                <w:rFonts w:ascii="Arial" w:hAnsi="Arial" w:cs="Arial"/>
                <w:sz w:val="18"/>
                <w:szCs w:val="18"/>
              </w:rPr>
            </w:pPr>
            <w:r w:rsidRPr="00D0082B">
              <w:rPr>
                <w:rFonts w:ascii="Arial" w:hAnsi="Arial" w:cs="Arial"/>
                <w:sz w:val="18"/>
                <w:szCs w:val="18"/>
              </w:rPr>
              <w:t xml:space="preserve">Unless there is a </w:t>
            </w:r>
            <w:r w:rsidR="00971695">
              <w:rPr>
                <w:rFonts w:ascii="Arial" w:hAnsi="Arial" w:cs="Arial"/>
                <w:sz w:val="18"/>
                <w:szCs w:val="18"/>
              </w:rPr>
              <w:t xml:space="preserve">substantial and </w:t>
            </w:r>
            <w:r w:rsidRPr="00D0082B">
              <w:rPr>
                <w:rFonts w:ascii="Arial" w:hAnsi="Arial" w:cs="Arial"/>
                <w:sz w:val="18"/>
                <w:szCs w:val="18"/>
              </w:rPr>
              <w:t>compelling reason, the Ch</w:t>
            </w:r>
            <w:r w:rsidR="004B31B3">
              <w:rPr>
                <w:rFonts w:ascii="Arial" w:hAnsi="Arial" w:cs="Arial"/>
                <w:sz w:val="18"/>
                <w:szCs w:val="18"/>
              </w:rPr>
              <w:t>CV</w:t>
            </w:r>
            <w:r w:rsidRPr="00D0082B">
              <w:rPr>
                <w:rFonts w:ascii="Arial" w:hAnsi="Arial" w:cs="Arial"/>
                <w:sz w:val="18"/>
                <w:szCs w:val="18"/>
              </w:rPr>
              <w:t xml:space="preserve"> must not hear and determine summarily a charge against a child for an indictable offence if the child is committed for trial in respect of a related indictable offence.  A related offence is one that is founded on the same facts or is an offence of the same or similar character.</w:t>
            </w:r>
          </w:p>
        </w:tc>
      </w:tr>
      <w:tr w:rsidR="00001CD1" w14:paraId="502C082D" w14:textId="77777777" w:rsidTr="000F4DF8">
        <w:trPr>
          <w:gridBefore w:val="2"/>
          <w:wBefore w:w="14" w:type="dxa"/>
          <w:trHeight w:val="510"/>
        </w:trPr>
        <w:tc>
          <w:tcPr>
            <w:tcW w:w="1421" w:type="dxa"/>
            <w:gridSpan w:val="4"/>
            <w:tcBorders>
              <w:top w:val="single" w:sz="12" w:space="0" w:color="auto"/>
              <w:left w:val="single" w:sz="12" w:space="0" w:color="auto"/>
            </w:tcBorders>
            <w:shd w:val="clear" w:color="auto" w:fill="000000" w:themeFill="text1"/>
          </w:tcPr>
          <w:p w14:paraId="6071AD61" w14:textId="77777777" w:rsidR="00001CD1" w:rsidRPr="00AE29BA" w:rsidRDefault="00001CD1" w:rsidP="00001CD1">
            <w:pPr>
              <w:spacing w:before="20" w:after="20"/>
              <w:jc w:val="center"/>
              <w:rPr>
                <w:rFonts w:ascii="Arial" w:hAnsi="Arial" w:cs="Arial"/>
                <w:b/>
                <w:bCs/>
                <w:color w:val="000000" w:themeColor="text1"/>
                <w:sz w:val="20"/>
              </w:rPr>
            </w:pPr>
            <w:r w:rsidRPr="00640168">
              <w:rPr>
                <w:rFonts w:ascii="Arial" w:hAnsi="Arial" w:cs="Arial"/>
                <w:b/>
                <w:bCs/>
                <w:color w:val="FFFFFF" w:themeColor="background1"/>
                <w:sz w:val="20"/>
              </w:rPr>
              <w:t>YJA</w:t>
            </w:r>
          </w:p>
          <w:p w14:paraId="04155197" w14:textId="660AC7EB" w:rsidR="00001CD1" w:rsidRDefault="00001CD1" w:rsidP="00001CD1">
            <w:pPr>
              <w:spacing w:before="20" w:after="20"/>
              <w:jc w:val="center"/>
              <w:rPr>
                <w:rFonts w:ascii="Arial" w:hAnsi="Arial" w:cs="Arial"/>
                <w:b/>
                <w:bCs/>
                <w:color w:val="000000" w:themeColor="text1"/>
                <w:sz w:val="20"/>
              </w:rPr>
            </w:pPr>
            <w:r>
              <w:rPr>
                <w:rFonts w:ascii="Arial" w:hAnsi="Arial" w:cs="Arial"/>
                <w:b/>
                <w:bCs/>
                <w:color w:val="FFFFFF" w:themeColor="background1"/>
                <w:sz w:val="20"/>
              </w:rPr>
              <w:t>s.160</w:t>
            </w:r>
          </w:p>
        </w:tc>
        <w:tc>
          <w:tcPr>
            <w:tcW w:w="7773" w:type="dxa"/>
            <w:gridSpan w:val="17"/>
            <w:vMerge w:val="restart"/>
            <w:tcBorders>
              <w:top w:val="single" w:sz="12" w:space="0" w:color="auto"/>
              <w:right w:val="single" w:sz="12" w:space="0" w:color="auto"/>
            </w:tcBorders>
          </w:tcPr>
          <w:p w14:paraId="56BCE0A4" w14:textId="1D4957A5" w:rsidR="00001CD1" w:rsidRDefault="00001CD1" w:rsidP="00001CD1">
            <w:pPr>
              <w:pStyle w:val="DraftHeading2"/>
              <w:pBdr>
                <w:top w:val="single" w:sz="4" w:space="1" w:color="auto"/>
                <w:left w:val="single" w:sz="4" w:space="4" w:color="auto"/>
                <w:bottom w:val="single" w:sz="4" w:space="1" w:color="auto"/>
                <w:right w:val="single" w:sz="4" w:space="4" w:color="auto"/>
              </w:pBdr>
              <w:shd w:val="pct10" w:color="4472C4" w:themeColor="accent1" w:fill="auto"/>
              <w:tabs>
                <w:tab w:val="right" w:pos="1247"/>
              </w:tabs>
              <w:spacing w:before="0"/>
              <w:jc w:val="center"/>
              <w:rPr>
                <w:rFonts w:ascii="Arial" w:hAnsi="Arial" w:cs="Arial"/>
                <w:b/>
                <w:bCs/>
                <w:sz w:val="16"/>
                <w:szCs w:val="16"/>
              </w:rPr>
            </w:pPr>
            <w:r>
              <w:rPr>
                <w:rFonts w:ascii="Arial" w:hAnsi="Arial" w:cs="Arial"/>
                <w:b/>
                <w:bCs/>
                <w:color w:val="000000"/>
                <w:sz w:val="18"/>
                <w:szCs w:val="22"/>
              </w:rPr>
              <w:t>Transfer of proceeding from Magistrates’ Court to Children’s Court</w:t>
            </w:r>
          </w:p>
          <w:p w14:paraId="6701EE9E" w14:textId="7D21E85E" w:rsidR="00001CD1" w:rsidRPr="00DA27F3" w:rsidRDefault="00001CD1" w:rsidP="00001CD1">
            <w:pPr>
              <w:spacing w:after="20"/>
              <w:jc w:val="both"/>
              <w:rPr>
                <w:rFonts w:ascii="Arial" w:hAnsi="Arial" w:cs="Arial"/>
                <w:color w:val="000000"/>
                <w:sz w:val="18"/>
              </w:rPr>
            </w:pPr>
            <w:r w:rsidRPr="00DA27F3">
              <w:rPr>
                <w:rFonts w:ascii="Arial" w:hAnsi="Arial" w:cs="Arial"/>
                <w:b/>
                <w:bCs/>
                <w:color w:val="FFFFFF" w:themeColor="background1"/>
                <w:sz w:val="18"/>
                <w:shd w:val="clear" w:color="auto" w:fill="000000" w:themeFill="text1"/>
              </w:rPr>
              <w:t>Section 160</w:t>
            </w:r>
            <w:r>
              <w:rPr>
                <w:rFonts w:ascii="Arial" w:hAnsi="Arial" w:cs="Arial"/>
                <w:sz w:val="18"/>
              </w:rPr>
              <w:t xml:space="preserve"> provides that the Magistrates’ Court must discontinue a criminal proceeding and order that it be transferred to the Children’s Court if at any stage in the </w:t>
            </w:r>
            <w:proofErr w:type="spellStart"/>
            <w:r>
              <w:rPr>
                <w:rFonts w:ascii="Arial" w:hAnsi="Arial" w:cs="Arial"/>
                <w:sz w:val="18"/>
              </w:rPr>
              <w:t>proceeding</w:t>
            </w:r>
            <w:proofErr w:type="spellEnd"/>
            <w:r>
              <w:rPr>
                <w:rFonts w:ascii="Arial" w:hAnsi="Arial" w:cs="Arial"/>
                <w:sz w:val="18"/>
              </w:rPr>
              <w:t xml:space="preserve"> the Magistrates’ Court is satisfied that the accused is a child or was a child when the proceeding was commenced</w:t>
            </w:r>
            <w:r w:rsidRPr="00DA27F3">
              <w:rPr>
                <w:rFonts w:ascii="Arial" w:hAnsi="Arial" w:cs="Arial"/>
                <w:sz w:val="18"/>
              </w:rPr>
              <w:t>.</w:t>
            </w:r>
            <w:r>
              <w:rPr>
                <w:rFonts w:ascii="Arial" w:hAnsi="Arial" w:cs="Arial"/>
                <w:sz w:val="18"/>
              </w:rPr>
              <w:t xml:space="preserve">  The accused bears the burden of proof and the standard of proof is the balance of probabilities.  Until the proceeding is heard by the </w:t>
            </w:r>
            <w:r w:rsidR="00AA48D6">
              <w:rPr>
                <w:rFonts w:ascii="Arial" w:hAnsi="Arial" w:cs="Arial"/>
                <w:sz w:val="18"/>
              </w:rPr>
              <w:t>ChCV</w:t>
            </w:r>
            <w:r w:rsidR="006C7804">
              <w:rPr>
                <w:rFonts w:ascii="Arial" w:hAnsi="Arial" w:cs="Arial"/>
                <w:sz w:val="18"/>
              </w:rPr>
              <w:t>,</w:t>
            </w:r>
            <w:r>
              <w:rPr>
                <w:rFonts w:ascii="Arial" w:hAnsi="Arial" w:cs="Arial"/>
                <w:sz w:val="18"/>
              </w:rPr>
              <w:t xml:space="preserve"> the Magistrates’ Court may permit the accused to go at large, grant the accused bail or remand the accused in a YJCC.</w:t>
            </w:r>
          </w:p>
        </w:tc>
      </w:tr>
      <w:tr w:rsidR="00001CD1" w14:paraId="0CFC6C60" w14:textId="77777777" w:rsidTr="000F4DF8">
        <w:trPr>
          <w:gridBefore w:val="2"/>
          <w:wBefore w:w="14" w:type="dxa"/>
          <w:trHeight w:val="510"/>
        </w:trPr>
        <w:tc>
          <w:tcPr>
            <w:tcW w:w="1421" w:type="dxa"/>
            <w:gridSpan w:val="4"/>
            <w:tcBorders>
              <w:top w:val="single" w:sz="12" w:space="0" w:color="auto"/>
              <w:left w:val="single" w:sz="12" w:space="0" w:color="auto"/>
              <w:bottom w:val="single" w:sz="12" w:space="0" w:color="auto"/>
            </w:tcBorders>
            <w:shd w:val="clear" w:color="auto" w:fill="DDDDDD"/>
          </w:tcPr>
          <w:p w14:paraId="44428BF3" w14:textId="4A1481F7" w:rsidR="00001CD1" w:rsidRPr="00AE29BA" w:rsidRDefault="00001CD1" w:rsidP="00001CD1">
            <w:pPr>
              <w:spacing w:before="20" w:after="20"/>
              <w:jc w:val="center"/>
              <w:rPr>
                <w:rFonts w:ascii="Arial" w:hAnsi="Arial" w:cs="Arial"/>
                <w:b/>
                <w:bCs/>
                <w:color w:val="DDDDDD"/>
                <w:sz w:val="20"/>
              </w:rPr>
            </w:pPr>
            <w:r w:rsidRPr="00AE29BA">
              <w:rPr>
                <w:rFonts w:ascii="Arial" w:hAnsi="Arial" w:cs="Arial"/>
                <w:b/>
                <w:bCs/>
                <w:color w:val="FF0000"/>
                <w:sz w:val="20"/>
              </w:rPr>
              <w:t>CYFA</w:t>
            </w:r>
          </w:p>
          <w:p w14:paraId="47FFCECE" w14:textId="11491DE3" w:rsidR="00001CD1" w:rsidRPr="00AE29BA" w:rsidRDefault="00001CD1" w:rsidP="00001CD1">
            <w:pPr>
              <w:spacing w:before="20" w:after="20"/>
              <w:jc w:val="center"/>
              <w:rPr>
                <w:rFonts w:ascii="Arial" w:hAnsi="Arial" w:cs="Arial"/>
                <w:b/>
                <w:bCs/>
                <w:color w:val="DDDDDD"/>
                <w:sz w:val="20"/>
              </w:rPr>
            </w:pPr>
            <w:r w:rsidRPr="00AE29BA">
              <w:rPr>
                <w:rFonts w:ascii="Arial" w:hAnsi="Arial" w:cs="Arial"/>
                <w:b/>
                <w:bCs/>
                <w:color w:val="FF0000"/>
                <w:sz w:val="20"/>
              </w:rPr>
              <w:t>s.585</w:t>
            </w:r>
          </w:p>
        </w:tc>
        <w:tc>
          <w:tcPr>
            <w:tcW w:w="7773" w:type="dxa"/>
            <w:gridSpan w:val="17"/>
            <w:vMerge/>
            <w:tcBorders>
              <w:bottom w:val="single" w:sz="4" w:space="0" w:color="auto"/>
              <w:right w:val="single" w:sz="12" w:space="0" w:color="auto"/>
            </w:tcBorders>
          </w:tcPr>
          <w:p w14:paraId="3BAD9365" w14:textId="77777777" w:rsidR="00001CD1" w:rsidRPr="00AE29BA" w:rsidRDefault="00001CD1" w:rsidP="00001CD1">
            <w:pPr>
              <w:spacing w:before="20" w:after="20"/>
              <w:jc w:val="both"/>
              <w:rPr>
                <w:rFonts w:ascii="Arial" w:hAnsi="Arial" w:cs="Arial"/>
                <w:b/>
                <w:bCs/>
                <w:color w:val="DDDDDD"/>
                <w:sz w:val="18"/>
                <w:szCs w:val="22"/>
              </w:rPr>
            </w:pPr>
          </w:p>
        </w:tc>
      </w:tr>
      <w:tr w:rsidR="00001CD1" w14:paraId="60C44560" w14:textId="77777777" w:rsidTr="000F4DF8">
        <w:trPr>
          <w:gridBefore w:val="2"/>
          <w:wBefore w:w="14" w:type="dxa"/>
          <w:trHeight w:val="510"/>
        </w:trPr>
        <w:tc>
          <w:tcPr>
            <w:tcW w:w="1421" w:type="dxa"/>
            <w:gridSpan w:val="4"/>
            <w:tcBorders>
              <w:top w:val="single" w:sz="12" w:space="0" w:color="auto"/>
              <w:left w:val="single" w:sz="12" w:space="0" w:color="auto"/>
              <w:bottom w:val="single" w:sz="12" w:space="0" w:color="auto"/>
              <w:right w:val="single" w:sz="4" w:space="0" w:color="auto"/>
            </w:tcBorders>
            <w:shd w:val="clear" w:color="auto" w:fill="000000" w:themeFill="text1"/>
          </w:tcPr>
          <w:p w14:paraId="4EDB9D54" w14:textId="77777777" w:rsidR="00001CD1" w:rsidRPr="00AE29BA" w:rsidRDefault="00001CD1" w:rsidP="00001CD1">
            <w:pPr>
              <w:spacing w:before="20" w:after="20"/>
              <w:jc w:val="center"/>
              <w:rPr>
                <w:rFonts w:ascii="Arial" w:hAnsi="Arial" w:cs="Arial"/>
                <w:b/>
                <w:bCs/>
                <w:color w:val="000000" w:themeColor="text1"/>
                <w:sz w:val="20"/>
              </w:rPr>
            </w:pPr>
            <w:r w:rsidRPr="00640168">
              <w:rPr>
                <w:rFonts w:ascii="Arial" w:hAnsi="Arial" w:cs="Arial"/>
                <w:b/>
                <w:bCs/>
                <w:color w:val="FFFFFF" w:themeColor="background1"/>
                <w:sz w:val="20"/>
              </w:rPr>
              <w:t>YJA</w:t>
            </w:r>
          </w:p>
          <w:p w14:paraId="5A2F89B0" w14:textId="4F2B3F02" w:rsidR="00001CD1" w:rsidRDefault="00001CD1" w:rsidP="00001CD1">
            <w:pPr>
              <w:spacing w:before="20" w:after="20"/>
              <w:jc w:val="center"/>
              <w:rPr>
                <w:rFonts w:ascii="Arial" w:hAnsi="Arial" w:cs="Arial"/>
                <w:b/>
                <w:bCs/>
                <w:color w:val="000000" w:themeColor="text1"/>
                <w:sz w:val="20"/>
              </w:rPr>
            </w:pPr>
            <w:r>
              <w:rPr>
                <w:rFonts w:ascii="Arial" w:hAnsi="Arial" w:cs="Arial"/>
                <w:b/>
                <w:bCs/>
                <w:color w:val="FFFFFF" w:themeColor="background1"/>
                <w:sz w:val="20"/>
              </w:rPr>
              <w:t>NONE</w:t>
            </w:r>
          </w:p>
        </w:tc>
        <w:tc>
          <w:tcPr>
            <w:tcW w:w="7773" w:type="dxa"/>
            <w:gridSpan w:val="17"/>
            <w:vMerge w:val="restart"/>
            <w:tcBorders>
              <w:left w:val="single" w:sz="4" w:space="0" w:color="auto"/>
              <w:right w:val="single" w:sz="12" w:space="0" w:color="auto"/>
            </w:tcBorders>
          </w:tcPr>
          <w:p w14:paraId="49CF4391" w14:textId="77777777" w:rsidR="00001CD1" w:rsidRDefault="00001CD1" w:rsidP="006C7804">
            <w:pPr>
              <w:pStyle w:val="DraftHeading2"/>
              <w:pBdr>
                <w:top w:val="single" w:sz="4" w:space="1" w:color="auto"/>
                <w:left w:val="single" w:sz="4" w:space="4" w:color="auto"/>
                <w:bottom w:val="single" w:sz="4" w:space="1" w:color="auto"/>
                <w:right w:val="single" w:sz="4" w:space="4" w:color="auto"/>
              </w:pBdr>
              <w:shd w:val="pct10" w:color="4472C4" w:themeColor="accent1" w:fill="auto"/>
              <w:tabs>
                <w:tab w:val="right" w:pos="1247"/>
              </w:tabs>
              <w:spacing w:before="0"/>
              <w:jc w:val="center"/>
              <w:rPr>
                <w:rFonts w:ascii="Arial" w:hAnsi="Arial" w:cs="Arial"/>
                <w:b/>
                <w:bCs/>
                <w:sz w:val="16"/>
                <w:szCs w:val="16"/>
              </w:rPr>
            </w:pPr>
            <w:r>
              <w:rPr>
                <w:rFonts w:ascii="Arial" w:hAnsi="Arial" w:cs="Arial"/>
                <w:b/>
                <w:bCs/>
                <w:color w:val="000000"/>
                <w:sz w:val="18"/>
                <w:szCs w:val="22"/>
              </w:rPr>
              <w:t>Transfer of proceeding from Children’s Court to Magistrates’ Court</w:t>
            </w:r>
          </w:p>
          <w:p w14:paraId="6B8E307C" w14:textId="4326AF44" w:rsidR="00001CD1" w:rsidRDefault="00001CD1">
            <w:pPr>
              <w:pStyle w:val="ListParagraph"/>
              <w:numPr>
                <w:ilvl w:val="0"/>
                <w:numId w:val="2"/>
              </w:numPr>
              <w:spacing w:after="0" w:line="240" w:lineRule="auto"/>
              <w:ind w:left="340" w:hanging="340"/>
              <w:jc w:val="both"/>
              <w:rPr>
                <w:rFonts w:ascii="Arial" w:hAnsi="Arial" w:cs="Arial"/>
                <w:color w:val="000000"/>
                <w:sz w:val="18"/>
              </w:rPr>
            </w:pPr>
            <w:r>
              <w:rPr>
                <w:rFonts w:ascii="Arial" w:hAnsi="Arial" w:cs="Arial"/>
                <w:b/>
                <w:bCs/>
                <w:color w:val="000000"/>
                <w:sz w:val="18"/>
              </w:rPr>
              <w:t>CYFA s.</w:t>
            </w:r>
            <w:r w:rsidRPr="009955A3">
              <w:rPr>
                <w:rFonts w:ascii="Arial" w:hAnsi="Arial" w:cs="Arial"/>
                <w:b/>
                <w:bCs/>
                <w:color w:val="000000"/>
                <w:sz w:val="18"/>
              </w:rPr>
              <w:t xml:space="preserve">516(4) </w:t>
            </w:r>
            <w:r>
              <w:rPr>
                <w:rFonts w:ascii="Arial" w:hAnsi="Arial" w:cs="Arial"/>
                <w:color w:val="000000"/>
                <w:sz w:val="18"/>
              </w:rPr>
              <w:t xml:space="preserve">provides an unchanged mechanism (in similar but reverse terms to </w:t>
            </w:r>
            <w:r w:rsidRPr="001809D6">
              <w:rPr>
                <w:rFonts w:ascii="Arial" w:hAnsi="Arial" w:cs="Arial"/>
                <w:b/>
                <w:bCs/>
                <w:color w:val="FFFFFF" w:themeColor="background1"/>
                <w:sz w:val="18"/>
                <w:shd w:val="clear" w:color="auto" w:fill="000000" w:themeFill="text1"/>
              </w:rPr>
              <w:t xml:space="preserve">YJA </w:t>
            </w:r>
            <w:r w:rsidRPr="0064706C">
              <w:rPr>
                <w:rFonts w:ascii="Arial" w:hAnsi="Arial" w:cs="Arial"/>
                <w:b/>
                <w:bCs/>
                <w:color w:val="FFFFFF" w:themeColor="background1"/>
                <w:sz w:val="18"/>
                <w:shd w:val="clear" w:color="auto" w:fill="000000" w:themeFill="text1"/>
              </w:rPr>
              <w:t>s.160</w:t>
            </w:r>
            <w:r>
              <w:rPr>
                <w:rFonts w:ascii="Arial" w:hAnsi="Arial" w:cs="Arial"/>
                <w:color w:val="000000"/>
                <w:sz w:val="18"/>
              </w:rPr>
              <w:t xml:space="preserve">) requiring the Children’s Court to transfer a proceeding to the Magistrates’ Court if before or during the hearing it appears to the </w:t>
            </w:r>
            <w:r w:rsidR="00AA48D6">
              <w:rPr>
                <w:rFonts w:ascii="Arial" w:hAnsi="Arial" w:cs="Arial"/>
                <w:color w:val="000000"/>
                <w:sz w:val="18"/>
              </w:rPr>
              <w:t>ChCV</w:t>
            </w:r>
            <w:r>
              <w:rPr>
                <w:rFonts w:ascii="Arial" w:hAnsi="Arial" w:cs="Arial"/>
                <w:color w:val="000000"/>
                <w:sz w:val="18"/>
              </w:rPr>
              <w:t xml:space="preserve"> that the accused did not fit within the definition of ‘child’ in</w:t>
            </w:r>
            <w:r w:rsidR="006C7804">
              <w:rPr>
                <w:rFonts w:ascii="Arial" w:hAnsi="Arial" w:cs="Arial"/>
                <w:color w:val="000000"/>
                <w:sz w:val="18"/>
              </w:rPr>
              <w:t xml:space="preserve"> the</w:t>
            </w:r>
            <w:r>
              <w:rPr>
                <w:rFonts w:ascii="Arial" w:hAnsi="Arial" w:cs="Arial"/>
                <w:color w:val="000000"/>
                <w:sz w:val="18"/>
              </w:rPr>
              <w:t xml:space="preserve"> </w:t>
            </w:r>
            <w:r w:rsidRPr="001809D6">
              <w:rPr>
                <w:rFonts w:ascii="Arial" w:hAnsi="Arial" w:cs="Arial"/>
                <w:b/>
                <w:bCs/>
                <w:color w:val="FFFFFF" w:themeColor="background1"/>
                <w:sz w:val="18"/>
                <w:shd w:val="clear" w:color="auto" w:fill="000000" w:themeFill="text1"/>
              </w:rPr>
              <w:t>YJA</w:t>
            </w:r>
            <w:r>
              <w:rPr>
                <w:rFonts w:ascii="Arial" w:hAnsi="Arial" w:cs="Arial"/>
                <w:color w:val="000000"/>
                <w:sz w:val="18"/>
              </w:rPr>
              <w:t>.</w:t>
            </w:r>
          </w:p>
          <w:p w14:paraId="3427FEDB" w14:textId="1C368067" w:rsidR="00001CD1" w:rsidRDefault="00001CD1">
            <w:pPr>
              <w:pStyle w:val="ListParagraph"/>
              <w:numPr>
                <w:ilvl w:val="0"/>
                <w:numId w:val="2"/>
              </w:numPr>
              <w:spacing w:after="20" w:line="240" w:lineRule="auto"/>
              <w:ind w:left="340" w:hanging="340"/>
              <w:jc w:val="both"/>
              <w:rPr>
                <w:rFonts w:ascii="Arial" w:hAnsi="Arial" w:cs="Arial"/>
                <w:color w:val="000000"/>
                <w:sz w:val="18"/>
              </w:rPr>
            </w:pPr>
            <w:r>
              <w:rPr>
                <w:rFonts w:ascii="Arial" w:hAnsi="Arial" w:cs="Arial"/>
                <w:b/>
                <w:bCs/>
                <w:color w:val="000000"/>
                <w:sz w:val="18"/>
              </w:rPr>
              <w:t>CYFA ss.</w:t>
            </w:r>
            <w:r w:rsidRPr="005D0980">
              <w:rPr>
                <w:rFonts w:ascii="Arial" w:hAnsi="Arial" w:cs="Arial"/>
                <w:b/>
                <w:bCs/>
                <w:color w:val="000000"/>
                <w:sz w:val="18"/>
              </w:rPr>
              <w:t xml:space="preserve">516(5) </w:t>
            </w:r>
            <w:r>
              <w:rPr>
                <w:rFonts w:ascii="Arial" w:hAnsi="Arial" w:cs="Arial"/>
                <w:b/>
                <w:bCs/>
                <w:color w:val="000000"/>
                <w:sz w:val="18"/>
              </w:rPr>
              <w:t>+</w:t>
            </w:r>
            <w:r w:rsidRPr="005D0980">
              <w:rPr>
                <w:rFonts w:ascii="Arial" w:hAnsi="Arial" w:cs="Arial"/>
                <w:b/>
                <w:bCs/>
                <w:color w:val="000000"/>
                <w:sz w:val="18"/>
              </w:rPr>
              <w:t xml:space="preserve"> 516(6) </w:t>
            </w:r>
            <w:r>
              <w:rPr>
                <w:rFonts w:ascii="Arial" w:hAnsi="Arial" w:cs="Arial"/>
                <w:color w:val="000000"/>
                <w:sz w:val="18"/>
              </w:rPr>
              <w:t xml:space="preserve">continue to provide an unchanged discretion for the Children’s Court to either </w:t>
            </w:r>
            <w:proofErr w:type="spellStart"/>
            <w:r>
              <w:rPr>
                <w:rFonts w:ascii="Arial" w:hAnsi="Arial" w:cs="Arial"/>
                <w:color w:val="000000"/>
                <w:sz w:val="18"/>
              </w:rPr>
              <w:t>hear</w:t>
            </w:r>
            <w:proofErr w:type="spellEnd"/>
            <w:r>
              <w:rPr>
                <w:rFonts w:ascii="Arial" w:hAnsi="Arial" w:cs="Arial"/>
                <w:color w:val="000000"/>
                <w:sz w:val="18"/>
              </w:rPr>
              <w:t xml:space="preserve"> or in exceptional circumstances to transfer to the Magistrates’ Court a proceeding in which the accused was a child when the proceeding for the offence was commenced but is now aged 19 or above.</w:t>
            </w:r>
          </w:p>
          <w:p w14:paraId="48E6FEA8" w14:textId="353519F3" w:rsidR="00001CD1" w:rsidRPr="00640168" w:rsidRDefault="00001CD1">
            <w:pPr>
              <w:pStyle w:val="ListParagraph"/>
              <w:numPr>
                <w:ilvl w:val="0"/>
                <w:numId w:val="2"/>
              </w:numPr>
              <w:spacing w:after="20" w:line="240" w:lineRule="auto"/>
              <w:ind w:left="340" w:hanging="340"/>
              <w:jc w:val="both"/>
              <w:rPr>
                <w:rFonts w:ascii="Arial" w:hAnsi="Arial" w:cs="Arial"/>
                <w:color w:val="000000"/>
                <w:sz w:val="18"/>
              </w:rPr>
            </w:pPr>
            <w:r>
              <w:rPr>
                <w:rFonts w:ascii="Arial" w:hAnsi="Arial" w:cs="Arial"/>
                <w:color w:val="000000"/>
                <w:sz w:val="18"/>
              </w:rPr>
              <w:t xml:space="preserve">It is not entirely clear why </w:t>
            </w:r>
            <w:r w:rsidRPr="001809D6">
              <w:rPr>
                <w:rFonts w:ascii="Arial" w:hAnsi="Arial" w:cs="Arial"/>
                <w:b/>
                <w:bCs/>
                <w:color w:val="000000"/>
                <w:sz w:val="18"/>
              </w:rPr>
              <w:t xml:space="preserve">CYFA </w:t>
            </w:r>
            <w:r w:rsidRPr="005D0980">
              <w:rPr>
                <w:rFonts w:ascii="Arial" w:hAnsi="Arial" w:cs="Arial"/>
                <w:b/>
                <w:bCs/>
                <w:color w:val="000000"/>
                <w:sz w:val="18"/>
              </w:rPr>
              <w:t>s</w:t>
            </w:r>
            <w:r w:rsidR="009D64F8">
              <w:rPr>
                <w:rFonts w:ascii="Arial" w:hAnsi="Arial" w:cs="Arial"/>
                <w:b/>
                <w:bCs/>
                <w:color w:val="000000"/>
                <w:sz w:val="18"/>
              </w:rPr>
              <w:t>s</w:t>
            </w:r>
            <w:r w:rsidRPr="005D0980">
              <w:rPr>
                <w:rFonts w:ascii="Arial" w:hAnsi="Arial" w:cs="Arial"/>
                <w:b/>
                <w:bCs/>
                <w:color w:val="000000"/>
                <w:sz w:val="18"/>
              </w:rPr>
              <w:t>.516</w:t>
            </w:r>
            <w:r w:rsidR="009D64F8">
              <w:rPr>
                <w:rFonts w:ascii="Arial" w:hAnsi="Arial" w:cs="Arial"/>
                <w:b/>
                <w:bCs/>
                <w:color w:val="000000"/>
                <w:sz w:val="18"/>
              </w:rPr>
              <w:t xml:space="preserve"> &amp; 516A</w:t>
            </w:r>
            <w:r w:rsidRPr="001809D6">
              <w:rPr>
                <w:rFonts w:ascii="Arial" w:hAnsi="Arial" w:cs="Arial"/>
                <w:color w:val="000000"/>
                <w:sz w:val="18"/>
              </w:rPr>
              <w:t xml:space="preserve"> </w:t>
            </w:r>
            <w:r>
              <w:rPr>
                <w:rFonts w:ascii="Arial" w:hAnsi="Arial" w:cs="Arial"/>
                <w:color w:val="000000"/>
                <w:sz w:val="18"/>
              </w:rPr>
              <w:t>w</w:t>
            </w:r>
            <w:r w:rsidR="009D64F8">
              <w:rPr>
                <w:rFonts w:ascii="Arial" w:hAnsi="Arial" w:cs="Arial"/>
                <w:color w:val="000000"/>
                <w:sz w:val="18"/>
              </w:rPr>
              <w:t>ere</w:t>
            </w:r>
            <w:r>
              <w:rPr>
                <w:rFonts w:ascii="Arial" w:hAnsi="Arial" w:cs="Arial"/>
                <w:color w:val="000000"/>
                <w:sz w:val="18"/>
              </w:rPr>
              <w:t xml:space="preserve"> not moved to the </w:t>
            </w:r>
            <w:r w:rsidRPr="009A2B22">
              <w:rPr>
                <w:rFonts w:ascii="Arial" w:hAnsi="Arial" w:cs="Arial"/>
                <w:b/>
                <w:bCs/>
                <w:color w:val="FFFFFF" w:themeColor="background1"/>
                <w:sz w:val="18"/>
                <w:shd w:val="clear" w:color="auto" w:fill="000000" w:themeFill="text1"/>
              </w:rPr>
              <w:t>YJA</w:t>
            </w:r>
            <w:r>
              <w:rPr>
                <w:rFonts w:ascii="Arial" w:hAnsi="Arial" w:cs="Arial"/>
                <w:color w:val="000000"/>
                <w:sz w:val="18"/>
              </w:rPr>
              <w:t>.</w:t>
            </w:r>
          </w:p>
        </w:tc>
      </w:tr>
      <w:tr w:rsidR="00001CD1" w14:paraId="7810A8DB" w14:textId="77777777" w:rsidTr="000F4DF8">
        <w:trPr>
          <w:gridBefore w:val="2"/>
          <w:wBefore w:w="14" w:type="dxa"/>
          <w:trHeight w:val="510"/>
        </w:trPr>
        <w:tc>
          <w:tcPr>
            <w:tcW w:w="1421" w:type="dxa"/>
            <w:gridSpan w:val="4"/>
            <w:tcBorders>
              <w:top w:val="single" w:sz="12" w:space="0" w:color="auto"/>
              <w:left w:val="single" w:sz="12" w:space="0" w:color="auto"/>
              <w:bottom w:val="single" w:sz="12" w:space="0" w:color="auto"/>
              <w:right w:val="single" w:sz="4" w:space="0" w:color="auto"/>
            </w:tcBorders>
            <w:shd w:val="clear" w:color="auto" w:fill="DDDDDD"/>
          </w:tcPr>
          <w:p w14:paraId="64A6659D" w14:textId="77777777" w:rsidR="00001CD1" w:rsidRPr="00AE29BA" w:rsidRDefault="00001CD1" w:rsidP="00001CD1">
            <w:pPr>
              <w:spacing w:before="20" w:after="20"/>
              <w:jc w:val="center"/>
              <w:rPr>
                <w:rFonts w:ascii="Arial" w:hAnsi="Arial" w:cs="Arial"/>
                <w:b/>
                <w:bCs/>
                <w:color w:val="DDDDDD"/>
                <w:sz w:val="20"/>
              </w:rPr>
            </w:pPr>
            <w:r w:rsidRPr="00AE29BA">
              <w:rPr>
                <w:rFonts w:ascii="Arial" w:hAnsi="Arial" w:cs="Arial"/>
                <w:b/>
                <w:bCs/>
                <w:color w:val="000000" w:themeColor="text1"/>
                <w:sz w:val="20"/>
              </w:rPr>
              <w:t>CYFA</w:t>
            </w:r>
          </w:p>
          <w:p w14:paraId="5E952DE5" w14:textId="1737EA6C" w:rsidR="00001CD1" w:rsidRPr="00AE29BA" w:rsidRDefault="00001CD1" w:rsidP="00001CD1">
            <w:pPr>
              <w:spacing w:before="20" w:after="20"/>
              <w:jc w:val="center"/>
              <w:rPr>
                <w:rFonts w:ascii="Arial" w:hAnsi="Arial" w:cs="Arial"/>
                <w:color w:val="DDDDDD"/>
                <w:sz w:val="20"/>
              </w:rPr>
            </w:pPr>
            <w:r w:rsidRPr="00AE29BA">
              <w:rPr>
                <w:rFonts w:ascii="Arial" w:hAnsi="Arial" w:cs="Arial"/>
                <w:b/>
                <w:bCs/>
                <w:color w:val="000000" w:themeColor="text1"/>
                <w:sz w:val="20"/>
              </w:rPr>
              <w:t>s.516(4)-(6)</w:t>
            </w:r>
          </w:p>
        </w:tc>
        <w:tc>
          <w:tcPr>
            <w:tcW w:w="7773" w:type="dxa"/>
            <w:gridSpan w:val="17"/>
            <w:vMerge/>
            <w:tcBorders>
              <w:left w:val="single" w:sz="4" w:space="0" w:color="auto"/>
              <w:right w:val="single" w:sz="12" w:space="0" w:color="auto"/>
            </w:tcBorders>
            <w:shd w:val="clear" w:color="auto" w:fill="DDDDDD"/>
          </w:tcPr>
          <w:p w14:paraId="1C0E9FAE" w14:textId="77777777" w:rsidR="00001CD1" w:rsidRPr="00AE29BA" w:rsidRDefault="00001CD1" w:rsidP="00001CD1">
            <w:pPr>
              <w:spacing w:before="20" w:after="20"/>
              <w:jc w:val="both"/>
              <w:rPr>
                <w:rFonts w:ascii="Arial" w:hAnsi="Arial" w:cs="Arial"/>
                <w:b/>
                <w:bCs/>
                <w:color w:val="DDDDDD"/>
                <w:sz w:val="18"/>
                <w:szCs w:val="22"/>
              </w:rPr>
            </w:pPr>
          </w:p>
        </w:tc>
      </w:tr>
      <w:tr w:rsidR="00001CD1" w:rsidRPr="0072160E" w14:paraId="405AB726" w14:textId="77777777" w:rsidTr="00C326C5">
        <w:trPr>
          <w:gridBefore w:val="2"/>
          <w:wBefore w:w="14" w:type="dxa"/>
        </w:trPr>
        <w:tc>
          <w:tcPr>
            <w:tcW w:w="9194" w:type="dxa"/>
            <w:gridSpan w:val="21"/>
            <w:tcBorders>
              <w:top w:val="single" w:sz="12" w:space="0" w:color="auto"/>
              <w:left w:val="single" w:sz="12" w:space="0" w:color="auto"/>
              <w:bottom w:val="single" w:sz="12" w:space="0" w:color="auto"/>
              <w:right w:val="single" w:sz="12" w:space="0" w:color="auto"/>
            </w:tcBorders>
            <w:shd w:val="clear" w:color="auto" w:fill="CCECFF"/>
          </w:tcPr>
          <w:p w14:paraId="719A1D16" w14:textId="384D92B6" w:rsidR="00001CD1" w:rsidRPr="0072160E" w:rsidRDefault="00001CD1" w:rsidP="00001CD1">
            <w:pPr>
              <w:spacing w:before="20" w:after="20"/>
              <w:jc w:val="center"/>
              <w:rPr>
                <w:rFonts w:ascii="Arial" w:hAnsi="Arial" w:cs="Arial"/>
                <w:b/>
                <w:bCs/>
                <w:color w:val="000000" w:themeColor="text1"/>
                <w:sz w:val="22"/>
                <w:szCs w:val="28"/>
              </w:rPr>
            </w:pPr>
            <w:r w:rsidRPr="0072160E">
              <w:rPr>
                <w:rFonts w:ascii="Arial" w:hAnsi="Arial" w:cs="Arial"/>
                <w:b/>
                <w:bCs/>
                <w:color w:val="000000" w:themeColor="text1"/>
                <w:sz w:val="22"/>
                <w:szCs w:val="28"/>
              </w:rPr>
              <w:t xml:space="preserve">CHAPTER </w:t>
            </w:r>
            <w:r>
              <w:rPr>
                <w:rFonts w:ascii="Arial" w:hAnsi="Arial" w:cs="Arial"/>
                <w:b/>
                <w:bCs/>
                <w:color w:val="000000" w:themeColor="text1"/>
                <w:sz w:val="22"/>
                <w:szCs w:val="28"/>
              </w:rPr>
              <w:t>6, PART 6.1, DIVISIONS 4 + 5</w:t>
            </w:r>
            <w:r w:rsidRPr="0072160E">
              <w:rPr>
                <w:rFonts w:ascii="Arial" w:hAnsi="Arial" w:cs="Arial"/>
                <w:b/>
                <w:bCs/>
                <w:color w:val="000000" w:themeColor="text1"/>
                <w:sz w:val="22"/>
                <w:szCs w:val="28"/>
              </w:rPr>
              <w:t xml:space="preserve"> – </w:t>
            </w:r>
            <w:r>
              <w:rPr>
                <w:rFonts w:ascii="Arial" w:hAnsi="Arial" w:cs="Arial"/>
                <w:b/>
                <w:bCs/>
                <w:color w:val="000000" w:themeColor="text1"/>
                <w:sz w:val="22"/>
                <w:szCs w:val="28"/>
              </w:rPr>
              <w:t>CONDUCT OF A PROCEEDING</w:t>
            </w:r>
          </w:p>
        </w:tc>
      </w:tr>
      <w:tr w:rsidR="00001CD1" w14:paraId="64F6BB04" w14:textId="77777777" w:rsidTr="009D6DE3">
        <w:trPr>
          <w:gridBefore w:val="2"/>
          <w:wBefore w:w="14" w:type="dxa"/>
          <w:trHeight w:val="383"/>
        </w:trPr>
        <w:tc>
          <w:tcPr>
            <w:tcW w:w="1421" w:type="dxa"/>
            <w:gridSpan w:val="4"/>
            <w:tcBorders>
              <w:top w:val="single" w:sz="12" w:space="0" w:color="auto"/>
              <w:left w:val="single" w:sz="12" w:space="0" w:color="auto"/>
              <w:bottom w:val="single" w:sz="12" w:space="0" w:color="000000" w:themeColor="text1"/>
            </w:tcBorders>
            <w:shd w:val="clear" w:color="auto" w:fill="E4F6DE"/>
          </w:tcPr>
          <w:p w14:paraId="3457A8DA" w14:textId="22FAB1E9" w:rsidR="00001CD1" w:rsidRPr="00D4509B" w:rsidRDefault="00001CD1" w:rsidP="00001CD1">
            <w:pPr>
              <w:spacing w:before="20"/>
              <w:jc w:val="center"/>
              <w:rPr>
                <w:rFonts w:ascii="Arial" w:hAnsi="Arial" w:cs="Arial"/>
                <w:b/>
                <w:bCs/>
                <w:color w:val="FFFFFF" w:themeColor="background1"/>
                <w:sz w:val="20"/>
              </w:rPr>
            </w:pPr>
            <w:r w:rsidRPr="009D6DE3">
              <w:rPr>
                <w:rFonts w:ascii="Arial" w:hAnsi="Arial" w:cs="Arial"/>
                <w:b/>
                <w:bCs/>
                <w:color w:val="000000" w:themeColor="text1"/>
                <w:sz w:val="20"/>
              </w:rPr>
              <w:t>YJA ss.167</w:t>
            </w:r>
            <w:r w:rsidRPr="009D6DE3">
              <w:rPr>
                <w:rFonts w:ascii="Arial" w:hAnsi="Arial" w:cs="Arial"/>
                <w:b/>
                <w:bCs/>
                <w:color w:val="000000" w:themeColor="text1"/>
                <w:sz w:val="20"/>
              </w:rPr>
              <w:noBreakHyphen/>
              <w:t>1</w:t>
            </w:r>
            <w:r w:rsidR="00C4532D" w:rsidRPr="009D6DE3">
              <w:rPr>
                <w:rFonts w:ascii="Arial" w:hAnsi="Arial" w:cs="Arial"/>
                <w:b/>
                <w:bCs/>
                <w:color w:val="000000" w:themeColor="text1"/>
                <w:sz w:val="20"/>
              </w:rPr>
              <w:t>80</w:t>
            </w:r>
          </w:p>
        </w:tc>
        <w:tc>
          <w:tcPr>
            <w:tcW w:w="7773" w:type="dxa"/>
            <w:gridSpan w:val="17"/>
            <w:tcBorders>
              <w:top w:val="single" w:sz="12" w:space="0" w:color="auto"/>
              <w:bottom w:val="single" w:sz="12" w:space="0" w:color="auto"/>
              <w:right w:val="single" w:sz="12" w:space="0" w:color="auto"/>
            </w:tcBorders>
            <w:shd w:val="clear" w:color="auto" w:fill="E4F6DE"/>
          </w:tcPr>
          <w:p w14:paraId="21F59235" w14:textId="543994D2" w:rsidR="00F87B37" w:rsidRPr="00F87B37" w:rsidRDefault="00C4532D" w:rsidP="00C4532D">
            <w:pPr>
              <w:spacing w:before="20" w:after="20"/>
              <w:jc w:val="both"/>
              <w:rPr>
                <w:rFonts w:ascii="Arial" w:hAnsi="Arial" w:cs="Arial"/>
                <w:b/>
                <w:bCs/>
                <w:color w:val="000000"/>
                <w:sz w:val="18"/>
                <w:szCs w:val="22"/>
              </w:rPr>
            </w:pPr>
            <w:r w:rsidRPr="00C4532D">
              <w:rPr>
                <w:rFonts w:ascii="Arial" w:hAnsi="Arial" w:cs="Arial"/>
                <w:b/>
                <w:bCs/>
                <w:color w:val="FFFFFF" w:themeColor="background1"/>
                <w:sz w:val="18"/>
                <w:szCs w:val="22"/>
                <w:shd w:val="clear" w:color="auto" w:fill="000000" w:themeFill="text1"/>
              </w:rPr>
              <w:t>YJA ss.167-177</w:t>
            </w:r>
            <w:r w:rsidR="00001CD1">
              <w:rPr>
                <w:rFonts w:ascii="Arial" w:hAnsi="Arial" w:cs="Arial"/>
                <w:b/>
                <w:bCs/>
                <w:color w:val="000000"/>
                <w:sz w:val="18"/>
                <w:szCs w:val="22"/>
              </w:rPr>
              <w:t xml:space="preserve"> re-enact with minor modifications provisions in the CYFA which remain </w:t>
            </w:r>
            <w:r w:rsidR="00001CD1" w:rsidRPr="00DB4263">
              <w:rPr>
                <w:rFonts w:ascii="Arial" w:hAnsi="Arial" w:cs="Arial"/>
                <w:b/>
                <w:bCs/>
                <w:color w:val="FF0000"/>
                <w:sz w:val="18"/>
                <w:szCs w:val="22"/>
              </w:rPr>
              <w:t>(unless shown in red</w:t>
            </w:r>
            <w:r w:rsidR="00001CD1">
              <w:rPr>
                <w:rFonts w:ascii="Arial" w:hAnsi="Arial" w:cs="Arial"/>
                <w:b/>
                <w:bCs/>
                <w:color w:val="FF0000"/>
                <w:sz w:val="18"/>
                <w:szCs w:val="22"/>
              </w:rPr>
              <w:t>)</w:t>
            </w:r>
            <w:r w:rsidR="00001CD1">
              <w:rPr>
                <w:rFonts w:ascii="Arial" w:hAnsi="Arial" w:cs="Arial"/>
                <w:b/>
                <w:bCs/>
                <w:color w:val="000000"/>
                <w:sz w:val="18"/>
                <w:szCs w:val="22"/>
              </w:rPr>
              <w:t xml:space="preserve"> in the CYFA in a slightly modified form for Family Division</w:t>
            </w:r>
            <w:r w:rsidR="006C7804">
              <w:rPr>
                <w:rFonts w:ascii="Arial" w:hAnsi="Arial" w:cs="Arial"/>
                <w:b/>
                <w:bCs/>
                <w:color w:val="000000"/>
                <w:sz w:val="18"/>
                <w:szCs w:val="22"/>
              </w:rPr>
              <w:t xml:space="preserve"> </w:t>
            </w:r>
            <w:r w:rsidR="00001CD1">
              <w:rPr>
                <w:rFonts w:ascii="Arial" w:hAnsi="Arial" w:cs="Arial"/>
                <w:b/>
                <w:bCs/>
                <w:color w:val="000000"/>
                <w:sz w:val="18"/>
                <w:szCs w:val="22"/>
              </w:rPr>
              <w:t>proceedings.</w:t>
            </w:r>
            <w:r>
              <w:rPr>
                <w:rFonts w:ascii="Arial" w:hAnsi="Arial" w:cs="Arial"/>
                <w:b/>
                <w:bCs/>
                <w:color w:val="000000"/>
                <w:sz w:val="18"/>
                <w:szCs w:val="22"/>
              </w:rPr>
              <w:t xml:space="preserve">  </w:t>
            </w:r>
            <w:r w:rsidRPr="00C4532D">
              <w:rPr>
                <w:rFonts w:ascii="Arial" w:hAnsi="Arial" w:cs="Arial"/>
                <w:b/>
                <w:bCs/>
                <w:color w:val="FFFFFF" w:themeColor="background1"/>
                <w:sz w:val="18"/>
                <w:szCs w:val="22"/>
                <w:shd w:val="clear" w:color="auto" w:fill="000000" w:themeFill="text1"/>
              </w:rPr>
              <w:t>YJA ss.178-180</w:t>
            </w:r>
            <w:r>
              <w:rPr>
                <w:rFonts w:ascii="Arial" w:hAnsi="Arial" w:cs="Arial"/>
                <w:b/>
                <w:bCs/>
                <w:color w:val="000000"/>
                <w:sz w:val="18"/>
                <w:szCs w:val="22"/>
              </w:rPr>
              <w:t xml:space="preserve"> are new provisions.</w:t>
            </w:r>
          </w:p>
        </w:tc>
      </w:tr>
      <w:tr w:rsidR="00DE2B37" w14:paraId="2D30BB4D" w14:textId="77777777" w:rsidTr="000F4DF8">
        <w:trPr>
          <w:gridBefore w:val="2"/>
          <w:wBefore w:w="14" w:type="dxa"/>
          <w:trHeight w:val="20"/>
        </w:trPr>
        <w:tc>
          <w:tcPr>
            <w:tcW w:w="1421" w:type="dxa"/>
            <w:gridSpan w:val="4"/>
            <w:vMerge w:val="restart"/>
            <w:tcBorders>
              <w:top w:val="single" w:sz="12" w:space="0" w:color="000000" w:themeColor="text1"/>
              <w:left w:val="single" w:sz="12" w:space="0" w:color="auto"/>
            </w:tcBorders>
            <w:shd w:val="clear" w:color="auto" w:fill="000000" w:themeFill="text1"/>
          </w:tcPr>
          <w:p w14:paraId="1EB74790" w14:textId="77777777" w:rsidR="00DE2B37" w:rsidRPr="00783DD6" w:rsidRDefault="00DE2B37" w:rsidP="00001CD1">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s.1</w:t>
            </w:r>
            <w:r w:rsidRPr="00EB40DD">
              <w:rPr>
                <w:rFonts w:ascii="Arial" w:hAnsi="Arial" w:cs="Arial"/>
                <w:b/>
                <w:bCs/>
                <w:color w:val="FFFFFF" w:themeColor="background1"/>
                <w:sz w:val="18"/>
                <w:szCs w:val="18"/>
                <w:shd w:val="clear" w:color="auto" w:fill="000000" w:themeFill="text1"/>
              </w:rPr>
              <w:t>67</w:t>
            </w:r>
          </w:p>
          <w:p w14:paraId="7841309B" w14:textId="71C9FD85" w:rsidR="00DE2B37" w:rsidRPr="00783DD6" w:rsidRDefault="00DE2B37" w:rsidP="00001CD1">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s.1</w:t>
            </w:r>
            <w:r w:rsidRPr="00EB40DD">
              <w:rPr>
                <w:rFonts w:ascii="Arial" w:hAnsi="Arial" w:cs="Arial"/>
                <w:b/>
                <w:bCs/>
                <w:color w:val="FFFFFF" w:themeColor="background1"/>
                <w:sz w:val="18"/>
                <w:szCs w:val="18"/>
                <w:shd w:val="clear" w:color="auto" w:fill="000000" w:themeFill="text1"/>
              </w:rPr>
              <w:t>6</w:t>
            </w:r>
            <w:r>
              <w:rPr>
                <w:rFonts w:ascii="Arial" w:hAnsi="Arial" w:cs="Arial"/>
                <w:b/>
                <w:bCs/>
                <w:color w:val="FFFFFF" w:themeColor="background1"/>
                <w:sz w:val="18"/>
                <w:szCs w:val="18"/>
                <w:shd w:val="clear" w:color="auto" w:fill="000000" w:themeFill="text1"/>
              </w:rPr>
              <w:t>8</w:t>
            </w:r>
          </w:p>
          <w:p w14:paraId="20B0E1A8" w14:textId="77777777" w:rsidR="00DE2B37" w:rsidRPr="00783DD6" w:rsidRDefault="00DE2B37" w:rsidP="00001CD1">
            <w:pPr>
              <w:spacing w:before="20"/>
              <w:jc w:val="center"/>
              <w:rPr>
                <w:rFonts w:ascii="Arial" w:hAnsi="Arial" w:cs="Arial"/>
                <w:b/>
                <w:bCs/>
                <w:color w:val="000000" w:themeColor="text1"/>
                <w:sz w:val="18"/>
                <w:szCs w:val="18"/>
                <w:shd w:val="clear" w:color="auto" w:fill="000000" w:themeFill="text1"/>
              </w:rPr>
            </w:pPr>
          </w:p>
          <w:p w14:paraId="39AFB86A" w14:textId="77777777" w:rsidR="00DE2B37" w:rsidRPr="00783DD6" w:rsidRDefault="00DE2B37" w:rsidP="00001CD1">
            <w:pPr>
              <w:spacing w:before="20"/>
              <w:jc w:val="center"/>
              <w:rPr>
                <w:rFonts w:ascii="Arial" w:hAnsi="Arial" w:cs="Arial"/>
                <w:b/>
                <w:bCs/>
                <w:color w:val="000000" w:themeColor="text1"/>
                <w:sz w:val="18"/>
                <w:szCs w:val="18"/>
                <w:shd w:val="clear" w:color="auto" w:fill="000000" w:themeFill="text1"/>
              </w:rPr>
            </w:pPr>
          </w:p>
          <w:p w14:paraId="035C4D60" w14:textId="77777777" w:rsidR="00DE2B37" w:rsidRPr="00783DD6" w:rsidRDefault="00DE2B37" w:rsidP="00001CD1">
            <w:pPr>
              <w:spacing w:before="20"/>
              <w:jc w:val="center"/>
              <w:rPr>
                <w:rFonts w:ascii="Arial" w:hAnsi="Arial" w:cs="Arial"/>
                <w:b/>
                <w:bCs/>
                <w:color w:val="000000" w:themeColor="text1"/>
                <w:sz w:val="18"/>
                <w:szCs w:val="18"/>
                <w:shd w:val="clear" w:color="auto" w:fill="000000" w:themeFill="text1"/>
              </w:rPr>
            </w:pPr>
          </w:p>
          <w:p w14:paraId="77F2AD94" w14:textId="77777777" w:rsidR="00DE2B37" w:rsidRPr="00783DD6" w:rsidRDefault="00DE2B37" w:rsidP="00001CD1">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s.1</w:t>
            </w:r>
            <w:r w:rsidRPr="00EB40DD">
              <w:rPr>
                <w:rFonts w:ascii="Arial" w:hAnsi="Arial" w:cs="Arial"/>
                <w:b/>
                <w:bCs/>
                <w:color w:val="FFFFFF" w:themeColor="background1"/>
                <w:sz w:val="18"/>
                <w:szCs w:val="18"/>
                <w:shd w:val="clear" w:color="auto" w:fill="000000" w:themeFill="text1"/>
              </w:rPr>
              <w:t>6</w:t>
            </w:r>
            <w:r>
              <w:rPr>
                <w:rFonts w:ascii="Arial" w:hAnsi="Arial" w:cs="Arial"/>
                <w:b/>
                <w:bCs/>
                <w:color w:val="FFFFFF" w:themeColor="background1"/>
                <w:sz w:val="18"/>
                <w:szCs w:val="18"/>
                <w:shd w:val="clear" w:color="auto" w:fill="000000" w:themeFill="text1"/>
              </w:rPr>
              <w:t>9</w:t>
            </w:r>
          </w:p>
          <w:p w14:paraId="33FA0FF6" w14:textId="77777777" w:rsidR="00DE2B37" w:rsidRPr="00783DD6" w:rsidRDefault="00DE2B37" w:rsidP="00001CD1">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s.170</w:t>
            </w:r>
          </w:p>
          <w:p w14:paraId="1561AE87" w14:textId="77777777" w:rsidR="00DE2B37" w:rsidRPr="00783DD6" w:rsidRDefault="00DE2B37" w:rsidP="00001CD1">
            <w:pPr>
              <w:spacing w:before="20"/>
              <w:jc w:val="center"/>
              <w:rPr>
                <w:rFonts w:ascii="Arial" w:hAnsi="Arial" w:cs="Arial"/>
                <w:b/>
                <w:bCs/>
                <w:color w:val="000000" w:themeColor="text1"/>
                <w:sz w:val="18"/>
                <w:szCs w:val="18"/>
                <w:shd w:val="clear" w:color="auto" w:fill="000000" w:themeFill="text1"/>
              </w:rPr>
            </w:pPr>
          </w:p>
          <w:p w14:paraId="15F9CCCE" w14:textId="77777777" w:rsidR="00DE2B37" w:rsidRPr="00DE2B37" w:rsidRDefault="00DE2B37" w:rsidP="00001CD1">
            <w:pPr>
              <w:spacing w:before="20"/>
              <w:jc w:val="center"/>
              <w:rPr>
                <w:rFonts w:ascii="Arial" w:hAnsi="Arial" w:cs="Arial"/>
                <w:b/>
                <w:bCs/>
                <w:color w:val="FFFFFF" w:themeColor="background1"/>
                <w:sz w:val="2"/>
                <w:szCs w:val="2"/>
                <w:shd w:val="clear" w:color="auto" w:fill="000000" w:themeFill="text1"/>
              </w:rPr>
            </w:pPr>
          </w:p>
          <w:p w14:paraId="1B431A53" w14:textId="77777777" w:rsidR="00DE2B37" w:rsidRPr="00783DD6" w:rsidRDefault="00DE2B37" w:rsidP="00001CD1">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s.171</w:t>
            </w:r>
          </w:p>
          <w:p w14:paraId="0E48D13D" w14:textId="77777777" w:rsidR="00DE2B37" w:rsidRPr="00783DD6" w:rsidRDefault="00DE2B37" w:rsidP="00001CD1">
            <w:pPr>
              <w:spacing w:before="20"/>
              <w:jc w:val="center"/>
              <w:rPr>
                <w:rFonts w:ascii="Arial" w:hAnsi="Arial" w:cs="Arial"/>
                <w:b/>
                <w:bCs/>
                <w:color w:val="000000" w:themeColor="text1"/>
                <w:sz w:val="18"/>
                <w:szCs w:val="18"/>
                <w:shd w:val="clear" w:color="auto" w:fill="000000" w:themeFill="text1"/>
              </w:rPr>
            </w:pPr>
          </w:p>
          <w:p w14:paraId="7855A057" w14:textId="77777777" w:rsidR="00DE2B37" w:rsidRPr="00783DD6" w:rsidRDefault="00DE2B37" w:rsidP="00001CD1">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s.172</w:t>
            </w:r>
          </w:p>
          <w:p w14:paraId="07F520AC" w14:textId="77777777" w:rsidR="00DE2B37" w:rsidRPr="0055115C" w:rsidRDefault="00DE2B37" w:rsidP="00DE2B37">
            <w:pPr>
              <w:spacing w:before="40"/>
              <w:jc w:val="center"/>
              <w:rPr>
                <w:rFonts w:ascii="Arial" w:hAnsi="Arial" w:cs="Arial"/>
                <w:b/>
                <w:bCs/>
                <w:color w:val="000000" w:themeColor="text1"/>
                <w:sz w:val="20"/>
              </w:rPr>
            </w:pPr>
            <w:r>
              <w:rPr>
                <w:rFonts w:ascii="Arial" w:hAnsi="Arial" w:cs="Arial"/>
                <w:b/>
                <w:bCs/>
                <w:color w:val="FFFFFF" w:themeColor="background1"/>
                <w:sz w:val="18"/>
                <w:szCs w:val="18"/>
                <w:shd w:val="clear" w:color="auto" w:fill="000000" w:themeFill="text1"/>
              </w:rPr>
              <w:t>s.173</w:t>
            </w:r>
          </w:p>
          <w:p w14:paraId="61F30BB9" w14:textId="77777777" w:rsidR="00DE2B37" w:rsidRPr="00783DD6" w:rsidRDefault="00DE2B37" w:rsidP="00DE2B37">
            <w:pPr>
              <w:spacing w:before="4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s.174</w:t>
            </w:r>
          </w:p>
          <w:p w14:paraId="2E6EC9E0" w14:textId="77777777" w:rsidR="00DE2B37" w:rsidRPr="0055115C" w:rsidRDefault="00DE2B37" w:rsidP="00DE2B37">
            <w:pPr>
              <w:jc w:val="center"/>
              <w:rPr>
                <w:rFonts w:ascii="Arial" w:hAnsi="Arial" w:cs="Arial"/>
                <w:b/>
                <w:bCs/>
                <w:color w:val="000000" w:themeColor="text1"/>
                <w:sz w:val="20"/>
              </w:rPr>
            </w:pPr>
          </w:p>
          <w:p w14:paraId="44159C9C" w14:textId="77777777" w:rsidR="00DE2B37" w:rsidRPr="00783DD6" w:rsidRDefault="00DE2B37" w:rsidP="00DE2B37">
            <w:pPr>
              <w:spacing w:before="6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s.175</w:t>
            </w:r>
          </w:p>
          <w:p w14:paraId="3DB6B701" w14:textId="77777777" w:rsidR="00DE2B37" w:rsidRPr="0055115C" w:rsidRDefault="00DE2B37" w:rsidP="00783DD6">
            <w:pPr>
              <w:jc w:val="center"/>
              <w:rPr>
                <w:rFonts w:ascii="Arial" w:hAnsi="Arial" w:cs="Arial"/>
                <w:b/>
                <w:bCs/>
                <w:color w:val="000000" w:themeColor="text1"/>
                <w:sz w:val="20"/>
              </w:rPr>
            </w:pPr>
          </w:p>
          <w:p w14:paraId="0C25F5CD" w14:textId="77777777" w:rsidR="00DE2B37" w:rsidRPr="0055115C" w:rsidRDefault="00DE2B37" w:rsidP="00001CD1">
            <w:pPr>
              <w:spacing w:before="20"/>
              <w:jc w:val="center"/>
              <w:rPr>
                <w:rFonts w:ascii="Arial" w:hAnsi="Arial" w:cs="Arial"/>
                <w:b/>
                <w:bCs/>
                <w:color w:val="000000" w:themeColor="text1"/>
                <w:sz w:val="20"/>
              </w:rPr>
            </w:pPr>
            <w:r>
              <w:rPr>
                <w:rFonts w:ascii="Arial" w:hAnsi="Arial" w:cs="Arial"/>
                <w:b/>
                <w:bCs/>
                <w:color w:val="FFFFFF" w:themeColor="background1"/>
                <w:sz w:val="18"/>
                <w:szCs w:val="18"/>
                <w:shd w:val="clear" w:color="auto" w:fill="000000" w:themeFill="text1"/>
              </w:rPr>
              <w:t>s.176</w:t>
            </w:r>
          </w:p>
          <w:p w14:paraId="79836FBD" w14:textId="275366E2" w:rsidR="00DE2B37" w:rsidRDefault="00DE2B37" w:rsidP="00001CD1">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s.177</w:t>
            </w:r>
          </w:p>
        </w:tc>
        <w:tc>
          <w:tcPr>
            <w:tcW w:w="5615" w:type="dxa"/>
            <w:gridSpan w:val="3"/>
            <w:tcBorders>
              <w:top w:val="single" w:sz="12" w:space="0" w:color="auto"/>
              <w:right w:val="single" w:sz="4" w:space="0" w:color="auto"/>
            </w:tcBorders>
            <w:shd w:val="pct10" w:color="4472C4" w:themeColor="accent1" w:fill="auto"/>
          </w:tcPr>
          <w:p w14:paraId="45406075" w14:textId="77777777" w:rsidR="00DE2B37" w:rsidRPr="00F87B37" w:rsidRDefault="00DE2B37" w:rsidP="00F87B37">
            <w:pPr>
              <w:jc w:val="both"/>
              <w:rPr>
                <w:rFonts w:ascii="Arial" w:hAnsi="Arial" w:cs="Arial"/>
                <w:b/>
                <w:bCs/>
                <w:sz w:val="2"/>
                <w:szCs w:val="2"/>
              </w:rPr>
            </w:pPr>
          </w:p>
          <w:p w14:paraId="4262AC02" w14:textId="650D2B3B" w:rsidR="00DE2B37" w:rsidRPr="00AA7EE1" w:rsidRDefault="00DE2B37" w:rsidP="00F87B37">
            <w:pPr>
              <w:spacing w:after="20"/>
              <w:jc w:val="both"/>
              <w:rPr>
                <w:rFonts w:ascii="Arial" w:hAnsi="Arial" w:cs="Arial"/>
                <w:b/>
                <w:bCs/>
                <w:sz w:val="18"/>
                <w:szCs w:val="18"/>
              </w:rPr>
            </w:pPr>
            <w:r w:rsidRPr="00AA7EE1">
              <w:rPr>
                <w:rFonts w:ascii="Arial" w:hAnsi="Arial" w:cs="Arial"/>
                <w:b/>
                <w:bCs/>
                <w:sz w:val="18"/>
                <w:szCs w:val="18"/>
              </w:rPr>
              <w:t>Procedural guidelines to be followed by the Children’s Court</w:t>
            </w:r>
          </w:p>
        </w:tc>
        <w:tc>
          <w:tcPr>
            <w:tcW w:w="2158" w:type="dxa"/>
            <w:gridSpan w:val="14"/>
            <w:tcBorders>
              <w:top w:val="single" w:sz="12" w:space="0" w:color="auto"/>
              <w:left w:val="single" w:sz="4" w:space="0" w:color="auto"/>
              <w:bottom w:val="nil"/>
              <w:right w:val="single" w:sz="12" w:space="0" w:color="auto"/>
            </w:tcBorders>
            <w:shd w:val="clear" w:color="auto" w:fill="DDDDDD"/>
          </w:tcPr>
          <w:p w14:paraId="5E6D966D" w14:textId="63F3CE99" w:rsidR="00DE2B37" w:rsidRPr="003623A6" w:rsidRDefault="00DE2B37" w:rsidP="00001CD1">
            <w:pPr>
              <w:spacing w:before="20" w:after="20"/>
              <w:jc w:val="center"/>
              <w:rPr>
                <w:rFonts w:ascii="Arial" w:hAnsi="Arial" w:cs="Arial"/>
                <w:b/>
                <w:bCs/>
                <w:color w:val="000000"/>
                <w:sz w:val="18"/>
                <w:szCs w:val="18"/>
              </w:rPr>
            </w:pPr>
            <w:r w:rsidRPr="003623A6">
              <w:rPr>
                <w:rFonts w:ascii="Arial" w:hAnsi="Arial" w:cs="Arial"/>
                <w:b/>
                <w:bCs/>
                <w:color w:val="000000"/>
                <w:sz w:val="18"/>
                <w:szCs w:val="18"/>
              </w:rPr>
              <w:t>CYFA s.522(1)</w:t>
            </w:r>
          </w:p>
        </w:tc>
      </w:tr>
      <w:tr w:rsidR="00DE2B37" w14:paraId="13A208F3" w14:textId="77777777" w:rsidTr="000F4DF8">
        <w:trPr>
          <w:gridBefore w:val="2"/>
          <w:wBefore w:w="14" w:type="dxa"/>
          <w:trHeight w:val="20"/>
        </w:trPr>
        <w:tc>
          <w:tcPr>
            <w:tcW w:w="1421" w:type="dxa"/>
            <w:gridSpan w:val="4"/>
            <w:vMerge/>
            <w:tcBorders>
              <w:left w:val="single" w:sz="12" w:space="0" w:color="auto"/>
            </w:tcBorders>
            <w:shd w:val="clear" w:color="auto" w:fill="000000" w:themeFill="text1"/>
          </w:tcPr>
          <w:p w14:paraId="0BB16D37" w14:textId="5D9B0262" w:rsidR="00DE2B37" w:rsidRDefault="00DE2B37" w:rsidP="00001CD1">
            <w:pPr>
              <w:spacing w:before="20"/>
              <w:jc w:val="center"/>
              <w:rPr>
                <w:rFonts w:ascii="Arial" w:hAnsi="Arial" w:cs="Arial"/>
                <w:b/>
                <w:bCs/>
                <w:color w:val="FFFFFF" w:themeColor="background1"/>
                <w:sz w:val="18"/>
                <w:szCs w:val="18"/>
                <w:shd w:val="clear" w:color="auto" w:fill="000000" w:themeFill="text1"/>
              </w:rPr>
            </w:pPr>
          </w:p>
        </w:tc>
        <w:tc>
          <w:tcPr>
            <w:tcW w:w="5615" w:type="dxa"/>
            <w:gridSpan w:val="3"/>
            <w:tcBorders>
              <w:top w:val="single" w:sz="4" w:space="0" w:color="auto"/>
              <w:right w:val="single" w:sz="4" w:space="0" w:color="auto"/>
            </w:tcBorders>
            <w:shd w:val="pct10" w:color="4472C4" w:themeColor="accent1" w:fill="auto"/>
          </w:tcPr>
          <w:p w14:paraId="30B79339" w14:textId="7718C3A0" w:rsidR="00DE2B37" w:rsidRPr="00AA7EE1" w:rsidRDefault="00DE2B37" w:rsidP="00001CD1">
            <w:pPr>
              <w:spacing w:before="20" w:after="20"/>
              <w:jc w:val="both"/>
              <w:rPr>
                <w:rFonts w:ascii="Arial" w:hAnsi="Arial" w:cs="Arial"/>
                <w:b/>
                <w:bCs/>
                <w:sz w:val="18"/>
                <w:szCs w:val="18"/>
              </w:rPr>
            </w:pPr>
            <w:r w:rsidRPr="00AA7EE1">
              <w:rPr>
                <w:rFonts w:ascii="Arial" w:hAnsi="Arial" w:cs="Arial"/>
                <w:b/>
                <w:bCs/>
                <w:sz w:val="18"/>
                <w:szCs w:val="18"/>
              </w:rPr>
              <w:t>Children’s Court to be constituted by the same judicial officer where practicable</w:t>
            </w:r>
          </w:p>
        </w:tc>
        <w:tc>
          <w:tcPr>
            <w:tcW w:w="2158" w:type="dxa"/>
            <w:gridSpan w:val="14"/>
            <w:tcBorders>
              <w:top w:val="single" w:sz="4" w:space="0" w:color="auto"/>
              <w:left w:val="single" w:sz="4" w:space="0" w:color="auto"/>
              <w:bottom w:val="nil"/>
              <w:right w:val="single" w:sz="12" w:space="0" w:color="auto"/>
            </w:tcBorders>
            <w:shd w:val="clear" w:color="auto" w:fill="DDDDDD"/>
          </w:tcPr>
          <w:p w14:paraId="0D97CD0C" w14:textId="521C7E13" w:rsidR="00DE2B37" w:rsidRPr="003623A6" w:rsidRDefault="00DE2B37" w:rsidP="00001CD1">
            <w:pPr>
              <w:spacing w:before="20" w:after="20"/>
              <w:jc w:val="center"/>
              <w:rPr>
                <w:rFonts w:ascii="Arial" w:hAnsi="Arial" w:cs="Arial"/>
                <w:b/>
                <w:bCs/>
                <w:color w:val="000000"/>
                <w:sz w:val="18"/>
                <w:szCs w:val="18"/>
              </w:rPr>
            </w:pPr>
            <w:r w:rsidRPr="003623A6">
              <w:rPr>
                <w:rFonts w:ascii="Arial" w:hAnsi="Arial" w:cs="Arial"/>
                <w:b/>
                <w:bCs/>
                <w:color w:val="FF0000"/>
                <w:sz w:val="18"/>
                <w:szCs w:val="18"/>
              </w:rPr>
              <w:t xml:space="preserve">CYFA ss.522A, 366(3)-(4), 371(3)-(4), 384(3),392(3), 408(7), 409L(7) </w:t>
            </w:r>
            <w:r>
              <w:rPr>
                <w:rFonts w:ascii="Arial" w:hAnsi="Arial" w:cs="Arial"/>
                <w:b/>
                <w:bCs/>
                <w:color w:val="FF0000"/>
                <w:sz w:val="18"/>
                <w:szCs w:val="18"/>
              </w:rPr>
              <w:t>+</w:t>
            </w:r>
            <w:r w:rsidRPr="003623A6">
              <w:rPr>
                <w:rFonts w:ascii="Arial" w:hAnsi="Arial" w:cs="Arial"/>
                <w:b/>
                <w:bCs/>
                <w:color w:val="FF0000"/>
                <w:sz w:val="18"/>
                <w:szCs w:val="18"/>
              </w:rPr>
              <w:t xml:space="preserve"> 409Q(5)</w:t>
            </w:r>
          </w:p>
        </w:tc>
      </w:tr>
      <w:tr w:rsidR="00DE2B37" w14:paraId="3633106A" w14:textId="77777777" w:rsidTr="000F4DF8">
        <w:trPr>
          <w:gridBefore w:val="2"/>
          <w:wBefore w:w="14" w:type="dxa"/>
          <w:trHeight w:val="20"/>
        </w:trPr>
        <w:tc>
          <w:tcPr>
            <w:tcW w:w="1421" w:type="dxa"/>
            <w:gridSpan w:val="4"/>
            <w:vMerge/>
            <w:tcBorders>
              <w:left w:val="single" w:sz="12" w:space="0" w:color="auto"/>
            </w:tcBorders>
            <w:shd w:val="clear" w:color="auto" w:fill="000000" w:themeFill="text1"/>
          </w:tcPr>
          <w:p w14:paraId="63EC9CCF" w14:textId="2A1CBC1A" w:rsidR="00DE2B37" w:rsidRDefault="00DE2B37" w:rsidP="00001CD1">
            <w:pPr>
              <w:spacing w:before="20"/>
              <w:jc w:val="center"/>
              <w:rPr>
                <w:rFonts w:ascii="Arial" w:hAnsi="Arial" w:cs="Arial"/>
                <w:b/>
                <w:bCs/>
                <w:color w:val="FFFFFF" w:themeColor="background1"/>
                <w:sz w:val="18"/>
                <w:szCs w:val="18"/>
                <w:shd w:val="clear" w:color="auto" w:fill="000000" w:themeFill="text1"/>
              </w:rPr>
            </w:pPr>
          </w:p>
        </w:tc>
        <w:tc>
          <w:tcPr>
            <w:tcW w:w="5615" w:type="dxa"/>
            <w:gridSpan w:val="3"/>
            <w:tcBorders>
              <w:top w:val="single" w:sz="4" w:space="0" w:color="auto"/>
              <w:right w:val="single" w:sz="4" w:space="0" w:color="auto"/>
            </w:tcBorders>
            <w:shd w:val="pct10" w:color="4472C4" w:themeColor="accent1" w:fill="auto"/>
          </w:tcPr>
          <w:p w14:paraId="07488BF1" w14:textId="275F642E" w:rsidR="00DE2B37" w:rsidRPr="00AA7EE1" w:rsidRDefault="00DE2B37" w:rsidP="00001CD1">
            <w:pPr>
              <w:spacing w:before="20" w:after="20"/>
              <w:jc w:val="both"/>
              <w:rPr>
                <w:rFonts w:ascii="Arial" w:hAnsi="Arial" w:cs="Arial"/>
                <w:b/>
                <w:bCs/>
                <w:sz w:val="18"/>
                <w:szCs w:val="18"/>
              </w:rPr>
            </w:pPr>
            <w:r w:rsidRPr="00AA7EE1">
              <w:rPr>
                <w:rFonts w:ascii="Arial" w:hAnsi="Arial" w:cs="Arial"/>
                <w:b/>
                <w:bCs/>
                <w:sz w:val="18"/>
                <w:szCs w:val="18"/>
              </w:rPr>
              <w:t>Children’s Court proceedings to be heard in open court</w:t>
            </w:r>
          </w:p>
        </w:tc>
        <w:tc>
          <w:tcPr>
            <w:tcW w:w="2158" w:type="dxa"/>
            <w:gridSpan w:val="14"/>
            <w:tcBorders>
              <w:top w:val="single" w:sz="4" w:space="0" w:color="auto"/>
              <w:left w:val="single" w:sz="4" w:space="0" w:color="auto"/>
              <w:bottom w:val="nil"/>
              <w:right w:val="single" w:sz="12" w:space="0" w:color="auto"/>
            </w:tcBorders>
            <w:shd w:val="clear" w:color="auto" w:fill="DDDDDD"/>
          </w:tcPr>
          <w:p w14:paraId="052D4EC2" w14:textId="190C85BE" w:rsidR="00DE2B37" w:rsidRPr="003623A6" w:rsidRDefault="00DE2B37" w:rsidP="00001CD1">
            <w:pPr>
              <w:spacing w:before="20" w:after="20"/>
              <w:jc w:val="center"/>
              <w:rPr>
                <w:rFonts w:ascii="Arial" w:hAnsi="Arial" w:cs="Arial"/>
                <w:b/>
                <w:bCs/>
                <w:color w:val="000000" w:themeColor="text1"/>
                <w:sz w:val="18"/>
                <w:szCs w:val="18"/>
              </w:rPr>
            </w:pPr>
            <w:r w:rsidRPr="003623A6">
              <w:rPr>
                <w:rFonts w:ascii="Arial" w:hAnsi="Arial" w:cs="Arial"/>
                <w:b/>
                <w:bCs/>
                <w:color w:val="000000" w:themeColor="text1"/>
                <w:sz w:val="18"/>
                <w:szCs w:val="18"/>
              </w:rPr>
              <w:t>CYFA s.523</w:t>
            </w:r>
          </w:p>
        </w:tc>
      </w:tr>
      <w:tr w:rsidR="00DE2B37" w14:paraId="7853BE56" w14:textId="77777777" w:rsidTr="000F4DF8">
        <w:trPr>
          <w:gridBefore w:val="2"/>
          <w:wBefore w:w="14" w:type="dxa"/>
          <w:trHeight w:val="20"/>
        </w:trPr>
        <w:tc>
          <w:tcPr>
            <w:tcW w:w="1421" w:type="dxa"/>
            <w:gridSpan w:val="4"/>
            <w:vMerge/>
            <w:tcBorders>
              <w:left w:val="single" w:sz="12" w:space="0" w:color="auto"/>
            </w:tcBorders>
            <w:shd w:val="clear" w:color="auto" w:fill="000000" w:themeFill="text1"/>
          </w:tcPr>
          <w:p w14:paraId="4C0BBE13" w14:textId="1F1AEE32" w:rsidR="00DE2B37" w:rsidRDefault="00DE2B37" w:rsidP="00001CD1">
            <w:pPr>
              <w:spacing w:before="20"/>
              <w:jc w:val="center"/>
              <w:rPr>
                <w:rFonts w:ascii="Arial" w:hAnsi="Arial" w:cs="Arial"/>
                <w:b/>
                <w:bCs/>
                <w:color w:val="FFFFFF" w:themeColor="background1"/>
                <w:sz w:val="18"/>
                <w:szCs w:val="18"/>
                <w:shd w:val="clear" w:color="auto" w:fill="000000" w:themeFill="text1"/>
              </w:rPr>
            </w:pPr>
          </w:p>
        </w:tc>
        <w:tc>
          <w:tcPr>
            <w:tcW w:w="5615" w:type="dxa"/>
            <w:gridSpan w:val="3"/>
            <w:tcBorders>
              <w:top w:val="single" w:sz="4" w:space="0" w:color="auto"/>
              <w:right w:val="single" w:sz="4" w:space="0" w:color="auto"/>
            </w:tcBorders>
            <w:shd w:val="pct10" w:color="4472C4" w:themeColor="accent1" w:fill="auto"/>
          </w:tcPr>
          <w:p w14:paraId="7987C64D" w14:textId="0FF74A0E" w:rsidR="00DE2B37" w:rsidRPr="00AA7EE1" w:rsidRDefault="00DE2B37" w:rsidP="00001CD1">
            <w:pPr>
              <w:spacing w:before="20" w:after="20"/>
              <w:jc w:val="both"/>
              <w:rPr>
                <w:rFonts w:ascii="Arial" w:hAnsi="Arial" w:cs="Arial"/>
                <w:b/>
                <w:bCs/>
                <w:sz w:val="18"/>
                <w:szCs w:val="18"/>
              </w:rPr>
            </w:pPr>
            <w:r w:rsidRPr="00AA7EE1">
              <w:rPr>
                <w:rFonts w:ascii="Arial" w:hAnsi="Arial" w:cs="Arial"/>
                <w:b/>
                <w:bCs/>
                <w:sz w:val="18"/>
                <w:szCs w:val="18"/>
              </w:rPr>
              <w:t>Legal representation of child in proceeding</w:t>
            </w:r>
          </w:p>
        </w:tc>
        <w:tc>
          <w:tcPr>
            <w:tcW w:w="2158" w:type="dxa"/>
            <w:gridSpan w:val="14"/>
            <w:tcBorders>
              <w:top w:val="single" w:sz="4" w:space="0" w:color="auto"/>
              <w:left w:val="single" w:sz="4" w:space="0" w:color="auto"/>
              <w:bottom w:val="nil"/>
              <w:right w:val="single" w:sz="12" w:space="0" w:color="auto"/>
            </w:tcBorders>
            <w:shd w:val="clear" w:color="auto" w:fill="DDDDDD"/>
          </w:tcPr>
          <w:p w14:paraId="68CF6B49" w14:textId="43846268" w:rsidR="00DE2B37" w:rsidRPr="003623A6" w:rsidRDefault="00DE2B37" w:rsidP="00001CD1">
            <w:pPr>
              <w:spacing w:before="20" w:after="20"/>
              <w:jc w:val="center"/>
              <w:rPr>
                <w:rFonts w:ascii="Arial" w:hAnsi="Arial" w:cs="Arial"/>
                <w:b/>
                <w:bCs/>
                <w:color w:val="000000" w:themeColor="text1"/>
                <w:sz w:val="18"/>
                <w:szCs w:val="18"/>
              </w:rPr>
            </w:pPr>
            <w:r w:rsidRPr="003623A6">
              <w:rPr>
                <w:rFonts w:ascii="Arial" w:hAnsi="Arial" w:cs="Arial"/>
                <w:b/>
                <w:bCs/>
                <w:sz w:val="18"/>
                <w:szCs w:val="18"/>
              </w:rPr>
              <w:t>CYFA ss.524(1)-(3)</w:t>
            </w:r>
            <w:r>
              <w:rPr>
                <w:rFonts w:ascii="Arial" w:hAnsi="Arial" w:cs="Arial"/>
                <w:b/>
                <w:bCs/>
                <w:sz w:val="18"/>
                <w:szCs w:val="18"/>
              </w:rPr>
              <w:t xml:space="preserve"> +</w:t>
            </w:r>
            <w:r w:rsidRPr="003623A6">
              <w:rPr>
                <w:rFonts w:ascii="Arial" w:hAnsi="Arial" w:cs="Arial"/>
                <w:b/>
                <w:bCs/>
                <w:sz w:val="18"/>
                <w:szCs w:val="18"/>
              </w:rPr>
              <w:t>(10)</w:t>
            </w:r>
          </w:p>
        </w:tc>
      </w:tr>
      <w:tr w:rsidR="00DE2B37" w14:paraId="1E021E3D" w14:textId="77777777" w:rsidTr="000F4DF8">
        <w:trPr>
          <w:gridBefore w:val="2"/>
          <w:wBefore w:w="14" w:type="dxa"/>
          <w:trHeight w:val="20"/>
        </w:trPr>
        <w:tc>
          <w:tcPr>
            <w:tcW w:w="1421" w:type="dxa"/>
            <w:gridSpan w:val="4"/>
            <w:vMerge/>
            <w:tcBorders>
              <w:left w:val="single" w:sz="12" w:space="0" w:color="auto"/>
            </w:tcBorders>
            <w:shd w:val="clear" w:color="auto" w:fill="000000" w:themeFill="text1"/>
          </w:tcPr>
          <w:p w14:paraId="1BBDF9E9" w14:textId="1E8C6258" w:rsidR="00DE2B37" w:rsidRDefault="00DE2B37" w:rsidP="00001CD1">
            <w:pPr>
              <w:spacing w:before="20"/>
              <w:jc w:val="center"/>
              <w:rPr>
                <w:rFonts w:ascii="Arial" w:hAnsi="Arial" w:cs="Arial"/>
                <w:b/>
                <w:bCs/>
                <w:color w:val="FFFFFF" w:themeColor="background1"/>
                <w:sz w:val="18"/>
                <w:szCs w:val="18"/>
                <w:shd w:val="clear" w:color="auto" w:fill="000000" w:themeFill="text1"/>
              </w:rPr>
            </w:pPr>
          </w:p>
        </w:tc>
        <w:tc>
          <w:tcPr>
            <w:tcW w:w="5615" w:type="dxa"/>
            <w:gridSpan w:val="3"/>
            <w:tcBorders>
              <w:top w:val="single" w:sz="4" w:space="0" w:color="auto"/>
              <w:right w:val="single" w:sz="4" w:space="0" w:color="auto"/>
            </w:tcBorders>
            <w:shd w:val="pct10" w:color="4472C4" w:themeColor="accent1" w:fill="auto"/>
          </w:tcPr>
          <w:p w14:paraId="62291D62" w14:textId="78656A33" w:rsidR="00DE2B37" w:rsidRPr="00AA7EE1" w:rsidRDefault="00DE2B37" w:rsidP="00001CD1">
            <w:pPr>
              <w:spacing w:before="20" w:after="20"/>
              <w:jc w:val="both"/>
              <w:rPr>
                <w:rFonts w:ascii="Arial" w:hAnsi="Arial" w:cs="Arial"/>
                <w:b/>
                <w:bCs/>
                <w:sz w:val="18"/>
                <w:szCs w:val="18"/>
              </w:rPr>
            </w:pPr>
            <w:r w:rsidRPr="00AA7EE1">
              <w:rPr>
                <w:rFonts w:ascii="Arial" w:hAnsi="Arial" w:cs="Arial"/>
                <w:b/>
                <w:bCs/>
                <w:sz w:val="18"/>
                <w:szCs w:val="18"/>
              </w:rPr>
              <w:t>Children’s Court criminal proceedings in which child is required to be legally represented</w:t>
            </w:r>
          </w:p>
        </w:tc>
        <w:tc>
          <w:tcPr>
            <w:tcW w:w="2158" w:type="dxa"/>
            <w:gridSpan w:val="14"/>
            <w:tcBorders>
              <w:top w:val="single" w:sz="4" w:space="0" w:color="auto"/>
              <w:left w:val="single" w:sz="4" w:space="0" w:color="auto"/>
              <w:bottom w:val="nil"/>
              <w:right w:val="single" w:sz="12" w:space="0" w:color="auto"/>
            </w:tcBorders>
            <w:shd w:val="clear" w:color="auto" w:fill="DDDDDD"/>
          </w:tcPr>
          <w:p w14:paraId="5E592C37" w14:textId="48577B11" w:rsidR="00DE2B37" w:rsidRPr="003623A6" w:rsidRDefault="00DE2B37" w:rsidP="00001CD1">
            <w:pPr>
              <w:spacing w:before="20" w:after="20"/>
              <w:jc w:val="center"/>
              <w:rPr>
                <w:rFonts w:ascii="Arial" w:hAnsi="Arial" w:cs="Arial"/>
                <w:b/>
                <w:bCs/>
                <w:color w:val="000000" w:themeColor="text1"/>
                <w:sz w:val="18"/>
                <w:szCs w:val="18"/>
              </w:rPr>
            </w:pPr>
            <w:r w:rsidRPr="003623A6">
              <w:rPr>
                <w:rFonts w:ascii="Arial" w:hAnsi="Arial" w:cs="Arial"/>
                <w:b/>
                <w:bCs/>
                <w:color w:val="FF0000"/>
                <w:sz w:val="18"/>
                <w:szCs w:val="18"/>
              </w:rPr>
              <w:t xml:space="preserve">CYFA ss.524(2) </w:t>
            </w:r>
            <w:r>
              <w:rPr>
                <w:rFonts w:ascii="Arial" w:hAnsi="Arial" w:cs="Arial"/>
                <w:b/>
                <w:bCs/>
                <w:color w:val="FF0000"/>
                <w:sz w:val="18"/>
                <w:szCs w:val="18"/>
              </w:rPr>
              <w:t>+</w:t>
            </w:r>
            <w:r w:rsidRPr="003623A6">
              <w:rPr>
                <w:rFonts w:ascii="Arial" w:hAnsi="Arial" w:cs="Arial"/>
                <w:b/>
                <w:bCs/>
                <w:color w:val="FF0000"/>
                <w:sz w:val="18"/>
                <w:szCs w:val="18"/>
              </w:rPr>
              <w:t xml:space="preserve"> (3) and 525(2)</w:t>
            </w:r>
          </w:p>
        </w:tc>
      </w:tr>
      <w:tr w:rsidR="00DE2B37" w14:paraId="6211F4AC" w14:textId="77777777" w:rsidTr="000F4DF8">
        <w:trPr>
          <w:gridBefore w:val="2"/>
          <w:wBefore w:w="14" w:type="dxa"/>
          <w:trHeight w:val="20"/>
        </w:trPr>
        <w:tc>
          <w:tcPr>
            <w:tcW w:w="1421" w:type="dxa"/>
            <w:gridSpan w:val="4"/>
            <w:vMerge/>
            <w:tcBorders>
              <w:left w:val="single" w:sz="12" w:space="0" w:color="auto"/>
            </w:tcBorders>
            <w:shd w:val="clear" w:color="auto" w:fill="000000" w:themeFill="text1"/>
          </w:tcPr>
          <w:p w14:paraId="39A779DD" w14:textId="6BF983F4" w:rsidR="00DE2B37" w:rsidRPr="0055115C" w:rsidRDefault="00DE2B37" w:rsidP="00001CD1">
            <w:pPr>
              <w:spacing w:before="20"/>
              <w:jc w:val="center"/>
              <w:rPr>
                <w:rFonts w:ascii="Arial" w:hAnsi="Arial" w:cs="Arial"/>
                <w:b/>
                <w:bCs/>
                <w:color w:val="000000" w:themeColor="text1"/>
                <w:sz w:val="20"/>
              </w:rPr>
            </w:pPr>
          </w:p>
        </w:tc>
        <w:tc>
          <w:tcPr>
            <w:tcW w:w="5615" w:type="dxa"/>
            <w:gridSpan w:val="3"/>
            <w:tcBorders>
              <w:top w:val="single" w:sz="4" w:space="0" w:color="auto"/>
              <w:right w:val="single" w:sz="4" w:space="0" w:color="auto"/>
            </w:tcBorders>
            <w:shd w:val="pct10" w:color="4472C4" w:themeColor="accent1" w:fill="auto"/>
          </w:tcPr>
          <w:p w14:paraId="68FAD60B" w14:textId="7A2427D3" w:rsidR="00DE2B37" w:rsidRPr="00AA7EE1" w:rsidRDefault="00DE2B37" w:rsidP="00001CD1">
            <w:pPr>
              <w:spacing w:before="20" w:after="20"/>
              <w:jc w:val="both"/>
              <w:rPr>
                <w:rFonts w:ascii="Arial" w:hAnsi="Arial" w:cs="Arial"/>
                <w:b/>
                <w:bCs/>
                <w:color w:val="000000" w:themeColor="text1"/>
                <w:sz w:val="20"/>
              </w:rPr>
            </w:pPr>
            <w:r w:rsidRPr="00AA7EE1">
              <w:rPr>
                <w:rFonts w:ascii="Arial" w:hAnsi="Arial" w:cs="Arial"/>
                <w:b/>
                <w:bCs/>
                <w:sz w:val="18"/>
                <w:szCs w:val="18"/>
              </w:rPr>
              <w:t xml:space="preserve">Legal practitioner may represent multiple children with leave </w:t>
            </w:r>
          </w:p>
        </w:tc>
        <w:tc>
          <w:tcPr>
            <w:tcW w:w="2158" w:type="dxa"/>
            <w:gridSpan w:val="14"/>
            <w:tcBorders>
              <w:top w:val="single" w:sz="4" w:space="0" w:color="auto"/>
              <w:left w:val="single" w:sz="4" w:space="0" w:color="auto"/>
              <w:right w:val="single" w:sz="12" w:space="0" w:color="auto"/>
            </w:tcBorders>
            <w:shd w:val="clear" w:color="auto" w:fill="DDDDDD"/>
          </w:tcPr>
          <w:p w14:paraId="79F25E20" w14:textId="6C355909" w:rsidR="00DE2B37" w:rsidRPr="003623A6" w:rsidRDefault="00DE2B37" w:rsidP="00001CD1">
            <w:pPr>
              <w:spacing w:before="20" w:after="20"/>
              <w:jc w:val="center"/>
              <w:rPr>
                <w:rFonts w:ascii="Arial" w:hAnsi="Arial" w:cs="Arial"/>
                <w:b/>
                <w:bCs/>
                <w:sz w:val="18"/>
                <w:szCs w:val="18"/>
              </w:rPr>
            </w:pPr>
            <w:r w:rsidRPr="003623A6">
              <w:rPr>
                <w:rFonts w:ascii="Arial" w:hAnsi="Arial" w:cs="Arial"/>
                <w:b/>
                <w:bCs/>
                <w:color w:val="000000"/>
                <w:sz w:val="18"/>
                <w:szCs w:val="18"/>
              </w:rPr>
              <w:t>CYFA ss.524(5)-(7)</w:t>
            </w:r>
          </w:p>
        </w:tc>
      </w:tr>
      <w:tr w:rsidR="00DE2B37" w14:paraId="226F1EA7" w14:textId="77777777" w:rsidTr="000F4DF8">
        <w:trPr>
          <w:gridBefore w:val="2"/>
          <w:wBefore w:w="14" w:type="dxa"/>
          <w:trHeight w:val="20"/>
        </w:trPr>
        <w:tc>
          <w:tcPr>
            <w:tcW w:w="1421" w:type="dxa"/>
            <w:gridSpan w:val="4"/>
            <w:vMerge/>
            <w:tcBorders>
              <w:left w:val="single" w:sz="12" w:space="0" w:color="auto"/>
            </w:tcBorders>
            <w:shd w:val="clear" w:color="auto" w:fill="000000" w:themeFill="text1"/>
          </w:tcPr>
          <w:p w14:paraId="1C5B2AF4" w14:textId="36D52C0A" w:rsidR="00DE2B37" w:rsidRPr="0055115C" w:rsidRDefault="00DE2B37" w:rsidP="00001CD1">
            <w:pPr>
              <w:spacing w:before="20"/>
              <w:jc w:val="center"/>
              <w:rPr>
                <w:rFonts w:ascii="Arial" w:hAnsi="Arial" w:cs="Arial"/>
                <w:b/>
                <w:bCs/>
                <w:color w:val="000000" w:themeColor="text1"/>
                <w:sz w:val="20"/>
              </w:rPr>
            </w:pPr>
          </w:p>
        </w:tc>
        <w:tc>
          <w:tcPr>
            <w:tcW w:w="5615" w:type="dxa"/>
            <w:gridSpan w:val="3"/>
            <w:tcBorders>
              <w:top w:val="single" w:sz="4" w:space="0" w:color="auto"/>
              <w:right w:val="single" w:sz="4" w:space="0" w:color="auto"/>
            </w:tcBorders>
            <w:shd w:val="pct10" w:color="4472C4" w:themeColor="accent1" w:fill="auto"/>
          </w:tcPr>
          <w:p w14:paraId="3B68224D" w14:textId="77777777" w:rsidR="00DE2B37" w:rsidRPr="00F87B37" w:rsidRDefault="00DE2B37" w:rsidP="00F87B37">
            <w:pPr>
              <w:jc w:val="both"/>
              <w:rPr>
                <w:rFonts w:ascii="Arial" w:hAnsi="Arial" w:cs="Arial"/>
                <w:b/>
                <w:bCs/>
                <w:sz w:val="2"/>
                <w:szCs w:val="2"/>
              </w:rPr>
            </w:pPr>
          </w:p>
          <w:p w14:paraId="708B8F8E" w14:textId="3DC85696" w:rsidR="00DE2B37" w:rsidRPr="00AA7EE1" w:rsidRDefault="00DE2B37" w:rsidP="00001CD1">
            <w:pPr>
              <w:spacing w:before="20" w:after="20"/>
              <w:jc w:val="both"/>
              <w:rPr>
                <w:rFonts w:ascii="Arial" w:hAnsi="Arial" w:cs="Arial"/>
                <w:b/>
                <w:bCs/>
                <w:color w:val="000000" w:themeColor="text1"/>
                <w:sz w:val="20"/>
              </w:rPr>
            </w:pPr>
            <w:r w:rsidRPr="00AA7EE1">
              <w:rPr>
                <w:rFonts w:ascii="Arial" w:hAnsi="Arial" w:cs="Arial"/>
                <w:b/>
                <w:bCs/>
                <w:sz w:val="18"/>
                <w:szCs w:val="18"/>
              </w:rPr>
              <w:t>Interpreter in proceeding</w:t>
            </w:r>
          </w:p>
        </w:tc>
        <w:tc>
          <w:tcPr>
            <w:tcW w:w="2158" w:type="dxa"/>
            <w:gridSpan w:val="14"/>
            <w:tcBorders>
              <w:top w:val="single" w:sz="4" w:space="0" w:color="auto"/>
              <w:left w:val="single" w:sz="4" w:space="0" w:color="auto"/>
              <w:right w:val="single" w:sz="12" w:space="0" w:color="auto"/>
            </w:tcBorders>
            <w:shd w:val="clear" w:color="auto" w:fill="DDDDDD"/>
          </w:tcPr>
          <w:p w14:paraId="350F2E47" w14:textId="6D4B4F47" w:rsidR="00DE2B37" w:rsidRPr="003623A6" w:rsidRDefault="00DE2B37" w:rsidP="00001CD1">
            <w:pPr>
              <w:spacing w:before="20" w:after="20"/>
              <w:jc w:val="center"/>
              <w:rPr>
                <w:rFonts w:ascii="Arial" w:hAnsi="Arial" w:cs="Arial"/>
                <w:b/>
                <w:bCs/>
                <w:sz w:val="18"/>
                <w:szCs w:val="18"/>
              </w:rPr>
            </w:pPr>
            <w:r w:rsidRPr="003623A6">
              <w:rPr>
                <w:rFonts w:ascii="Arial" w:hAnsi="Arial" w:cs="Arial"/>
                <w:b/>
                <w:bCs/>
                <w:sz w:val="18"/>
                <w:szCs w:val="18"/>
              </w:rPr>
              <w:t>CYFA s.526</w:t>
            </w:r>
          </w:p>
        </w:tc>
      </w:tr>
      <w:tr w:rsidR="00DE2B37" w14:paraId="161FAF45" w14:textId="77777777" w:rsidTr="000F4DF8">
        <w:trPr>
          <w:gridBefore w:val="2"/>
          <w:wBefore w:w="14" w:type="dxa"/>
          <w:trHeight w:val="20"/>
        </w:trPr>
        <w:tc>
          <w:tcPr>
            <w:tcW w:w="1421" w:type="dxa"/>
            <w:gridSpan w:val="4"/>
            <w:vMerge/>
            <w:tcBorders>
              <w:left w:val="single" w:sz="12" w:space="0" w:color="auto"/>
            </w:tcBorders>
            <w:shd w:val="clear" w:color="auto" w:fill="000000" w:themeFill="text1"/>
          </w:tcPr>
          <w:p w14:paraId="303814A3" w14:textId="708103AF" w:rsidR="00DE2B37" w:rsidRPr="0055115C" w:rsidRDefault="00DE2B37" w:rsidP="00001CD1">
            <w:pPr>
              <w:spacing w:before="20"/>
              <w:jc w:val="center"/>
              <w:rPr>
                <w:rFonts w:ascii="Arial" w:hAnsi="Arial" w:cs="Arial"/>
                <w:b/>
                <w:bCs/>
                <w:color w:val="000000" w:themeColor="text1"/>
                <w:sz w:val="20"/>
              </w:rPr>
            </w:pPr>
          </w:p>
        </w:tc>
        <w:tc>
          <w:tcPr>
            <w:tcW w:w="5615" w:type="dxa"/>
            <w:gridSpan w:val="3"/>
            <w:tcBorders>
              <w:top w:val="single" w:sz="4" w:space="0" w:color="auto"/>
              <w:right w:val="single" w:sz="4" w:space="0" w:color="auto"/>
            </w:tcBorders>
            <w:shd w:val="pct10" w:color="4472C4" w:themeColor="accent1" w:fill="auto"/>
          </w:tcPr>
          <w:p w14:paraId="727C8C40" w14:textId="1B44648E" w:rsidR="00DE2B37" w:rsidRPr="00AA7EE1" w:rsidRDefault="00DE2B37" w:rsidP="00001CD1">
            <w:pPr>
              <w:spacing w:before="20" w:after="20"/>
              <w:jc w:val="both"/>
              <w:rPr>
                <w:rFonts w:ascii="Arial" w:hAnsi="Arial" w:cs="Arial"/>
                <w:b/>
                <w:bCs/>
                <w:color w:val="000000" w:themeColor="text1"/>
                <w:sz w:val="20"/>
              </w:rPr>
            </w:pPr>
            <w:r w:rsidRPr="00AA7EE1">
              <w:rPr>
                <w:rFonts w:ascii="Arial" w:hAnsi="Arial" w:cs="Arial"/>
                <w:b/>
                <w:bCs/>
                <w:sz w:val="18"/>
                <w:szCs w:val="18"/>
              </w:rPr>
              <w:t>Explanation for order</w:t>
            </w:r>
          </w:p>
        </w:tc>
        <w:tc>
          <w:tcPr>
            <w:tcW w:w="2158" w:type="dxa"/>
            <w:gridSpan w:val="14"/>
            <w:tcBorders>
              <w:top w:val="single" w:sz="4" w:space="0" w:color="auto"/>
              <w:left w:val="single" w:sz="4" w:space="0" w:color="auto"/>
              <w:right w:val="single" w:sz="12" w:space="0" w:color="auto"/>
            </w:tcBorders>
            <w:shd w:val="clear" w:color="auto" w:fill="DDDDDD"/>
          </w:tcPr>
          <w:p w14:paraId="2F1D67B1" w14:textId="5D5AAA24" w:rsidR="00DE2B37" w:rsidRPr="003623A6" w:rsidRDefault="00DE2B37" w:rsidP="00001CD1">
            <w:pPr>
              <w:spacing w:before="20" w:after="20"/>
              <w:jc w:val="center"/>
              <w:rPr>
                <w:rFonts w:ascii="Arial" w:hAnsi="Arial" w:cs="Arial"/>
                <w:b/>
                <w:bCs/>
                <w:sz w:val="18"/>
                <w:szCs w:val="18"/>
              </w:rPr>
            </w:pPr>
            <w:r w:rsidRPr="003623A6">
              <w:rPr>
                <w:rFonts w:ascii="Arial" w:hAnsi="Arial" w:cs="Arial"/>
                <w:b/>
                <w:bCs/>
                <w:color w:val="000000"/>
                <w:sz w:val="18"/>
                <w:szCs w:val="18"/>
              </w:rPr>
              <w:t xml:space="preserve">CYFA ss.527(1)-(2) </w:t>
            </w:r>
            <w:r>
              <w:rPr>
                <w:rFonts w:ascii="Arial" w:hAnsi="Arial" w:cs="Arial"/>
                <w:b/>
                <w:bCs/>
                <w:color w:val="000000"/>
                <w:sz w:val="18"/>
                <w:szCs w:val="18"/>
              </w:rPr>
              <w:t>+ </w:t>
            </w:r>
            <w:r w:rsidRPr="003623A6">
              <w:rPr>
                <w:rFonts w:ascii="Arial" w:hAnsi="Arial" w:cs="Arial"/>
                <w:b/>
                <w:bCs/>
                <w:color w:val="000000"/>
                <w:sz w:val="18"/>
                <w:szCs w:val="18"/>
              </w:rPr>
              <w:t>(10)</w:t>
            </w:r>
            <w:r>
              <w:rPr>
                <w:rFonts w:ascii="Arial" w:hAnsi="Arial" w:cs="Arial"/>
                <w:b/>
                <w:bCs/>
                <w:color w:val="000000"/>
                <w:sz w:val="18"/>
                <w:szCs w:val="18"/>
              </w:rPr>
              <w:t>-</w:t>
            </w:r>
            <w:r w:rsidRPr="003623A6">
              <w:rPr>
                <w:rFonts w:ascii="Arial" w:hAnsi="Arial" w:cs="Arial"/>
                <w:b/>
                <w:bCs/>
                <w:color w:val="000000"/>
                <w:sz w:val="18"/>
                <w:szCs w:val="18"/>
              </w:rPr>
              <w:t>(11)</w:t>
            </w:r>
          </w:p>
        </w:tc>
      </w:tr>
      <w:tr w:rsidR="00DE2B37" w14:paraId="2BBB15DB" w14:textId="77777777" w:rsidTr="000F4DF8">
        <w:trPr>
          <w:gridBefore w:val="2"/>
          <w:wBefore w:w="14" w:type="dxa"/>
          <w:trHeight w:val="20"/>
        </w:trPr>
        <w:tc>
          <w:tcPr>
            <w:tcW w:w="1421" w:type="dxa"/>
            <w:gridSpan w:val="4"/>
            <w:vMerge/>
            <w:tcBorders>
              <w:left w:val="single" w:sz="12" w:space="0" w:color="auto"/>
            </w:tcBorders>
            <w:shd w:val="clear" w:color="auto" w:fill="000000" w:themeFill="text1"/>
          </w:tcPr>
          <w:p w14:paraId="2FCBADD3" w14:textId="52AD2AC6" w:rsidR="00DE2B37" w:rsidRPr="0055115C" w:rsidRDefault="00DE2B37" w:rsidP="00001CD1">
            <w:pPr>
              <w:spacing w:before="20"/>
              <w:jc w:val="center"/>
              <w:rPr>
                <w:rFonts w:ascii="Arial" w:hAnsi="Arial" w:cs="Arial"/>
                <w:b/>
                <w:bCs/>
                <w:color w:val="000000" w:themeColor="text1"/>
                <w:sz w:val="20"/>
              </w:rPr>
            </w:pPr>
          </w:p>
        </w:tc>
        <w:tc>
          <w:tcPr>
            <w:tcW w:w="5615" w:type="dxa"/>
            <w:gridSpan w:val="3"/>
            <w:tcBorders>
              <w:top w:val="single" w:sz="4" w:space="0" w:color="auto"/>
              <w:right w:val="single" w:sz="4" w:space="0" w:color="auto"/>
            </w:tcBorders>
            <w:shd w:val="pct10" w:color="4472C4" w:themeColor="accent1" w:fill="auto"/>
          </w:tcPr>
          <w:p w14:paraId="33D83C36" w14:textId="771ECA39" w:rsidR="00DE2B37" w:rsidRPr="00AA7EE1" w:rsidRDefault="00DE2B37" w:rsidP="00001CD1">
            <w:pPr>
              <w:spacing w:before="20" w:after="20"/>
              <w:jc w:val="both"/>
              <w:rPr>
                <w:rFonts w:ascii="Arial" w:hAnsi="Arial" w:cs="Arial"/>
                <w:b/>
                <w:bCs/>
                <w:color w:val="000000" w:themeColor="text1"/>
                <w:sz w:val="20"/>
              </w:rPr>
            </w:pPr>
            <w:r w:rsidRPr="00AA7EE1">
              <w:rPr>
                <w:rFonts w:ascii="Arial" w:hAnsi="Arial" w:cs="Arial"/>
                <w:b/>
                <w:bCs/>
                <w:sz w:val="18"/>
                <w:szCs w:val="18"/>
              </w:rPr>
              <w:t>Order and reasons for order</w:t>
            </w:r>
            <w:r w:rsidR="006C7804">
              <w:rPr>
                <w:rFonts w:ascii="Arial" w:hAnsi="Arial" w:cs="Arial"/>
                <w:b/>
                <w:bCs/>
                <w:sz w:val="18"/>
                <w:szCs w:val="18"/>
              </w:rPr>
              <w:t xml:space="preserve"> to be provided to specified persons</w:t>
            </w:r>
          </w:p>
        </w:tc>
        <w:tc>
          <w:tcPr>
            <w:tcW w:w="2158" w:type="dxa"/>
            <w:gridSpan w:val="14"/>
            <w:tcBorders>
              <w:top w:val="single" w:sz="4" w:space="0" w:color="auto"/>
              <w:left w:val="single" w:sz="4" w:space="0" w:color="auto"/>
              <w:right w:val="single" w:sz="12" w:space="0" w:color="auto"/>
            </w:tcBorders>
            <w:shd w:val="clear" w:color="auto" w:fill="DDDDDD"/>
          </w:tcPr>
          <w:p w14:paraId="098AC52D" w14:textId="1DF970B9" w:rsidR="00DE2B37" w:rsidRPr="003623A6" w:rsidRDefault="00DE2B37" w:rsidP="00001CD1">
            <w:pPr>
              <w:spacing w:before="20" w:after="20"/>
              <w:jc w:val="center"/>
              <w:rPr>
                <w:rFonts w:ascii="Arial" w:hAnsi="Arial" w:cs="Arial"/>
                <w:b/>
                <w:bCs/>
                <w:sz w:val="18"/>
                <w:szCs w:val="18"/>
              </w:rPr>
            </w:pPr>
            <w:r w:rsidRPr="003623A6">
              <w:rPr>
                <w:rFonts w:ascii="Arial" w:hAnsi="Arial" w:cs="Arial"/>
                <w:b/>
                <w:bCs/>
                <w:sz w:val="18"/>
                <w:szCs w:val="18"/>
              </w:rPr>
              <w:t xml:space="preserve">CYFA </w:t>
            </w:r>
            <w:r>
              <w:rPr>
                <w:rFonts w:ascii="Arial" w:hAnsi="Arial" w:cs="Arial"/>
                <w:b/>
                <w:bCs/>
                <w:sz w:val="18"/>
                <w:szCs w:val="18"/>
              </w:rPr>
              <w:t>ss.</w:t>
            </w:r>
            <w:r w:rsidRPr="003623A6">
              <w:rPr>
                <w:rFonts w:ascii="Arial" w:hAnsi="Arial" w:cs="Arial"/>
                <w:b/>
                <w:bCs/>
                <w:color w:val="000000"/>
                <w:sz w:val="18"/>
                <w:szCs w:val="18"/>
              </w:rPr>
              <w:t>527(3)</w:t>
            </w:r>
            <w:r>
              <w:rPr>
                <w:rFonts w:ascii="Arial" w:hAnsi="Arial" w:cs="Arial"/>
                <w:b/>
                <w:bCs/>
                <w:color w:val="000000"/>
                <w:sz w:val="18"/>
                <w:szCs w:val="18"/>
              </w:rPr>
              <w:t>-</w:t>
            </w:r>
            <w:r w:rsidRPr="003623A6">
              <w:rPr>
                <w:rFonts w:ascii="Arial" w:hAnsi="Arial" w:cs="Arial"/>
                <w:b/>
                <w:bCs/>
                <w:color w:val="000000"/>
                <w:sz w:val="18"/>
                <w:szCs w:val="18"/>
              </w:rPr>
              <w:t>(4)</w:t>
            </w:r>
            <w:r>
              <w:rPr>
                <w:rFonts w:ascii="Arial" w:hAnsi="Arial" w:cs="Arial"/>
                <w:b/>
                <w:bCs/>
                <w:color w:val="000000"/>
                <w:sz w:val="18"/>
                <w:szCs w:val="18"/>
              </w:rPr>
              <w:t xml:space="preserve"> + </w:t>
            </w:r>
            <w:r w:rsidRPr="003623A6">
              <w:rPr>
                <w:rFonts w:ascii="Arial" w:hAnsi="Arial" w:cs="Arial"/>
                <w:b/>
                <w:bCs/>
                <w:color w:val="000000"/>
                <w:sz w:val="18"/>
                <w:szCs w:val="18"/>
              </w:rPr>
              <w:t>(10)</w:t>
            </w:r>
          </w:p>
        </w:tc>
      </w:tr>
      <w:tr w:rsidR="00DE2B37" w14:paraId="5434182F" w14:textId="77777777" w:rsidTr="000F4DF8">
        <w:trPr>
          <w:gridBefore w:val="2"/>
          <w:wBefore w:w="14" w:type="dxa"/>
          <w:trHeight w:val="20"/>
        </w:trPr>
        <w:tc>
          <w:tcPr>
            <w:tcW w:w="1421" w:type="dxa"/>
            <w:gridSpan w:val="4"/>
            <w:vMerge/>
            <w:tcBorders>
              <w:left w:val="single" w:sz="12" w:space="0" w:color="auto"/>
            </w:tcBorders>
            <w:shd w:val="clear" w:color="auto" w:fill="000000" w:themeFill="text1"/>
          </w:tcPr>
          <w:p w14:paraId="319A31B0" w14:textId="0F518FC1" w:rsidR="00DE2B37" w:rsidRPr="0055115C" w:rsidRDefault="00DE2B37" w:rsidP="00001CD1">
            <w:pPr>
              <w:spacing w:before="20"/>
              <w:jc w:val="center"/>
              <w:rPr>
                <w:rFonts w:ascii="Arial" w:hAnsi="Arial" w:cs="Arial"/>
                <w:b/>
                <w:bCs/>
                <w:color w:val="000000" w:themeColor="text1"/>
                <w:sz w:val="20"/>
              </w:rPr>
            </w:pPr>
          </w:p>
        </w:tc>
        <w:tc>
          <w:tcPr>
            <w:tcW w:w="5615" w:type="dxa"/>
            <w:gridSpan w:val="3"/>
            <w:tcBorders>
              <w:top w:val="single" w:sz="4" w:space="0" w:color="auto"/>
              <w:right w:val="single" w:sz="4" w:space="0" w:color="auto"/>
            </w:tcBorders>
            <w:shd w:val="pct10" w:color="4472C4" w:themeColor="accent1" w:fill="auto"/>
          </w:tcPr>
          <w:p w14:paraId="0370E896" w14:textId="68B3E339" w:rsidR="00DE2B37" w:rsidRPr="00AA7EE1" w:rsidRDefault="00DE2B37" w:rsidP="00001CD1">
            <w:pPr>
              <w:spacing w:before="20" w:after="20"/>
              <w:jc w:val="both"/>
              <w:rPr>
                <w:rFonts w:ascii="Arial" w:hAnsi="Arial" w:cs="Arial"/>
                <w:b/>
                <w:bCs/>
                <w:color w:val="000000" w:themeColor="text1"/>
                <w:sz w:val="20"/>
              </w:rPr>
            </w:pPr>
            <w:r w:rsidRPr="00AA7EE1">
              <w:rPr>
                <w:rFonts w:ascii="Arial" w:hAnsi="Arial" w:cs="Arial"/>
                <w:b/>
                <w:bCs/>
                <w:sz w:val="18"/>
                <w:szCs w:val="18"/>
              </w:rPr>
              <w:t>Translation of documents</w:t>
            </w:r>
          </w:p>
        </w:tc>
        <w:tc>
          <w:tcPr>
            <w:tcW w:w="2158" w:type="dxa"/>
            <w:gridSpan w:val="14"/>
            <w:tcBorders>
              <w:top w:val="single" w:sz="4" w:space="0" w:color="auto"/>
              <w:left w:val="single" w:sz="4" w:space="0" w:color="auto"/>
              <w:right w:val="single" w:sz="12" w:space="0" w:color="auto"/>
            </w:tcBorders>
            <w:shd w:val="clear" w:color="auto" w:fill="DDDDDD"/>
          </w:tcPr>
          <w:p w14:paraId="1D976616" w14:textId="1A9CC1BA" w:rsidR="00DE2B37" w:rsidRPr="003623A6" w:rsidRDefault="00DE2B37" w:rsidP="00001CD1">
            <w:pPr>
              <w:spacing w:before="20" w:after="20"/>
              <w:jc w:val="center"/>
              <w:rPr>
                <w:rFonts w:ascii="Arial" w:hAnsi="Arial" w:cs="Arial"/>
                <w:b/>
                <w:bCs/>
                <w:sz w:val="18"/>
                <w:szCs w:val="18"/>
              </w:rPr>
            </w:pPr>
            <w:r w:rsidRPr="003623A6">
              <w:rPr>
                <w:rFonts w:ascii="Arial" w:hAnsi="Arial" w:cs="Arial"/>
                <w:b/>
                <w:bCs/>
                <w:color w:val="000000"/>
                <w:sz w:val="18"/>
                <w:szCs w:val="18"/>
              </w:rPr>
              <w:t>CYFA ss.527(7)-(9)</w:t>
            </w:r>
          </w:p>
        </w:tc>
      </w:tr>
      <w:tr w:rsidR="00DE2B37" w14:paraId="6CF35100" w14:textId="77777777" w:rsidTr="000F4DF8">
        <w:trPr>
          <w:gridBefore w:val="2"/>
          <w:wBefore w:w="14" w:type="dxa"/>
          <w:trHeight w:val="20"/>
        </w:trPr>
        <w:tc>
          <w:tcPr>
            <w:tcW w:w="1421" w:type="dxa"/>
            <w:gridSpan w:val="4"/>
            <w:vMerge/>
            <w:tcBorders>
              <w:left w:val="single" w:sz="12" w:space="0" w:color="auto"/>
              <w:bottom w:val="single" w:sz="12" w:space="0" w:color="FFFFFF" w:themeColor="background1"/>
            </w:tcBorders>
            <w:shd w:val="clear" w:color="auto" w:fill="000000" w:themeFill="text1"/>
          </w:tcPr>
          <w:p w14:paraId="65E45ED9" w14:textId="33E11EF9" w:rsidR="00DE2B37" w:rsidRPr="0055115C" w:rsidRDefault="00DE2B37" w:rsidP="00001CD1">
            <w:pPr>
              <w:spacing w:before="20"/>
              <w:jc w:val="center"/>
              <w:rPr>
                <w:rFonts w:ascii="Arial" w:hAnsi="Arial" w:cs="Arial"/>
                <w:b/>
                <w:bCs/>
                <w:color w:val="000000" w:themeColor="text1"/>
                <w:sz w:val="20"/>
              </w:rPr>
            </w:pPr>
          </w:p>
        </w:tc>
        <w:tc>
          <w:tcPr>
            <w:tcW w:w="5615" w:type="dxa"/>
            <w:gridSpan w:val="3"/>
            <w:tcBorders>
              <w:top w:val="single" w:sz="4" w:space="0" w:color="auto"/>
              <w:bottom w:val="single" w:sz="12" w:space="0" w:color="auto"/>
              <w:right w:val="single" w:sz="4" w:space="0" w:color="auto"/>
            </w:tcBorders>
            <w:shd w:val="pct10" w:color="4472C4" w:themeColor="accent1" w:fill="auto"/>
          </w:tcPr>
          <w:p w14:paraId="0517880C" w14:textId="5E07DAC2" w:rsidR="00DE2B37" w:rsidRPr="00AA7EE1" w:rsidRDefault="00DE2B37" w:rsidP="00001CD1">
            <w:pPr>
              <w:spacing w:before="20" w:after="20"/>
              <w:jc w:val="both"/>
              <w:rPr>
                <w:rFonts w:ascii="Arial" w:hAnsi="Arial" w:cs="Arial"/>
                <w:b/>
                <w:bCs/>
                <w:color w:val="000000" w:themeColor="text1"/>
                <w:sz w:val="20"/>
              </w:rPr>
            </w:pPr>
            <w:r w:rsidRPr="00AA7EE1">
              <w:rPr>
                <w:rFonts w:ascii="Arial" w:hAnsi="Arial" w:cs="Arial"/>
                <w:b/>
                <w:bCs/>
                <w:sz w:val="18"/>
                <w:szCs w:val="18"/>
              </w:rPr>
              <w:t xml:space="preserve">Order not invalidated by failure to comply with </w:t>
            </w:r>
            <w:r w:rsidRPr="00AA7EE1">
              <w:rPr>
                <w:rFonts w:ascii="Arial" w:hAnsi="Arial" w:cs="Arial"/>
                <w:b/>
                <w:bCs/>
                <w:color w:val="FFFFFF" w:themeColor="background1"/>
                <w:sz w:val="18"/>
                <w:szCs w:val="18"/>
                <w:shd w:val="clear" w:color="auto" w:fill="000000" w:themeFill="text1"/>
              </w:rPr>
              <w:t>YJA ss.174</w:t>
            </w:r>
            <w:r>
              <w:rPr>
                <w:rFonts w:ascii="Arial" w:hAnsi="Arial" w:cs="Arial"/>
                <w:b/>
                <w:bCs/>
                <w:color w:val="FFFFFF" w:themeColor="background1"/>
                <w:sz w:val="18"/>
                <w:szCs w:val="18"/>
                <w:shd w:val="clear" w:color="auto" w:fill="000000" w:themeFill="text1"/>
              </w:rPr>
              <w:t>-</w:t>
            </w:r>
            <w:r w:rsidRPr="00AA7EE1">
              <w:rPr>
                <w:rFonts w:ascii="Arial" w:hAnsi="Arial" w:cs="Arial"/>
                <w:b/>
                <w:bCs/>
                <w:color w:val="FFFFFF" w:themeColor="background1"/>
                <w:sz w:val="18"/>
                <w:szCs w:val="18"/>
                <w:shd w:val="clear" w:color="auto" w:fill="000000" w:themeFill="text1"/>
              </w:rPr>
              <w:t>176</w:t>
            </w:r>
          </w:p>
        </w:tc>
        <w:tc>
          <w:tcPr>
            <w:tcW w:w="2158" w:type="dxa"/>
            <w:gridSpan w:val="14"/>
            <w:tcBorders>
              <w:top w:val="single" w:sz="4" w:space="0" w:color="auto"/>
              <w:left w:val="single" w:sz="4" w:space="0" w:color="auto"/>
              <w:bottom w:val="single" w:sz="12" w:space="0" w:color="auto"/>
              <w:right w:val="single" w:sz="12" w:space="0" w:color="auto"/>
            </w:tcBorders>
            <w:shd w:val="clear" w:color="auto" w:fill="DDDDDD"/>
          </w:tcPr>
          <w:p w14:paraId="72CAE655" w14:textId="7DF64E68" w:rsidR="00DE2B37" w:rsidRPr="003623A6" w:rsidRDefault="00DE2B37" w:rsidP="00001CD1">
            <w:pPr>
              <w:spacing w:before="20" w:after="20"/>
              <w:jc w:val="center"/>
              <w:rPr>
                <w:rFonts w:ascii="Arial" w:hAnsi="Arial" w:cs="Arial"/>
                <w:b/>
                <w:bCs/>
                <w:color w:val="000000" w:themeColor="text1"/>
                <w:sz w:val="18"/>
                <w:szCs w:val="18"/>
              </w:rPr>
            </w:pPr>
            <w:r w:rsidRPr="003623A6">
              <w:rPr>
                <w:rFonts w:ascii="Arial" w:hAnsi="Arial" w:cs="Arial"/>
                <w:b/>
                <w:bCs/>
                <w:color w:val="000000" w:themeColor="text1"/>
                <w:sz w:val="18"/>
                <w:szCs w:val="18"/>
              </w:rPr>
              <w:t>CYFA s.</w:t>
            </w:r>
            <w:r w:rsidRPr="003623A6">
              <w:rPr>
                <w:rFonts w:ascii="Arial" w:hAnsi="Arial" w:cs="Arial"/>
                <w:b/>
                <w:bCs/>
                <w:color w:val="000000"/>
                <w:sz w:val="18"/>
                <w:szCs w:val="18"/>
              </w:rPr>
              <w:t>527(12)</w:t>
            </w:r>
          </w:p>
        </w:tc>
      </w:tr>
      <w:tr w:rsidR="00001CD1" w14:paraId="31463B19" w14:textId="77777777" w:rsidTr="000F4DF8">
        <w:trPr>
          <w:gridBefore w:val="2"/>
          <w:wBefore w:w="14" w:type="dxa"/>
          <w:trHeight w:val="20"/>
        </w:trPr>
        <w:tc>
          <w:tcPr>
            <w:tcW w:w="1421" w:type="dxa"/>
            <w:gridSpan w:val="4"/>
            <w:tcBorders>
              <w:top w:val="single" w:sz="4" w:space="0" w:color="FFFFFF" w:themeColor="background1"/>
              <w:left w:val="single" w:sz="12" w:space="0" w:color="auto"/>
              <w:right w:val="single" w:sz="4" w:space="0" w:color="auto"/>
            </w:tcBorders>
            <w:shd w:val="clear" w:color="auto" w:fill="000000" w:themeFill="text1"/>
          </w:tcPr>
          <w:p w14:paraId="5A788A8E" w14:textId="1A94A498" w:rsidR="00001CD1" w:rsidRPr="0055115C" w:rsidRDefault="00001CD1" w:rsidP="00001CD1">
            <w:pPr>
              <w:spacing w:before="20"/>
              <w:jc w:val="center"/>
              <w:rPr>
                <w:rFonts w:ascii="Arial" w:hAnsi="Arial" w:cs="Arial"/>
                <w:b/>
                <w:bCs/>
                <w:color w:val="000000" w:themeColor="text1"/>
                <w:sz w:val="20"/>
              </w:rPr>
            </w:pPr>
            <w:r>
              <w:rPr>
                <w:rFonts w:ascii="Arial" w:hAnsi="Arial" w:cs="Arial"/>
                <w:b/>
                <w:bCs/>
                <w:color w:val="FFFFFF" w:themeColor="background1"/>
                <w:sz w:val="18"/>
                <w:szCs w:val="18"/>
                <w:shd w:val="clear" w:color="auto" w:fill="000000" w:themeFill="text1"/>
              </w:rPr>
              <w:t>s.178</w:t>
            </w:r>
          </w:p>
        </w:tc>
        <w:tc>
          <w:tcPr>
            <w:tcW w:w="7773" w:type="dxa"/>
            <w:gridSpan w:val="17"/>
            <w:tcBorders>
              <w:top w:val="single" w:sz="4" w:space="0" w:color="auto"/>
              <w:left w:val="single" w:sz="4" w:space="0" w:color="auto"/>
              <w:bottom w:val="single" w:sz="4" w:space="0" w:color="auto"/>
              <w:right w:val="single" w:sz="12" w:space="0" w:color="auto"/>
            </w:tcBorders>
            <w:shd w:val="pct10" w:color="4472C4" w:themeColor="accent1" w:fill="auto"/>
          </w:tcPr>
          <w:p w14:paraId="047C57F0" w14:textId="7801616A" w:rsidR="00001CD1" w:rsidRPr="00AA7EE1" w:rsidRDefault="00001CD1" w:rsidP="00001CD1">
            <w:pPr>
              <w:spacing w:before="20" w:after="20"/>
              <w:jc w:val="both"/>
              <w:rPr>
                <w:rFonts w:ascii="Arial" w:hAnsi="Arial" w:cs="Arial"/>
                <w:b/>
                <w:bCs/>
                <w:sz w:val="18"/>
                <w:szCs w:val="18"/>
              </w:rPr>
            </w:pPr>
            <w:r w:rsidRPr="00AA7EE1">
              <w:rPr>
                <w:rFonts w:ascii="Arial" w:hAnsi="Arial" w:cs="Arial"/>
                <w:b/>
                <w:bCs/>
                <w:sz w:val="18"/>
                <w:szCs w:val="18"/>
              </w:rPr>
              <w:t>Application under the YJA by a child under 15 years of age may be made by parent</w:t>
            </w:r>
          </w:p>
        </w:tc>
      </w:tr>
      <w:tr w:rsidR="00001CD1" w14:paraId="7463F588" w14:textId="77777777" w:rsidTr="000F4DF8">
        <w:trPr>
          <w:gridBefore w:val="2"/>
          <w:wBefore w:w="14" w:type="dxa"/>
          <w:trHeight w:val="20"/>
        </w:trPr>
        <w:tc>
          <w:tcPr>
            <w:tcW w:w="1421" w:type="dxa"/>
            <w:gridSpan w:val="4"/>
            <w:tcBorders>
              <w:left w:val="single" w:sz="12" w:space="0" w:color="auto"/>
              <w:bottom w:val="single" w:sz="4" w:space="0" w:color="auto"/>
              <w:right w:val="single" w:sz="4" w:space="0" w:color="auto"/>
            </w:tcBorders>
            <w:shd w:val="clear" w:color="auto" w:fill="000000" w:themeFill="text1"/>
          </w:tcPr>
          <w:p w14:paraId="6E560EA9" w14:textId="3285391F" w:rsidR="00001CD1" w:rsidRPr="0055115C" w:rsidRDefault="00001CD1" w:rsidP="00001CD1">
            <w:pPr>
              <w:spacing w:before="20"/>
              <w:jc w:val="center"/>
              <w:rPr>
                <w:rFonts w:ascii="Arial" w:hAnsi="Arial" w:cs="Arial"/>
                <w:b/>
                <w:bCs/>
                <w:color w:val="000000" w:themeColor="text1"/>
                <w:sz w:val="20"/>
              </w:rPr>
            </w:pPr>
            <w:r>
              <w:rPr>
                <w:rFonts w:ascii="Arial" w:hAnsi="Arial" w:cs="Arial"/>
                <w:b/>
                <w:bCs/>
                <w:color w:val="FFFFFF" w:themeColor="background1"/>
                <w:sz w:val="18"/>
                <w:szCs w:val="18"/>
                <w:shd w:val="clear" w:color="auto" w:fill="000000" w:themeFill="text1"/>
              </w:rPr>
              <w:t>s.179</w:t>
            </w:r>
          </w:p>
        </w:tc>
        <w:tc>
          <w:tcPr>
            <w:tcW w:w="7773" w:type="dxa"/>
            <w:gridSpan w:val="17"/>
            <w:tcBorders>
              <w:top w:val="single" w:sz="4" w:space="0" w:color="auto"/>
              <w:left w:val="single" w:sz="4" w:space="0" w:color="auto"/>
              <w:bottom w:val="single" w:sz="4" w:space="0" w:color="auto"/>
              <w:right w:val="single" w:sz="12" w:space="0" w:color="auto"/>
            </w:tcBorders>
            <w:shd w:val="pct10" w:color="4472C4" w:themeColor="accent1" w:fill="auto"/>
          </w:tcPr>
          <w:p w14:paraId="24F8B725" w14:textId="77777777" w:rsidR="00F87B37" w:rsidRPr="00F87B37" w:rsidRDefault="00F87B37" w:rsidP="00F87B37">
            <w:pPr>
              <w:jc w:val="both"/>
              <w:rPr>
                <w:rFonts w:ascii="Arial" w:hAnsi="Arial" w:cs="Arial"/>
                <w:b/>
                <w:bCs/>
                <w:sz w:val="2"/>
                <w:szCs w:val="2"/>
              </w:rPr>
            </w:pPr>
          </w:p>
          <w:p w14:paraId="450F3B55" w14:textId="7CD84173" w:rsidR="00001CD1" w:rsidRPr="00AA7EE1" w:rsidRDefault="00001CD1" w:rsidP="00001CD1">
            <w:pPr>
              <w:spacing w:before="20" w:after="20"/>
              <w:jc w:val="both"/>
              <w:rPr>
                <w:rFonts w:ascii="Arial" w:hAnsi="Arial" w:cs="Arial"/>
                <w:b/>
                <w:bCs/>
                <w:sz w:val="18"/>
                <w:szCs w:val="18"/>
              </w:rPr>
            </w:pPr>
            <w:r w:rsidRPr="00AA7EE1">
              <w:rPr>
                <w:rFonts w:ascii="Arial" w:hAnsi="Arial" w:cs="Arial"/>
                <w:b/>
                <w:bCs/>
                <w:sz w:val="18"/>
                <w:szCs w:val="18"/>
              </w:rPr>
              <w:t xml:space="preserve">Service of notice </w:t>
            </w:r>
            <w:r w:rsidR="006C7804">
              <w:rPr>
                <w:rFonts w:ascii="Arial" w:hAnsi="Arial" w:cs="Arial"/>
                <w:b/>
                <w:bCs/>
                <w:sz w:val="18"/>
                <w:szCs w:val="18"/>
              </w:rPr>
              <w:t>of application</w:t>
            </w:r>
            <w:r w:rsidR="0019459C">
              <w:rPr>
                <w:rFonts w:ascii="Arial" w:hAnsi="Arial" w:cs="Arial"/>
                <w:b/>
                <w:bCs/>
                <w:sz w:val="18"/>
                <w:szCs w:val="18"/>
              </w:rPr>
              <w:t xml:space="preserve"> or </w:t>
            </w:r>
            <w:r w:rsidR="006C7804">
              <w:rPr>
                <w:rFonts w:ascii="Arial" w:hAnsi="Arial" w:cs="Arial"/>
                <w:b/>
                <w:bCs/>
                <w:sz w:val="18"/>
                <w:szCs w:val="18"/>
              </w:rPr>
              <w:t xml:space="preserve">hearing </w:t>
            </w:r>
            <w:r w:rsidRPr="00AA7EE1">
              <w:rPr>
                <w:rFonts w:ascii="Arial" w:hAnsi="Arial" w:cs="Arial"/>
                <w:b/>
                <w:bCs/>
                <w:sz w:val="18"/>
                <w:szCs w:val="18"/>
              </w:rPr>
              <w:t>on child under 15 effected by service on parent</w:t>
            </w:r>
          </w:p>
        </w:tc>
      </w:tr>
      <w:tr w:rsidR="00001CD1" w14:paraId="7C211DFE" w14:textId="77777777" w:rsidTr="000F4DF8">
        <w:trPr>
          <w:gridBefore w:val="2"/>
          <w:wBefore w:w="14" w:type="dxa"/>
          <w:trHeight w:val="20"/>
        </w:trPr>
        <w:tc>
          <w:tcPr>
            <w:tcW w:w="1421" w:type="dxa"/>
            <w:gridSpan w:val="4"/>
            <w:tcBorders>
              <w:left w:val="single" w:sz="12" w:space="0" w:color="auto"/>
              <w:bottom w:val="single" w:sz="12" w:space="0" w:color="auto"/>
              <w:right w:val="single" w:sz="4" w:space="0" w:color="auto"/>
            </w:tcBorders>
            <w:shd w:val="clear" w:color="auto" w:fill="000000" w:themeFill="text1"/>
          </w:tcPr>
          <w:p w14:paraId="39CF5173" w14:textId="34B5CB5E" w:rsidR="00001CD1" w:rsidRPr="0055115C" w:rsidRDefault="00001CD1" w:rsidP="00001CD1">
            <w:pPr>
              <w:spacing w:before="20"/>
              <w:jc w:val="center"/>
              <w:rPr>
                <w:rFonts w:ascii="Arial" w:hAnsi="Arial" w:cs="Arial"/>
                <w:b/>
                <w:bCs/>
                <w:color w:val="000000" w:themeColor="text1"/>
                <w:sz w:val="20"/>
              </w:rPr>
            </w:pPr>
            <w:r>
              <w:rPr>
                <w:rFonts w:ascii="Arial" w:hAnsi="Arial" w:cs="Arial"/>
                <w:b/>
                <w:bCs/>
                <w:color w:val="FFFFFF" w:themeColor="background1"/>
                <w:sz w:val="18"/>
                <w:szCs w:val="18"/>
                <w:shd w:val="clear" w:color="auto" w:fill="000000" w:themeFill="text1"/>
              </w:rPr>
              <w:t>s.180</w:t>
            </w:r>
          </w:p>
        </w:tc>
        <w:tc>
          <w:tcPr>
            <w:tcW w:w="7773" w:type="dxa"/>
            <w:gridSpan w:val="17"/>
            <w:tcBorders>
              <w:top w:val="single" w:sz="4" w:space="0" w:color="auto"/>
              <w:left w:val="single" w:sz="4" w:space="0" w:color="auto"/>
              <w:bottom w:val="single" w:sz="12" w:space="0" w:color="auto"/>
              <w:right w:val="single" w:sz="12" w:space="0" w:color="auto"/>
            </w:tcBorders>
            <w:shd w:val="pct10" w:color="4472C4" w:themeColor="accent1" w:fill="auto"/>
          </w:tcPr>
          <w:p w14:paraId="4EE32C23" w14:textId="5F944722" w:rsidR="00001CD1" w:rsidRPr="00AA7EE1" w:rsidRDefault="00001CD1" w:rsidP="00001CD1">
            <w:pPr>
              <w:spacing w:before="20" w:after="20"/>
              <w:jc w:val="both"/>
              <w:rPr>
                <w:rFonts w:ascii="Arial" w:hAnsi="Arial" w:cs="Arial"/>
                <w:b/>
                <w:bCs/>
                <w:color w:val="000000" w:themeColor="text1"/>
                <w:sz w:val="18"/>
                <w:szCs w:val="18"/>
              </w:rPr>
            </w:pPr>
            <w:r w:rsidRPr="00AA7EE1">
              <w:rPr>
                <w:rFonts w:ascii="Arial" w:hAnsi="Arial" w:cs="Arial"/>
                <w:b/>
                <w:bCs/>
                <w:color w:val="000000" w:themeColor="text1"/>
                <w:sz w:val="18"/>
                <w:szCs w:val="18"/>
              </w:rPr>
              <w:t>Provisions relating to warrants to arrest issued by a court under the YJA</w:t>
            </w:r>
          </w:p>
        </w:tc>
      </w:tr>
      <w:tr w:rsidR="00001CD1" w:rsidRPr="0072160E" w14:paraId="657937BE" w14:textId="77777777" w:rsidTr="00C326C5">
        <w:trPr>
          <w:gridBefore w:val="2"/>
          <w:wBefore w:w="14" w:type="dxa"/>
        </w:trPr>
        <w:tc>
          <w:tcPr>
            <w:tcW w:w="9194" w:type="dxa"/>
            <w:gridSpan w:val="21"/>
            <w:tcBorders>
              <w:top w:val="single" w:sz="12" w:space="0" w:color="auto"/>
              <w:left w:val="single" w:sz="12" w:space="0" w:color="auto"/>
              <w:bottom w:val="single" w:sz="12" w:space="0" w:color="auto"/>
              <w:right w:val="single" w:sz="12" w:space="0" w:color="auto"/>
            </w:tcBorders>
            <w:shd w:val="clear" w:color="auto" w:fill="CCECFF"/>
          </w:tcPr>
          <w:p w14:paraId="73FA5419" w14:textId="030F7E65" w:rsidR="00001CD1" w:rsidRPr="0072160E" w:rsidRDefault="00001CD1" w:rsidP="00001CD1">
            <w:pPr>
              <w:keepNext/>
              <w:keepLines/>
              <w:spacing w:before="20" w:after="20"/>
              <w:jc w:val="center"/>
              <w:rPr>
                <w:rFonts w:ascii="Arial" w:hAnsi="Arial" w:cs="Arial"/>
                <w:b/>
                <w:bCs/>
                <w:color w:val="000000" w:themeColor="text1"/>
                <w:sz w:val="22"/>
                <w:szCs w:val="28"/>
              </w:rPr>
            </w:pPr>
            <w:r w:rsidRPr="0072160E">
              <w:rPr>
                <w:rFonts w:ascii="Arial" w:hAnsi="Arial" w:cs="Arial"/>
                <w:b/>
                <w:bCs/>
                <w:color w:val="000000" w:themeColor="text1"/>
                <w:sz w:val="22"/>
                <w:szCs w:val="28"/>
              </w:rPr>
              <w:t xml:space="preserve">CHAPTER </w:t>
            </w:r>
            <w:r>
              <w:rPr>
                <w:rFonts w:ascii="Arial" w:hAnsi="Arial" w:cs="Arial"/>
                <w:b/>
                <w:bCs/>
                <w:color w:val="000000" w:themeColor="text1"/>
                <w:sz w:val="22"/>
                <w:szCs w:val="28"/>
              </w:rPr>
              <w:t>6, PART 6.2</w:t>
            </w:r>
            <w:r w:rsidRPr="0072160E">
              <w:rPr>
                <w:rFonts w:ascii="Arial" w:hAnsi="Arial" w:cs="Arial"/>
                <w:b/>
                <w:bCs/>
                <w:color w:val="000000" w:themeColor="text1"/>
                <w:sz w:val="22"/>
                <w:szCs w:val="28"/>
              </w:rPr>
              <w:t xml:space="preserve"> – </w:t>
            </w:r>
            <w:r>
              <w:rPr>
                <w:rFonts w:ascii="Arial" w:hAnsi="Arial" w:cs="Arial"/>
                <w:b/>
                <w:bCs/>
                <w:color w:val="000000" w:themeColor="text1"/>
                <w:sz w:val="22"/>
                <w:szCs w:val="28"/>
              </w:rPr>
              <w:t xml:space="preserve">REFERRAL FOR INVESTIGATION </w:t>
            </w:r>
            <w:r w:rsidR="00A039D9">
              <w:rPr>
                <w:rFonts w:ascii="Arial" w:hAnsi="Arial" w:cs="Arial"/>
                <w:b/>
                <w:bCs/>
                <w:color w:val="000000" w:themeColor="text1"/>
                <w:sz w:val="22"/>
                <w:szCs w:val="28"/>
              </w:rPr>
              <w:t xml:space="preserve">BY DFFH </w:t>
            </w:r>
            <w:r>
              <w:rPr>
                <w:rFonts w:ascii="Arial" w:hAnsi="Arial" w:cs="Arial"/>
                <w:b/>
                <w:bCs/>
                <w:color w:val="000000" w:themeColor="text1"/>
                <w:sz w:val="22"/>
                <w:szCs w:val="28"/>
              </w:rPr>
              <w:t>UNDER CYFA</w:t>
            </w:r>
          </w:p>
        </w:tc>
      </w:tr>
      <w:tr w:rsidR="00001CD1" w14:paraId="7A2D957E" w14:textId="77777777" w:rsidTr="000F4DF8">
        <w:trPr>
          <w:gridBefore w:val="2"/>
          <w:wBefore w:w="14" w:type="dxa"/>
          <w:trHeight w:val="510"/>
        </w:trPr>
        <w:tc>
          <w:tcPr>
            <w:tcW w:w="1421" w:type="dxa"/>
            <w:gridSpan w:val="4"/>
            <w:tcBorders>
              <w:top w:val="single" w:sz="12" w:space="0" w:color="auto"/>
              <w:left w:val="single" w:sz="12" w:space="0" w:color="auto"/>
              <w:bottom w:val="single" w:sz="12" w:space="0" w:color="auto"/>
            </w:tcBorders>
            <w:shd w:val="clear" w:color="auto" w:fill="000000" w:themeFill="text1"/>
          </w:tcPr>
          <w:p w14:paraId="765C6D2E" w14:textId="4E4FA7F1" w:rsidR="00001CD1" w:rsidRPr="0055115C" w:rsidRDefault="00001CD1" w:rsidP="00001CD1">
            <w:pPr>
              <w:spacing w:before="20"/>
              <w:jc w:val="center"/>
              <w:rPr>
                <w:rFonts w:ascii="Arial" w:hAnsi="Arial" w:cs="Arial"/>
                <w:b/>
                <w:bCs/>
                <w:color w:val="000000" w:themeColor="text1"/>
                <w:sz w:val="20"/>
              </w:rPr>
            </w:pPr>
            <w:r>
              <w:rPr>
                <w:rFonts w:ascii="Arial" w:hAnsi="Arial" w:cs="Arial"/>
                <w:b/>
                <w:bCs/>
                <w:color w:val="FFFFFF" w:themeColor="background1"/>
                <w:sz w:val="20"/>
              </w:rPr>
              <w:t xml:space="preserve">YJA </w:t>
            </w:r>
            <w:r w:rsidRPr="00CE5AFD">
              <w:rPr>
                <w:rFonts w:ascii="Arial" w:hAnsi="Arial" w:cs="Arial"/>
                <w:b/>
                <w:bCs/>
                <w:color w:val="FFFFFF" w:themeColor="background1"/>
                <w:sz w:val="20"/>
              </w:rPr>
              <w:t>ss.1</w:t>
            </w:r>
            <w:r>
              <w:rPr>
                <w:rFonts w:ascii="Arial" w:hAnsi="Arial" w:cs="Arial"/>
                <w:b/>
                <w:bCs/>
                <w:color w:val="FFFFFF" w:themeColor="background1"/>
                <w:sz w:val="20"/>
              </w:rPr>
              <w:t>81</w:t>
            </w:r>
            <w:r>
              <w:rPr>
                <w:rFonts w:ascii="Arial" w:hAnsi="Arial" w:cs="Arial"/>
                <w:b/>
                <w:bCs/>
                <w:color w:val="FFFFFF" w:themeColor="background1"/>
                <w:sz w:val="20"/>
              </w:rPr>
              <w:noBreakHyphen/>
              <w:t>190</w:t>
            </w:r>
          </w:p>
        </w:tc>
        <w:tc>
          <w:tcPr>
            <w:tcW w:w="7773" w:type="dxa"/>
            <w:gridSpan w:val="17"/>
            <w:vMerge w:val="restart"/>
            <w:tcBorders>
              <w:top w:val="single" w:sz="12" w:space="0" w:color="auto"/>
              <w:right w:val="single" w:sz="12" w:space="0" w:color="auto"/>
            </w:tcBorders>
          </w:tcPr>
          <w:p w14:paraId="083DA582" w14:textId="7C8E7513" w:rsidR="00001CD1" w:rsidRDefault="00001CD1" w:rsidP="00001CD1">
            <w:pPr>
              <w:spacing w:before="20" w:after="20"/>
              <w:jc w:val="both"/>
              <w:rPr>
                <w:rFonts w:ascii="Arial" w:hAnsi="Arial" w:cs="Arial"/>
                <w:sz w:val="18"/>
                <w:szCs w:val="26"/>
              </w:rPr>
            </w:pPr>
            <w:r w:rsidRPr="00555459">
              <w:rPr>
                <w:rFonts w:ascii="Arial" w:hAnsi="Arial" w:cs="Arial"/>
                <w:b/>
                <w:bCs/>
                <w:color w:val="000000"/>
                <w:sz w:val="18"/>
                <w:szCs w:val="22"/>
                <w:shd w:val="clear" w:color="auto" w:fill="E4F6DE"/>
              </w:rPr>
              <w:t xml:space="preserve">These provisions re-enact with minor modifications and replace provisions in the </w:t>
            </w:r>
            <w:r w:rsidRPr="003E6AAF">
              <w:rPr>
                <w:rFonts w:ascii="Arial" w:hAnsi="Arial" w:cs="Arial"/>
                <w:b/>
                <w:bCs/>
                <w:color w:val="FF0000"/>
                <w:sz w:val="18"/>
                <w:szCs w:val="22"/>
                <w:shd w:val="clear" w:color="auto" w:fill="E4F6DE"/>
              </w:rPr>
              <w:t>CYFA</w:t>
            </w:r>
            <w:r w:rsidRPr="00555459">
              <w:rPr>
                <w:rFonts w:ascii="Arial" w:hAnsi="Arial" w:cs="Arial"/>
                <w:sz w:val="18"/>
                <w:szCs w:val="26"/>
                <w:shd w:val="clear" w:color="auto" w:fill="E4F6DE"/>
              </w:rPr>
              <w:t>—</w:t>
            </w:r>
          </w:p>
          <w:p w14:paraId="60A537C1" w14:textId="02A9A599" w:rsidR="00001CD1" w:rsidRPr="0018235D" w:rsidRDefault="00001CD1">
            <w:pPr>
              <w:pStyle w:val="ListParagraph"/>
              <w:numPr>
                <w:ilvl w:val="0"/>
                <w:numId w:val="13"/>
              </w:numPr>
              <w:spacing w:after="20" w:line="240" w:lineRule="auto"/>
              <w:ind w:left="357" w:hanging="357"/>
              <w:jc w:val="both"/>
              <w:rPr>
                <w:rFonts w:ascii="Arial" w:hAnsi="Arial" w:cs="Arial"/>
                <w:b/>
                <w:bCs/>
                <w:color w:val="000000"/>
                <w:sz w:val="18"/>
              </w:rPr>
            </w:pPr>
            <w:r w:rsidRPr="0018235D">
              <w:rPr>
                <w:rFonts w:ascii="Arial" w:hAnsi="Arial" w:cs="Arial"/>
                <w:color w:val="000000"/>
                <w:sz w:val="18"/>
              </w:rPr>
              <w:t xml:space="preserve">empowering the Children’s Court to </w:t>
            </w:r>
            <w:r>
              <w:rPr>
                <w:rFonts w:ascii="Arial" w:hAnsi="Arial" w:cs="Arial"/>
                <w:color w:val="000000"/>
                <w:sz w:val="18"/>
              </w:rPr>
              <w:t xml:space="preserve">make a </w:t>
            </w:r>
            <w:r w:rsidRPr="0018235D">
              <w:rPr>
                <w:rFonts w:ascii="Arial" w:hAnsi="Arial" w:cs="Arial"/>
                <w:color w:val="000000"/>
                <w:sz w:val="18"/>
              </w:rPr>
              <w:t>refer</w:t>
            </w:r>
            <w:r>
              <w:rPr>
                <w:rFonts w:ascii="Arial" w:hAnsi="Arial" w:cs="Arial"/>
                <w:color w:val="000000"/>
                <w:sz w:val="18"/>
              </w:rPr>
              <w:t>ral</w:t>
            </w:r>
            <w:r w:rsidRPr="0018235D">
              <w:rPr>
                <w:rFonts w:ascii="Arial" w:hAnsi="Arial" w:cs="Arial"/>
                <w:color w:val="000000"/>
                <w:sz w:val="18"/>
              </w:rPr>
              <w:t xml:space="preserve"> to the DFFH Secretary for investigation if the Court considers there is prima evidence that grounds exist for the making of a protection application or an application for a therapeutic treatment order in respect of a child who appears as an accused in a criminal proceeding in the Court</w:t>
            </w:r>
            <w:r>
              <w:rPr>
                <w:rFonts w:ascii="Arial" w:hAnsi="Arial" w:cs="Arial"/>
                <w:color w:val="000000"/>
                <w:sz w:val="18"/>
              </w:rPr>
              <w:t>;</w:t>
            </w:r>
          </w:p>
          <w:p w14:paraId="308B29D1" w14:textId="34C97378" w:rsidR="00001CD1" w:rsidRDefault="00001CD1">
            <w:pPr>
              <w:pStyle w:val="ListParagraph"/>
              <w:numPr>
                <w:ilvl w:val="0"/>
                <w:numId w:val="13"/>
              </w:numPr>
              <w:spacing w:after="20" w:line="240" w:lineRule="auto"/>
              <w:ind w:left="357" w:hanging="357"/>
              <w:jc w:val="both"/>
              <w:rPr>
                <w:rFonts w:ascii="Arial" w:hAnsi="Arial" w:cs="Arial"/>
                <w:color w:val="000000"/>
                <w:sz w:val="18"/>
              </w:rPr>
            </w:pPr>
            <w:r w:rsidRPr="0018235D">
              <w:rPr>
                <w:rFonts w:ascii="Arial" w:hAnsi="Arial" w:cs="Arial"/>
                <w:color w:val="000000"/>
                <w:sz w:val="18"/>
              </w:rPr>
              <w:t>requiring the DFFH Secretary to re</w:t>
            </w:r>
            <w:r>
              <w:rPr>
                <w:rFonts w:ascii="Arial" w:hAnsi="Arial" w:cs="Arial"/>
                <w:color w:val="000000"/>
                <w:sz w:val="18"/>
              </w:rPr>
              <w:t>port on the outcome of the investigation</w:t>
            </w:r>
            <w:r w:rsidRPr="0018235D">
              <w:rPr>
                <w:rFonts w:ascii="Arial" w:hAnsi="Arial" w:cs="Arial"/>
                <w:color w:val="000000"/>
                <w:sz w:val="18"/>
              </w:rPr>
              <w:t>;</w:t>
            </w:r>
          </w:p>
          <w:p w14:paraId="0A72EAF9" w14:textId="7568B0C4" w:rsidR="00001CD1" w:rsidRDefault="00001CD1">
            <w:pPr>
              <w:pStyle w:val="ListParagraph"/>
              <w:numPr>
                <w:ilvl w:val="0"/>
                <w:numId w:val="13"/>
              </w:numPr>
              <w:spacing w:after="20" w:line="240" w:lineRule="auto"/>
              <w:ind w:left="357" w:hanging="357"/>
              <w:jc w:val="both"/>
              <w:rPr>
                <w:rFonts w:ascii="Arial" w:hAnsi="Arial" w:cs="Arial"/>
                <w:color w:val="000000"/>
                <w:sz w:val="18"/>
              </w:rPr>
            </w:pPr>
            <w:r>
              <w:rPr>
                <w:rFonts w:ascii="Arial" w:hAnsi="Arial" w:cs="Arial"/>
                <w:color w:val="000000"/>
                <w:sz w:val="18"/>
              </w:rPr>
              <w:t xml:space="preserve">requiring the Court to </w:t>
            </w:r>
            <w:r w:rsidRPr="00555459">
              <w:rPr>
                <w:rFonts w:ascii="Arial" w:hAnsi="Arial" w:cs="Arial"/>
                <w:b/>
                <w:bCs/>
                <w:color w:val="000000"/>
                <w:sz w:val="18"/>
              </w:rPr>
              <w:t>adjourn</w:t>
            </w:r>
            <w:r>
              <w:rPr>
                <w:rFonts w:ascii="Arial" w:hAnsi="Arial" w:cs="Arial"/>
                <w:color w:val="000000"/>
                <w:sz w:val="18"/>
              </w:rPr>
              <w:t xml:space="preserve"> </w:t>
            </w:r>
            <w:r w:rsidR="009B5ECB">
              <w:rPr>
                <w:rFonts w:ascii="Arial" w:hAnsi="Arial" w:cs="Arial"/>
                <w:color w:val="000000"/>
                <w:sz w:val="18"/>
              </w:rPr>
              <w:t>a related</w:t>
            </w:r>
            <w:r>
              <w:rPr>
                <w:rFonts w:ascii="Arial" w:hAnsi="Arial" w:cs="Arial"/>
                <w:color w:val="000000"/>
                <w:sz w:val="18"/>
              </w:rPr>
              <w:t xml:space="preserve"> criminal proceeding if a TTO is made or if the child participates voluntarily in a therapeutic treatment program; and</w:t>
            </w:r>
          </w:p>
          <w:p w14:paraId="19C3735E" w14:textId="7CB82026" w:rsidR="00001CD1" w:rsidRPr="0018235D" w:rsidRDefault="00001CD1">
            <w:pPr>
              <w:pStyle w:val="ListParagraph"/>
              <w:numPr>
                <w:ilvl w:val="0"/>
                <w:numId w:val="13"/>
              </w:numPr>
              <w:spacing w:after="20" w:line="240" w:lineRule="auto"/>
              <w:ind w:left="357" w:hanging="357"/>
              <w:jc w:val="both"/>
              <w:rPr>
                <w:rFonts w:ascii="Arial" w:hAnsi="Arial" w:cs="Arial"/>
                <w:color w:val="000000"/>
                <w:sz w:val="18"/>
              </w:rPr>
            </w:pPr>
            <w:r>
              <w:rPr>
                <w:rFonts w:ascii="Arial" w:hAnsi="Arial" w:cs="Arial"/>
                <w:color w:val="000000"/>
                <w:sz w:val="18"/>
              </w:rPr>
              <w:t>requiring the Court to discharge the child without further hearing of the criminal proceeding if satisfied that the child has attended and participated in the therapeutic treatment program.</w:t>
            </w:r>
          </w:p>
        </w:tc>
      </w:tr>
      <w:tr w:rsidR="00001CD1" w14:paraId="585B9982" w14:textId="77777777" w:rsidTr="000F4DF8">
        <w:trPr>
          <w:gridBefore w:val="2"/>
          <w:wBefore w:w="14" w:type="dxa"/>
          <w:trHeight w:val="465"/>
        </w:trPr>
        <w:tc>
          <w:tcPr>
            <w:tcW w:w="1421" w:type="dxa"/>
            <w:gridSpan w:val="4"/>
            <w:tcBorders>
              <w:top w:val="single" w:sz="12" w:space="0" w:color="auto"/>
              <w:left w:val="single" w:sz="12" w:space="0" w:color="auto"/>
              <w:bottom w:val="single" w:sz="12" w:space="0" w:color="auto"/>
            </w:tcBorders>
            <w:shd w:val="clear" w:color="auto" w:fill="DDDDDD"/>
          </w:tcPr>
          <w:p w14:paraId="7EF4E93B" w14:textId="77777777" w:rsidR="00001CD1" w:rsidRPr="0018235D" w:rsidRDefault="00001CD1" w:rsidP="00001CD1">
            <w:pPr>
              <w:spacing w:before="20" w:after="20"/>
              <w:jc w:val="center"/>
              <w:rPr>
                <w:rFonts w:ascii="Arial" w:hAnsi="Arial" w:cs="Arial"/>
                <w:b/>
                <w:bCs/>
                <w:color w:val="FF0000"/>
                <w:sz w:val="20"/>
              </w:rPr>
            </w:pPr>
            <w:r w:rsidRPr="0018235D">
              <w:rPr>
                <w:rFonts w:ascii="Arial" w:hAnsi="Arial" w:cs="Arial"/>
                <w:b/>
                <w:bCs/>
                <w:color w:val="FF0000"/>
                <w:sz w:val="20"/>
              </w:rPr>
              <w:t>CYFA</w:t>
            </w:r>
          </w:p>
          <w:p w14:paraId="5B7D4AB2" w14:textId="14A48136" w:rsidR="00001CD1" w:rsidRPr="0018235D" w:rsidRDefault="00001CD1" w:rsidP="00001CD1">
            <w:pPr>
              <w:jc w:val="center"/>
              <w:rPr>
                <w:rFonts w:ascii="Arial" w:hAnsi="Arial" w:cs="Arial"/>
                <w:b/>
                <w:bCs/>
                <w:color w:val="000000" w:themeColor="text1"/>
                <w:sz w:val="20"/>
              </w:rPr>
            </w:pPr>
            <w:r w:rsidRPr="0018235D">
              <w:rPr>
                <w:rFonts w:ascii="Arial" w:hAnsi="Arial" w:cs="Arial"/>
                <w:b/>
                <w:bCs/>
                <w:color w:val="FF0000"/>
                <w:sz w:val="18"/>
              </w:rPr>
              <w:t>ss.349-355</w:t>
            </w:r>
          </w:p>
        </w:tc>
        <w:tc>
          <w:tcPr>
            <w:tcW w:w="7773" w:type="dxa"/>
            <w:gridSpan w:val="17"/>
            <w:vMerge/>
            <w:tcBorders>
              <w:bottom w:val="single" w:sz="12" w:space="0" w:color="auto"/>
              <w:right w:val="single" w:sz="12" w:space="0" w:color="auto"/>
            </w:tcBorders>
          </w:tcPr>
          <w:p w14:paraId="63D0B278" w14:textId="77777777" w:rsidR="00001CD1" w:rsidRPr="0018235D" w:rsidRDefault="00001CD1" w:rsidP="00001CD1">
            <w:pPr>
              <w:spacing w:before="20" w:after="20"/>
              <w:jc w:val="center"/>
              <w:rPr>
                <w:rFonts w:ascii="Arial" w:hAnsi="Arial" w:cs="Arial"/>
                <w:b/>
                <w:bCs/>
                <w:color w:val="000000" w:themeColor="text1"/>
                <w:sz w:val="20"/>
              </w:rPr>
            </w:pPr>
          </w:p>
        </w:tc>
      </w:tr>
      <w:tr w:rsidR="00001CD1" w:rsidRPr="0072160E" w14:paraId="7EC33CB9" w14:textId="77777777" w:rsidTr="00C326C5">
        <w:trPr>
          <w:gridBefore w:val="2"/>
          <w:wBefore w:w="14" w:type="dxa"/>
        </w:trPr>
        <w:tc>
          <w:tcPr>
            <w:tcW w:w="9194" w:type="dxa"/>
            <w:gridSpan w:val="21"/>
            <w:tcBorders>
              <w:top w:val="single" w:sz="12" w:space="0" w:color="auto"/>
              <w:left w:val="single" w:sz="12" w:space="0" w:color="auto"/>
              <w:bottom w:val="single" w:sz="12" w:space="0" w:color="auto"/>
              <w:right w:val="single" w:sz="12" w:space="0" w:color="auto"/>
            </w:tcBorders>
            <w:shd w:val="clear" w:color="auto" w:fill="CCECFF"/>
          </w:tcPr>
          <w:p w14:paraId="094D8A67" w14:textId="64C2F4A0" w:rsidR="00001CD1" w:rsidRPr="0072160E" w:rsidRDefault="00001CD1" w:rsidP="00001CD1">
            <w:pPr>
              <w:spacing w:before="20" w:after="20"/>
              <w:jc w:val="center"/>
              <w:rPr>
                <w:rFonts w:ascii="Arial" w:hAnsi="Arial" w:cs="Arial"/>
                <w:b/>
                <w:bCs/>
                <w:color w:val="000000" w:themeColor="text1"/>
                <w:sz w:val="22"/>
                <w:szCs w:val="28"/>
              </w:rPr>
            </w:pPr>
            <w:r w:rsidRPr="0072160E">
              <w:rPr>
                <w:rFonts w:ascii="Arial" w:hAnsi="Arial" w:cs="Arial"/>
                <w:b/>
                <w:bCs/>
                <w:color w:val="000000" w:themeColor="text1"/>
                <w:sz w:val="22"/>
                <w:szCs w:val="28"/>
              </w:rPr>
              <w:lastRenderedPageBreak/>
              <w:t xml:space="preserve">CHAPTER </w:t>
            </w:r>
            <w:r>
              <w:rPr>
                <w:rFonts w:ascii="Arial" w:hAnsi="Arial" w:cs="Arial"/>
                <w:b/>
                <w:bCs/>
                <w:color w:val="000000" w:themeColor="text1"/>
                <w:sz w:val="22"/>
                <w:szCs w:val="28"/>
              </w:rPr>
              <w:t>6, PART 6.3</w:t>
            </w:r>
            <w:r w:rsidRPr="0072160E">
              <w:rPr>
                <w:rFonts w:ascii="Arial" w:hAnsi="Arial" w:cs="Arial"/>
                <w:b/>
                <w:bCs/>
                <w:color w:val="000000" w:themeColor="text1"/>
                <w:sz w:val="22"/>
                <w:szCs w:val="28"/>
              </w:rPr>
              <w:t xml:space="preserve"> – </w:t>
            </w:r>
            <w:r>
              <w:rPr>
                <w:rFonts w:ascii="Arial" w:hAnsi="Arial" w:cs="Arial"/>
                <w:b/>
                <w:bCs/>
                <w:color w:val="000000" w:themeColor="text1"/>
                <w:sz w:val="22"/>
                <w:szCs w:val="28"/>
              </w:rPr>
              <w:t>DIVERSION</w:t>
            </w:r>
          </w:p>
        </w:tc>
      </w:tr>
      <w:tr w:rsidR="00001CD1" w14:paraId="1D48DD16" w14:textId="77777777" w:rsidTr="000F4DF8">
        <w:trPr>
          <w:gridBefore w:val="2"/>
          <w:wBefore w:w="14" w:type="dxa"/>
          <w:trHeight w:val="702"/>
        </w:trPr>
        <w:tc>
          <w:tcPr>
            <w:tcW w:w="1421" w:type="dxa"/>
            <w:gridSpan w:val="4"/>
            <w:tcBorders>
              <w:top w:val="single" w:sz="12" w:space="0" w:color="auto"/>
              <w:left w:val="single" w:sz="12" w:space="0" w:color="auto"/>
              <w:bottom w:val="single" w:sz="12" w:space="0" w:color="auto"/>
            </w:tcBorders>
            <w:shd w:val="clear" w:color="auto" w:fill="000000" w:themeFill="text1"/>
          </w:tcPr>
          <w:p w14:paraId="3584327A" w14:textId="77777777" w:rsidR="00001CD1" w:rsidRPr="00640168" w:rsidRDefault="00001CD1" w:rsidP="00001CD1">
            <w:pPr>
              <w:spacing w:before="20" w:after="20"/>
              <w:jc w:val="center"/>
              <w:rPr>
                <w:rFonts w:ascii="Arial" w:hAnsi="Arial" w:cs="Arial"/>
                <w:b/>
                <w:bCs/>
                <w:color w:val="FFFFFF" w:themeColor="background1"/>
                <w:sz w:val="20"/>
              </w:rPr>
            </w:pPr>
            <w:r w:rsidRPr="00640168">
              <w:rPr>
                <w:rFonts w:ascii="Arial" w:hAnsi="Arial" w:cs="Arial"/>
                <w:b/>
                <w:bCs/>
                <w:color w:val="FFFFFF" w:themeColor="background1"/>
                <w:sz w:val="20"/>
              </w:rPr>
              <w:t>YJA</w:t>
            </w:r>
          </w:p>
          <w:p w14:paraId="2B913250" w14:textId="06F2601E" w:rsidR="00001CD1" w:rsidRDefault="00001CD1" w:rsidP="00001CD1">
            <w:pPr>
              <w:spacing w:before="20" w:after="20"/>
              <w:jc w:val="center"/>
              <w:rPr>
                <w:rFonts w:ascii="Arial" w:hAnsi="Arial" w:cs="Arial"/>
                <w:b/>
                <w:bCs/>
                <w:color w:val="000000" w:themeColor="text1"/>
                <w:sz w:val="20"/>
              </w:rPr>
            </w:pPr>
            <w:r w:rsidRPr="00640168">
              <w:rPr>
                <w:rFonts w:ascii="Arial" w:hAnsi="Arial" w:cs="Arial"/>
                <w:b/>
                <w:bCs/>
                <w:color w:val="FFFFFF" w:themeColor="background1"/>
                <w:sz w:val="20"/>
              </w:rPr>
              <w:t>s</w:t>
            </w:r>
            <w:r>
              <w:rPr>
                <w:rFonts w:ascii="Arial" w:hAnsi="Arial" w:cs="Arial"/>
                <w:b/>
                <w:bCs/>
                <w:color w:val="FFFFFF" w:themeColor="background1"/>
                <w:sz w:val="20"/>
              </w:rPr>
              <w:t>s</w:t>
            </w:r>
            <w:r w:rsidRPr="00640168">
              <w:rPr>
                <w:rFonts w:ascii="Arial" w:hAnsi="Arial" w:cs="Arial"/>
                <w:b/>
                <w:bCs/>
                <w:color w:val="FFFFFF" w:themeColor="background1"/>
                <w:sz w:val="20"/>
              </w:rPr>
              <w:t>.</w:t>
            </w:r>
            <w:r>
              <w:rPr>
                <w:rFonts w:ascii="Arial" w:hAnsi="Arial" w:cs="Arial"/>
                <w:b/>
                <w:bCs/>
                <w:color w:val="FFFFFF" w:themeColor="background1"/>
                <w:sz w:val="20"/>
              </w:rPr>
              <w:t>191-200</w:t>
            </w:r>
          </w:p>
        </w:tc>
        <w:tc>
          <w:tcPr>
            <w:tcW w:w="7773" w:type="dxa"/>
            <w:gridSpan w:val="17"/>
            <w:vMerge w:val="restart"/>
            <w:tcBorders>
              <w:top w:val="single" w:sz="12" w:space="0" w:color="auto"/>
              <w:right w:val="single" w:sz="12" w:space="0" w:color="auto"/>
            </w:tcBorders>
          </w:tcPr>
          <w:p w14:paraId="7C43DF2E" w14:textId="3C6C5581" w:rsidR="00001CD1" w:rsidRPr="00E23771" w:rsidRDefault="00001CD1" w:rsidP="00866321">
            <w:pPr>
              <w:pBdr>
                <w:top w:val="single" w:sz="4" w:space="1" w:color="auto"/>
                <w:left w:val="single" w:sz="4" w:space="4" w:color="auto"/>
                <w:bottom w:val="single" w:sz="4" w:space="1" w:color="auto"/>
                <w:right w:val="single" w:sz="4" w:space="4" w:color="auto"/>
              </w:pBdr>
              <w:shd w:val="clear" w:color="auto" w:fill="E4F6DE"/>
              <w:spacing w:after="20"/>
              <w:jc w:val="center"/>
              <w:rPr>
                <w:rFonts w:ascii="Arial" w:hAnsi="Arial" w:cs="Arial"/>
                <w:b/>
                <w:bCs/>
                <w:color w:val="000000"/>
                <w:sz w:val="18"/>
                <w:szCs w:val="22"/>
              </w:rPr>
            </w:pPr>
            <w:r>
              <w:rPr>
                <w:rFonts w:ascii="Arial" w:hAnsi="Arial" w:cs="Arial"/>
                <w:b/>
                <w:bCs/>
                <w:color w:val="000000"/>
                <w:sz w:val="18"/>
                <w:szCs w:val="22"/>
              </w:rPr>
              <w:t>These provisions re-enact with several modifications and replace</w:t>
            </w:r>
            <w:r w:rsidR="00E05A43">
              <w:rPr>
                <w:rFonts w:ascii="Arial" w:hAnsi="Arial" w:cs="Arial"/>
                <w:b/>
                <w:bCs/>
                <w:color w:val="000000"/>
                <w:sz w:val="18"/>
                <w:szCs w:val="22"/>
              </w:rPr>
              <w:t xml:space="preserve"> </w:t>
            </w:r>
            <w:r>
              <w:rPr>
                <w:rFonts w:ascii="Arial" w:hAnsi="Arial" w:cs="Arial"/>
                <w:b/>
                <w:bCs/>
                <w:color w:val="000000"/>
                <w:sz w:val="18"/>
                <w:szCs w:val="22"/>
              </w:rPr>
              <w:t xml:space="preserve">provisions in </w:t>
            </w:r>
            <w:r w:rsidRPr="000521BB">
              <w:rPr>
                <w:rFonts w:ascii="Arial" w:hAnsi="Arial" w:cs="Arial"/>
                <w:b/>
                <w:bCs/>
                <w:color w:val="FF0000"/>
                <w:sz w:val="18"/>
                <w:szCs w:val="22"/>
              </w:rPr>
              <w:t>CYFA ss.356B-356K</w:t>
            </w:r>
            <w:r>
              <w:rPr>
                <w:rFonts w:ascii="Arial" w:hAnsi="Arial" w:cs="Arial"/>
                <w:b/>
                <w:bCs/>
                <w:color w:val="000000"/>
                <w:sz w:val="18"/>
                <w:szCs w:val="22"/>
              </w:rPr>
              <w:t xml:space="preserve"> but except as noted below they do not significantly alter the content.</w:t>
            </w:r>
          </w:p>
          <w:p w14:paraId="0E0A2A12" w14:textId="68458C5E" w:rsidR="00001CD1" w:rsidRDefault="00001CD1" w:rsidP="00E05A43">
            <w:pPr>
              <w:spacing w:after="20"/>
              <w:jc w:val="both"/>
              <w:rPr>
                <w:rFonts w:ascii="Arial" w:hAnsi="Arial" w:cs="Arial"/>
                <w:sz w:val="18"/>
                <w:szCs w:val="26"/>
              </w:rPr>
            </w:pPr>
            <w:r>
              <w:rPr>
                <w:rFonts w:ascii="Arial" w:hAnsi="Arial" w:cs="Arial"/>
                <w:sz w:val="18"/>
                <w:szCs w:val="26"/>
              </w:rPr>
              <w:t>The modifications are</w:t>
            </w:r>
            <w:r w:rsidRPr="001A4440">
              <w:rPr>
                <w:rFonts w:ascii="Arial" w:hAnsi="Arial" w:cs="Arial"/>
                <w:sz w:val="18"/>
                <w:szCs w:val="26"/>
              </w:rPr>
              <w:t>—</w:t>
            </w:r>
          </w:p>
          <w:p w14:paraId="587DE76D" w14:textId="75F2F986" w:rsidR="0055234A" w:rsidRDefault="00001CD1">
            <w:pPr>
              <w:pStyle w:val="ListParagraph"/>
              <w:numPr>
                <w:ilvl w:val="0"/>
                <w:numId w:val="13"/>
              </w:numPr>
              <w:spacing w:after="20" w:line="240" w:lineRule="auto"/>
              <w:ind w:left="357" w:hanging="357"/>
              <w:jc w:val="both"/>
              <w:rPr>
                <w:rFonts w:ascii="Arial" w:hAnsi="Arial" w:cs="Arial"/>
                <w:color w:val="000000"/>
                <w:sz w:val="18"/>
              </w:rPr>
            </w:pPr>
            <w:r w:rsidRPr="004309AA">
              <w:rPr>
                <w:rFonts w:ascii="Arial" w:hAnsi="Arial" w:cs="Arial"/>
                <w:color w:val="000000"/>
                <w:sz w:val="18"/>
              </w:rPr>
              <w:t xml:space="preserve">In </w:t>
            </w:r>
            <w:r w:rsidRPr="004309AA">
              <w:rPr>
                <w:rFonts w:ascii="Arial" w:hAnsi="Arial" w:cs="Arial"/>
                <w:b/>
                <w:bCs/>
                <w:color w:val="FFFFFF" w:themeColor="background1"/>
                <w:sz w:val="18"/>
                <w:shd w:val="clear" w:color="auto" w:fill="000000" w:themeFill="text1"/>
              </w:rPr>
              <w:t>s.193</w:t>
            </w:r>
            <w:r w:rsidRPr="004309AA">
              <w:rPr>
                <w:rFonts w:ascii="Arial" w:hAnsi="Arial" w:cs="Arial"/>
                <w:color w:val="000000"/>
                <w:sz w:val="18"/>
              </w:rPr>
              <w:t xml:space="preserve"> </w:t>
            </w:r>
            <w:r>
              <w:rPr>
                <w:rFonts w:ascii="Arial" w:hAnsi="Arial" w:cs="Arial"/>
                <w:color w:val="000000"/>
                <w:sz w:val="18"/>
              </w:rPr>
              <w:t>the period of adjournment for participation in and completion of a diversion program is described as a period of from less than one day to a period not exceeding 4 months.</w:t>
            </w:r>
          </w:p>
          <w:p w14:paraId="696CFEB3" w14:textId="09FE29F5" w:rsidR="0055234A" w:rsidRPr="0055234A" w:rsidRDefault="00001CD1" w:rsidP="0055234A">
            <w:pPr>
              <w:pBdr>
                <w:top w:val="single" w:sz="4" w:space="1" w:color="auto"/>
                <w:left w:val="single" w:sz="4" w:space="4" w:color="auto"/>
                <w:bottom w:val="single" w:sz="4" w:space="1" w:color="auto"/>
                <w:right w:val="single" w:sz="4" w:space="4" w:color="auto"/>
              </w:pBdr>
              <w:shd w:val="clear" w:color="auto" w:fill="E4F6DE"/>
              <w:jc w:val="both"/>
              <w:rPr>
                <w:rFonts w:ascii="Arial" w:hAnsi="Arial" w:cs="Arial"/>
                <w:b/>
                <w:bCs/>
                <w:color w:val="000000"/>
                <w:sz w:val="18"/>
              </w:rPr>
            </w:pPr>
            <w:r w:rsidRPr="0055234A">
              <w:rPr>
                <w:rFonts w:ascii="Arial" w:hAnsi="Arial" w:cs="Arial"/>
                <w:b/>
                <w:bCs/>
                <w:color w:val="000000"/>
                <w:sz w:val="18"/>
              </w:rPr>
              <w:t>Th</w:t>
            </w:r>
            <w:r w:rsidR="005507F6">
              <w:rPr>
                <w:rFonts w:ascii="Arial" w:hAnsi="Arial" w:cs="Arial"/>
                <w:b/>
                <w:bCs/>
                <w:color w:val="000000"/>
                <w:sz w:val="18"/>
              </w:rPr>
              <w:t>e above stipulation</w:t>
            </w:r>
            <w:r w:rsidRPr="0055234A">
              <w:rPr>
                <w:rFonts w:ascii="Arial" w:hAnsi="Arial" w:cs="Arial"/>
                <w:b/>
                <w:bCs/>
                <w:color w:val="000000"/>
                <w:sz w:val="18"/>
              </w:rPr>
              <w:t xml:space="preserve"> remove</w:t>
            </w:r>
            <w:r w:rsidR="0055234A" w:rsidRPr="0055234A">
              <w:rPr>
                <w:rFonts w:ascii="Arial" w:hAnsi="Arial" w:cs="Arial"/>
                <w:b/>
                <w:bCs/>
                <w:color w:val="000000"/>
                <w:sz w:val="18"/>
              </w:rPr>
              <w:t>s</w:t>
            </w:r>
            <w:r w:rsidRPr="0055234A">
              <w:rPr>
                <w:rFonts w:ascii="Arial" w:hAnsi="Arial" w:cs="Arial"/>
                <w:b/>
                <w:bCs/>
                <w:color w:val="000000"/>
                <w:sz w:val="18"/>
              </w:rPr>
              <w:t xml:space="preserve"> any </w:t>
            </w:r>
            <w:r w:rsidR="0055234A" w:rsidRPr="0055234A">
              <w:rPr>
                <w:rFonts w:ascii="Arial" w:hAnsi="Arial" w:cs="Arial"/>
                <w:b/>
                <w:bCs/>
                <w:color w:val="000000"/>
                <w:sz w:val="18"/>
              </w:rPr>
              <w:t>doubt</w:t>
            </w:r>
            <w:r w:rsidRPr="0055234A">
              <w:rPr>
                <w:rFonts w:ascii="Arial" w:hAnsi="Arial" w:cs="Arial"/>
                <w:b/>
                <w:bCs/>
                <w:color w:val="000000"/>
                <w:sz w:val="18"/>
              </w:rPr>
              <w:t xml:space="preserve"> about whether a diversion program completed on the initial court day is valid.</w:t>
            </w:r>
          </w:p>
          <w:p w14:paraId="22476CCA" w14:textId="7B1518B1" w:rsidR="00001CD1" w:rsidRDefault="0055234A">
            <w:pPr>
              <w:pStyle w:val="ListParagraph"/>
              <w:numPr>
                <w:ilvl w:val="0"/>
                <w:numId w:val="13"/>
              </w:numPr>
              <w:spacing w:before="20" w:after="0" w:line="240" w:lineRule="auto"/>
              <w:ind w:left="357" w:hanging="357"/>
              <w:jc w:val="both"/>
              <w:rPr>
                <w:rFonts w:ascii="Arial" w:hAnsi="Arial" w:cs="Arial"/>
                <w:color w:val="000000"/>
                <w:sz w:val="18"/>
              </w:rPr>
            </w:pPr>
            <w:r>
              <w:rPr>
                <w:rFonts w:ascii="Arial" w:hAnsi="Arial" w:cs="Arial"/>
                <w:color w:val="000000"/>
                <w:sz w:val="18"/>
              </w:rPr>
              <w:t>T</w:t>
            </w:r>
            <w:r w:rsidR="00001CD1">
              <w:rPr>
                <w:rFonts w:ascii="Arial" w:hAnsi="Arial" w:cs="Arial"/>
                <w:color w:val="000000"/>
                <w:sz w:val="18"/>
              </w:rPr>
              <w:t xml:space="preserve">he Court </w:t>
            </w:r>
            <w:r>
              <w:rPr>
                <w:rFonts w:ascii="Arial" w:hAnsi="Arial" w:cs="Arial"/>
                <w:color w:val="000000"/>
                <w:sz w:val="18"/>
              </w:rPr>
              <w:t>m</w:t>
            </w:r>
            <w:r w:rsidR="00001CD1">
              <w:rPr>
                <w:rFonts w:ascii="Arial" w:hAnsi="Arial" w:cs="Arial"/>
                <w:color w:val="000000"/>
                <w:sz w:val="18"/>
              </w:rPr>
              <w:t xml:space="preserve">ay adjourn the proceeding on its own motion but must not adjourn the proceeding for the purpose of the child completing a diversion program unless both the prosecutor and the child consent: see </w:t>
            </w:r>
            <w:r w:rsidR="00001CD1" w:rsidRPr="004309AA">
              <w:rPr>
                <w:rFonts w:ascii="Arial" w:hAnsi="Arial" w:cs="Arial"/>
                <w:b/>
                <w:bCs/>
                <w:color w:val="FFFFFF" w:themeColor="background1"/>
                <w:sz w:val="18"/>
                <w:shd w:val="clear" w:color="auto" w:fill="000000" w:themeFill="text1"/>
              </w:rPr>
              <w:t xml:space="preserve">ss.193(5), 194 </w:t>
            </w:r>
            <w:r w:rsidR="00001CD1">
              <w:rPr>
                <w:rFonts w:ascii="Arial" w:hAnsi="Arial" w:cs="Arial"/>
                <w:b/>
                <w:bCs/>
                <w:color w:val="FFFFFF" w:themeColor="background1"/>
                <w:sz w:val="18"/>
                <w:shd w:val="clear" w:color="auto" w:fill="000000" w:themeFill="text1"/>
              </w:rPr>
              <w:t>+</w:t>
            </w:r>
            <w:r w:rsidR="00001CD1" w:rsidRPr="004309AA">
              <w:rPr>
                <w:rFonts w:ascii="Arial" w:hAnsi="Arial" w:cs="Arial"/>
                <w:b/>
                <w:bCs/>
                <w:color w:val="FFFFFF" w:themeColor="background1"/>
                <w:sz w:val="18"/>
                <w:shd w:val="clear" w:color="auto" w:fill="000000" w:themeFill="text1"/>
              </w:rPr>
              <w:t xml:space="preserve"> 195</w:t>
            </w:r>
            <w:r w:rsidR="00001CD1">
              <w:rPr>
                <w:rFonts w:ascii="Arial" w:hAnsi="Arial" w:cs="Arial"/>
                <w:color w:val="000000"/>
                <w:sz w:val="18"/>
              </w:rPr>
              <w:t>.</w:t>
            </w:r>
          </w:p>
          <w:p w14:paraId="3FD031CD" w14:textId="29CD7471" w:rsidR="00001CD1" w:rsidRDefault="00001CD1">
            <w:pPr>
              <w:pStyle w:val="ListParagraph"/>
              <w:numPr>
                <w:ilvl w:val="0"/>
                <w:numId w:val="13"/>
              </w:numPr>
              <w:spacing w:after="0" w:line="240" w:lineRule="auto"/>
              <w:ind w:left="357" w:hanging="357"/>
              <w:jc w:val="both"/>
              <w:rPr>
                <w:rFonts w:ascii="Arial" w:hAnsi="Arial" w:cs="Arial"/>
                <w:color w:val="000000"/>
                <w:sz w:val="18"/>
              </w:rPr>
            </w:pPr>
            <w:r>
              <w:rPr>
                <w:rFonts w:ascii="Arial" w:hAnsi="Arial" w:cs="Arial"/>
                <w:color w:val="000000"/>
                <w:sz w:val="18"/>
              </w:rPr>
              <w:t xml:space="preserve">In </w:t>
            </w:r>
            <w:r w:rsidRPr="002A78D0">
              <w:rPr>
                <w:rFonts w:ascii="Arial" w:hAnsi="Arial" w:cs="Arial"/>
                <w:b/>
                <w:bCs/>
                <w:color w:val="FFFFFF" w:themeColor="background1"/>
                <w:sz w:val="18"/>
                <w:shd w:val="clear" w:color="auto" w:fill="000000" w:themeFill="text1"/>
              </w:rPr>
              <w:t>s.194</w:t>
            </w:r>
            <w:r>
              <w:rPr>
                <w:rFonts w:ascii="Arial" w:hAnsi="Arial" w:cs="Arial"/>
                <w:color w:val="000000"/>
                <w:sz w:val="18"/>
              </w:rPr>
              <w:t xml:space="preserve"> the pre-condition in </w:t>
            </w:r>
            <w:r w:rsidRPr="000521BB">
              <w:rPr>
                <w:rFonts w:ascii="Arial" w:hAnsi="Arial" w:cs="Arial"/>
                <w:b/>
                <w:bCs/>
                <w:color w:val="FF0000"/>
                <w:sz w:val="18"/>
              </w:rPr>
              <w:t>s.356E CYFA</w:t>
            </w:r>
            <w:r>
              <w:rPr>
                <w:rFonts w:ascii="Arial" w:hAnsi="Arial" w:cs="Arial"/>
                <w:color w:val="000000"/>
                <w:sz w:val="18"/>
              </w:rPr>
              <w:t xml:space="preserve"> that “the child acknowledges to the Court responsibility for the offence” has been changed to “</w:t>
            </w:r>
            <w:r w:rsidRPr="0055234A">
              <w:rPr>
                <w:rFonts w:ascii="Arial" w:hAnsi="Arial" w:cs="Arial"/>
                <w:b/>
                <w:bCs/>
                <w:color w:val="000000"/>
                <w:sz w:val="18"/>
              </w:rPr>
              <w:t>does not deny responsibility for the alleged offence</w:t>
            </w:r>
            <w:r>
              <w:rPr>
                <w:rFonts w:ascii="Arial" w:hAnsi="Arial" w:cs="Arial"/>
                <w:color w:val="000000"/>
                <w:sz w:val="18"/>
              </w:rPr>
              <w:t>”.</w:t>
            </w:r>
          </w:p>
          <w:p w14:paraId="594092B4" w14:textId="45052155" w:rsidR="00001CD1" w:rsidRPr="002A78D0" w:rsidRDefault="00001CD1">
            <w:pPr>
              <w:pStyle w:val="ListParagraph"/>
              <w:numPr>
                <w:ilvl w:val="0"/>
                <w:numId w:val="13"/>
              </w:numPr>
              <w:spacing w:after="20" w:line="240" w:lineRule="auto"/>
              <w:ind w:left="357" w:hanging="357"/>
              <w:jc w:val="both"/>
              <w:rPr>
                <w:rFonts w:ascii="Arial" w:hAnsi="Arial" w:cs="Arial"/>
                <w:color w:val="000000"/>
                <w:sz w:val="18"/>
              </w:rPr>
            </w:pPr>
            <w:r>
              <w:rPr>
                <w:rFonts w:ascii="Arial" w:hAnsi="Arial" w:cs="Arial"/>
                <w:color w:val="000000"/>
                <w:sz w:val="18"/>
              </w:rPr>
              <w:t xml:space="preserve">The contents of </w:t>
            </w:r>
            <w:r w:rsidRPr="000521BB">
              <w:rPr>
                <w:rFonts w:ascii="Arial" w:hAnsi="Arial" w:cs="Arial"/>
                <w:b/>
                <w:bCs/>
                <w:color w:val="FF0000"/>
                <w:sz w:val="18"/>
              </w:rPr>
              <w:t>CYFA</w:t>
            </w:r>
            <w:r w:rsidRPr="000521BB">
              <w:rPr>
                <w:rFonts w:ascii="Arial" w:hAnsi="Arial" w:cs="Arial"/>
                <w:color w:val="FF0000"/>
                <w:sz w:val="18"/>
              </w:rPr>
              <w:t xml:space="preserve"> </w:t>
            </w:r>
            <w:r w:rsidRPr="000521BB">
              <w:rPr>
                <w:rFonts w:ascii="Arial" w:hAnsi="Arial" w:cs="Arial"/>
                <w:b/>
                <w:bCs/>
                <w:color w:val="FF0000"/>
                <w:sz w:val="18"/>
              </w:rPr>
              <w:t>s.407(3)</w:t>
            </w:r>
            <w:r w:rsidRPr="002A78D0">
              <w:rPr>
                <w:rFonts w:ascii="Arial" w:hAnsi="Arial" w:cs="Arial"/>
                <w:b/>
                <w:bCs/>
                <w:color w:val="000000"/>
                <w:sz w:val="18"/>
              </w:rPr>
              <w:t xml:space="preserve"> </w:t>
            </w:r>
            <w:r>
              <w:rPr>
                <w:rFonts w:ascii="Arial" w:hAnsi="Arial" w:cs="Arial"/>
                <w:color w:val="000000"/>
                <w:sz w:val="18"/>
              </w:rPr>
              <w:t xml:space="preserve">have been included in the statutory text of </w:t>
            </w:r>
            <w:r w:rsidRPr="002A78D0">
              <w:rPr>
                <w:rFonts w:ascii="Arial" w:hAnsi="Arial" w:cs="Arial"/>
                <w:b/>
                <w:bCs/>
                <w:color w:val="FFFFFF" w:themeColor="background1"/>
                <w:sz w:val="18"/>
                <w:shd w:val="clear" w:color="auto" w:fill="000000" w:themeFill="text1"/>
              </w:rPr>
              <w:t>s.199</w:t>
            </w:r>
            <w:r>
              <w:rPr>
                <w:rFonts w:ascii="Arial" w:hAnsi="Arial" w:cs="Arial"/>
                <w:color w:val="000000"/>
                <w:sz w:val="18"/>
              </w:rPr>
              <w:t>.</w:t>
            </w:r>
          </w:p>
        </w:tc>
      </w:tr>
      <w:tr w:rsidR="00001CD1" w14:paraId="4A590D3A" w14:textId="77777777" w:rsidTr="000F4DF8">
        <w:trPr>
          <w:gridBefore w:val="2"/>
          <w:wBefore w:w="14" w:type="dxa"/>
          <w:trHeight w:val="701"/>
        </w:trPr>
        <w:tc>
          <w:tcPr>
            <w:tcW w:w="1421" w:type="dxa"/>
            <w:gridSpan w:val="4"/>
            <w:tcBorders>
              <w:top w:val="single" w:sz="12" w:space="0" w:color="auto"/>
              <w:left w:val="single" w:sz="12" w:space="0" w:color="auto"/>
            </w:tcBorders>
            <w:shd w:val="clear" w:color="auto" w:fill="DDDDDD"/>
          </w:tcPr>
          <w:p w14:paraId="5B123A92" w14:textId="61759DA3" w:rsidR="00001CD1" w:rsidRPr="0055234A" w:rsidRDefault="00001CD1" w:rsidP="00001CD1">
            <w:pPr>
              <w:spacing w:before="20" w:after="20"/>
              <w:jc w:val="center"/>
              <w:rPr>
                <w:rFonts w:ascii="Arial" w:hAnsi="Arial" w:cs="Arial"/>
                <w:b/>
                <w:bCs/>
                <w:color w:val="DDDDDD"/>
                <w:sz w:val="20"/>
              </w:rPr>
            </w:pPr>
            <w:r w:rsidRPr="00034C3A">
              <w:rPr>
                <w:rFonts w:ascii="Arial" w:hAnsi="Arial" w:cs="Arial"/>
                <w:b/>
                <w:bCs/>
                <w:color w:val="FF0000"/>
                <w:sz w:val="20"/>
              </w:rPr>
              <w:t>CYFA</w:t>
            </w:r>
            <w:r>
              <w:rPr>
                <w:rFonts w:ascii="Arial" w:hAnsi="Arial" w:cs="Arial"/>
                <w:b/>
                <w:bCs/>
                <w:color w:val="FF0000"/>
                <w:sz w:val="20"/>
              </w:rPr>
              <w:t xml:space="preserve"> ss. 356B-356K</w:t>
            </w:r>
          </w:p>
          <w:p w14:paraId="27C19228" w14:textId="7FDA7E6F" w:rsidR="00001CD1" w:rsidRPr="00034C3A" w:rsidRDefault="0055234A" w:rsidP="00001CD1">
            <w:pPr>
              <w:spacing w:before="20" w:after="20"/>
              <w:jc w:val="center"/>
              <w:rPr>
                <w:rFonts w:ascii="Arial" w:hAnsi="Arial" w:cs="Arial"/>
                <w:b/>
                <w:bCs/>
                <w:color w:val="FF0000"/>
                <w:sz w:val="20"/>
              </w:rPr>
            </w:pPr>
            <w:r>
              <w:rPr>
                <w:rFonts w:ascii="Arial" w:hAnsi="Arial" w:cs="Arial"/>
                <w:b/>
                <w:bCs/>
                <w:color w:val="FF0000"/>
                <w:sz w:val="20"/>
              </w:rPr>
              <w:t xml:space="preserve">+ </w:t>
            </w:r>
            <w:r w:rsidR="00001CD1">
              <w:rPr>
                <w:rFonts w:ascii="Arial" w:hAnsi="Arial" w:cs="Arial"/>
                <w:b/>
                <w:bCs/>
                <w:color w:val="FF0000"/>
                <w:sz w:val="20"/>
              </w:rPr>
              <w:t>407(3)</w:t>
            </w:r>
          </w:p>
        </w:tc>
        <w:tc>
          <w:tcPr>
            <w:tcW w:w="7773" w:type="dxa"/>
            <w:gridSpan w:val="17"/>
            <w:vMerge/>
            <w:tcBorders>
              <w:right w:val="single" w:sz="12" w:space="0" w:color="auto"/>
            </w:tcBorders>
          </w:tcPr>
          <w:p w14:paraId="4810DF73" w14:textId="77777777" w:rsidR="00001CD1" w:rsidRPr="00E23771" w:rsidRDefault="00001CD1" w:rsidP="00001CD1">
            <w:pPr>
              <w:shd w:val="clear" w:color="auto" w:fill="E4F6DE"/>
              <w:spacing w:before="20" w:after="20"/>
              <w:jc w:val="center"/>
              <w:rPr>
                <w:rFonts w:ascii="Arial" w:hAnsi="Arial" w:cs="Arial"/>
                <w:b/>
                <w:bCs/>
                <w:color w:val="000000"/>
                <w:sz w:val="18"/>
                <w:szCs w:val="22"/>
              </w:rPr>
            </w:pPr>
          </w:p>
        </w:tc>
      </w:tr>
      <w:tr w:rsidR="00001CD1" w:rsidRPr="0072160E" w14:paraId="23F1B2E3" w14:textId="77777777" w:rsidTr="00C326C5">
        <w:trPr>
          <w:gridBefore w:val="2"/>
          <w:wBefore w:w="14" w:type="dxa"/>
        </w:trPr>
        <w:tc>
          <w:tcPr>
            <w:tcW w:w="9194" w:type="dxa"/>
            <w:gridSpan w:val="21"/>
            <w:tcBorders>
              <w:top w:val="single" w:sz="12" w:space="0" w:color="auto"/>
              <w:left w:val="single" w:sz="12" w:space="0" w:color="auto"/>
              <w:bottom w:val="single" w:sz="12" w:space="0" w:color="auto"/>
              <w:right w:val="single" w:sz="12" w:space="0" w:color="auto"/>
            </w:tcBorders>
            <w:shd w:val="clear" w:color="auto" w:fill="CCECFF"/>
          </w:tcPr>
          <w:p w14:paraId="3310BB64" w14:textId="7EFD4A2C" w:rsidR="00001CD1" w:rsidRPr="0072160E" w:rsidRDefault="00001CD1" w:rsidP="00001CD1">
            <w:pPr>
              <w:spacing w:before="20" w:after="20"/>
              <w:jc w:val="center"/>
              <w:rPr>
                <w:rFonts w:ascii="Arial" w:hAnsi="Arial" w:cs="Arial"/>
                <w:b/>
                <w:bCs/>
                <w:color w:val="000000" w:themeColor="text1"/>
                <w:sz w:val="22"/>
                <w:szCs w:val="28"/>
              </w:rPr>
            </w:pPr>
            <w:r w:rsidRPr="0072160E">
              <w:rPr>
                <w:rFonts w:ascii="Arial" w:hAnsi="Arial" w:cs="Arial"/>
                <w:b/>
                <w:bCs/>
                <w:color w:val="000000" w:themeColor="text1"/>
                <w:sz w:val="22"/>
                <w:szCs w:val="28"/>
              </w:rPr>
              <w:t xml:space="preserve">CHAPTER </w:t>
            </w:r>
            <w:r>
              <w:rPr>
                <w:rFonts w:ascii="Arial" w:hAnsi="Arial" w:cs="Arial"/>
                <w:b/>
                <w:bCs/>
                <w:color w:val="000000" w:themeColor="text1"/>
                <w:sz w:val="22"/>
                <w:szCs w:val="28"/>
              </w:rPr>
              <w:t>6, PART 6.4</w:t>
            </w:r>
            <w:r w:rsidRPr="0072160E">
              <w:rPr>
                <w:rFonts w:ascii="Arial" w:hAnsi="Arial" w:cs="Arial"/>
                <w:b/>
                <w:bCs/>
                <w:color w:val="000000" w:themeColor="text1"/>
                <w:sz w:val="22"/>
                <w:szCs w:val="28"/>
              </w:rPr>
              <w:t xml:space="preserve"> – </w:t>
            </w:r>
            <w:r>
              <w:rPr>
                <w:rFonts w:ascii="Arial" w:hAnsi="Arial" w:cs="Arial"/>
                <w:b/>
                <w:bCs/>
                <w:color w:val="000000" w:themeColor="text1"/>
                <w:sz w:val="22"/>
                <w:szCs w:val="28"/>
              </w:rPr>
              <w:t>STANDARD OF PROOF</w:t>
            </w:r>
          </w:p>
        </w:tc>
      </w:tr>
      <w:tr w:rsidR="00001CD1" w14:paraId="1EC6F38E" w14:textId="77777777" w:rsidTr="000F4DF8">
        <w:trPr>
          <w:gridBefore w:val="2"/>
          <w:wBefore w:w="14" w:type="dxa"/>
          <w:trHeight w:val="567"/>
        </w:trPr>
        <w:tc>
          <w:tcPr>
            <w:tcW w:w="1421" w:type="dxa"/>
            <w:gridSpan w:val="4"/>
            <w:tcBorders>
              <w:top w:val="single" w:sz="12" w:space="0" w:color="auto"/>
              <w:left w:val="single" w:sz="12" w:space="0" w:color="auto"/>
              <w:bottom w:val="single" w:sz="12" w:space="0" w:color="auto"/>
            </w:tcBorders>
            <w:shd w:val="clear" w:color="auto" w:fill="000000" w:themeFill="text1"/>
          </w:tcPr>
          <w:p w14:paraId="7FEC34C8" w14:textId="77777777" w:rsidR="00001CD1" w:rsidRPr="0055234A" w:rsidRDefault="00001CD1" w:rsidP="00001CD1">
            <w:pPr>
              <w:spacing w:before="20" w:after="20"/>
              <w:jc w:val="center"/>
              <w:rPr>
                <w:rFonts w:ascii="Arial" w:hAnsi="Arial" w:cs="Arial"/>
                <w:b/>
                <w:bCs/>
                <w:color w:val="000000" w:themeColor="text1"/>
                <w:sz w:val="20"/>
              </w:rPr>
            </w:pPr>
            <w:r w:rsidRPr="00640168">
              <w:rPr>
                <w:rFonts w:ascii="Arial" w:hAnsi="Arial" w:cs="Arial"/>
                <w:b/>
                <w:bCs/>
                <w:color w:val="FFFFFF" w:themeColor="background1"/>
                <w:sz w:val="20"/>
              </w:rPr>
              <w:t>YJA</w:t>
            </w:r>
          </w:p>
          <w:p w14:paraId="23B1C8EE" w14:textId="08C07BD0" w:rsidR="00001CD1" w:rsidRDefault="00001CD1" w:rsidP="00001CD1">
            <w:pPr>
              <w:spacing w:before="20" w:after="20"/>
              <w:jc w:val="center"/>
              <w:rPr>
                <w:rFonts w:ascii="Arial" w:hAnsi="Arial" w:cs="Arial"/>
                <w:b/>
                <w:bCs/>
                <w:color w:val="000000" w:themeColor="text1"/>
                <w:sz w:val="20"/>
              </w:rPr>
            </w:pPr>
            <w:r w:rsidRPr="00640168">
              <w:rPr>
                <w:rFonts w:ascii="Arial" w:hAnsi="Arial" w:cs="Arial"/>
                <w:b/>
                <w:bCs/>
                <w:color w:val="FFFFFF" w:themeColor="background1"/>
                <w:sz w:val="20"/>
              </w:rPr>
              <w:t>s</w:t>
            </w:r>
            <w:r>
              <w:rPr>
                <w:rFonts w:ascii="Arial" w:hAnsi="Arial" w:cs="Arial"/>
                <w:b/>
                <w:bCs/>
                <w:color w:val="FFFFFF" w:themeColor="background1"/>
                <w:sz w:val="20"/>
              </w:rPr>
              <w:t>.201</w:t>
            </w:r>
          </w:p>
        </w:tc>
        <w:tc>
          <w:tcPr>
            <w:tcW w:w="7773" w:type="dxa"/>
            <w:gridSpan w:val="17"/>
            <w:vMerge w:val="restart"/>
            <w:tcBorders>
              <w:top w:val="single" w:sz="12" w:space="0" w:color="auto"/>
              <w:bottom w:val="single" w:sz="12" w:space="0" w:color="auto"/>
              <w:right w:val="single" w:sz="12" w:space="0" w:color="auto"/>
            </w:tcBorders>
          </w:tcPr>
          <w:p w14:paraId="76761811" w14:textId="1D846B54" w:rsidR="00001CD1" w:rsidRPr="00E23771" w:rsidRDefault="00001CD1" w:rsidP="00DF3CDC">
            <w:pPr>
              <w:pBdr>
                <w:top w:val="single" w:sz="4" w:space="1" w:color="auto"/>
                <w:left w:val="single" w:sz="4" w:space="4" w:color="auto"/>
                <w:bottom w:val="single" w:sz="4" w:space="1" w:color="auto"/>
                <w:right w:val="single" w:sz="4" w:space="4" w:color="auto"/>
              </w:pBdr>
              <w:shd w:val="clear" w:color="auto" w:fill="E4F6DE"/>
              <w:spacing w:after="20"/>
              <w:jc w:val="center"/>
              <w:rPr>
                <w:rFonts w:ascii="Arial" w:hAnsi="Arial" w:cs="Arial"/>
                <w:b/>
                <w:bCs/>
                <w:color w:val="000000"/>
                <w:sz w:val="18"/>
                <w:szCs w:val="22"/>
              </w:rPr>
            </w:pPr>
            <w:r>
              <w:rPr>
                <w:rFonts w:ascii="Arial" w:hAnsi="Arial" w:cs="Arial"/>
                <w:b/>
                <w:bCs/>
                <w:color w:val="000000"/>
                <w:sz w:val="18"/>
                <w:szCs w:val="22"/>
              </w:rPr>
              <w:t>This provision is unchanged</w:t>
            </w:r>
            <w:r w:rsidR="00E05A43">
              <w:rPr>
                <w:rFonts w:ascii="Arial" w:hAnsi="Arial" w:cs="Arial"/>
                <w:b/>
                <w:bCs/>
                <w:color w:val="000000"/>
                <w:sz w:val="18"/>
                <w:szCs w:val="22"/>
              </w:rPr>
              <w:t xml:space="preserve"> apart from an added note referring to Evidence Act s.141</w:t>
            </w:r>
            <w:r>
              <w:rPr>
                <w:rFonts w:ascii="Arial" w:hAnsi="Arial" w:cs="Arial"/>
                <w:b/>
                <w:bCs/>
                <w:color w:val="000000"/>
                <w:sz w:val="18"/>
                <w:szCs w:val="22"/>
              </w:rPr>
              <w:t>.</w:t>
            </w:r>
          </w:p>
          <w:p w14:paraId="2B863A90" w14:textId="7E9554FC" w:rsidR="00001CD1" w:rsidRDefault="00001CD1">
            <w:pPr>
              <w:pStyle w:val="ListParagraph"/>
              <w:numPr>
                <w:ilvl w:val="0"/>
                <w:numId w:val="14"/>
              </w:numPr>
              <w:spacing w:after="20" w:line="240" w:lineRule="auto"/>
              <w:ind w:left="357" w:hanging="357"/>
              <w:jc w:val="both"/>
              <w:rPr>
                <w:rFonts w:ascii="Arial" w:hAnsi="Arial" w:cs="Arial"/>
                <w:sz w:val="18"/>
                <w:szCs w:val="26"/>
              </w:rPr>
            </w:pPr>
            <w:r w:rsidRPr="00696067">
              <w:rPr>
                <w:rFonts w:ascii="Arial" w:hAnsi="Arial" w:cs="Arial"/>
                <w:sz w:val="18"/>
                <w:szCs w:val="26"/>
              </w:rPr>
              <w:t>On</w:t>
            </w:r>
            <w:r>
              <w:rPr>
                <w:rFonts w:ascii="Arial" w:hAnsi="Arial" w:cs="Arial"/>
                <w:sz w:val="18"/>
                <w:szCs w:val="26"/>
              </w:rPr>
              <w:t xml:space="preserve"> the summary hearing of a charge for an offence, whether indictable or summary, the Children’s Court must be satisfied of a child’s guilt on proof beyond reasonable doubt by relevant and admissible evidence.</w:t>
            </w:r>
          </w:p>
          <w:p w14:paraId="4D1E4EEF" w14:textId="169605D1" w:rsidR="00001CD1" w:rsidRPr="00696067" w:rsidRDefault="00001CD1">
            <w:pPr>
              <w:pStyle w:val="ListParagraph"/>
              <w:numPr>
                <w:ilvl w:val="0"/>
                <w:numId w:val="14"/>
              </w:numPr>
              <w:spacing w:before="20" w:after="20" w:line="240" w:lineRule="auto"/>
              <w:ind w:left="357" w:hanging="357"/>
              <w:jc w:val="both"/>
              <w:rPr>
                <w:rFonts w:ascii="Arial" w:hAnsi="Arial" w:cs="Arial"/>
                <w:sz w:val="18"/>
                <w:szCs w:val="26"/>
              </w:rPr>
            </w:pPr>
            <w:r>
              <w:rPr>
                <w:rFonts w:ascii="Arial" w:hAnsi="Arial" w:cs="Arial"/>
                <w:sz w:val="18"/>
                <w:szCs w:val="26"/>
              </w:rPr>
              <w:t>If the Court is not satisfied in accordance with subsection (1), it must dismiss the charge.</w:t>
            </w:r>
          </w:p>
        </w:tc>
      </w:tr>
      <w:tr w:rsidR="00001CD1" w14:paraId="19E2B16A" w14:textId="77777777" w:rsidTr="000F4DF8">
        <w:trPr>
          <w:gridBefore w:val="2"/>
          <w:wBefore w:w="14" w:type="dxa"/>
          <w:trHeight w:val="567"/>
        </w:trPr>
        <w:tc>
          <w:tcPr>
            <w:tcW w:w="1421" w:type="dxa"/>
            <w:gridSpan w:val="4"/>
            <w:tcBorders>
              <w:top w:val="single" w:sz="12" w:space="0" w:color="auto"/>
              <w:left w:val="single" w:sz="12" w:space="0" w:color="auto"/>
              <w:bottom w:val="single" w:sz="12" w:space="0" w:color="auto"/>
            </w:tcBorders>
            <w:shd w:val="clear" w:color="auto" w:fill="DDDDDD"/>
          </w:tcPr>
          <w:p w14:paraId="02AABE6A" w14:textId="1D5D029D" w:rsidR="00001CD1" w:rsidRPr="003D12DB" w:rsidRDefault="00001CD1" w:rsidP="00001CD1">
            <w:pPr>
              <w:spacing w:before="20" w:after="20"/>
              <w:jc w:val="center"/>
              <w:rPr>
                <w:rFonts w:ascii="Arial" w:hAnsi="Arial" w:cs="Arial"/>
                <w:b/>
                <w:bCs/>
                <w:color w:val="FF0000"/>
                <w:sz w:val="20"/>
              </w:rPr>
            </w:pPr>
            <w:r w:rsidRPr="003D12DB">
              <w:rPr>
                <w:rFonts w:ascii="Arial" w:hAnsi="Arial" w:cs="Arial"/>
                <w:b/>
                <w:bCs/>
                <w:color w:val="FF0000"/>
                <w:sz w:val="20"/>
              </w:rPr>
              <w:t>CYFA s.357</w:t>
            </w:r>
          </w:p>
        </w:tc>
        <w:tc>
          <w:tcPr>
            <w:tcW w:w="7773" w:type="dxa"/>
            <w:gridSpan w:val="17"/>
            <w:vMerge/>
            <w:tcBorders>
              <w:bottom w:val="single" w:sz="12" w:space="0" w:color="auto"/>
              <w:right w:val="single" w:sz="12" w:space="0" w:color="auto"/>
            </w:tcBorders>
          </w:tcPr>
          <w:p w14:paraId="6B579457" w14:textId="77777777" w:rsidR="00001CD1" w:rsidRDefault="00001CD1" w:rsidP="00001CD1">
            <w:pPr>
              <w:shd w:val="clear" w:color="auto" w:fill="E4F6DE"/>
              <w:spacing w:before="20" w:after="20"/>
              <w:jc w:val="center"/>
              <w:rPr>
                <w:rFonts w:ascii="Arial" w:hAnsi="Arial" w:cs="Arial"/>
                <w:b/>
                <w:bCs/>
                <w:color w:val="000000"/>
                <w:sz w:val="18"/>
                <w:szCs w:val="22"/>
              </w:rPr>
            </w:pPr>
          </w:p>
        </w:tc>
      </w:tr>
      <w:tr w:rsidR="00001CD1" w:rsidRPr="0072160E" w14:paraId="056066E2" w14:textId="77777777" w:rsidTr="00C326C5">
        <w:trPr>
          <w:gridBefore w:val="2"/>
          <w:wBefore w:w="14" w:type="dxa"/>
        </w:trPr>
        <w:tc>
          <w:tcPr>
            <w:tcW w:w="9194" w:type="dxa"/>
            <w:gridSpan w:val="21"/>
            <w:tcBorders>
              <w:top w:val="single" w:sz="12" w:space="0" w:color="auto"/>
              <w:left w:val="single" w:sz="12" w:space="0" w:color="auto"/>
              <w:bottom w:val="single" w:sz="12" w:space="0" w:color="auto"/>
              <w:right w:val="single" w:sz="12" w:space="0" w:color="auto"/>
            </w:tcBorders>
            <w:shd w:val="clear" w:color="auto" w:fill="CCECFF"/>
          </w:tcPr>
          <w:p w14:paraId="1624305F" w14:textId="169F5FA6" w:rsidR="00001CD1" w:rsidRPr="0072160E" w:rsidRDefault="00001CD1" w:rsidP="00001CD1">
            <w:pPr>
              <w:spacing w:before="20" w:after="20"/>
              <w:jc w:val="center"/>
              <w:rPr>
                <w:rFonts w:ascii="Arial" w:hAnsi="Arial" w:cs="Arial"/>
                <w:b/>
                <w:bCs/>
                <w:color w:val="000000" w:themeColor="text1"/>
                <w:sz w:val="22"/>
                <w:szCs w:val="28"/>
              </w:rPr>
            </w:pPr>
            <w:r w:rsidRPr="0072160E">
              <w:rPr>
                <w:rFonts w:ascii="Arial" w:hAnsi="Arial" w:cs="Arial"/>
                <w:b/>
                <w:bCs/>
                <w:color w:val="000000" w:themeColor="text1"/>
                <w:sz w:val="22"/>
                <w:szCs w:val="28"/>
              </w:rPr>
              <w:t xml:space="preserve">CHAPTER </w:t>
            </w:r>
            <w:r>
              <w:rPr>
                <w:rFonts w:ascii="Arial" w:hAnsi="Arial" w:cs="Arial"/>
                <w:b/>
                <w:bCs/>
                <w:color w:val="000000" w:themeColor="text1"/>
                <w:sz w:val="22"/>
                <w:szCs w:val="28"/>
              </w:rPr>
              <w:t>7</w:t>
            </w:r>
            <w:r w:rsidRPr="0072160E">
              <w:rPr>
                <w:rFonts w:ascii="Arial" w:hAnsi="Arial" w:cs="Arial"/>
                <w:b/>
                <w:bCs/>
                <w:color w:val="000000" w:themeColor="text1"/>
                <w:sz w:val="22"/>
                <w:szCs w:val="28"/>
              </w:rPr>
              <w:t xml:space="preserve"> – </w:t>
            </w:r>
            <w:r>
              <w:rPr>
                <w:rFonts w:ascii="Arial" w:hAnsi="Arial" w:cs="Arial"/>
                <w:b/>
                <w:bCs/>
                <w:color w:val="000000" w:themeColor="text1"/>
                <w:sz w:val="22"/>
                <w:szCs w:val="28"/>
              </w:rPr>
              <w:t>SENTENCING</w:t>
            </w:r>
          </w:p>
        </w:tc>
      </w:tr>
      <w:tr w:rsidR="00001CD1" w:rsidRPr="0072160E" w14:paraId="4D00C3D5" w14:textId="77777777" w:rsidTr="00C326C5">
        <w:trPr>
          <w:gridBefore w:val="2"/>
          <w:wBefore w:w="14" w:type="dxa"/>
        </w:trPr>
        <w:tc>
          <w:tcPr>
            <w:tcW w:w="9194" w:type="dxa"/>
            <w:gridSpan w:val="21"/>
            <w:tcBorders>
              <w:top w:val="single" w:sz="12" w:space="0" w:color="auto"/>
              <w:left w:val="single" w:sz="12" w:space="0" w:color="auto"/>
              <w:bottom w:val="single" w:sz="12" w:space="0" w:color="auto"/>
              <w:right w:val="single" w:sz="12" w:space="0" w:color="auto"/>
            </w:tcBorders>
            <w:shd w:val="clear" w:color="auto" w:fill="CCECFF"/>
          </w:tcPr>
          <w:p w14:paraId="00977218" w14:textId="6C267E17" w:rsidR="00001CD1" w:rsidRPr="0072160E" w:rsidRDefault="00001CD1" w:rsidP="00001CD1">
            <w:pPr>
              <w:spacing w:before="20" w:after="20"/>
              <w:jc w:val="center"/>
              <w:rPr>
                <w:rFonts w:ascii="Arial" w:hAnsi="Arial" w:cs="Arial"/>
                <w:b/>
                <w:bCs/>
                <w:color w:val="000000" w:themeColor="text1"/>
                <w:sz w:val="22"/>
                <w:szCs w:val="28"/>
              </w:rPr>
            </w:pPr>
            <w:r w:rsidRPr="0072160E">
              <w:rPr>
                <w:rFonts w:ascii="Arial" w:hAnsi="Arial" w:cs="Arial"/>
                <w:b/>
                <w:bCs/>
                <w:color w:val="000000" w:themeColor="text1"/>
                <w:sz w:val="22"/>
                <w:szCs w:val="28"/>
              </w:rPr>
              <w:t xml:space="preserve">CHAPTER </w:t>
            </w:r>
            <w:r>
              <w:rPr>
                <w:rFonts w:ascii="Arial" w:hAnsi="Arial" w:cs="Arial"/>
                <w:b/>
                <w:bCs/>
                <w:color w:val="000000" w:themeColor="text1"/>
                <w:sz w:val="22"/>
                <w:szCs w:val="28"/>
              </w:rPr>
              <w:t>7, PART 7.1</w:t>
            </w:r>
            <w:r w:rsidRPr="0072160E">
              <w:rPr>
                <w:rFonts w:ascii="Arial" w:hAnsi="Arial" w:cs="Arial"/>
                <w:b/>
                <w:bCs/>
                <w:color w:val="000000" w:themeColor="text1"/>
                <w:sz w:val="22"/>
                <w:szCs w:val="28"/>
              </w:rPr>
              <w:t xml:space="preserve"> – </w:t>
            </w:r>
            <w:r>
              <w:rPr>
                <w:rFonts w:ascii="Arial" w:hAnsi="Arial" w:cs="Arial"/>
                <w:b/>
                <w:bCs/>
                <w:color w:val="000000" w:themeColor="text1"/>
                <w:sz w:val="22"/>
                <w:szCs w:val="28"/>
              </w:rPr>
              <w:t>SENTENCING PRINCIPLES</w:t>
            </w:r>
          </w:p>
        </w:tc>
      </w:tr>
      <w:tr w:rsidR="00001CD1" w14:paraId="06F60C5E" w14:textId="77777777" w:rsidTr="00D4509B">
        <w:trPr>
          <w:gridBefore w:val="2"/>
          <w:wBefore w:w="14" w:type="dxa"/>
          <w:trHeight w:val="567"/>
        </w:trPr>
        <w:tc>
          <w:tcPr>
            <w:tcW w:w="1421" w:type="dxa"/>
            <w:gridSpan w:val="4"/>
            <w:tcBorders>
              <w:top w:val="single" w:sz="12" w:space="0" w:color="auto"/>
              <w:left w:val="single" w:sz="12" w:space="0" w:color="auto"/>
              <w:bottom w:val="single" w:sz="12" w:space="0" w:color="auto"/>
            </w:tcBorders>
            <w:shd w:val="clear" w:color="auto" w:fill="000000" w:themeFill="text1"/>
          </w:tcPr>
          <w:p w14:paraId="40E1D532" w14:textId="38CE1AA0" w:rsidR="00001CD1" w:rsidRPr="00D4509B" w:rsidRDefault="00001CD1" w:rsidP="00D4509B">
            <w:pPr>
              <w:spacing w:before="20" w:after="20"/>
              <w:jc w:val="center"/>
              <w:rPr>
                <w:rFonts w:ascii="Arial" w:hAnsi="Arial" w:cs="Arial"/>
                <w:b/>
                <w:bCs/>
                <w:color w:val="000000" w:themeColor="text1"/>
                <w:sz w:val="20"/>
              </w:rPr>
            </w:pPr>
            <w:r w:rsidRPr="00D4509B">
              <w:rPr>
                <w:rFonts w:ascii="Arial" w:hAnsi="Arial" w:cs="Arial"/>
                <w:b/>
                <w:bCs/>
                <w:color w:val="FFFFFF" w:themeColor="background1"/>
                <w:sz w:val="20"/>
              </w:rPr>
              <w:t>YJA</w:t>
            </w:r>
            <w:r w:rsidR="00D4509B" w:rsidRPr="00D4509B">
              <w:rPr>
                <w:rFonts w:ascii="Arial" w:hAnsi="Arial" w:cs="Arial"/>
                <w:b/>
                <w:bCs/>
                <w:color w:val="FFFFFF" w:themeColor="background1"/>
                <w:sz w:val="20"/>
              </w:rPr>
              <w:t xml:space="preserve"> </w:t>
            </w:r>
            <w:r w:rsidRPr="00D4509B">
              <w:rPr>
                <w:rFonts w:ascii="Arial" w:hAnsi="Arial" w:cs="Arial"/>
                <w:b/>
                <w:bCs/>
                <w:color w:val="FFFFFF" w:themeColor="background1"/>
                <w:sz w:val="20"/>
              </w:rPr>
              <w:t>ss.202</w:t>
            </w:r>
            <w:r w:rsidR="00D4509B" w:rsidRPr="00D4509B">
              <w:rPr>
                <w:rFonts w:ascii="Arial" w:hAnsi="Arial" w:cs="Arial"/>
                <w:b/>
                <w:bCs/>
                <w:color w:val="FFFFFF" w:themeColor="background1"/>
                <w:sz w:val="20"/>
              </w:rPr>
              <w:noBreakHyphen/>
            </w:r>
            <w:r w:rsidRPr="00D4509B">
              <w:rPr>
                <w:rFonts w:ascii="Arial" w:hAnsi="Arial" w:cs="Arial"/>
                <w:b/>
                <w:bCs/>
                <w:color w:val="FFFFFF" w:themeColor="background1"/>
                <w:sz w:val="20"/>
              </w:rPr>
              <w:t>210</w:t>
            </w:r>
          </w:p>
        </w:tc>
        <w:tc>
          <w:tcPr>
            <w:tcW w:w="7773" w:type="dxa"/>
            <w:gridSpan w:val="17"/>
            <w:vMerge w:val="restart"/>
            <w:tcBorders>
              <w:top w:val="single" w:sz="12" w:space="0" w:color="auto"/>
              <w:bottom w:val="single" w:sz="12" w:space="0" w:color="auto"/>
              <w:right w:val="single" w:sz="12" w:space="0" w:color="auto"/>
            </w:tcBorders>
            <w:shd w:val="clear" w:color="auto" w:fill="E4F6DE"/>
          </w:tcPr>
          <w:p w14:paraId="018FDBF6" w14:textId="7F34635B" w:rsidR="00001CD1" w:rsidRPr="00CE27BE" w:rsidRDefault="00CE27BE" w:rsidP="00CE27BE">
            <w:pPr>
              <w:shd w:val="clear" w:color="auto" w:fill="E4F6DE"/>
              <w:spacing w:before="20" w:after="20"/>
              <w:jc w:val="both"/>
              <w:rPr>
                <w:rFonts w:ascii="Arial" w:hAnsi="Arial" w:cs="Arial"/>
                <w:b/>
                <w:bCs/>
                <w:color w:val="000000" w:themeColor="text1"/>
                <w:sz w:val="18"/>
                <w:szCs w:val="22"/>
              </w:rPr>
            </w:pPr>
            <w:r>
              <w:rPr>
                <w:rFonts w:ascii="Arial" w:hAnsi="Arial" w:cs="Arial"/>
                <w:b/>
                <w:bCs/>
                <w:color w:val="000000"/>
                <w:sz w:val="18"/>
                <w:szCs w:val="22"/>
              </w:rPr>
              <w:t>These are largely new provisions which set out the sentencing principles to which a court must have regard when sentencing a child for an offence.  The Explanatory Memorandum states: “These principles do not displace the need for the Court still to undertake its instinctive synthesis when determining which sentence to impose, being the fundamental common law approach to sentencing.”</w:t>
            </w:r>
          </w:p>
        </w:tc>
      </w:tr>
      <w:tr w:rsidR="00001CD1" w14:paraId="491C623F" w14:textId="77777777" w:rsidTr="000F4DF8">
        <w:trPr>
          <w:gridBefore w:val="2"/>
          <w:wBefore w:w="14" w:type="dxa"/>
          <w:trHeight w:val="454"/>
        </w:trPr>
        <w:tc>
          <w:tcPr>
            <w:tcW w:w="1421" w:type="dxa"/>
            <w:gridSpan w:val="4"/>
            <w:tcBorders>
              <w:top w:val="single" w:sz="12" w:space="0" w:color="auto"/>
              <w:left w:val="single" w:sz="12" w:space="0" w:color="auto"/>
              <w:bottom w:val="single" w:sz="12" w:space="0" w:color="auto"/>
            </w:tcBorders>
            <w:shd w:val="clear" w:color="auto" w:fill="DDDDDD"/>
          </w:tcPr>
          <w:p w14:paraId="284514C5" w14:textId="1EE57D3B" w:rsidR="00001CD1" w:rsidRPr="003D12DB" w:rsidRDefault="00001CD1" w:rsidP="00001CD1">
            <w:pPr>
              <w:spacing w:before="20" w:after="20"/>
              <w:jc w:val="center"/>
              <w:rPr>
                <w:rFonts w:ascii="Arial" w:hAnsi="Arial" w:cs="Arial"/>
                <w:b/>
                <w:bCs/>
                <w:color w:val="FF0000"/>
                <w:sz w:val="20"/>
              </w:rPr>
            </w:pPr>
            <w:r w:rsidRPr="003D12DB">
              <w:rPr>
                <w:rFonts w:ascii="Arial" w:hAnsi="Arial" w:cs="Arial"/>
                <w:b/>
                <w:bCs/>
                <w:color w:val="FF0000"/>
                <w:sz w:val="20"/>
              </w:rPr>
              <w:t>CYFA s.362(1)</w:t>
            </w:r>
          </w:p>
        </w:tc>
        <w:tc>
          <w:tcPr>
            <w:tcW w:w="7773" w:type="dxa"/>
            <w:gridSpan w:val="17"/>
            <w:vMerge/>
            <w:tcBorders>
              <w:top w:val="single" w:sz="12" w:space="0" w:color="auto"/>
              <w:bottom w:val="single" w:sz="12" w:space="0" w:color="auto"/>
              <w:right w:val="single" w:sz="12" w:space="0" w:color="auto"/>
            </w:tcBorders>
            <w:shd w:val="clear" w:color="auto" w:fill="E4F6DE"/>
          </w:tcPr>
          <w:p w14:paraId="7D3A8565" w14:textId="77777777" w:rsidR="00001CD1" w:rsidRPr="003D12DB" w:rsidRDefault="00001CD1" w:rsidP="00001CD1">
            <w:pPr>
              <w:shd w:val="clear" w:color="auto" w:fill="E4F6DE"/>
              <w:spacing w:before="20" w:after="20"/>
              <w:jc w:val="center"/>
              <w:rPr>
                <w:rFonts w:ascii="Arial" w:hAnsi="Arial" w:cs="Arial"/>
                <w:b/>
                <w:bCs/>
                <w:color w:val="FF0000"/>
                <w:sz w:val="18"/>
                <w:szCs w:val="22"/>
              </w:rPr>
            </w:pPr>
          </w:p>
        </w:tc>
      </w:tr>
      <w:tr w:rsidR="00933C41" w:rsidRPr="0072160E" w14:paraId="3255782F" w14:textId="77777777" w:rsidTr="000F4DF8">
        <w:trPr>
          <w:gridBefore w:val="2"/>
          <w:wBefore w:w="14" w:type="dxa"/>
        </w:trPr>
        <w:tc>
          <w:tcPr>
            <w:tcW w:w="9194" w:type="dxa"/>
            <w:gridSpan w:val="21"/>
            <w:tcBorders>
              <w:top w:val="single" w:sz="12" w:space="0" w:color="auto"/>
              <w:left w:val="single" w:sz="12" w:space="0" w:color="auto"/>
              <w:bottom w:val="single" w:sz="12" w:space="0" w:color="auto"/>
              <w:right w:val="single" w:sz="12" w:space="0" w:color="auto"/>
            </w:tcBorders>
          </w:tcPr>
          <w:p w14:paraId="4ECF135D" w14:textId="089077FC" w:rsidR="00933C41" w:rsidRPr="000372DB" w:rsidRDefault="00933C41" w:rsidP="008C40EA">
            <w:pPr>
              <w:pStyle w:val="DraftHeading2"/>
              <w:pBdr>
                <w:top w:val="single" w:sz="4" w:space="1" w:color="auto"/>
                <w:left w:val="single" w:sz="4" w:space="4" w:color="auto"/>
                <w:bottom w:val="single" w:sz="4" w:space="1" w:color="auto"/>
                <w:right w:val="single" w:sz="4" w:space="4" w:color="auto"/>
              </w:pBdr>
              <w:shd w:val="pct10" w:color="4472C4" w:themeColor="accent1" w:fill="auto"/>
              <w:tabs>
                <w:tab w:val="right" w:pos="1247"/>
              </w:tabs>
              <w:spacing w:before="0"/>
              <w:jc w:val="center"/>
              <w:rPr>
                <w:rFonts w:ascii="Arial" w:hAnsi="Arial" w:cs="Arial"/>
                <w:b/>
                <w:bCs/>
                <w:color w:val="000000" w:themeColor="text1"/>
                <w:sz w:val="18"/>
                <w:szCs w:val="18"/>
              </w:rPr>
            </w:pPr>
            <w:r w:rsidRPr="000372DB">
              <w:rPr>
                <w:rFonts w:ascii="Arial" w:hAnsi="Arial" w:cs="Arial"/>
                <w:b/>
                <w:bCs/>
                <w:color w:val="E7E6E6" w:themeColor="background2"/>
                <w:sz w:val="18"/>
                <w:szCs w:val="18"/>
                <w:shd w:val="clear" w:color="auto" w:fill="000000" w:themeFill="text1"/>
              </w:rPr>
              <w:t>YJA s.202</w:t>
            </w:r>
            <w:r w:rsidRPr="000372DB">
              <w:rPr>
                <w:rFonts w:ascii="Arial" w:hAnsi="Arial" w:cs="Arial"/>
                <w:b/>
                <w:bCs/>
                <w:color w:val="000000" w:themeColor="text1"/>
                <w:sz w:val="18"/>
                <w:szCs w:val="18"/>
              </w:rPr>
              <w:t xml:space="preserve">: Court must have regard to sentencing principles and general common law principles </w:t>
            </w:r>
            <w:r w:rsidR="00CE27BE">
              <w:rPr>
                <w:rFonts w:ascii="Arial" w:hAnsi="Arial" w:cs="Arial"/>
                <w:b/>
                <w:bCs/>
                <w:color w:val="000000" w:themeColor="text1"/>
                <w:sz w:val="18"/>
                <w:szCs w:val="18"/>
              </w:rPr>
              <w:t xml:space="preserve">or rules </w:t>
            </w:r>
            <w:r w:rsidRPr="000372DB">
              <w:rPr>
                <w:rFonts w:ascii="Arial" w:hAnsi="Arial" w:cs="Arial"/>
                <w:b/>
                <w:bCs/>
                <w:color w:val="000000" w:themeColor="text1"/>
                <w:sz w:val="18"/>
                <w:szCs w:val="18"/>
              </w:rPr>
              <w:t>in sentencing a child</w:t>
            </w:r>
          </w:p>
          <w:p w14:paraId="33938107" w14:textId="77777777" w:rsidR="00933C41" w:rsidRPr="000372DB" w:rsidRDefault="00933C41">
            <w:pPr>
              <w:pStyle w:val="DraftHeading2"/>
              <w:numPr>
                <w:ilvl w:val="0"/>
                <w:numId w:val="79"/>
              </w:numPr>
              <w:tabs>
                <w:tab w:val="right" w:pos="1247"/>
              </w:tabs>
              <w:spacing w:before="20"/>
              <w:ind w:left="357" w:hanging="357"/>
              <w:jc w:val="both"/>
              <w:rPr>
                <w:rFonts w:ascii="Arial" w:hAnsi="Arial" w:cs="Arial"/>
                <w:color w:val="000000" w:themeColor="text1"/>
                <w:sz w:val="18"/>
                <w:szCs w:val="18"/>
              </w:rPr>
            </w:pPr>
            <w:r w:rsidRPr="000372DB">
              <w:rPr>
                <w:rFonts w:ascii="Arial" w:hAnsi="Arial" w:cs="Arial"/>
                <w:color w:val="000000" w:themeColor="text1"/>
                <w:sz w:val="18"/>
                <w:szCs w:val="18"/>
              </w:rPr>
              <w:t>In sentencing a child for an offence, a court, as far as is reasonably practicable and appropriate in the circumstances, must have regard to—</w:t>
            </w:r>
          </w:p>
          <w:p w14:paraId="4D65B0C0" w14:textId="2957BB17" w:rsidR="00933C41" w:rsidRPr="000372DB" w:rsidRDefault="00933C41" w:rsidP="00933C41">
            <w:pPr>
              <w:pStyle w:val="DraftHeading3"/>
              <w:tabs>
                <w:tab w:val="right" w:pos="1757"/>
              </w:tabs>
              <w:spacing w:before="0"/>
              <w:ind w:left="680" w:hanging="340"/>
              <w:jc w:val="both"/>
              <w:rPr>
                <w:rFonts w:ascii="Arial" w:hAnsi="Arial" w:cs="Arial"/>
                <w:color w:val="000000" w:themeColor="text1"/>
                <w:sz w:val="18"/>
                <w:szCs w:val="18"/>
              </w:rPr>
            </w:pPr>
            <w:r w:rsidRPr="000372DB">
              <w:rPr>
                <w:rFonts w:ascii="Arial" w:hAnsi="Arial" w:cs="Arial"/>
                <w:color w:val="000000" w:themeColor="text1"/>
                <w:sz w:val="18"/>
                <w:szCs w:val="18"/>
              </w:rPr>
              <w:t>(a)</w:t>
            </w:r>
            <w:r w:rsidRPr="000372DB">
              <w:rPr>
                <w:rFonts w:ascii="Arial" w:hAnsi="Arial" w:cs="Arial"/>
                <w:color w:val="000000" w:themeColor="text1"/>
                <w:sz w:val="18"/>
                <w:szCs w:val="18"/>
              </w:rPr>
              <w:tab/>
              <w:t>the sentencing principles</w:t>
            </w:r>
            <w:r w:rsidR="00CE27BE">
              <w:rPr>
                <w:rFonts w:ascii="Arial" w:hAnsi="Arial" w:cs="Arial"/>
                <w:color w:val="000000" w:themeColor="text1"/>
                <w:sz w:val="18"/>
                <w:szCs w:val="18"/>
              </w:rPr>
              <w:t>,</w:t>
            </w:r>
            <w:r w:rsidRPr="000372DB">
              <w:rPr>
                <w:rFonts w:ascii="Arial" w:hAnsi="Arial" w:cs="Arial"/>
                <w:color w:val="000000" w:themeColor="text1"/>
                <w:sz w:val="18"/>
                <w:szCs w:val="18"/>
              </w:rPr>
              <w:t xml:space="preserve"> to the extent that each principle is relevant; and</w:t>
            </w:r>
          </w:p>
          <w:p w14:paraId="513A894B" w14:textId="77777777" w:rsidR="00933C41" w:rsidRPr="000372DB" w:rsidRDefault="00933C41" w:rsidP="00933C41">
            <w:pPr>
              <w:pStyle w:val="DraftHeading3"/>
              <w:tabs>
                <w:tab w:val="right" w:pos="1757"/>
              </w:tabs>
              <w:spacing w:before="0"/>
              <w:ind w:left="680" w:hanging="340"/>
              <w:jc w:val="both"/>
              <w:rPr>
                <w:rFonts w:ascii="Arial" w:hAnsi="Arial" w:cs="Arial"/>
                <w:color w:val="000000" w:themeColor="text1"/>
                <w:sz w:val="18"/>
                <w:szCs w:val="18"/>
              </w:rPr>
            </w:pPr>
            <w:r w:rsidRPr="000372DB">
              <w:rPr>
                <w:rFonts w:ascii="Arial" w:hAnsi="Arial" w:cs="Arial"/>
                <w:color w:val="000000" w:themeColor="text1"/>
                <w:sz w:val="18"/>
                <w:szCs w:val="18"/>
              </w:rPr>
              <w:t>(b)</w:t>
            </w:r>
            <w:r w:rsidRPr="000372DB">
              <w:rPr>
                <w:rFonts w:ascii="Arial" w:hAnsi="Arial" w:cs="Arial"/>
                <w:color w:val="000000" w:themeColor="text1"/>
                <w:sz w:val="18"/>
                <w:szCs w:val="18"/>
              </w:rPr>
              <w:tab/>
              <w:t>subject to subsections (2) and (3), the general common law principles or rules applicable to the sentencing of children.</w:t>
            </w:r>
          </w:p>
          <w:p w14:paraId="4DB1F064" w14:textId="77777777" w:rsidR="00933C41" w:rsidRPr="000372DB" w:rsidRDefault="00933C41" w:rsidP="00933C41">
            <w:pPr>
              <w:pStyle w:val="DraftHeading3"/>
              <w:tabs>
                <w:tab w:val="right" w:pos="1757"/>
              </w:tabs>
              <w:spacing w:before="40"/>
              <w:ind w:left="850" w:hanging="510"/>
              <w:jc w:val="both"/>
              <w:rPr>
                <w:rFonts w:ascii="Arial" w:hAnsi="Arial" w:cs="Arial"/>
                <w:color w:val="000000" w:themeColor="text1"/>
                <w:sz w:val="18"/>
                <w:szCs w:val="18"/>
              </w:rPr>
            </w:pPr>
            <w:r w:rsidRPr="00B87543">
              <w:rPr>
                <w:rFonts w:ascii="Arial" w:hAnsi="Arial" w:cs="Arial"/>
                <w:b/>
                <w:bCs/>
                <w:color w:val="000000" w:themeColor="text1"/>
                <w:sz w:val="18"/>
                <w:szCs w:val="18"/>
                <w:highlight w:val="yellow"/>
              </w:rPr>
              <w:t>Note</w:t>
            </w:r>
            <w:r w:rsidRPr="00B87543">
              <w:rPr>
                <w:rFonts w:ascii="Arial" w:hAnsi="Arial" w:cs="Arial"/>
                <w:color w:val="000000" w:themeColor="text1"/>
                <w:sz w:val="18"/>
                <w:szCs w:val="18"/>
                <w:highlight w:val="yellow"/>
              </w:rPr>
              <w:t xml:space="preserve">: </w:t>
            </w:r>
            <w:r w:rsidRPr="00B87543">
              <w:rPr>
                <w:rFonts w:ascii="Arial" w:hAnsi="Arial" w:cs="Arial"/>
                <w:b/>
                <w:bCs/>
                <w:color w:val="000000" w:themeColor="text1"/>
                <w:sz w:val="18"/>
                <w:szCs w:val="18"/>
                <w:highlight w:val="yellow"/>
              </w:rPr>
              <w:t xml:space="preserve">A court is not to take into account the guiding youth justice principles in sentencing a child – see </w:t>
            </w:r>
            <w:r w:rsidRPr="00B87543">
              <w:rPr>
                <w:rFonts w:ascii="Arial" w:hAnsi="Arial" w:cs="Arial"/>
                <w:b/>
                <w:bCs/>
                <w:color w:val="FFFFFF" w:themeColor="background1"/>
                <w:sz w:val="18"/>
                <w:szCs w:val="18"/>
                <w:shd w:val="clear" w:color="auto" w:fill="000000" w:themeFill="text1"/>
              </w:rPr>
              <w:t>YJA</w:t>
            </w:r>
            <w:r w:rsidRPr="00B87543">
              <w:rPr>
                <w:rFonts w:ascii="Arial" w:hAnsi="Arial" w:cs="Arial"/>
                <w:b/>
                <w:bCs/>
                <w:color w:val="000000" w:themeColor="text1"/>
                <w:sz w:val="18"/>
                <w:szCs w:val="18"/>
                <w:highlight w:val="yellow"/>
                <w:shd w:val="clear" w:color="auto" w:fill="000000" w:themeFill="text1"/>
              </w:rPr>
              <w:t xml:space="preserve"> s.17(2)</w:t>
            </w:r>
            <w:r w:rsidRPr="00B87543">
              <w:rPr>
                <w:rFonts w:ascii="Arial" w:hAnsi="Arial" w:cs="Arial"/>
                <w:b/>
                <w:bCs/>
                <w:color w:val="000000" w:themeColor="text1"/>
                <w:sz w:val="18"/>
                <w:szCs w:val="18"/>
                <w:highlight w:val="yellow"/>
              </w:rPr>
              <w:t>.</w:t>
            </w:r>
          </w:p>
          <w:p w14:paraId="3E60069E" w14:textId="77777777" w:rsidR="00933C41" w:rsidRPr="000372DB" w:rsidRDefault="00933C41">
            <w:pPr>
              <w:pStyle w:val="DraftHeading2"/>
              <w:numPr>
                <w:ilvl w:val="0"/>
                <w:numId w:val="79"/>
              </w:numPr>
              <w:tabs>
                <w:tab w:val="right" w:pos="1247"/>
              </w:tabs>
              <w:spacing w:before="40"/>
              <w:ind w:left="357" w:hanging="357"/>
              <w:jc w:val="both"/>
              <w:rPr>
                <w:rFonts w:ascii="Arial" w:hAnsi="Arial" w:cs="Arial"/>
                <w:color w:val="000000" w:themeColor="text1"/>
                <w:sz w:val="18"/>
                <w:szCs w:val="18"/>
              </w:rPr>
            </w:pPr>
            <w:r w:rsidRPr="000372DB">
              <w:rPr>
                <w:rFonts w:ascii="Arial" w:hAnsi="Arial" w:cs="Arial"/>
                <w:color w:val="000000" w:themeColor="text1"/>
                <w:sz w:val="18"/>
                <w:szCs w:val="18"/>
              </w:rPr>
              <w:t>In the event of inconsistency between any of the sentencing principles and the general common law principles or rules applicable to the sentencing of children, the sentencing principles take precedence to the extent of the inconsistency.</w:t>
            </w:r>
          </w:p>
          <w:p w14:paraId="4A42AF0F" w14:textId="77777777" w:rsidR="00933C41" w:rsidRPr="000372DB" w:rsidRDefault="00933C41">
            <w:pPr>
              <w:pStyle w:val="ListParagraph"/>
              <w:numPr>
                <w:ilvl w:val="0"/>
                <w:numId w:val="79"/>
              </w:numPr>
              <w:spacing w:before="20" w:after="20" w:line="240" w:lineRule="auto"/>
              <w:ind w:left="357" w:hanging="357"/>
              <w:rPr>
                <w:rFonts w:ascii="Arial" w:hAnsi="Arial" w:cs="Arial"/>
                <w:color w:val="000000" w:themeColor="text1"/>
                <w:sz w:val="18"/>
                <w:szCs w:val="18"/>
              </w:rPr>
            </w:pPr>
            <w:r w:rsidRPr="000372DB">
              <w:rPr>
                <w:rFonts w:ascii="Arial" w:hAnsi="Arial" w:cs="Arial"/>
                <w:color w:val="000000" w:themeColor="text1"/>
                <w:sz w:val="18"/>
                <w:szCs w:val="18"/>
              </w:rPr>
              <w:t xml:space="preserve">The common law principle of general deterrence does not apply to the sentencing of a child under the </w:t>
            </w:r>
            <w:r w:rsidRPr="000372DB">
              <w:rPr>
                <w:rFonts w:ascii="Arial" w:hAnsi="Arial" w:cs="Arial"/>
                <w:b/>
                <w:bCs/>
                <w:color w:val="E7E6E6" w:themeColor="background2"/>
                <w:sz w:val="18"/>
                <w:szCs w:val="18"/>
                <w:shd w:val="clear" w:color="auto" w:fill="000000" w:themeFill="text1"/>
              </w:rPr>
              <w:t>YJA</w:t>
            </w:r>
            <w:r w:rsidRPr="000372DB">
              <w:rPr>
                <w:rFonts w:ascii="Arial" w:hAnsi="Arial" w:cs="Arial"/>
                <w:color w:val="000000" w:themeColor="text1"/>
                <w:sz w:val="18"/>
                <w:szCs w:val="18"/>
              </w:rPr>
              <w:t>.</w:t>
            </w:r>
          </w:p>
          <w:p w14:paraId="15D7A033" w14:textId="77777777" w:rsidR="00933C41" w:rsidRPr="000372DB" w:rsidRDefault="00933C41" w:rsidP="00933C41">
            <w:pPr>
              <w:pStyle w:val="DraftHeading2"/>
              <w:shd w:val="clear" w:color="auto" w:fill="000000" w:themeFill="text1"/>
              <w:tabs>
                <w:tab w:val="right" w:pos="1247"/>
              </w:tabs>
              <w:spacing w:before="60"/>
              <w:ind w:left="-113" w:right="-113"/>
              <w:jc w:val="center"/>
              <w:rPr>
                <w:rFonts w:ascii="Arial" w:hAnsi="Arial" w:cs="Arial"/>
                <w:b/>
                <w:bCs/>
                <w:color w:val="000000" w:themeColor="text1"/>
                <w:sz w:val="18"/>
                <w:szCs w:val="18"/>
              </w:rPr>
            </w:pPr>
            <w:r w:rsidRPr="000372DB">
              <w:rPr>
                <w:rFonts w:ascii="Arial" w:hAnsi="Arial" w:cs="Arial"/>
                <w:b/>
                <w:bCs/>
                <w:color w:val="E7E6E6" w:themeColor="background2"/>
                <w:sz w:val="18"/>
                <w:szCs w:val="18"/>
              </w:rPr>
              <w:t>The sentencing principles are:</w:t>
            </w:r>
          </w:p>
          <w:p w14:paraId="28B1AE34" w14:textId="77777777" w:rsidR="00933C41" w:rsidRPr="000372DB" w:rsidRDefault="00933C41" w:rsidP="000372DB">
            <w:pPr>
              <w:pStyle w:val="DraftHeading2"/>
              <w:pBdr>
                <w:top w:val="single" w:sz="4" w:space="1" w:color="auto"/>
                <w:left w:val="single" w:sz="4" w:space="4" w:color="auto"/>
                <w:bottom w:val="single" w:sz="4" w:space="1" w:color="auto"/>
                <w:right w:val="single" w:sz="4" w:space="4" w:color="auto"/>
              </w:pBdr>
              <w:shd w:val="pct10" w:color="4472C4" w:themeColor="accent1" w:fill="auto"/>
              <w:tabs>
                <w:tab w:val="right" w:pos="1247"/>
              </w:tabs>
              <w:spacing w:before="60"/>
              <w:jc w:val="center"/>
              <w:rPr>
                <w:rFonts w:ascii="Arial" w:hAnsi="Arial" w:cs="Arial"/>
                <w:b/>
                <w:bCs/>
                <w:color w:val="000000" w:themeColor="text1"/>
                <w:sz w:val="18"/>
                <w:szCs w:val="18"/>
              </w:rPr>
            </w:pPr>
            <w:r w:rsidRPr="000372DB">
              <w:rPr>
                <w:rFonts w:ascii="Arial" w:hAnsi="Arial" w:cs="Arial"/>
                <w:b/>
                <w:bCs/>
                <w:color w:val="E7E6E6" w:themeColor="background2"/>
                <w:sz w:val="18"/>
                <w:szCs w:val="18"/>
                <w:shd w:val="clear" w:color="auto" w:fill="000000" w:themeFill="text1"/>
              </w:rPr>
              <w:t>YJA s.203</w:t>
            </w:r>
            <w:r w:rsidRPr="000372DB">
              <w:rPr>
                <w:rFonts w:ascii="Arial" w:hAnsi="Arial" w:cs="Arial"/>
                <w:b/>
                <w:bCs/>
                <w:color w:val="000000" w:themeColor="text1"/>
                <w:sz w:val="18"/>
                <w:szCs w:val="18"/>
              </w:rPr>
              <w:t>: Sentencing principle – rehabilitation and positive development</w:t>
            </w:r>
          </w:p>
          <w:p w14:paraId="51FF77F2" w14:textId="77777777" w:rsidR="00933C41" w:rsidRPr="000372DB" w:rsidRDefault="00933C41" w:rsidP="000372DB">
            <w:pPr>
              <w:pStyle w:val="BodySectionSub"/>
              <w:spacing w:before="40"/>
              <w:ind w:left="0"/>
              <w:jc w:val="both"/>
              <w:rPr>
                <w:rFonts w:ascii="Arial" w:hAnsi="Arial" w:cs="Arial"/>
                <w:color w:val="000000" w:themeColor="text1"/>
                <w:sz w:val="18"/>
                <w:szCs w:val="18"/>
              </w:rPr>
            </w:pPr>
            <w:r w:rsidRPr="000372DB">
              <w:rPr>
                <w:rFonts w:ascii="Arial" w:hAnsi="Arial" w:cs="Arial"/>
                <w:color w:val="000000" w:themeColor="text1"/>
                <w:sz w:val="18"/>
                <w:szCs w:val="18"/>
              </w:rPr>
              <w:t>A sentence imposed on a child should give the highest priority to the rehabilitation and positive development of the child, including by—</w:t>
            </w:r>
          </w:p>
          <w:p w14:paraId="50A97107" w14:textId="77777777" w:rsidR="00933C41" w:rsidRPr="000372DB" w:rsidRDefault="00933C41" w:rsidP="00933C41">
            <w:pPr>
              <w:pStyle w:val="DraftHeading3"/>
              <w:tabs>
                <w:tab w:val="right" w:pos="1757"/>
              </w:tabs>
              <w:spacing w:before="0"/>
              <w:ind w:left="340" w:hanging="340"/>
              <w:jc w:val="both"/>
              <w:rPr>
                <w:rFonts w:ascii="Arial" w:hAnsi="Arial" w:cs="Arial"/>
                <w:color w:val="000000" w:themeColor="text1"/>
                <w:sz w:val="18"/>
                <w:szCs w:val="18"/>
              </w:rPr>
            </w:pPr>
            <w:r w:rsidRPr="000372DB">
              <w:rPr>
                <w:rFonts w:ascii="Arial" w:hAnsi="Arial" w:cs="Arial"/>
                <w:color w:val="000000" w:themeColor="text1"/>
                <w:sz w:val="18"/>
                <w:szCs w:val="18"/>
              </w:rPr>
              <w:t>(a)</w:t>
            </w:r>
            <w:r w:rsidRPr="000372DB">
              <w:rPr>
                <w:rFonts w:ascii="Arial" w:hAnsi="Arial" w:cs="Arial"/>
                <w:color w:val="000000" w:themeColor="text1"/>
                <w:sz w:val="18"/>
                <w:szCs w:val="18"/>
              </w:rPr>
              <w:tab/>
            </w:r>
            <w:r w:rsidRPr="000372DB">
              <w:rPr>
                <w:rFonts w:ascii="Arial" w:hAnsi="Arial" w:cs="Arial"/>
                <w:color w:val="000000" w:themeColor="text1"/>
                <w:sz w:val="18"/>
                <w:szCs w:val="18"/>
                <w:lang w:val="en-US"/>
              </w:rPr>
              <w:t>preserving and strengthening the child's relationship with the child's parents, family and persons of significance in the child's life; and</w:t>
            </w:r>
          </w:p>
          <w:p w14:paraId="0F620BE3" w14:textId="77777777" w:rsidR="00933C41" w:rsidRPr="000372DB" w:rsidRDefault="00933C41" w:rsidP="00933C41">
            <w:pPr>
              <w:pStyle w:val="DraftHeading3"/>
              <w:tabs>
                <w:tab w:val="right" w:pos="1757"/>
              </w:tabs>
              <w:spacing w:before="0"/>
              <w:ind w:left="340" w:hanging="340"/>
              <w:jc w:val="both"/>
              <w:rPr>
                <w:rFonts w:ascii="Arial" w:hAnsi="Arial" w:cs="Arial"/>
                <w:color w:val="000000" w:themeColor="text1"/>
                <w:sz w:val="18"/>
                <w:szCs w:val="18"/>
              </w:rPr>
            </w:pPr>
            <w:r w:rsidRPr="000372DB">
              <w:rPr>
                <w:rFonts w:ascii="Arial" w:hAnsi="Arial" w:cs="Arial"/>
                <w:color w:val="000000" w:themeColor="text1"/>
                <w:sz w:val="18"/>
                <w:szCs w:val="18"/>
              </w:rPr>
              <w:t>(b)</w:t>
            </w:r>
            <w:r w:rsidRPr="000372DB">
              <w:rPr>
                <w:rFonts w:ascii="Arial" w:hAnsi="Arial" w:cs="Arial"/>
                <w:color w:val="000000" w:themeColor="text1"/>
                <w:sz w:val="18"/>
                <w:szCs w:val="18"/>
              </w:rPr>
              <w:tab/>
            </w:r>
            <w:r w:rsidRPr="000372DB">
              <w:rPr>
                <w:rFonts w:ascii="Arial" w:hAnsi="Arial" w:cs="Arial"/>
                <w:color w:val="000000" w:themeColor="text1"/>
                <w:sz w:val="18"/>
                <w:szCs w:val="18"/>
                <w:lang w:val="en-US"/>
              </w:rPr>
              <w:t>supporting the child to live at home, or in safe, stable and secure living arrangements in the community</w:t>
            </w:r>
            <w:r w:rsidRPr="000372DB">
              <w:rPr>
                <w:rFonts w:ascii="Arial" w:hAnsi="Arial" w:cs="Arial"/>
                <w:color w:val="000000" w:themeColor="text1"/>
                <w:sz w:val="18"/>
                <w:szCs w:val="18"/>
              </w:rPr>
              <w:t>; and</w:t>
            </w:r>
          </w:p>
          <w:p w14:paraId="3F6EBDFC" w14:textId="77777777" w:rsidR="00933C41" w:rsidRPr="000372DB" w:rsidRDefault="00933C41" w:rsidP="00933C41">
            <w:pPr>
              <w:tabs>
                <w:tab w:val="right" w:pos="1757"/>
              </w:tabs>
              <w:ind w:left="340" w:hanging="340"/>
              <w:jc w:val="both"/>
              <w:rPr>
                <w:rFonts w:ascii="Arial" w:hAnsi="Arial" w:cs="Arial"/>
                <w:color w:val="000000" w:themeColor="text1"/>
                <w:sz w:val="18"/>
                <w:szCs w:val="18"/>
                <w:lang w:val="en-US"/>
              </w:rPr>
            </w:pPr>
            <w:r w:rsidRPr="000372DB">
              <w:rPr>
                <w:rFonts w:ascii="Arial" w:hAnsi="Arial" w:cs="Arial"/>
                <w:color w:val="000000" w:themeColor="text1"/>
                <w:sz w:val="18"/>
                <w:szCs w:val="18"/>
              </w:rPr>
              <w:t>(c)</w:t>
            </w:r>
            <w:r w:rsidRPr="000372DB">
              <w:rPr>
                <w:rFonts w:ascii="Arial" w:hAnsi="Arial" w:cs="Arial"/>
                <w:color w:val="000000" w:themeColor="text1"/>
                <w:sz w:val="18"/>
                <w:szCs w:val="18"/>
              </w:rPr>
              <w:tab/>
            </w:r>
            <w:r w:rsidRPr="000372DB">
              <w:rPr>
                <w:rFonts w:ascii="Arial" w:hAnsi="Arial" w:cs="Arial"/>
                <w:color w:val="000000" w:themeColor="text1"/>
                <w:sz w:val="18"/>
                <w:szCs w:val="18"/>
                <w:lang w:val="en-US"/>
              </w:rPr>
              <w:t>promoting the social and emotional wellbeing of the child through responses that—</w:t>
            </w:r>
          </w:p>
          <w:p w14:paraId="167B4112" w14:textId="77777777" w:rsidR="00933C41" w:rsidRPr="000372DB" w:rsidRDefault="00933C41" w:rsidP="00933C41">
            <w:pPr>
              <w:ind w:left="340"/>
              <w:jc w:val="both"/>
              <w:rPr>
                <w:rFonts w:ascii="Arial" w:hAnsi="Arial" w:cs="Arial"/>
                <w:color w:val="000000" w:themeColor="text1"/>
                <w:sz w:val="18"/>
                <w:szCs w:val="18"/>
                <w:lang w:val="en-US"/>
              </w:rPr>
            </w:pPr>
            <w:r w:rsidRPr="000372DB">
              <w:rPr>
                <w:rFonts w:ascii="Arial" w:hAnsi="Arial" w:cs="Arial"/>
                <w:color w:val="000000" w:themeColor="text1"/>
                <w:sz w:val="18"/>
                <w:szCs w:val="18"/>
                <w:lang w:val="en-US"/>
              </w:rPr>
              <w:t>(i)</w:t>
            </w:r>
            <w:r w:rsidRPr="000372DB">
              <w:rPr>
                <w:rFonts w:ascii="Arial" w:hAnsi="Arial" w:cs="Arial"/>
                <w:color w:val="000000" w:themeColor="text1"/>
                <w:sz w:val="18"/>
                <w:szCs w:val="18"/>
                <w:lang w:val="en-US"/>
              </w:rPr>
              <w:tab/>
              <w:t>develop the child's strengths; and</w:t>
            </w:r>
          </w:p>
          <w:p w14:paraId="117BFED2" w14:textId="77777777" w:rsidR="00933C41" w:rsidRPr="000372DB" w:rsidRDefault="00933C41" w:rsidP="00933C41">
            <w:pPr>
              <w:ind w:left="340"/>
              <w:jc w:val="both"/>
              <w:rPr>
                <w:rFonts w:ascii="Arial" w:hAnsi="Arial" w:cs="Arial"/>
                <w:color w:val="000000" w:themeColor="text1"/>
                <w:sz w:val="18"/>
                <w:szCs w:val="18"/>
                <w:lang w:val="en-US"/>
              </w:rPr>
            </w:pPr>
            <w:r w:rsidRPr="000372DB">
              <w:rPr>
                <w:rFonts w:ascii="Arial" w:hAnsi="Arial" w:cs="Arial"/>
                <w:color w:val="000000" w:themeColor="text1"/>
                <w:sz w:val="18"/>
                <w:szCs w:val="18"/>
                <w:lang w:val="en-US"/>
              </w:rPr>
              <w:t>(ii)</w:t>
            </w:r>
            <w:r w:rsidRPr="000372DB">
              <w:rPr>
                <w:rFonts w:ascii="Arial" w:hAnsi="Arial" w:cs="Arial"/>
                <w:color w:val="000000" w:themeColor="text1"/>
                <w:sz w:val="18"/>
                <w:szCs w:val="18"/>
                <w:lang w:val="en-US"/>
              </w:rPr>
              <w:tab/>
              <w:t>address any underlying issues that may contribute to the child's offending behaviour; and</w:t>
            </w:r>
          </w:p>
          <w:p w14:paraId="5CEB895E" w14:textId="77777777" w:rsidR="00933C41" w:rsidRPr="000372DB" w:rsidRDefault="00933C41" w:rsidP="00933C41">
            <w:pPr>
              <w:pStyle w:val="DraftHeading3"/>
              <w:tabs>
                <w:tab w:val="right" w:pos="1757"/>
              </w:tabs>
              <w:spacing w:before="0"/>
              <w:ind w:left="340" w:hanging="340"/>
              <w:jc w:val="both"/>
              <w:rPr>
                <w:rFonts w:ascii="Arial" w:hAnsi="Arial" w:cs="Arial"/>
                <w:color w:val="000000" w:themeColor="text1"/>
                <w:sz w:val="18"/>
                <w:szCs w:val="18"/>
              </w:rPr>
            </w:pPr>
            <w:r w:rsidRPr="000372DB">
              <w:rPr>
                <w:rFonts w:ascii="Arial" w:hAnsi="Arial" w:cs="Arial"/>
                <w:color w:val="000000" w:themeColor="text1"/>
                <w:sz w:val="18"/>
                <w:szCs w:val="18"/>
              </w:rPr>
              <w:t>(d)</w:t>
            </w:r>
            <w:r w:rsidRPr="000372DB">
              <w:rPr>
                <w:rFonts w:ascii="Arial" w:hAnsi="Arial" w:cs="Arial"/>
                <w:color w:val="000000" w:themeColor="text1"/>
                <w:sz w:val="18"/>
                <w:szCs w:val="18"/>
              </w:rPr>
              <w:tab/>
            </w:r>
            <w:r w:rsidRPr="000372DB">
              <w:rPr>
                <w:rFonts w:ascii="Arial" w:hAnsi="Arial" w:cs="Arial"/>
                <w:color w:val="000000" w:themeColor="text1"/>
                <w:sz w:val="18"/>
                <w:szCs w:val="18"/>
                <w:lang w:val="en-US"/>
              </w:rPr>
              <w:t xml:space="preserve">promoting the child's access to and participation in education, training or work, and allowing education, training or work to continue with minimal interruption or disturbance; </w:t>
            </w:r>
            <w:r w:rsidRPr="000372DB">
              <w:rPr>
                <w:rFonts w:ascii="Arial" w:hAnsi="Arial" w:cs="Arial"/>
                <w:color w:val="000000" w:themeColor="text1"/>
                <w:sz w:val="18"/>
                <w:szCs w:val="18"/>
              </w:rPr>
              <w:t>and</w:t>
            </w:r>
          </w:p>
          <w:p w14:paraId="69A326E4" w14:textId="77777777" w:rsidR="00933C41" w:rsidRPr="000372DB" w:rsidRDefault="00933C41">
            <w:pPr>
              <w:pStyle w:val="DraftHeading3"/>
              <w:numPr>
                <w:ilvl w:val="0"/>
                <w:numId w:val="80"/>
              </w:numPr>
              <w:tabs>
                <w:tab w:val="right" w:pos="1757"/>
              </w:tabs>
              <w:spacing w:before="0"/>
              <w:ind w:left="357" w:hanging="357"/>
              <w:jc w:val="both"/>
              <w:rPr>
                <w:rFonts w:ascii="Arial" w:hAnsi="Arial" w:cs="Arial"/>
                <w:color w:val="000000" w:themeColor="text1"/>
                <w:sz w:val="18"/>
                <w:szCs w:val="18"/>
              </w:rPr>
            </w:pPr>
            <w:r w:rsidRPr="000372DB">
              <w:rPr>
                <w:rFonts w:ascii="Arial" w:hAnsi="Arial" w:cs="Arial"/>
                <w:color w:val="000000" w:themeColor="text1"/>
                <w:sz w:val="18"/>
                <w:szCs w:val="18"/>
                <w:lang w:val="en-US"/>
              </w:rPr>
              <w:t>promoting the participation of the child in other activities that will support the child's positive development, including community, recreation and sport, music, and artistic activities</w:t>
            </w:r>
            <w:r w:rsidRPr="000372DB">
              <w:rPr>
                <w:rFonts w:ascii="Arial" w:hAnsi="Arial" w:cs="Arial"/>
                <w:color w:val="000000" w:themeColor="text1"/>
                <w:sz w:val="18"/>
                <w:szCs w:val="18"/>
              </w:rPr>
              <w:t>; and</w:t>
            </w:r>
          </w:p>
          <w:p w14:paraId="7C3B4493" w14:textId="77777777" w:rsidR="00933C41" w:rsidRPr="000372DB" w:rsidRDefault="00933C41" w:rsidP="00933C41">
            <w:pPr>
              <w:pStyle w:val="DraftHeading3"/>
              <w:tabs>
                <w:tab w:val="right" w:pos="1757"/>
              </w:tabs>
              <w:spacing w:before="0"/>
              <w:ind w:left="340" w:hanging="340"/>
              <w:jc w:val="both"/>
              <w:rPr>
                <w:rFonts w:ascii="Arial" w:hAnsi="Arial" w:cs="Arial"/>
                <w:color w:val="000000" w:themeColor="text1"/>
                <w:sz w:val="18"/>
                <w:szCs w:val="18"/>
              </w:rPr>
            </w:pPr>
            <w:r w:rsidRPr="000372DB">
              <w:rPr>
                <w:rFonts w:ascii="Arial" w:hAnsi="Arial" w:cs="Arial"/>
                <w:color w:val="000000" w:themeColor="text1"/>
                <w:sz w:val="18"/>
                <w:szCs w:val="18"/>
              </w:rPr>
              <w:t>(f)</w:t>
            </w:r>
            <w:r w:rsidRPr="000372DB">
              <w:rPr>
                <w:rFonts w:ascii="Arial" w:hAnsi="Arial" w:cs="Arial"/>
                <w:color w:val="000000" w:themeColor="text1"/>
                <w:sz w:val="18"/>
                <w:szCs w:val="18"/>
              </w:rPr>
              <w:tab/>
            </w:r>
            <w:r w:rsidRPr="000372DB">
              <w:rPr>
                <w:rFonts w:ascii="Arial" w:hAnsi="Arial" w:cs="Arial"/>
                <w:color w:val="000000" w:themeColor="text1"/>
                <w:sz w:val="18"/>
                <w:szCs w:val="18"/>
                <w:lang w:val="en-US"/>
              </w:rPr>
              <w:t>minimising any stigma resulting from the sentence</w:t>
            </w:r>
            <w:r w:rsidRPr="000372DB">
              <w:rPr>
                <w:rFonts w:ascii="Arial" w:hAnsi="Arial" w:cs="Arial"/>
                <w:color w:val="000000" w:themeColor="text1"/>
                <w:sz w:val="18"/>
                <w:szCs w:val="18"/>
              </w:rPr>
              <w:t>; and</w:t>
            </w:r>
          </w:p>
          <w:p w14:paraId="08C2A834" w14:textId="77777777" w:rsidR="00933C41" w:rsidRPr="000372DB" w:rsidRDefault="00933C41" w:rsidP="00933C41">
            <w:pPr>
              <w:ind w:left="340" w:hanging="340"/>
              <w:jc w:val="both"/>
              <w:rPr>
                <w:rFonts w:ascii="Arial" w:hAnsi="Arial" w:cs="Arial"/>
                <w:color w:val="000000" w:themeColor="text1"/>
                <w:sz w:val="18"/>
                <w:szCs w:val="18"/>
              </w:rPr>
            </w:pPr>
            <w:r w:rsidRPr="000372DB">
              <w:rPr>
                <w:rFonts w:ascii="Arial" w:hAnsi="Arial" w:cs="Arial"/>
                <w:color w:val="000000" w:themeColor="text1"/>
                <w:sz w:val="18"/>
                <w:szCs w:val="18"/>
              </w:rPr>
              <w:t>(g)</w:t>
            </w:r>
            <w:r w:rsidRPr="000372DB">
              <w:rPr>
                <w:rFonts w:ascii="Arial" w:hAnsi="Arial" w:cs="Arial"/>
                <w:color w:val="000000" w:themeColor="text1"/>
                <w:sz w:val="18"/>
                <w:szCs w:val="18"/>
              </w:rPr>
              <w:tab/>
            </w:r>
            <w:r w:rsidRPr="000372DB">
              <w:rPr>
                <w:rFonts w:ascii="Arial" w:hAnsi="Arial" w:cs="Arial"/>
                <w:color w:val="000000" w:themeColor="text1"/>
                <w:sz w:val="18"/>
                <w:szCs w:val="18"/>
                <w:lang w:val="en-US"/>
              </w:rPr>
              <w:t xml:space="preserve">recognising that children often have limited control over their environment and having regard to the important role that </w:t>
            </w:r>
            <w:r w:rsidRPr="000372DB">
              <w:rPr>
                <w:rFonts w:ascii="Arial" w:hAnsi="Arial" w:cs="Arial"/>
                <w:color w:val="000000" w:themeColor="text1"/>
                <w:sz w:val="18"/>
                <w:szCs w:val="18"/>
              </w:rPr>
              <w:t>public service bodies, public entities, Victoria Police</w:t>
            </w:r>
            <w:r w:rsidRPr="000372DB">
              <w:rPr>
                <w:rFonts w:ascii="Arial" w:hAnsi="Arial" w:cs="Arial"/>
                <w:color w:val="000000" w:themeColor="text1"/>
                <w:sz w:val="18"/>
                <w:szCs w:val="18"/>
                <w:lang w:val="en-US"/>
              </w:rPr>
              <w:t>, non-government organisations and the community can fulfil to collaboratively support the child's successful completion of the sentence.</w:t>
            </w:r>
          </w:p>
          <w:p w14:paraId="5C0B1E46" w14:textId="77777777" w:rsidR="000372DB" w:rsidRPr="000372DB" w:rsidRDefault="000372DB" w:rsidP="000372DB">
            <w:pPr>
              <w:pStyle w:val="DraftHeading2"/>
              <w:pBdr>
                <w:top w:val="single" w:sz="4" w:space="1" w:color="auto"/>
                <w:left w:val="single" w:sz="4" w:space="4" w:color="auto"/>
                <w:bottom w:val="single" w:sz="4" w:space="1" w:color="auto"/>
                <w:right w:val="single" w:sz="4" w:space="4" w:color="auto"/>
              </w:pBdr>
              <w:shd w:val="pct10" w:color="4472C4" w:themeColor="accent1" w:fill="auto"/>
              <w:tabs>
                <w:tab w:val="right" w:pos="1247"/>
              </w:tabs>
              <w:spacing w:before="40"/>
              <w:jc w:val="center"/>
              <w:rPr>
                <w:rFonts w:ascii="Arial" w:hAnsi="Arial" w:cs="Arial"/>
                <w:b/>
                <w:bCs/>
                <w:color w:val="000000" w:themeColor="text1"/>
                <w:sz w:val="18"/>
                <w:szCs w:val="18"/>
              </w:rPr>
            </w:pPr>
            <w:r w:rsidRPr="000372DB">
              <w:rPr>
                <w:rFonts w:ascii="Arial" w:hAnsi="Arial" w:cs="Arial"/>
                <w:b/>
                <w:bCs/>
                <w:color w:val="E7E6E6" w:themeColor="background2"/>
                <w:sz w:val="18"/>
                <w:szCs w:val="18"/>
                <w:shd w:val="clear" w:color="auto" w:fill="000000" w:themeFill="text1"/>
              </w:rPr>
              <w:t>YJA s.204</w:t>
            </w:r>
            <w:r w:rsidRPr="000372DB">
              <w:rPr>
                <w:rFonts w:ascii="Arial" w:hAnsi="Arial" w:cs="Arial"/>
                <w:b/>
                <w:bCs/>
                <w:color w:val="000000" w:themeColor="text1"/>
                <w:sz w:val="18"/>
                <w:szCs w:val="18"/>
              </w:rPr>
              <w:t>: Sentencing principle – protection of the community from reoffending</w:t>
            </w:r>
          </w:p>
          <w:p w14:paraId="3C5C0C6D" w14:textId="1314153F" w:rsidR="00933C41" w:rsidRPr="000372DB" w:rsidRDefault="000372DB" w:rsidP="00B87543">
            <w:pPr>
              <w:pStyle w:val="DraftHeading3"/>
              <w:tabs>
                <w:tab w:val="right" w:pos="1757"/>
              </w:tabs>
              <w:spacing w:before="20" w:after="20"/>
              <w:jc w:val="both"/>
              <w:rPr>
                <w:rFonts w:ascii="Arial" w:hAnsi="Arial" w:cs="Arial"/>
                <w:b/>
                <w:bCs/>
                <w:color w:val="000000" w:themeColor="text1"/>
                <w:sz w:val="18"/>
                <w:szCs w:val="18"/>
                <w:shd w:val="clear" w:color="auto" w:fill="000000" w:themeFill="text1"/>
              </w:rPr>
            </w:pPr>
            <w:r w:rsidRPr="000372DB">
              <w:rPr>
                <w:rFonts w:ascii="Arial" w:hAnsi="Arial" w:cs="Arial"/>
                <w:color w:val="000000" w:themeColor="text1"/>
                <w:sz w:val="18"/>
                <w:szCs w:val="18"/>
                <w:lang w:val="en-US"/>
              </w:rPr>
              <w:t>A sentence imposed on a child should protect the community from any further offending by the child, noting that efforts to support rehabilitation and positive development are the most effective ways to reduce reoffending.</w:t>
            </w:r>
          </w:p>
        </w:tc>
      </w:tr>
      <w:tr w:rsidR="000372DB" w:rsidRPr="0072160E" w14:paraId="59D60CFA" w14:textId="77777777" w:rsidTr="000F4DF8">
        <w:trPr>
          <w:gridBefore w:val="2"/>
          <w:wBefore w:w="14" w:type="dxa"/>
        </w:trPr>
        <w:tc>
          <w:tcPr>
            <w:tcW w:w="9194" w:type="dxa"/>
            <w:gridSpan w:val="21"/>
            <w:tcBorders>
              <w:top w:val="single" w:sz="12" w:space="0" w:color="auto"/>
              <w:left w:val="single" w:sz="12" w:space="0" w:color="auto"/>
              <w:bottom w:val="single" w:sz="12" w:space="0" w:color="auto"/>
              <w:right w:val="single" w:sz="12" w:space="0" w:color="auto"/>
            </w:tcBorders>
          </w:tcPr>
          <w:p w14:paraId="45BF4E81" w14:textId="19FC4C84" w:rsidR="000372DB" w:rsidRPr="000372DB" w:rsidRDefault="000372DB" w:rsidP="00B87543">
            <w:pPr>
              <w:pStyle w:val="DraftHeading2"/>
              <w:keepNext/>
              <w:keepLines/>
              <w:pBdr>
                <w:top w:val="single" w:sz="4" w:space="1" w:color="auto"/>
                <w:left w:val="single" w:sz="4" w:space="4" w:color="auto"/>
                <w:bottom w:val="single" w:sz="4" w:space="1" w:color="auto"/>
                <w:right w:val="single" w:sz="4" w:space="4" w:color="auto"/>
              </w:pBdr>
              <w:shd w:val="pct10" w:color="4472C4" w:themeColor="accent1" w:fill="auto"/>
              <w:tabs>
                <w:tab w:val="right" w:pos="1247"/>
              </w:tabs>
              <w:spacing w:before="0"/>
              <w:jc w:val="center"/>
              <w:rPr>
                <w:rFonts w:ascii="Arial" w:hAnsi="Arial" w:cs="Arial"/>
                <w:b/>
                <w:bCs/>
                <w:color w:val="000000" w:themeColor="text1"/>
                <w:sz w:val="18"/>
                <w:szCs w:val="18"/>
              </w:rPr>
            </w:pPr>
            <w:r w:rsidRPr="000372DB">
              <w:rPr>
                <w:rFonts w:ascii="Arial" w:hAnsi="Arial" w:cs="Arial"/>
                <w:b/>
                <w:bCs/>
                <w:color w:val="E7E6E6" w:themeColor="background2"/>
                <w:sz w:val="18"/>
                <w:szCs w:val="18"/>
                <w:shd w:val="clear" w:color="auto" w:fill="000000" w:themeFill="text1"/>
              </w:rPr>
              <w:lastRenderedPageBreak/>
              <w:t>YJA s.20</w:t>
            </w:r>
            <w:r>
              <w:rPr>
                <w:rFonts w:ascii="Arial" w:hAnsi="Arial" w:cs="Arial"/>
                <w:b/>
                <w:bCs/>
                <w:color w:val="E7E6E6" w:themeColor="background2"/>
                <w:sz w:val="18"/>
                <w:szCs w:val="18"/>
                <w:shd w:val="clear" w:color="auto" w:fill="000000" w:themeFill="text1"/>
              </w:rPr>
              <w:t>5</w:t>
            </w:r>
            <w:r w:rsidRPr="000372DB">
              <w:rPr>
                <w:rFonts w:ascii="Arial" w:hAnsi="Arial" w:cs="Arial"/>
                <w:b/>
                <w:bCs/>
                <w:color w:val="000000" w:themeColor="text1"/>
                <w:sz w:val="18"/>
                <w:szCs w:val="18"/>
              </w:rPr>
              <w:t xml:space="preserve">: </w:t>
            </w:r>
            <w:r w:rsidRPr="00C4532D">
              <w:rPr>
                <w:rFonts w:ascii="Arial" w:hAnsi="Arial" w:cs="Arial"/>
                <w:b/>
                <w:bCs/>
                <w:sz w:val="18"/>
                <w:szCs w:val="18"/>
              </w:rPr>
              <w:t>Sentencing principle – individual characteristics and vulnerabilities</w:t>
            </w:r>
          </w:p>
          <w:p w14:paraId="7B978680" w14:textId="77777777" w:rsidR="000372DB" w:rsidRPr="00C4532D" w:rsidRDefault="000372DB" w:rsidP="007A6D25">
            <w:pPr>
              <w:pStyle w:val="DraftHeading2"/>
              <w:tabs>
                <w:tab w:val="right" w:pos="1247"/>
              </w:tabs>
              <w:spacing w:before="40"/>
              <w:jc w:val="both"/>
              <w:rPr>
                <w:rFonts w:ascii="Arial" w:hAnsi="Arial" w:cs="Arial"/>
                <w:sz w:val="18"/>
                <w:szCs w:val="18"/>
              </w:rPr>
            </w:pPr>
            <w:r w:rsidRPr="00C4532D">
              <w:rPr>
                <w:rFonts w:ascii="Arial" w:hAnsi="Arial" w:cs="Arial"/>
                <w:sz w:val="18"/>
                <w:szCs w:val="18"/>
              </w:rPr>
              <w:t>A sentence imposed on a child should—</w:t>
            </w:r>
          </w:p>
          <w:p w14:paraId="7F0FCA57" w14:textId="77777777" w:rsidR="000372DB" w:rsidRPr="00C4532D" w:rsidRDefault="000372DB" w:rsidP="007A6D25">
            <w:pPr>
              <w:pStyle w:val="DraftHeading3"/>
              <w:tabs>
                <w:tab w:val="right" w:pos="1757"/>
              </w:tabs>
              <w:spacing w:before="0"/>
              <w:ind w:left="340" w:hanging="340"/>
              <w:jc w:val="both"/>
              <w:rPr>
                <w:rFonts w:ascii="Arial" w:hAnsi="Arial" w:cs="Arial"/>
                <w:sz w:val="18"/>
                <w:szCs w:val="18"/>
              </w:rPr>
            </w:pPr>
            <w:r w:rsidRPr="00C4532D">
              <w:rPr>
                <w:rFonts w:ascii="Arial" w:hAnsi="Arial" w:cs="Arial"/>
                <w:sz w:val="18"/>
                <w:szCs w:val="18"/>
              </w:rPr>
              <w:t>(a)</w:t>
            </w:r>
            <w:r w:rsidRPr="00C4532D">
              <w:rPr>
                <w:rFonts w:ascii="Arial" w:hAnsi="Arial" w:cs="Arial"/>
                <w:sz w:val="18"/>
                <w:szCs w:val="18"/>
              </w:rPr>
              <w:tab/>
              <w:t>be tailored to the individual characteristics of the child, such as the following—</w:t>
            </w:r>
          </w:p>
          <w:p w14:paraId="1BD276E6" w14:textId="77777777" w:rsidR="000372DB" w:rsidRPr="00C4532D" w:rsidRDefault="000372DB" w:rsidP="007A6D25">
            <w:pPr>
              <w:pStyle w:val="DraftHeading4"/>
              <w:tabs>
                <w:tab w:val="right" w:pos="2268"/>
              </w:tabs>
              <w:spacing w:before="0"/>
              <w:ind w:left="680" w:hanging="340"/>
              <w:jc w:val="both"/>
              <w:rPr>
                <w:rFonts w:ascii="Arial" w:hAnsi="Arial" w:cs="Arial"/>
                <w:sz w:val="18"/>
                <w:szCs w:val="18"/>
              </w:rPr>
            </w:pPr>
            <w:r w:rsidRPr="00C4532D">
              <w:rPr>
                <w:rFonts w:ascii="Arial" w:hAnsi="Arial" w:cs="Arial"/>
                <w:sz w:val="18"/>
                <w:szCs w:val="18"/>
              </w:rPr>
              <w:t>(i)</w:t>
            </w:r>
            <w:r w:rsidRPr="00C4532D">
              <w:rPr>
                <w:rFonts w:ascii="Arial" w:hAnsi="Arial" w:cs="Arial"/>
                <w:sz w:val="18"/>
                <w:szCs w:val="18"/>
              </w:rPr>
              <w:tab/>
              <w:t>age, maturity and stage of development;</w:t>
            </w:r>
          </w:p>
          <w:p w14:paraId="742822CE" w14:textId="77777777" w:rsidR="000372DB" w:rsidRPr="00C4532D" w:rsidRDefault="000372DB" w:rsidP="007A6D25">
            <w:pPr>
              <w:pStyle w:val="DraftHeading4"/>
              <w:tabs>
                <w:tab w:val="right" w:pos="2268"/>
              </w:tabs>
              <w:spacing w:before="0"/>
              <w:ind w:left="680" w:hanging="340"/>
              <w:jc w:val="both"/>
              <w:rPr>
                <w:rFonts w:ascii="Arial" w:hAnsi="Arial" w:cs="Arial"/>
                <w:sz w:val="18"/>
                <w:szCs w:val="18"/>
              </w:rPr>
            </w:pPr>
            <w:r w:rsidRPr="00C4532D">
              <w:rPr>
                <w:rFonts w:ascii="Arial" w:hAnsi="Arial" w:cs="Arial"/>
                <w:sz w:val="18"/>
                <w:szCs w:val="18"/>
              </w:rPr>
              <w:t>(ii)</w:t>
            </w:r>
            <w:r w:rsidRPr="00C4532D">
              <w:rPr>
                <w:rFonts w:ascii="Arial" w:hAnsi="Arial" w:cs="Arial"/>
                <w:sz w:val="18"/>
                <w:szCs w:val="18"/>
              </w:rPr>
              <w:tab/>
              <w:t>gender or gender identity;</w:t>
            </w:r>
          </w:p>
          <w:p w14:paraId="42CC1D17" w14:textId="77777777" w:rsidR="000372DB" w:rsidRPr="00C4532D" w:rsidRDefault="000372DB" w:rsidP="007A6D25">
            <w:pPr>
              <w:pStyle w:val="DraftHeading4"/>
              <w:tabs>
                <w:tab w:val="right" w:pos="2268"/>
              </w:tabs>
              <w:spacing w:before="0"/>
              <w:ind w:left="680" w:hanging="340"/>
              <w:jc w:val="both"/>
              <w:rPr>
                <w:rFonts w:ascii="Arial" w:hAnsi="Arial" w:cs="Arial"/>
                <w:sz w:val="18"/>
                <w:szCs w:val="18"/>
              </w:rPr>
            </w:pPr>
            <w:r w:rsidRPr="00C4532D">
              <w:rPr>
                <w:rFonts w:ascii="Arial" w:hAnsi="Arial" w:cs="Arial"/>
                <w:sz w:val="18"/>
                <w:szCs w:val="18"/>
              </w:rPr>
              <w:t>(iii)</w:t>
            </w:r>
            <w:r w:rsidRPr="00C4532D">
              <w:rPr>
                <w:rFonts w:ascii="Arial" w:hAnsi="Arial" w:cs="Arial"/>
                <w:sz w:val="18"/>
                <w:szCs w:val="18"/>
              </w:rPr>
              <w:tab/>
              <w:t>sexual orientation;</w:t>
            </w:r>
          </w:p>
          <w:p w14:paraId="2B84D6B2" w14:textId="77777777" w:rsidR="000372DB" w:rsidRPr="00C4532D" w:rsidRDefault="000372DB" w:rsidP="007A6D25">
            <w:pPr>
              <w:pStyle w:val="DraftHeading4"/>
              <w:tabs>
                <w:tab w:val="right" w:pos="2268"/>
              </w:tabs>
              <w:spacing w:before="0"/>
              <w:ind w:left="680" w:hanging="340"/>
              <w:jc w:val="both"/>
              <w:rPr>
                <w:rFonts w:ascii="Arial" w:hAnsi="Arial" w:cs="Arial"/>
                <w:sz w:val="18"/>
                <w:szCs w:val="18"/>
              </w:rPr>
            </w:pPr>
            <w:r w:rsidRPr="00C4532D">
              <w:rPr>
                <w:rFonts w:ascii="Arial" w:hAnsi="Arial" w:cs="Arial"/>
                <w:sz w:val="18"/>
                <w:szCs w:val="18"/>
              </w:rPr>
              <w:t>(iv)</w:t>
            </w:r>
            <w:r w:rsidRPr="00C4532D">
              <w:rPr>
                <w:rFonts w:ascii="Arial" w:hAnsi="Arial" w:cs="Arial"/>
                <w:sz w:val="18"/>
                <w:szCs w:val="18"/>
              </w:rPr>
              <w:tab/>
              <w:t>Aboriginal identity;</w:t>
            </w:r>
          </w:p>
          <w:p w14:paraId="222D2E40" w14:textId="77777777" w:rsidR="000372DB" w:rsidRPr="00C4532D" w:rsidRDefault="000372DB" w:rsidP="007A6D25">
            <w:pPr>
              <w:pStyle w:val="DraftHeading4"/>
              <w:tabs>
                <w:tab w:val="right" w:pos="2268"/>
              </w:tabs>
              <w:spacing w:before="0"/>
              <w:ind w:left="680" w:hanging="340"/>
              <w:jc w:val="both"/>
              <w:rPr>
                <w:rFonts w:ascii="Arial" w:hAnsi="Arial" w:cs="Arial"/>
                <w:sz w:val="18"/>
                <w:szCs w:val="18"/>
              </w:rPr>
            </w:pPr>
            <w:r w:rsidRPr="00C4532D">
              <w:rPr>
                <w:rFonts w:ascii="Arial" w:hAnsi="Arial" w:cs="Arial"/>
                <w:sz w:val="18"/>
                <w:szCs w:val="18"/>
              </w:rPr>
              <w:t>(v)</w:t>
            </w:r>
            <w:r w:rsidRPr="00C4532D">
              <w:rPr>
                <w:rFonts w:ascii="Arial" w:hAnsi="Arial" w:cs="Arial"/>
                <w:sz w:val="18"/>
                <w:szCs w:val="18"/>
              </w:rPr>
              <w:tab/>
              <w:t>cultural, racial or other identity and sense of belonging;</w:t>
            </w:r>
          </w:p>
          <w:p w14:paraId="3A5420F2" w14:textId="77777777" w:rsidR="000372DB" w:rsidRPr="00C4532D" w:rsidRDefault="000372DB" w:rsidP="007A6D25">
            <w:pPr>
              <w:pStyle w:val="DraftHeading4"/>
              <w:tabs>
                <w:tab w:val="right" w:pos="2268"/>
              </w:tabs>
              <w:spacing w:before="0"/>
              <w:ind w:left="680" w:hanging="340"/>
              <w:jc w:val="both"/>
              <w:rPr>
                <w:rFonts w:ascii="Arial" w:hAnsi="Arial" w:cs="Arial"/>
                <w:sz w:val="18"/>
                <w:szCs w:val="18"/>
              </w:rPr>
            </w:pPr>
            <w:r w:rsidRPr="00C4532D">
              <w:rPr>
                <w:rFonts w:ascii="Arial" w:hAnsi="Arial" w:cs="Arial"/>
                <w:sz w:val="18"/>
                <w:szCs w:val="18"/>
              </w:rPr>
              <w:t>(vi)</w:t>
            </w:r>
            <w:r w:rsidRPr="00C4532D">
              <w:rPr>
                <w:rFonts w:ascii="Arial" w:hAnsi="Arial" w:cs="Arial"/>
                <w:sz w:val="18"/>
                <w:szCs w:val="18"/>
              </w:rPr>
              <w:tab/>
              <w:t>religion;</w:t>
            </w:r>
          </w:p>
          <w:p w14:paraId="4880B9A2" w14:textId="77777777" w:rsidR="000372DB" w:rsidRPr="00C4532D" w:rsidRDefault="000372DB" w:rsidP="007A6D25">
            <w:pPr>
              <w:pStyle w:val="DraftHeading4"/>
              <w:tabs>
                <w:tab w:val="right" w:pos="2268"/>
              </w:tabs>
              <w:spacing w:before="0"/>
              <w:ind w:left="680" w:hanging="340"/>
              <w:jc w:val="both"/>
              <w:rPr>
                <w:rFonts w:ascii="Arial" w:hAnsi="Arial" w:cs="Arial"/>
                <w:sz w:val="18"/>
                <w:szCs w:val="18"/>
              </w:rPr>
            </w:pPr>
            <w:r w:rsidRPr="00C4532D">
              <w:rPr>
                <w:rFonts w:ascii="Arial" w:hAnsi="Arial" w:cs="Arial"/>
                <w:sz w:val="18"/>
                <w:szCs w:val="18"/>
              </w:rPr>
              <w:t>(vii)</w:t>
            </w:r>
            <w:r w:rsidRPr="00C4532D">
              <w:rPr>
                <w:rFonts w:ascii="Arial" w:hAnsi="Arial" w:cs="Arial"/>
                <w:sz w:val="18"/>
                <w:szCs w:val="18"/>
              </w:rPr>
              <w:tab/>
              <w:t>disability and associated support needs;</w:t>
            </w:r>
          </w:p>
          <w:p w14:paraId="0D5E4DE7" w14:textId="77777777" w:rsidR="000372DB" w:rsidRPr="00C4532D" w:rsidRDefault="000372DB" w:rsidP="007A6D25">
            <w:pPr>
              <w:pStyle w:val="DraftHeading4"/>
              <w:tabs>
                <w:tab w:val="right" w:pos="2268"/>
              </w:tabs>
              <w:spacing w:before="0"/>
              <w:ind w:left="680" w:hanging="340"/>
              <w:jc w:val="both"/>
              <w:rPr>
                <w:rFonts w:ascii="Arial" w:hAnsi="Arial" w:cs="Arial"/>
                <w:sz w:val="18"/>
                <w:szCs w:val="18"/>
              </w:rPr>
            </w:pPr>
            <w:r w:rsidRPr="00C4532D">
              <w:rPr>
                <w:rFonts w:ascii="Arial" w:hAnsi="Arial" w:cs="Arial"/>
                <w:sz w:val="18"/>
                <w:szCs w:val="18"/>
              </w:rPr>
              <w:t>(viii)</w:t>
            </w:r>
            <w:r w:rsidRPr="00C4532D">
              <w:rPr>
                <w:rFonts w:ascii="Arial" w:hAnsi="Arial" w:cs="Arial"/>
                <w:sz w:val="18"/>
                <w:szCs w:val="18"/>
              </w:rPr>
              <w:tab/>
              <w:t>mental health and other health needs;</w:t>
            </w:r>
          </w:p>
          <w:p w14:paraId="75DF466B" w14:textId="77777777" w:rsidR="000372DB" w:rsidRPr="00C4532D" w:rsidRDefault="000372DB" w:rsidP="007A6D25">
            <w:pPr>
              <w:pStyle w:val="DraftHeading4"/>
              <w:tabs>
                <w:tab w:val="right" w:pos="2268"/>
              </w:tabs>
              <w:spacing w:before="0"/>
              <w:ind w:left="680" w:hanging="340"/>
              <w:jc w:val="both"/>
              <w:rPr>
                <w:rFonts w:ascii="Arial" w:hAnsi="Arial" w:cs="Arial"/>
                <w:sz w:val="18"/>
                <w:szCs w:val="18"/>
              </w:rPr>
            </w:pPr>
            <w:r w:rsidRPr="00C4532D">
              <w:rPr>
                <w:rFonts w:ascii="Arial" w:hAnsi="Arial" w:cs="Arial"/>
                <w:sz w:val="18"/>
                <w:szCs w:val="18"/>
              </w:rPr>
              <w:t>(ix)</w:t>
            </w:r>
            <w:r w:rsidRPr="00C4532D">
              <w:rPr>
                <w:rFonts w:ascii="Arial" w:hAnsi="Arial" w:cs="Arial"/>
                <w:sz w:val="18"/>
                <w:szCs w:val="18"/>
              </w:rPr>
              <w:tab/>
              <w:t>any other relevant characteristics; and</w:t>
            </w:r>
          </w:p>
          <w:p w14:paraId="119D7D38" w14:textId="77777777" w:rsidR="000372DB" w:rsidRPr="00C4532D" w:rsidRDefault="000372DB" w:rsidP="007A6D25">
            <w:pPr>
              <w:pStyle w:val="DraftHeading3"/>
              <w:tabs>
                <w:tab w:val="right" w:pos="1757"/>
              </w:tabs>
              <w:spacing w:before="0"/>
              <w:ind w:left="340" w:hanging="340"/>
              <w:jc w:val="both"/>
              <w:rPr>
                <w:rFonts w:ascii="Arial" w:hAnsi="Arial" w:cs="Arial"/>
                <w:sz w:val="18"/>
                <w:szCs w:val="18"/>
              </w:rPr>
            </w:pPr>
            <w:r w:rsidRPr="00C4532D">
              <w:rPr>
                <w:rFonts w:ascii="Arial" w:hAnsi="Arial" w:cs="Arial"/>
                <w:sz w:val="18"/>
                <w:szCs w:val="18"/>
              </w:rPr>
              <w:t>(b)</w:t>
            </w:r>
            <w:r w:rsidRPr="00C4532D">
              <w:rPr>
                <w:rFonts w:ascii="Arial" w:hAnsi="Arial" w:cs="Arial"/>
                <w:sz w:val="18"/>
                <w:szCs w:val="18"/>
              </w:rPr>
              <w:tab/>
              <w:t>recognise the vulnerabilities and strengths of the child, having regard to—</w:t>
            </w:r>
          </w:p>
          <w:p w14:paraId="61D99B0B" w14:textId="77777777" w:rsidR="000372DB" w:rsidRPr="00C4532D" w:rsidRDefault="000372DB" w:rsidP="007A6D25">
            <w:pPr>
              <w:pStyle w:val="DraftHeading4"/>
              <w:tabs>
                <w:tab w:val="right" w:pos="2268"/>
              </w:tabs>
              <w:spacing w:before="0"/>
              <w:ind w:left="680" w:hanging="340"/>
              <w:jc w:val="both"/>
              <w:rPr>
                <w:rFonts w:ascii="Arial" w:hAnsi="Arial" w:cs="Arial"/>
                <w:sz w:val="18"/>
                <w:szCs w:val="18"/>
              </w:rPr>
            </w:pPr>
            <w:r w:rsidRPr="00C4532D">
              <w:rPr>
                <w:rFonts w:ascii="Arial" w:hAnsi="Arial" w:cs="Arial"/>
                <w:sz w:val="18"/>
                <w:szCs w:val="18"/>
              </w:rPr>
              <w:t>(i)</w:t>
            </w:r>
            <w:r w:rsidRPr="00C4532D">
              <w:rPr>
                <w:rFonts w:ascii="Arial" w:hAnsi="Arial" w:cs="Arial"/>
                <w:sz w:val="18"/>
                <w:szCs w:val="18"/>
              </w:rPr>
              <w:tab/>
            </w:r>
            <w:r w:rsidRPr="00C4532D">
              <w:rPr>
                <w:rFonts w:ascii="Arial" w:hAnsi="Arial" w:cs="Arial"/>
                <w:sz w:val="18"/>
                <w:szCs w:val="18"/>
                <w:lang w:val="en-US"/>
              </w:rPr>
              <w:t>the individual characteristics of the child, including any interrelationship of those characteristics; and</w:t>
            </w:r>
          </w:p>
          <w:p w14:paraId="741DDCB2" w14:textId="77777777" w:rsidR="000372DB" w:rsidRPr="00C4532D" w:rsidRDefault="000372DB" w:rsidP="00FF683A">
            <w:pPr>
              <w:pStyle w:val="DraftHeading4"/>
              <w:tabs>
                <w:tab w:val="right" w:pos="2268"/>
              </w:tabs>
              <w:spacing w:before="0" w:after="40"/>
              <w:ind w:left="680" w:hanging="340"/>
              <w:jc w:val="both"/>
              <w:rPr>
                <w:rFonts w:ascii="Arial" w:hAnsi="Arial" w:cs="Arial"/>
                <w:sz w:val="18"/>
                <w:szCs w:val="18"/>
              </w:rPr>
            </w:pPr>
            <w:r w:rsidRPr="00C4532D">
              <w:rPr>
                <w:rFonts w:ascii="Arial" w:hAnsi="Arial" w:cs="Arial"/>
                <w:sz w:val="18"/>
                <w:szCs w:val="18"/>
              </w:rPr>
              <w:t>(ii)</w:t>
            </w:r>
            <w:r w:rsidRPr="00C4532D">
              <w:rPr>
                <w:rFonts w:ascii="Arial" w:hAnsi="Arial" w:cs="Arial"/>
                <w:sz w:val="18"/>
                <w:szCs w:val="18"/>
              </w:rPr>
              <w:tab/>
            </w:r>
            <w:r w:rsidRPr="00C4532D">
              <w:rPr>
                <w:rFonts w:ascii="Arial" w:hAnsi="Arial" w:cs="Arial"/>
                <w:sz w:val="18"/>
                <w:szCs w:val="18"/>
                <w:lang w:val="en-US"/>
              </w:rPr>
              <w:t>any relevant experiences including abuse, trauma, neglect, loss, family violence or child protection involvement, including removal from family or placement in out of home care.</w:t>
            </w:r>
          </w:p>
          <w:p w14:paraId="55892591" w14:textId="77777777" w:rsidR="00C57F21" w:rsidRPr="00C4532D" w:rsidRDefault="00C57F21" w:rsidP="007A6D25">
            <w:pPr>
              <w:pStyle w:val="DraftHeading2"/>
              <w:pBdr>
                <w:top w:val="single" w:sz="4" w:space="1" w:color="auto"/>
                <w:left w:val="single" w:sz="4" w:space="4" w:color="auto"/>
                <w:bottom w:val="single" w:sz="4" w:space="1" w:color="auto"/>
                <w:right w:val="single" w:sz="4" w:space="4" w:color="auto"/>
              </w:pBdr>
              <w:shd w:val="pct10" w:color="4472C4" w:themeColor="accent1" w:fill="auto"/>
              <w:tabs>
                <w:tab w:val="right" w:pos="1247"/>
              </w:tabs>
              <w:spacing w:before="40"/>
              <w:jc w:val="center"/>
              <w:rPr>
                <w:rFonts w:ascii="Arial" w:hAnsi="Arial" w:cs="Arial"/>
                <w:b/>
                <w:bCs/>
                <w:sz w:val="18"/>
                <w:szCs w:val="18"/>
              </w:rPr>
            </w:pPr>
            <w:r w:rsidRPr="00C4532D">
              <w:rPr>
                <w:rFonts w:ascii="Arial" w:hAnsi="Arial" w:cs="Arial"/>
                <w:b/>
                <w:bCs/>
                <w:color w:val="FFFFFF" w:themeColor="background1"/>
                <w:sz w:val="18"/>
                <w:szCs w:val="18"/>
                <w:shd w:val="clear" w:color="auto" w:fill="000000" w:themeFill="text1"/>
              </w:rPr>
              <w:t>YJA s.206</w:t>
            </w:r>
            <w:r w:rsidRPr="00C4532D">
              <w:rPr>
                <w:rFonts w:ascii="Arial" w:hAnsi="Arial" w:cs="Arial"/>
                <w:b/>
                <w:bCs/>
                <w:sz w:val="18"/>
                <w:szCs w:val="18"/>
              </w:rPr>
              <w:t>: Sentencing principle – responsibility for action</w:t>
            </w:r>
          </w:p>
          <w:p w14:paraId="258A6ED8" w14:textId="77777777" w:rsidR="007A6D25" w:rsidRPr="00C4532D" w:rsidRDefault="007A6D25" w:rsidP="00FF683A">
            <w:pPr>
              <w:pStyle w:val="DraftHeading2"/>
              <w:tabs>
                <w:tab w:val="right" w:pos="1247"/>
              </w:tabs>
              <w:spacing w:before="40" w:after="20"/>
              <w:jc w:val="both"/>
              <w:rPr>
                <w:rFonts w:ascii="Arial" w:hAnsi="Arial" w:cs="Arial"/>
                <w:sz w:val="18"/>
                <w:szCs w:val="18"/>
              </w:rPr>
            </w:pPr>
            <w:r w:rsidRPr="00C4532D">
              <w:rPr>
                <w:rFonts w:ascii="Arial" w:hAnsi="Arial" w:cs="Arial"/>
                <w:sz w:val="18"/>
                <w:szCs w:val="18"/>
              </w:rPr>
              <w:t>A sentence imposed on a child should ensure that the child is aware that they must bear a responsibility for any action they take which is against the law.</w:t>
            </w:r>
          </w:p>
          <w:p w14:paraId="6E091561" w14:textId="77777777" w:rsidR="007A6D25" w:rsidRPr="00C4532D" w:rsidRDefault="007A6D25" w:rsidP="007A6D25">
            <w:pPr>
              <w:pStyle w:val="DraftHeading2"/>
              <w:pBdr>
                <w:top w:val="single" w:sz="4" w:space="1" w:color="auto"/>
                <w:left w:val="single" w:sz="4" w:space="4" w:color="auto"/>
                <w:bottom w:val="single" w:sz="4" w:space="1" w:color="auto"/>
                <w:right w:val="single" w:sz="4" w:space="4" w:color="auto"/>
              </w:pBdr>
              <w:shd w:val="pct10" w:color="4472C4" w:themeColor="accent1" w:fill="auto"/>
              <w:tabs>
                <w:tab w:val="right" w:pos="1247"/>
              </w:tabs>
              <w:spacing w:before="40"/>
              <w:jc w:val="center"/>
              <w:rPr>
                <w:rFonts w:ascii="Arial" w:hAnsi="Arial" w:cs="Arial"/>
                <w:b/>
                <w:bCs/>
                <w:sz w:val="18"/>
                <w:szCs w:val="18"/>
              </w:rPr>
            </w:pPr>
            <w:r w:rsidRPr="00C4532D">
              <w:rPr>
                <w:rFonts w:ascii="Arial" w:hAnsi="Arial" w:cs="Arial"/>
                <w:b/>
                <w:bCs/>
                <w:color w:val="FFFFFF" w:themeColor="background1"/>
                <w:sz w:val="18"/>
                <w:szCs w:val="18"/>
                <w:shd w:val="clear" w:color="auto" w:fill="000000" w:themeFill="text1"/>
              </w:rPr>
              <w:t>YJA s.207</w:t>
            </w:r>
            <w:r w:rsidRPr="00C4532D">
              <w:rPr>
                <w:rFonts w:ascii="Arial" w:hAnsi="Arial" w:cs="Arial"/>
                <w:b/>
                <w:bCs/>
                <w:sz w:val="18"/>
                <w:szCs w:val="18"/>
              </w:rPr>
              <w:t>: Sentencing principle – impact on victims</w:t>
            </w:r>
          </w:p>
          <w:p w14:paraId="6D862964" w14:textId="77777777" w:rsidR="007A6D25" w:rsidRPr="00C4532D" w:rsidRDefault="007A6D25" w:rsidP="007A6D25">
            <w:pPr>
              <w:pStyle w:val="DraftHeading2"/>
              <w:tabs>
                <w:tab w:val="right" w:pos="1247"/>
              </w:tabs>
              <w:spacing w:before="60"/>
              <w:ind w:left="340" w:hanging="340"/>
              <w:jc w:val="both"/>
              <w:rPr>
                <w:rFonts w:ascii="Arial" w:hAnsi="Arial" w:cs="Arial"/>
                <w:sz w:val="18"/>
                <w:szCs w:val="18"/>
              </w:rPr>
            </w:pPr>
            <w:r w:rsidRPr="00C4532D">
              <w:rPr>
                <w:rFonts w:ascii="Arial" w:hAnsi="Arial" w:cs="Arial"/>
                <w:sz w:val="18"/>
                <w:szCs w:val="18"/>
              </w:rPr>
              <w:t>A sentence imposed on a child should—</w:t>
            </w:r>
          </w:p>
          <w:p w14:paraId="4EEEC49C" w14:textId="77777777" w:rsidR="007A6D25" w:rsidRPr="00C4532D" w:rsidRDefault="007A6D25" w:rsidP="00FF683A">
            <w:pPr>
              <w:pStyle w:val="DraftHeading3"/>
              <w:tabs>
                <w:tab w:val="right" w:pos="1757"/>
              </w:tabs>
              <w:spacing w:before="0"/>
              <w:ind w:left="340" w:hanging="340"/>
              <w:jc w:val="both"/>
              <w:rPr>
                <w:rFonts w:ascii="Arial" w:hAnsi="Arial" w:cs="Arial"/>
                <w:sz w:val="18"/>
                <w:szCs w:val="18"/>
              </w:rPr>
            </w:pPr>
            <w:r w:rsidRPr="00C4532D">
              <w:rPr>
                <w:rFonts w:ascii="Arial" w:hAnsi="Arial" w:cs="Arial"/>
                <w:sz w:val="18"/>
                <w:szCs w:val="18"/>
              </w:rPr>
              <w:t>(a)</w:t>
            </w:r>
            <w:r w:rsidRPr="00C4532D">
              <w:rPr>
                <w:rFonts w:ascii="Arial" w:hAnsi="Arial" w:cs="Arial"/>
                <w:sz w:val="18"/>
                <w:szCs w:val="18"/>
              </w:rPr>
              <w:tab/>
              <w:t>recognise the impact of the child’s offending on any victim of that offending; and</w:t>
            </w:r>
          </w:p>
          <w:p w14:paraId="38F96213" w14:textId="77777777" w:rsidR="007A6D25" w:rsidRPr="00C4532D" w:rsidRDefault="007A6D25" w:rsidP="00FF683A">
            <w:pPr>
              <w:pStyle w:val="DraftHeading3"/>
              <w:tabs>
                <w:tab w:val="right" w:pos="1757"/>
              </w:tabs>
              <w:spacing w:before="0"/>
              <w:ind w:left="340" w:hanging="340"/>
              <w:jc w:val="both"/>
              <w:rPr>
                <w:rFonts w:ascii="Arial" w:hAnsi="Arial" w:cs="Arial"/>
                <w:sz w:val="18"/>
                <w:szCs w:val="18"/>
              </w:rPr>
            </w:pPr>
            <w:r w:rsidRPr="00C4532D">
              <w:rPr>
                <w:rFonts w:ascii="Arial" w:hAnsi="Arial" w:cs="Arial"/>
                <w:sz w:val="18"/>
                <w:szCs w:val="18"/>
              </w:rPr>
              <w:t>(b)</w:t>
            </w:r>
            <w:r w:rsidRPr="00C4532D">
              <w:rPr>
                <w:rFonts w:ascii="Arial" w:hAnsi="Arial" w:cs="Arial"/>
                <w:sz w:val="18"/>
                <w:szCs w:val="18"/>
              </w:rPr>
              <w:tab/>
              <w:t>provide opportunities for the child to restore any harm caused by their offending; and</w:t>
            </w:r>
          </w:p>
          <w:p w14:paraId="52343EBB" w14:textId="77777777" w:rsidR="007A6D25" w:rsidRPr="00C4532D" w:rsidRDefault="007A6D25" w:rsidP="00FF683A">
            <w:pPr>
              <w:spacing w:after="40"/>
              <w:ind w:left="340" w:hanging="340"/>
              <w:jc w:val="both"/>
              <w:rPr>
                <w:rFonts w:ascii="Arial" w:hAnsi="Arial" w:cs="Arial"/>
                <w:sz w:val="18"/>
                <w:szCs w:val="18"/>
              </w:rPr>
            </w:pPr>
            <w:r w:rsidRPr="00C4532D">
              <w:rPr>
                <w:rFonts w:ascii="Arial" w:hAnsi="Arial" w:cs="Arial"/>
                <w:sz w:val="18"/>
                <w:szCs w:val="18"/>
              </w:rPr>
              <w:t>(c)</w:t>
            </w:r>
            <w:r w:rsidRPr="00C4532D">
              <w:rPr>
                <w:rFonts w:ascii="Arial" w:hAnsi="Arial" w:cs="Arial"/>
                <w:sz w:val="18"/>
                <w:szCs w:val="18"/>
              </w:rPr>
              <w:tab/>
              <w:t>take into account any steps the child has taken to restore such harm, to the extent that the child has the capacity to do so.</w:t>
            </w:r>
          </w:p>
          <w:p w14:paraId="39575EE1" w14:textId="77777777" w:rsidR="007A6D25" w:rsidRPr="00C4532D" w:rsidRDefault="007A6D25" w:rsidP="007A6D25">
            <w:pPr>
              <w:pStyle w:val="DraftHeading2"/>
              <w:pBdr>
                <w:top w:val="single" w:sz="4" w:space="1" w:color="auto"/>
                <w:left w:val="single" w:sz="4" w:space="4" w:color="auto"/>
                <w:bottom w:val="single" w:sz="4" w:space="1" w:color="auto"/>
                <w:right w:val="single" w:sz="4" w:space="4" w:color="auto"/>
              </w:pBdr>
              <w:shd w:val="pct10" w:color="4472C4" w:themeColor="accent1" w:fill="auto"/>
              <w:tabs>
                <w:tab w:val="right" w:pos="1247"/>
              </w:tabs>
              <w:spacing w:before="40"/>
              <w:jc w:val="center"/>
              <w:rPr>
                <w:rFonts w:ascii="Arial" w:hAnsi="Arial" w:cs="Arial"/>
                <w:b/>
                <w:bCs/>
                <w:sz w:val="18"/>
                <w:szCs w:val="18"/>
              </w:rPr>
            </w:pPr>
            <w:r w:rsidRPr="00C4532D">
              <w:rPr>
                <w:rFonts w:ascii="Arial" w:hAnsi="Arial" w:cs="Arial"/>
                <w:b/>
                <w:bCs/>
                <w:color w:val="FFFFFF" w:themeColor="background1"/>
                <w:sz w:val="18"/>
                <w:szCs w:val="18"/>
                <w:shd w:val="clear" w:color="auto" w:fill="000000" w:themeFill="text1"/>
              </w:rPr>
              <w:t>YJA s.208</w:t>
            </w:r>
            <w:r w:rsidRPr="00C4532D">
              <w:rPr>
                <w:rFonts w:ascii="Arial" w:hAnsi="Arial" w:cs="Arial"/>
                <w:b/>
                <w:bCs/>
                <w:sz w:val="18"/>
                <w:szCs w:val="18"/>
              </w:rPr>
              <w:t>: Sentencing principle – minimum intervention</w:t>
            </w:r>
          </w:p>
          <w:p w14:paraId="67DFBA7F" w14:textId="77777777" w:rsidR="007A6D25" w:rsidRPr="00C4532D" w:rsidRDefault="007A6D25" w:rsidP="007A6D25">
            <w:pPr>
              <w:pStyle w:val="DraftHeading2"/>
              <w:tabs>
                <w:tab w:val="right" w:pos="1247"/>
              </w:tabs>
              <w:spacing w:before="40"/>
              <w:jc w:val="both"/>
              <w:rPr>
                <w:rFonts w:ascii="Arial" w:hAnsi="Arial" w:cs="Arial"/>
                <w:sz w:val="18"/>
                <w:szCs w:val="18"/>
              </w:rPr>
            </w:pPr>
            <w:r w:rsidRPr="00C4532D">
              <w:rPr>
                <w:rFonts w:ascii="Arial" w:hAnsi="Arial" w:cs="Arial"/>
                <w:sz w:val="18"/>
                <w:szCs w:val="18"/>
              </w:rPr>
              <w:t>A sentence imposed on a child should be the minimum intervention required in the circumstances, with a custodial sentence imposed as a last resort and for the minimum period appropriate and necessary.</w:t>
            </w:r>
          </w:p>
          <w:p w14:paraId="0D029566" w14:textId="77777777" w:rsidR="007A6D25" w:rsidRPr="00C4532D" w:rsidRDefault="007A6D25" w:rsidP="007A6D25">
            <w:pPr>
              <w:pStyle w:val="DraftHeading2"/>
              <w:pBdr>
                <w:top w:val="single" w:sz="4" w:space="1" w:color="auto"/>
                <w:left w:val="single" w:sz="4" w:space="4" w:color="auto"/>
                <w:bottom w:val="single" w:sz="4" w:space="1" w:color="auto"/>
                <w:right w:val="single" w:sz="4" w:space="4" w:color="auto"/>
              </w:pBdr>
              <w:shd w:val="pct10" w:color="4472C4" w:themeColor="accent1" w:fill="auto"/>
              <w:tabs>
                <w:tab w:val="right" w:pos="1247"/>
              </w:tabs>
              <w:spacing w:before="40"/>
              <w:jc w:val="center"/>
              <w:rPr>
                <w:rFonts w:ascii="Arial" w:hAnsi="Arial" w:cs="Arial"/>
                <w:b/>
                <w:bCs/>
                <w:sz w:val="18"/>
                <w:szCs w:val="18"/>
              </w:rPr>
            </w:pPr>
            <w:r w:rsidRPr="00C4532D">
              <w:rPr>
                <w:rFonts w:ascii="Arial" w:hAnsi="Arial" w:cs="Arial"/>
                <w:b/>
                <w:bCs/>
                <w:color w:val="FFFFFF" w:themeColor="background1"/>
                <w:sz w:val="18"/>
                <w:szCs w:val="18"/>
                <w:shd w:val="clear" w:color="auto" w:fill="000000" w:themeFill="text1"/>
              </w:rPr>
              <w:t>YJA s.209</w:t>
            </w:r>
            <w:r w:rsidRPr="00C4532D">
              <w:rPr>
                <w:rFonts w:ascii="Arial" w:hAnsi="Arial" w:cs="Arial"/>
                <w:b/>
                <w:bCs/>
                <w:sz w:val="18"/>
                <w:szCs w:val="18"/>
              </w:rPr>
              <w:t>: Sentencing principle – deterrence from committing offences in YJCC</w:t>
            </w:r>
          </w:p>
          <w:p w14:paraId="372A15D0" w14:textId="71081E87" w:rsidR="007A6D25" w:rsidRPr="00C4532D" w:rsidRDefault="007A6D25" w:rsidP="007A6D25">
            <w:pPr>
              <w:pStyle w:val="DraftHeading2"/>
              <w:tabs>
                <w:tab w:val="right" w:pos="1247"/>
              </w:tabs>
              <w:spacing w:before="40" w:after="20"/>
              <w:jc w:val="both"/>
              <w:rPr>
                <w:rFonts w:ascii="Arial" w:hAnsi="Arial" w:cs="Arial"/>
                <w:sz w:val="18"/>
                <w:szCs w:val="18"/>
              </w:rPr>
            </w:pPr>
            <w:r w:rsidRPr="00C4532D">
              <w:rPr>
                <w:rFonts w:ascii="Arial" w:hAnsi="Arial" w:cs="Arial"/>
                <w:sz w:val="18"/>
                <w:szCs w:val="18"/>
              </w:rPr>
              <w:t xml:space="preserve">A sentence imposed on a child should deter the child from committing offences while held in custody in a </w:t>
            </w:r>
            <w:r>
              <w:rPr>
                <w:rFonts w:ascii="Arial" w:hAnsi="Arial" w:cs="Arial"/>
                <w:sz w:val="18"/>
                <w:szCs w:val="18"/>
              </w:rPr>
              <w:t>youth justice custodial centre</w:t>
            </w:r>
            <w:r w:rsidRPr="00C4532D">
              <w:rPr>
                <w:rFonts w:ascii="Arial" w:hAnsi="Arial" w:cs="Arial"/>
                <w:sz w:val="18"/>
                <w:szCs w:val="18"/>
              </w:rPr>
              <w:t>, if relevant.</w:t>
            </w:r>
          </w:p>
          <w:p w14:paraId="6493A966" w14:textId="77777777" w:rsidR="007A6D25" w:rsidRPr="00C4532D" w:rsidRDefault="007A6D25" w:rsidP="007A6D25">
            <w:pPr>
              <w:pStyle w:val="DraftHeading2"/>
              <w:pBdr>
                <w:top w:val="single" w:sz="4" w:space="1" w:color="auto"/>
                <w:left w:val="single" w:sz="4" w:space="4" w:color="auto"/>
                <w:bottom w:val="single" w:sz="4" w:space="1" w:color="auto"/>
                <w:right w:val="single" w:sz="4" w:space="4" w:color="auto"/>
              </w:pBdr>
              <w:shd w:val="pct10" w:color="4472C4" w:themeColor="accent1" w:fill="auto"/>
              <w:tabs>
                <w:tab w:val="right" w:pos="1247"/>
              </w:tabs>
              <w:spacing w:before="40"/>
              <w:jc w:val="center"/>
              <w:rPr>
                <w:rFonts w:ascii="Arial" w:hAnsi="Arial" w:cs="Arial"/>
                <w:b/>
                <w:bCs/>
                <w:sz w:val="18"/>
                <w:szCs w:val="18"/>
              </w:rPr>
            </w:pPr>
            <w:r w:rsidRPr="00C4532D">
              <w:rPr>
                <w:rFonts w:ascii="Arial" w:hAnsi="Arial" w:cs="Arial"/>
                <w:b/>
                <w:bCs/>
                <w:color w:val="FFFFFF" w:themeColor="background1"/>
                <w:sz w:val="18"/>
                <w:szCs w:val="18"/>
                <w:shd w:val="clear" w:color="auto" w:fill="000000" w:themeFill="text1"/>
              </w:rPr>
              <w:t>YJA s.210</w:t>
            </w:r>
            <w:r w:rsidRPr="00C4532D">
              <w:rPr>
                <w:rFonts w:ascii="Arial" w:hAnsi="Arial" w:cs="Arial"/>
                <w:b/>
                <w:bCs/>
                <w:sz w:val="18"/>
                <w:szCs w:val="18"/>
              </w:rPr>
              <w:t>: Additional sentencing principles for Aboriginal children</w:t>
            </w:r>
          </w:p>
          <w:p w14:paraId="0FD689EC" w14:textId="77777777" w:rsidR="007A6D25" w:rsidRPr="00C4532D" w:rsidRDefault="007A6D25" w:rsidP="007A6D25">
            <w:pPr>
              <w:spacing w:before="40"/>
              <w:rPr>
                <w:rFonts w:ascii="Arial" w:hAnsi="Arial" w:cs="Arial"/>
                <w:sz w:val="18"/>
                <w:szCs w:val="18"/>
              </w:rPr>
            </w:pPr>
            <w:r w:rsidRPr="00C4532D">
              <w:rPr>
                <w:rFonts w:ascii="Arial" w:hAnsi="Arial" w:cs="Arial"/>
                <w:sz w:val="18"/>
                <w:szCs w:val="18"/>
              </w:rPr>
              <w:t>In addition to the other sentencing principles, a sentence imposed on an Aboriginal child should—</w:t>
            </w:r>
          </w:p>
          <w:p w14:paraId="3475CA5F" w14:textId="77777777" w:rsidR="007A6D25" w:rsidRPr="00C4532D" w:rsidRDefault="007A6D25" w:rsidP="007A6D25">
            <w:pPr>
              <w:pStyle w:val="DraftHeading3"/>
              <w:tabs>
                <w:tab w:val="right" w:pos="1757"/>
              </w:tabs>
              <w:spacing w:before="0"/>
              <w:ind w:left="340" w:hanging="340"/>
              <w:jc w:val="both"/>
              <w:rPr>
                <w:rFonts w:ascii="Arial" w:hAnsi="Arial" w:cs="Arial"/>
                <w:sz w:val="18"/>
                <w:szCs w:val="18"/>
              </w:rPr>
            </w:pPr>
            <w:r w:rsidRPr="00C4532D">
              <w:rPr>
                <w:rFonts w:ascii="Arial" w:hAnsi="Arial" w:cs="Arial"/>
                <w:sz w:val="18"/>
                <w:szCs w:val="18"/>
              </w:rPr>
              <w:t>(a)</w:t>
            </w:r>
            <w:r w:rsidRPr="00C4532D">
              <w:rPr>
                <w:rFonts w:ascii="Arial" w:hAnsi="Arial" w:cs="Arial"/>
                <w:sz w:val="18"/>
                <w:szCs w:val="18"/>
              </w:rPr>
              <w:tab/>
            </w:r>
            <w:r w:rsidRPr="00C4532D">
              <w:rPr>
                <w:rFonts w:ascii="Arial" w:hAnsi="Arial" w:cs="Arial"/>
                <w:sz w:val="18"/>
                <w:szCs w:val="18"/>
                <w:lang w:val="en-US"/>
              </w:rPr>
              <w:t>support the social and emotional wellbeing of the child; and</w:t>
            </w:r>
          </w:p>
          <w:p w14:paraId="25E17BB9" w14:textId="77777777" w:rsidR="007A6D25" w:rsidRPr="00C4532D" w:rsidRDefault="007A6D25" w:rsidP="007A6D25">
            <w:pPr>
              <w:pStyle w:val="DraftHeading3"/>
              <w:tabs>
                <w:tab w:val="right" w:pos="1757"/>
              </w:tabs>
              <w:spacing w:before="0"/>
              <w:ind w:left="340" w:hanging="340"/>
              <w:jc w:val="both"/>
              <w:rPr>
                <w:rFonts w:ascii="Arial" w:hAnsi="Arial" w:cs="Arial"/>
                <w:sz w:val="18"/>
                <w:szCs w:val="18"/>
              </w:rPr>
            </w:pPr>
            <w:r w:rsidRPr="00C4532D">
              <w:rPr>
                <w:rFonts w:ascii="Arial" w:hAnsi="Arial" w:cs="Arial"/>
                <w:sz w:val="18"/>
                <w:szCs w:val="18"/>
              </w:rPr>
              <w:t>(b)</w:t>
            </w:r>
            <w:r w:rsidRPr="00C4532D">
              <w:rPr>
                <w:rFonts w:ascii="Arial" w:hAnsi="Arial" w:cs="Arial"/>
                <w:sz w:val="18"/>
                <w:szCs w:val="18"/>
              </w:rPr>
              <w:tab/>
            </w:r>
            <w:r w:rsidRPr="00C4532D">
              <w:rPr>
                <w:rFonts w:ascii="Arial" w:hAnsi="Arial" w:cs="Arial"/>
                <w:sz w:val="18"/>
                <w:szCs w:val="18"/>
                <w:lang w:val="en-US"/>
              </w:rPr>
              <w:t>promote the healing of the child</w:t>
            </w:r>
            <w:r w:rsidRPr="00C4532D">
              <w:rPr>
                <w:rFonts w:ascii="Arial" w:hAnsi="Arial" w:cs="Arial"/>
                <w:sz w:val="18"/>
                <w:szCs w:val="18"/>
              </w:rPr>
              <w:t>; and</w:t>
            </w:r>
          </w:p>
          <w:p w14:paraId="5654408C" w14:textId="77777777" w:rsidR="007A6D25" w:rsidRPr="00C4532D" w:rsidRDefault="007A6D25" w:rsidP="007A6D25">
            <w:pPr>
              <w:pStyle w:val="DraftHeading3"/>
              <w:tabs>
                <w:tab w:val="right" w:pos="1757"/>
              </w:tabs>
              <w:spacing w:before="0"/>
              <w:ind w:left="340" w:hanging="340"/>
              <w:jc w:val="both"/>
              <w:rPr>
                <w:rFonts w:ascii="Arial" w:hAnsi="Arial" w:cs="Arial"/>
                <w:sz w:val="18"/>
                <w:szCs w:val="18"/>
              </w:rPr>
            </w:pPr>
            <w:r w:rsidRPr="00C4532D">
              <w:rPr>
                <w:rFonts w:ascii="Arial" w:hAnsi="Arial" w:cs="Arial"/>
                <w:sz w:val="18"/>
                <w:szCs w:val="18"/>
              </w:rPr>
              <w:t>(c)</w:t>
            </w:r>
            <w:r w:rsidRPr="00C4532D">
              <w:rPr>
                <w:rFonts w:ascii="Arial" w:hAnsi="Arial" w:cs="Arial"/>
                <w:sz w:val="18"/>
                <w:szCs w:val="18"/>
              </w:rPr>
              <w:tab/>
            </w:r>
            <w:r w:rsidRPr="00C4532D">
              <w:rPr>
                <w:rFonts w:ascii="Arial" w:hAnsi="Arial" w:cs="Arial"/>
                <w:sz w:val="18"/>
                <w:szCs w:val="18"/>
                <w:lang w:val="en-US"/>
              </w:rPr>
              <w:t xml:space="preserve">strengthen the child’s connection to family, kin, community, culture, Country and Elders; </w:t>
            </w:r>
            <w:r w:rsidRPr="00C4532D">
              <w:rPr>
                <w:rFonts w:ascii="Arial" w:hAnsi="Arial" w:cs="Arial"/>
                <w:sz w:val="18"/>
                <w:szCs w:val="18"/>
              </w:rPr>
              <w:t>and</w:t>
            </w:r>
          </w:p>
          <w:p w14:paraId="793D1A9D" w14:textId="77777777" w:rsidR="007A6D25" w:rsidRPr="00C4532D" w:rsidRDefault="007A6D25" w:rsidP="007A6D25">
            <w:pPr>
              <w:tabs>
                <w:tab w:val="right" w:pos="1757"/>
              </w:tabs>
              <w:ind w:left="340" w:hanging="340"/>
              <w:jc w:val="both"/>
              <w:rPr>
                <w:rFonts w:ascii="Arial" w:hAnsi="Arial" w:cs="Arial"/>
                <w:sz w:val="18"/>
                <w:szCs w:val="18"/>
                <w:lang w:val="en-US"/>
              </w:rPr>
            </w:pPr>
            <w:r w:rsidRPr="00C4532D">
              <w:rPr>
                <w:rFonts w:ascii="Arial" w:hAnsi="Arial" w:cs="Arial"/>
                <w:sz w:val="18"/>
                <w:szCs w:val="18"/>
              </w:rPr>
              <w:t>(d)</w:t>
            </w:r>
            <w:r w:rsidRPr="00C4532D">
              <w:rPr>
                <w:rFonts w:ascii="Arial" w:hAnsi="Arial" w:cs="Arial"/>
                <w:sz w:val="18"/>
                <w:szCs w:val="18"/>
              </w:rPr>
              <w:tab/>
            </w:r>
            <w:r w:rsidRPr="00C4532D">
              <w:rPr>
                <w:rFonts w:ascii="Arial" w:hAnsi="Arial" w:cs="Arial"/>
                <w:sz w:val="18"/>
                <w:szCs w:val="18"/>
                <w:lang w:val="en-US"/>
              </w:rPr>
              <w:t>support the right of Aboriginal persons to self-determination by—</w:t>
            </w:r>
          </w:p>
          <w:p w14:paraId="3832FE7C" w14:textId="77777777" w:rsidR="007A6D25" w:rsidRPr="00C4532D" w:rsidRDefault="007A6D25" w:rsidP="007A6D25">
            <w:pPr>
              <w:ind w:left="340"/>
              <w:jc w:val="both"/>
              <w:rPr>
                <w:rFonts w:ascii="Arial" w:hAnsi="Arial" w:cs="Arial"/>
                <w:sz w:val="18"/>
                <w:szCs w:val="18"/>
                <w:lang w:val="en-US"/>
              </w:rPr>
            </w:pPr>
            <w:r w:rsidRPr="00C4532D">
              <w:rPr>
                <w:rFonts w:ascii="Arial" w:hAnsi="Arial" w:cs="Arial"/>
                <w:sz w:val="18"/>
                <w:szCs w:val="18"/>
                <w:lang w:val="en-US"/>
              </w:rPr>
              <w:t>(i)</w:t>
            </w:r>
            <w:r w:rsidRPr="00C4532D">
              <w:rPr>
                <w:rFonts w:ascii="Arial" w:hAnsi="Arial" w:cs="Arial"/>
                <w:sz w:val="18"/>
                <w:szCs w:val="18"/>
                <w:lang w:val="en-US"/>
              </w:rPr>
              <w:tab/>
              <w:t>providing the child with an opportunity to express their views; and</w:t>
            </w:r>
          </w:p>
          <w:p w14:paraId="1759A1DB" w14:textId="77777777" w:rsidR="007A6D25" w:rsidRPr="00C4532D" w:rsidRDefault="007A6D25" w:rsidP="007A6D25">
            <w:pPr>
              <w:ind w:left="340"/>
              <w:jc w:val="both"/>
              <w:rPr>
                <w:rFonts w:ascii="Arial" w:hAnsi="Arial" w:cs="Arial"/>
                <w:sz w:val="18"/>
                <w:szCs w:val="18"/>
                <w:lang w:val="en-US"/>
              </w:rPr>
            </w:pPr>
            <w:r w:rsidRPr="00C4532D">
              <w:rPr>
                <w:rFonts w:ascii="Arial" w:hAnsi="Arial" w:cs="Arial"/>
                <w:sz w:val="18"/>
                <w:szCs w:val="18"/>
                <w:lang w:val="en-US"/>
              </w:rPr>
              <w:t>(ii)</w:t>
            </w:r>
            <w:r w:rsidRPr="00C4532D">
              <w:rPr>
                <w:rFonts w:ascii="Arial" w:hAnsi="Arial" w:cs="Arial"/>
                <w:sz w:val="18"/>
                <w:szCs w:val="18"/>
                <w:lang w:val="en-US"/>
              </w:rPr>
              <w:tab/>
              <w:t>promoting the participation of the child and family, kin and Elders in the sentencing process; and</w:t>
            </w:r>
          </w:p>
          <w:p w14:paraId="64A31AFC" w14:textId="77777777" w:rsidR="007A6D25" w:rsidRPr="00C4532D" w:rsidRDefault="007A6D25" w:rsidP="007A6D25">
            <w:pPr>
              <w:pStyle w:val="DraftHeading3"/>
              <w:tabs>
                <w:tab w:val="right" w:pos="1757"/>
              </w:tabs>
              <w:spacing w:before="0"/>
              <w:ind w:left="340" w:hanging="340"/>
              <w:jc w:val="both"/>
              <w:rPr>
                <w:rFonts w:ascii="Arial" w:hAnsi="Arial" w:cs="Arial"/>
                <w:sz w:val="18"/>
                <w:szCs w:val="18"/>
              </w:rPr>
            </w:pPr>
            <w:r w:rsidRPr="00C4532D">
              <w:rPr>
                <w:rFonts w:ascii="Arial" w:hAnsi="Arial" w:cs="Arial"/>
                <w:sz w:val="18"/>
                <w:szCs w:val="18"/>
              </w:rPr>
              <w:t>(e)</w:t>
            </w:r>
            <w:r w:rsidRPr="00C4532D">
              <w:rPr>
                <w:rFonts w:ascii="Arial" w:hAnsi="Arial" w:cs="Arial"/>
                <w:sz w:val="18"/>
                <w:szCs w:val="18"/>
              </w:rPr>
              <w:tab/>
            </w:r>
            <w:r w:rsidRPr="00C4532D">
              <w:rPr>
                <w:rFonts w:ascii="Arial" w:hAnsi="Arial" w:cs="Arial"/>
                <w:sz w:val="18"/>
                <w:szCs w:val="18"/>
                <w:lang w:val="en-US"/>
              </w:rPr>
              <w:t>pay particular attention to the history, culture and circumstances of the child</w:t>
            </w:r>
            <w:r w:rsidRPr="00C4532D">
              <w:rPr>
                <w:rFonts w:ascii="Arial" w:hAnsi="Arial" w:cs="Arial"/>
                <w:sz w:val="18"/>
                <w:szCs w:val="18"/>
              </w:rPr>
              <w:t>; and</w:t>
            </w:r>
          </w:p>
          <w:p w14:paraId="604F19E0" w14:textId="77777777" w:rsidR="007A6D25" w:rsidRPr="00C4532D" w:rsidRDefault="007A6D25" w:rsidP="007A6D25">
            <w:pPr>
              <w:pStyle w:val="DraftHeading3"/>
              <w:tabs>
                <w:tab w:val="right" w:pos="1757"/>
              </w:tabs>
              <w:spacing w:before="0"/>
              <w:ind w:left="340" w:hanging="340"/>
              <w:jc w:val="both"/>
              <w:rPr>
                <w:rFonts w:ascii="Arial" w:hAnsi="Arial" w:cs="Arial"/>
                <w:sz w:val="18"/>
                <w:szCs w:val="18"/>
              </w:rPr>
            </w:pPr>
            <w:r w:rsidRPr="00C4532D">
              <w:rPr>
                <w:rFonts w:ascii="Arial" w:hAnsi="Arial" w:cs="Arial"/>
                <w:sz w:val="18"/>
                <w:szCs w:val="18"/>
              </w:rPr>
              <w:t>(f)</w:t>
            </w:r>
            <w:r w:rsidRPr="00C4532D">
              <w:rPr>
                <w:rFonts w:ascii="Arial" w:hAnsi="Arial" w:cs="Arial"/>
                <w:sz w:val="18"/>
                <w:szCs w:val="18"/>
              </w:rPr>
              <w:tab/>
            </w:r>
            <w:r w:rsidRPr="00C4532D">
              <w:rPr>
                <w:rFonts w:ascii="Arial" w:hAnsi="Arial" w:cs="Arial"/>
                <w:sz w:val="18"/>
                <w:szCs w:val="18"/>
                <w:lang w:val="en-US"/>
              </w:rPr>
              <w:t>recognise that discriminatory systemic institutional and historical factors have resulted in Aboriginal children being over-represented in the criminal justice system, particularly in custody</w:t>
            </w:r>
            <w:r w:rsidRPr="00C4532D">
              <w:rPr>
                <w:rFonts w:ascii="Arial" w:hAnsi="Arial" w:cs="Arial"/>
                <w:sz w:val="18"/>
                <w:szCs w:val="18"/>
              </w:rPr>
              <w:t>; and</w:t>
            </w:r>
          </w:p>
          <w:p w14:paraId="55A08888" w14:textId="77777777" w:rsidR="007A6D25" w:rsidRPr="00C4532D" w:rsidRDefault="007A6D25" w:rsidP="007A6D25">
            <w:pPr>
              <w:ind w:left="340" w:hanging="340"/>
              <w:jc w:val="both"/>
              <w:rPr>
                <w:rFonts w:ascii="Arial" w:hAnsi="Arial" w:cs="Arial"/>
                <w:sz w:val="18"/>
                <w:szCs w:val="18"/>
              </w:rPr>
            </w:pPr>
            <w:r w:rsidRPr="00C4532D">
              <w:rPr>
                <w:rFonts w:ascii="Arial" w:hAnsi="Arial" w:cs="Arial"/>
                <w:sz w:val="18"/>
                <w:szCs w:val="18"/>
              </w:rPr>
              <w:t>(g)</w:t>
            </w:r>
            <w:r w:rsidRPr="00C4532D">
              <w:rPr>
                <w:rFonts w:ascii="Arial" w:hAnsi="Arial" w:cs="Arial"/>
                <w:sz w:val="18"/>
                <w:szCs w:val="18"/>
              </w:rPr>
              <w:tab/>
            </w:r>
            <w:r w:rsidRPr="00C4532D">
              <w:rPr>
                <w:rFonts w:ascii="Arial" w:hAnsi="Arial" w:cs="Arial"/>
                <w:sz w:val="18"/>
                <w:szCs w:val="18"/>
                <w:lang w:val="en-US"/>
              </w:rPr>
              <w:t>reflect the need to reduce inequality and resultant over-representation of Aboriginal children in the criminal justice system.</w:t>
            </w:r>
          </w:p>
          <w:p w14:paraId="1EA923FB" w14:textId="354726AB" w:rsidR="007A6D25" w:rsidRPr="007A6D25" w:rsidRDefault="007A6D25" w:rsidP="007A6D25">
            <w:pPr>
              <w:pStyle w:val="DraftHeading3"/>
              <w:tabs>
                <w:tab w:val="right" w:pos="1757"/>
              </w:tabs>
              <w:spacing w:before="40" w:after="40"/>
              <w:jc w:val="both"/>
              <w:rPr>
                <w:rFonts w:ascii="Arial" w:hAnsi="Arial" w:cs="Arial"/>
                <w:sz w:val="18"/>
                <w:szCs w:val="18"/>
              </w:rPr>
            </w:pPr>
            <w:r w:rsidRPr="0083258C">
              <w:rPr>
                <w:rFonts w:ascii="Arial" w:hAnsi="Arial" w:cs="Arial"/>
                <w:b/>
                <w:bCs/>
                <w:sz w:val="16"/>
                <w:szCs w:val="16"/>
              </w:rPr>
              <w:t>Note</w:t>
            </w:r>
            <w:r w:rsidRPr="0083258C">
              <w:rPr>
                <w:rFonts w:ascii="Arial" w:hAnsi="Arial" w:cs="Arial"/>
                <w:sz w:val="16"/>
                <w:szCs w:val="16"/>
              </w:rPr>
              <w:t xml:space="preserve">: </w:t>
            </w:r>
            <w:r w:rsidRPr="0083258C">
              <w:rPr>
                <w:rFonts w:ascii="Arial" w:hAnsi="Arial" w:cs="Arial"/>
                <w:b/>
                <w:bCs/>
                <w:color w:val="FFFFFF" w:themeColor="background1"/>
                <w:sz w:val="16"/>
                <w:szCs w:val="16"/>
                <w:shd w:val="clear" w:color="auto" w:fill="000000" w:themeFill="text1"/>
              </w:rPr>
              <w:t>Section 325(3)(e)</w:t>
            </w:r>
            <w:r w:rsidRPr="0083258C">
              <w:rPr>
                <w:rFonts w:ascii="Arial" w:hAnsi="Arial" w:cs="Arial"/>
                <w:sz w:val="16"/>
                <w:szCs w:val="16"/>
              </w:rPr>
              <w:t xml:space="preserve"> requires the Children’s Court to provide reasons outlining how it has had regard to the sentencing principles in this section if the Court imposes a custodial sentence on an Aboriginal child.</w:t>
            </w:r>
          </w:p>
        </w:tc>
      </w:tr>
      <w:tr w:rsidR="00001CD1" w:rsidRPr="0072160E" w14:paraId="12161B5F" w14:textId="77777777" w:rsidTr="000F4DF8">
        <w:trPr>
          <w:gridBefore w:val="2"/>
          <w:wBefore w:w="14" w:type="dxa"/>
        </w:trPr>
        <w:tc>
          <w:tcPr>
            <w:tcW w:w="9194" w:type="dxa"/>
            <w:gridSpan w:val="21"/>
            <w:tcBorders>
              <w:top w:val="single" w:sz="12" w:space="0" w:color="auto"/>
              <w:left w:val="single" w:sz="12" w:space="0" w:color="auto"/>
              <w:bottom w:val="single" w:sz="12" w:space="0" w:color="auto"/>
              <w:right w:val="single" w:sz="12" w:space="0" w:color="auto"/>
            </w:tcBorders>
            <w:shd w:val="clear" w:color="auto" w:fill="D9E2F3" w:themeFill="accent1" w:themeFillTint="33"/>
          </w:tcPr>
          <w:p w14:paraId="7033E647" w14:textId="1E049A23" w:rsidR="00001CD1" w:rsidRPr="0072160E" w:rsidRDefault="00001CD1" w:rsidP="00001CD1">
            <w:pPr>
              <w:spacing w:before="20" w:after="20"/>
              <w:jc w:val="center"/>
              <w:rPr>
                <w:rFonts w:ascii="Arial" w:hAnsi="Arial" w:cs="Arial"/>
                <w:b/>
                <w:bCs/>
                <w:color w:val="000000" w:themeColor="text1"/>
                <w:sz w:val="22"/>
                <w:szCs w:val="28"/>
              </w:rPr>
            </w:pPr>
            <w:r w:rsidRPr="0072160E">
              <w:rPr>
                <w:rFonts w:ascii="Arial" w:hAnsi="Arial" w:cs="Arial"/>
                <w:b/>
                <w:bCs/>
                <w:color w:val="000000" w:themeColor="text1"/>
                <w:sz w:val="22"/>
                <w:szCs w:val="28"/>
              </w:rPr>
              <w:t xml:space="preserve">CHAPTER </w:t>
            </w:r>
            <w:r>
              <w:rPr>
                <w:rFonts w:ascii="Arial" w:hAnsi="Arial" w:cs="Arial"/>
                <w:b/>
                <w:bCs/>
                <w:color w:val="000000" w:themeColor="text1"/>
                <w:sz w:val="22"/>
                <w:szCs w:val="28"/>
              </w:rPr>
              <w:t>7, PART 7.2</w:t>
            </w:r>
            <w:r w:rsidRPr="0072160E">
              <w:rPr>
                <w:rFonts w:ascii="Arial" w:hAnsi="Arial" w:cs="Arial"/>
                <w:b/>
                <w:bCs/>
                <w:color w:val="000000" w:themeColor="text1"/>
                <w:sz w:val="22"/>
                <w:szCs w:val="28"/>
              </w:rPr>
              <w:t xml:space="preserve"> – </w:t>
            </w:r>
            <w:r>
              <w:rPr>
                <w:rFonts w:ascii="Arial" w:hAnsi="Arial" w:cs="Arial"/>
                <w:b/>
                <w:bCs/>
                <w:color w:val="000000" w:themeColor="text1"/>
                <w:sz w:val="22"/>
                <w:szCs w:val="28"/>
              </w:rPr>
              <w:t>REPORTS AND OTHER MATTERS TO BE TAKEN INTO ACCOUNT IN CONSIDERING SENTENCE</w:t>
            </w:r>
          </w:p>
        </w:tc>
      </w:tr>
      <w:tr w:rsidR="00001CD1" w14:paraId="2299CBBD" w14:textId="77777777" w:rsidTr="009D6DE3">
        <w:trPr>
          <w:gridBefore w:val="2"/>
          <w:wBefore w:w="14" w:type="dxa"/>
          <w:trHeight w:val="383"/>
        </w:trPr>
        <w:tc>
          <w:tcPr>
            <w:tcW w:w="1421" w:type="dxa"/>
            <w:gridSpan w:val="4"/>
            <w:tcBorders>
              <w:top w:val="single" w:sz="12" w:space="0" w:color="auto"/>
              <w:left w:val="single" w:sz="12" w:space="0" w:color="auto"/>
              <w:bottom w:val="single" w:sz="4" w:space="0" w:color="FFFFFF" w:themeColor="background1"/>
            </w:tcBorders>
            <w:shd w:val="clear" w:color="auto" w:fill="E4F6DE"/>
          </w:tcPr>
          <w:p w14:paraId="65BE076C" w14:textId="75A706D7" w:rsidR="00001CD1" w:rsidRPr="008C40EA" w:rsidRDefault="00001CD1" w:rsidP="00001CD1">
            <w:pPr>
              <w:jc w:val="center"/>
              <w:rPr>
                <w:rFonts w:ascii="Arial" w:hAnsi="Arial" w:cs="Arial"/>
                <w:b/>
                <w:bCs/>
                <w:color w:val="E4F6DE"/>
                <w:sz w:val="20"/>
              </w:rPr>
            </w:pPr>
            <w:r w:rsidRPr="009D6DE3">
              <w:rPr>
                <w:rFonts w:ascii="Arial" w:hAnsi="Arial" w:cs="Arial"/>
                <w:b/>
                <w:bCs/>
                <w:color w:val="000000" w:themeColor="text1"/>
                <w:sz w:val="20"/>
              </w:rPr>
              <w:t>YJA ss.211</w:t>
            </w:r>
            <w:r w:rsidRPr="009D6DE3">
              <w:rPr>
                <w:rFonts w:ascii="Arial" w:hAnsi="Arial" w:cs="Arial"/>
                <w:b/>
                <w:bCs/>
                <w:color w:val="000000" w:themeColor="text1"/>
                <w:sz w:val="20"/>
              </w:rPr>
              <w:noBreakHyphen/>
              <w:t>221</w:t>
            </w:r>
          </w:p>
        </w:tc>
        <w:tc>
          <w:tcPr>
            <w:tcW w:w="7773" w:type="dxa"/>
            <w:gridSpan w:val="17"/>
            <w:tcBorders>
              <w:top w:val="single" w:sz="12" w:space="0" w:color="auto"/>
              <w:bottom w:val="single" w:sz="4" w:space="0" w:color="auto"/>
              <w:right w:val="single" w:sz="12" w:space="0" w:color="auto"/>
            </w:tcBorders>
            <w:shd w:val="clear" w:color="auto" w:fill="E4F6DE"/>
          </w:tcPr>
          <w:p w14:paraId="2C004D14" w14:textId="708630CC" w:rsidR="00001CD1" w:rsidRPr="0055115C" w:rsidRDefault="00001CD1" w:rsidP="00001CD1">
            <w:pPr>
              <w:spacing w:before="20" w:after="20"/>
              <w:jc w:val="both"/>
              <w:rPr>
                <w:rFonts w:ascii="Arial" w:hAnsi="Arial" w:cs="Arial"/>
                <w:b/>
                <w:bCs/>
                <w:color w:val="000000" w:themeColor="text1"/>
                <w:sz w:val="20"/>
              </w:rPr>
            </w:pPr>
            <w:r>
              <w:rPr>
                <w:rFonts w:ascii="Arial" w:hAnsi="Arial" w:cs="Arial"/>
                <w:b/>
                <w:bCs/>
                <w:color w:val="000000"/>
                <w:sz w:val="18"/>
                <w:szCs w:val="22"/>
              </w:rPr>
              <w:t xml:space="preserve">These provisions </w:t>
            </w:r>
            <w:r w:rsidR="00A35A97">
              <w:rPr>
                <w:rFonts w:ascii="Arial" w:hAnsi="Arial" w:cs="Arial"/>
                <w:b/>
                <w:bCs/>
                <w:color w:val="000000"/>
                <w:sz w:val="18"/>
                <w:szCs w:val="22"/>
              </w:rPr>
              <w:t xml:space="preserve">mostly </w:t>
            </w:r>
            <w:r>
              <w:rPr>
                <w:rFonts w:ascii="Arial" w:hAnsi="Arial" w:cs="Arial"/>
                <w:b/>
                <w:bCs/>
                <w:color w:val="000000"/>
                <w:sz w:val="18"/>
                <w:szCs w:val="22"/>
              </w:rPr>
              <w:t xml:space="preserve">re-enact with modifications </w:t>
            </w:r>
            <w:r w:rsidRPr="00F037F3">
              <w:rPr>
                <w:rFonts w:ascii="Arial" w:hAnsi="Arial" w:cs="Arial"/>
                <w:b/>
                <w:bCs/>
                <w:color w:val="FF0000"/>
                <w:sz w:val="18"/>
                <w:szCs w:val="22"/>
              </w:rPr>
              <w:t>repealed</w:t>
            </w:r>
            <w:r>
              <w:rPr>
                <w:rFonts w:ascii="Arial" w:hAnsi="Arial" w:cs="Arial"/>
                <w:b/>
                <w:bCs/>
                <w:color w:val="000000"/>
                <w:sz w:val="18"/>
                <w:szCs w:val="22"/>
              </w:rPr>
              <w:t xml:space="preserve"> provisions in the </w:t>
            </w:r>
            <w:r w:rsidRPr="003E6AAF">
              <w:rPr>
                <w:rFonts w:ascii="Arial" w:hAnsi="Arial" w:cs="Arial"/>
                <w:b/>
                <w:bCs/>
                <w:color w:val="FF0000"/>
                <w:sz w:val="18"/>
                <w:szCs w:val="22"/>
              </w:rPr>
              <w:t>CYFA</w:t>
            </w:r>
            <w:r>
              <w:rPr>
                <w:rFonts w:ascii="Arial" w:hAnsi="Arial" w:cs="Arial"/>
                <w:b/>
                <w:bCs/>
                <w:color w:val="000000"/>
                <w:sz w:val="18"/>
                <w:szCs w:val="22"/>
              </w:rPr>
              <w:t xml:space="preserve"> </w:t>
            </w:r>
            <w:r w:rsidRPr="00F037F3">
              <w:rPr>
                <w:rFonts w:ascii="Arial" w:hAnsi="Arial" w:cs="Arial"/>
                <w:b/>
                <w:bCs/>
                <w:color w:val="FF0000"/>
                <w:sz w:val="18"/>
                <w:szCs w:val="22"/>
              </w:rPr>
              <w:t>(</w:t>
            </w:r>
            <w:r w:rsidRPr="00E629CD">
              <w:rPr>
                <w:rFonts w:ascii="Arial" w:hAnsi="Arial" w:cs="Arial"/>
                <w:b/>
                <w:bCs/>
                <w:color w:val="FF0000"/>
                <w:sz w:val="18"/>
                <w:szCs w:val="22"/>
              </w:rPr>
              <w:t xml:space="preserve">which </w:t>
            </w:r>
            <w:r>
              <w:rPr>
                <w:rFonts w:ascii="Arial" w:hAnsi="Arial" w:cs="Arial"/>
                <w:b/>
                <w:bCs/>
                <w:color w:val="FF0000"/>
                <w:sz w:val="18"/>
                <w:szCs w:val="22"/>
              </w:rPr>
              <w:t xml:space="preserve">are </w:t>
            </w:r>
            <w:r w:rsidRPr="00E629CD">
              <w:rPr>
                <w:rFonts w:ascii="Arial" w:hAnsi="Arial" w:cs="Arial"/>
                <w:b/>
                <w:bCs/>
                <w:color w:val="FF0000"/>
                <w:sz w:val="18"/>
                <w:szCs w:val="22"/>
              </w:rPr>
              <w:t>shown in red</w:t>
            </w:r>
            <w:r w:rsidRPr="00F037F3">
              <w:rPr>
                <w:rFonts w:ascii="Arial" w:hAnsi="Arial" w:cs="Arial"/>
                <w:b/>
                <w:bCs/>
                <w:color w:val="FF0000"/>
                <w:sz w:val="18"/>
                <w:szCs w:val="22"/>
              </w:rPr>
              <w:t>)</w:t>
            </w:r>
            <w:r>
              <w:rPr>
                <w:rFonts w:ascii="Arial" w:hAnsi="Arial" w:cs="Arial"/>
                <w:b/>
                <w:bCs/>
                <w:color w:val="000000"/>
                <w:sz w:val="18"/>
                <w:szCs w:val="22"/>
              </w:rPr>
              <w:t xml:space="preserve"> or non-repealed provisions in the </w:t>
            </w:r>
            <w:r w:rsidRPr="00E629CD">
              <w:rPr>
                <w:rFonts w:ascii="Arial" w:hAnsi="Arial" w:cs="Arial"/>
                <w:b/>
                <w:bCs/>
                <w:i/>
                <w:iCs/>
                <w:color w:val="000000"/>
                <w:sz w:val="18"/>
                <w:szCs w:val="22"/>
              </w:rPr>
              <w:t>Sentencing Act 1991</w:t>
            </w:r>
            <w:r>
              <w:rPr>
                <w:rFonts w:ascii="Arial" w:hAnsi="Arial" w:cs="Arial"/>
                <w:b/>
                <w:bCs/>
                <w:color w:val="000000"/>
                <w:sz w:val="18"/>
                <w:szCs w:val="22"/>
              </w:rPr>
              <w:t xml:space="preserve"> [SA].</w:t>
            </w:r>
          </w:p>
        </w:tc>
      </w:tr>
      <w:tr w:rsidR="00444FE0" w14:paraId="68EA3CD7" w14:textId="77777777" w:rsidTr="000F4DF8">
        <w:trPr>
          <w:gridBefore w:val="2"/>
          <w:wBefore w:w="14" w:type="dxa"/>
          <w:trHeight w:val="20"/>
        </w:trPr>
        <w:tc>
          <w:tcPr>
            <w:tcW w:w="1421" w:type="dxa"/>
            <w:gridSpan w:val="4"/>
            <w:tcBorders>
              <w:top w:val="single" w:sz="4" w:space="0" w:color="FFFFFF" w:themeColor="background1"/>
              <w:left w:val="single" w:sz="12" w:space="0" w:color="auto"/>
              <w:bottom w:val="single" w:sz="4" w:space="0" w:color="auto"/>
            </w:tcBorders>
            <w:shd w:val="clear" w:color="auto" w:fill="000000" w:themeFill="text1"/>
          </w:tcPr>
          <w:p w14:paraId="0129D27A" w14:textId="403F9434" w:rsidR="00001CD1" w:rsidRDefault="00001CD1" w:rsidP="00001CD1">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s.211</w:t>
            </w:r>
          </w:p>
        </w:tc>
        <w:tc>
          <w:tcPr>
            <w:tcW w:w="5615" w:type="dxa"/>
            <w:gridSpan w:val="3"/>
            <w:tcBorders>
              <w:top w:val="single" w:sz="4" w:space="0" w:color="auto"/>
              <w:bottom w:val="single" w:sz="4" w:space="0" w:color="auto"/>
              <w:right w:val="single" w:sz="4" w:space="0" w:color="auto"/>
            </w:tcBorders>
            <w:shd w:val="pct10" w:color="4472C4" w:themeColor="accent1" w:fill="auto"/>
          </w:tcPr>
          <w:p w14:paraId="3C7C4A5E" w14:textId="2B35A007" w:rsidR="00001CD1" w:rsidRPr="00BE5410" w:rsidRDefault="00001CD1" w:rsidP="00001CD1">
            <w:pPr>
              <w:spacing w:before="20" w:after="20"/>
              <w:jc w:val="both"/>
              <w:rPr>
                <w:rFonts w:ascii="Arial" w:hAnsi="Arial" w:cs="Arial"/>
                <w:b/>
                <w:bCs/>
                <w:sz w:val="18"/>
                <w:szCs w:val="18"/>
              </w:rPr>
            </w:pPr>
            <w:r w:rsidRPr="00BE5410">
              <w:rPr>
                <w:rFonts w:ascii="Arial" w:hAnsi="Arial" w:cs="Arial"/>
                <w:b/>
                <w:bCs/>
                <w:sz w:val="18"/>
                <w:szCs w:val="18"/>
              </w:rPr>
              <w:t xml:space="preserve">Children’s Ct may only consider certain reports </w:t>
            </w:r>
            <w:r w:rsidR="001C7A5A">
              <w:rPr>
                <w:rFonts w:ascii="Arial" w:hAnsi="Arial" w:cs="Arial"/>
                <w:b/>
                <w:bCs/>
                <w:sz w:val="18"/>
                <w:szCs w:val="18"/>
              </w:rPr>
              <w:t>(as to which see</w:t>
            </w:r>
            <w:r w:rsidR="007A6D25">
              <w:rPr>
                <w:rFonts w:ascii="Arial" w:hAnsi="Arial" w:cs="Arial"/>
                <w:b/>
                <w:bCs/>
                <w:sz w:val="18"/>
                <w:szCs w:val="18"/>
              </w:rPr>
              <w:t xml:space="preserve"> also</w:t>
            </w:r>
            <w:r w:rsidR="001C7A5A">
              <w:rPr>
                <w:rFonts w:ascii="Arial" w:hAnsi="Arial" w:cs="Arial"/>
                <w:b/>
                <w:bCs/>
                <w:sz w:val="18"/>
                <w:szCs w:val="18"/>
              </w:rPr>
              <w:t xml:space="preserve"> </w:t>
            </w:r>
            <w:r w:rsidR="001C7A5A" w:rsidRPr="001C7A5A">
              <w:rPr>
                <w:rFonts w:ascii="Arial" w:hAnsi="Arial" w:cs="Arial"/>
                <w:b/>
                <w:bCs/>
                <w:sz w:val="18"/>
                <w:szCs w:val="18"/>
                <w:shd w:val="clear" w:color="auto" w:fill="000000" w:themeFill="text1"/>
              </w:rPr>
              <w:t>YJA Chapter 9, Part 9.2</w:t>
            </w:r>
            <w:r w:rsidR="001C7A5A">
              <w:rPr>
                <w:rFonts w:ascii="Arial" w:hAnsi="Arial" w:cs="Arial"/>
                <w:b/>
                <w:bCs/>
                <w:sz w:val="18"/>
                <w:szCs w:val="18"/>
              </w:rPr>
              <w:t xml:space="preserve">) </w:t>
            </w:r>
            <w:r w:rsidR="001C7A5A" w:rsidRPr="00B937E8">
              <w:rPr>
                <w:rFonts w:ascii="Arial" w:hAnsi="Arial" w:cs="Arial"/>
                <w:b/>
                <w:bCs/>
                <w:color w:val="000000" w:themeColor="text1"/>
                <w:sz w:val="18"/>
                <w:szCs w:val="20"/>
              </w:rPr>
              <w:t xml:space="preserve">and </w:t>
            </w:r>
            <w:r w:rsidRPr="00BE5410">
              <w:rPr>
                <w:rFonts w:ascii="Arial" w:hAnsi="Arial" w:cs="Arial"/>
                <w:b/>
                <w:bCs/>
                <w:sz w:val="18"/>
                <w:szCs w:val="18"/>
              </w:rPr>
              <w:t>other matters</w:t>
            </w:r>
          </w:p>
        </w:tc>
        <w:tc>
          <w:tcPr>
            <w:tcW w:w="2158" w:type="dxa"/>
            <w:gridSpan w:val="14"/>
            <w:tcBorders>
              <w:top w:val="single" w:sz="4" w:space="0" w:color="auto"/>
              <w:left w:val="single" w:sz="4" w:space="0" w:color="auto"/>
              <w:bottom w:val="single" w:sz="4" w:space="0" w:color="auto"/>
              <w:right w:val="single" w:sz="12" w:space="0" w:color="auto"/>
            </w:tcBorders>
            <w:shd w:val="clear" w:color="auto" w:fill="DDDDDD"/>
          </w:tcPr>
          <w:p w14:paraId="073DCCE6" w14:textId="390EB1D8" w:rsidR="00001CD1" w:rsidRPr="00220271" w:rsidRDefault="00001CD1" w:rsidP="00001CD1">
            <w:pPr>
              <w:spacing w:before="20" w:after="20"/>
              <w:jc w:val="center"/>
              <w:rPr>
                <w:rFonts w:ascii="Arial" w:hAnsi="Arial" w:cs="Arial"/>
                <w:b/>
                <w:bCs/>
                <w:color w:val="000000"/>
                <w:sz w:val="18"/>
              </w:rPr>
            </w:pPr>
            <w:r w:rsidRPr="00E629CD">
              <w:rPr>
                <w:rFonts w:ascii="Arial" w:hAnsi="Arial" w:cs="Arial"/>
                <w:b/>
                <w:bCs/>
                <w:color w:val="FF0000"/>
                <w:sz w:val="18"/>
              </w:rPr>
              <w:t>CYFA s.358</w:t>
            </w:r>
          </w:p>
        </w:tc>
      </w:tr>
      <w:tr w:rsidR="005439C4" w14:paraId="5B1A5457" w14:textId="77777777" w:rsidTr="000F4DF8">
        <w:trPr>
          <w:gridBefore w:val="2"/>
          <w:wBefore w:w="14" w:type="dxa"/>
          <w:trHeight w:val="20"/>
        </w:trPr>
        <w:tc>
          <w:tcPr>
            <w:tcW w:w="9194" w:type="dxa"/>
            <w:gridSpan w:val="21"/>
            <w:tcBorders>
              <w:left w:val="single" w:sz="12" w:space="0" w:color="auto"/>
              <w:bottom w:val="nil"/>
              <w:right w:val="single" w:sz="12" w:space="0" w:color="auto"/>
            </w:tcBorders>
          </w:tcPr>
          <w:p w14:paraId="5A87B75D" w14:textId="77777777" w:rsidR="005439C4" w:rsidRPr="00C4532D" w:rsidRDefault="005439C4" w:rsidP="00BE04F5">
            <w:pPr>
              <w:pStyle w:val="DraftHeading2"/>
              <w:tabs>
                <w:tab w:val="right" w:pos="1247"/>
              </w:tabs>
              <w:spacing w:before="20"/>
              <w:jc w:val="both"/>
              <w:rPr>
                <w:rFonts w:ascii="Arial" w:hAnsi="Arial" w:cs="Arial"/>
                <w:sz w:val="18"/>
                <w:szCs w:val="18"/>
              </w:rPr>
            </w:pPr>
            <w:r>
              <w:rPr>
                <w:rFonts w:ascii="Arial" w:hAnsi="Arial" w:cs="Arial"/>
                <w:sz w:val="18"/>
                <w:szCs w:val="18"/>
              </w:rPr>
              <w:t>In determining what</w:t>
            </w:r>
            <w:r w:rsidRPr="00C4532D">
              <w:rPr>
                <w:rFonts w:ascii="Arial" w:hAnsi="Arial" w:cs="Arial"/>
                <w:sz w:val="18"/>
                <w:szCs w:val="18"/>
              </w:rPr>
              <w:t xml:space="preserve"> sentence </w:t>
            </w:r>
            <w:r>
              <w:rPr>
                <w:rFonts w:ascii="Arial" w:hAnsi="Arial" w:cs="Arial"/>
                <w:sz w:val="18"/>
                <w:szCs w:val="18"/>
              </w:rPr>
              <w:t xml:space="preserve">to </w:t>
            </w:r>
            <w:r w:rsidRPr="00C4532D">
              <w:rPr>
                <w:rFonts w:ascii="Arial" w:hAnsi="Arial" w:cs="Arial"/>
                <w:sz w:val="18"/>
                <w:szCs w:val="18"/>
              </w:rPr>
              <w:t xml:space="preserve">impose on a child </w:t>
            </w:r>
            <w:r>
              <w:rPr>
                <w:rFonts w:ascii="Arial" w:hAnsi="Arial" w:cs="Arial"/>
                <w:sz w:val="18"/>
                <w:szCs w:val="18"/>
              </w:rPr>
              <w:t>for an offence, the Children’s Court may take into account only the following</w:t>
            </w:r>
            <w:r w:rsidRPr="00C4532D">
              <w:rPr>
                <w:rFonts w:ascii="Arial" w:hAnsi="Arial" w:cs="Arial"/>
                <w:sz w:val="18"/>
                <w:szCs w:val="18"/>
              </w:rPr>
              <w:t>—</w:t>
            </w:r>
          </w:p>
          <w:p w14:paraId="23925C74" w14:textId="77777777" w:rsidR="005439C4" w:rsidRDefault="005439C4">
            <w:pPr>
              <w:pStyle w:val="DraftHeading3"/>
              <w:numPr>
                <w:ilvl w:val="0"/>
                <w:numId w:val="81"/>
              </w:numPr>
              <w:tabs>
                <w:tab w:val="right" w:pos="1757"/>
              </w:tabs>
              <w:spacing w:before="0"/>
              <w:ind w:left="357" w:hanging="357"/>
              <w:jc w:val="both"/>
              <w:rPr>
                <w:rFonts w:ascii="Arial" w:hAnsi="Arial" w:cs="Arial"/>
                <w:sz w:val="18"/>
                <w:szCs w:val="18"/>
              </w:rPr>
            </w:pPr>
            <w:r>
              <w:rPr>
                <w:rFonts w:ascii="Arial" w:hAnsi="Arial" w:cs="Arial"/>
                <w:sz w:val="18"/>
                <w:szCs w:val="18"/>
              </w:rPr>
              <w:t>any pre-sentence report [PSR] and any supplementary PSR in respect of the child and the evidence, if any, of its author;</w:t>
            </w:r>
          </w:p>
          <w:p w14:paraId="40F196AC" w14:textId="38CE1944" w:rsidR="005439C4" w:rsidRDefault="005439C4">
            <w:pPr>
              <w:pStyle w:val="ListParagraph"/>
              <w:numPr>
                <w:ilvl w:val="0"/>
                <w:numId w:val="81"/>
              </w:numPr>
              <w:spacing w:after="0" w:line="240" w:lineRule="auto"/>
              <w:ind w:left="357" w:hanging="357"/>
              <w:jc w:val="both"/>
              <w:rPr>
                <w:rFonts w:ascii="Arial" w:hAnsi="Arial" w:cs="Arial"/>
                <w:sz w:val="18"/>
                <w:szCs w:val="18"/>
              </w:rPr>
            </w:pPr>
            <w:r w:rsidRPr="00166DC2">
              <w:rPr>
                <w:rFonts w:ascii="Arial" w:hAnsi="Arial" w:cs="Arial"/>
                <w:sz w:val="18"/>
                <w:szCs w:val="18"/>
              </w:rPr>
              <w:t xml:space="preserve">any pre-sentence group conference report </w:t>
            </w:r>
            <w:r>
              <w:rPr>
                <w:rFonts w:ascii="Arial" w:hAnsi="Arial" w:cs="Arial"/>
                <w:sz w:val="18"/>
                <w:szCs w:val="18"/>
              </w:rPr>
              <w:t xml:space="preserve">in respect of the child and the evidence, if any, of the </w:t>
            </w:r>
            <w:r w:rsidR="00BE04F5">
              <w:rPr>
                <w:rFonts w:ascii="Arial" w:hAnsi="Arial" w:cs="Arial"/>
                <w:sz w:val="18"/>
                <w:szCs w:val="18"/>
              </w:rPr>
              <w:t xml:space="preserve">group conference </w:t>
            </w:r>
            <w:r>
              <w:rPr>
                <w:rFonts w:ascii="Arial" w:hAnsi="Arial" w:cs="Arial"/>
                <w:sz w:val="18"/>
                <w:szCs w:val="18"/>
              </w:rPr>
              <w:t>convenor;</w:t>
            </w:r>
          </w:p>
          <w:p w14:paraId="0F2E17BC" w14:textId="77777777" w:rsidR="005439C4" w:rsidRDefault="005439C4">
            <w:pPr>
              <w:pStyle w:val="ListParagraph"/>
              <w:numPr>
                <w:ilvl w:val="0"/>
                <w:numId w:val="81"/>
              </w:numPr>
              <w:spacing w:after="0" w:line="240" w:lineRule="auto"/>
              <w:ind w:left="357" w:hanging="357"/>
              <w:jc w:val="both"/>
              <w:rPr>
                <w:rFonts w:ascii="Arial" w:hAnsi="Arial" w:cs="Arial"/>
                <w:sz w:val="18"/>
                <w:szCs w:val="18"/>
              </w:rPr>
            </w:pPr>
            <w:r>
              <w:rPr>
                <w:rFonts w:ascii="Arial" w:hAnsi="Arial" w:cs="Arial"/>
                <w:sz w:val="18"/>
                <w:szCs w:val="18"/>
              </w:rPr>
              <w:t>any youth justice planning meeting report in respect of the child;</w:t>
            </w:r>
          </w:p>
          <w:p w14:paraId="1E868917" w14:textId="4287A7FE" w:rsidR="005439C4" w:rsidRDefault="005439C4">
            <w:pPr>
              <w:pStyle w:val="ListParagraph"/>
              <w:numPr>
                <w:ilvl w:val="0"/>
                <w:numId w:val="81"/>
              </w:numPr>
              <w:spacing w:after="0" w:line="240" w:lineRule="auto"/>
              <w:ind w:left="357" w:hanging="357"/>
              <w:jc w:val="both"/>
              <w:rPr>
                <w:rFonts w:ascii="Arial" w:hAnsi="Arial" w:cs="Arial"/>
                <w:sz w:val="18"/>
                <w:szCs w:val="18"/>
              </w:rPr>
            </w:pPr>
            <w:r>
              <w:rPr>
                <w:rFonts w:ascii="Arial" w:hAnsi="Arial" w:cs="Arial"/>
                <w:sz w:val="18"/>
                <w:szCs w:val="18"/>
              </w:rPr>
              <w:t>any report, submission or evidence given, made or tendered by or on behalf of the child;</w:t>
            </w:r>
          </w:p>
          <w:p w14:paraId="05645EDE" w14:textId="2BF0F4DF" w:rsidR="005439C4" w:rsidRDefault="005439C4">
            <w:pPr>
              <w:pStyle w:val="ListParagraph"/>
              <w:numPr>
                <w:ilvl w:val="0"/>
                <w:numId w:val="81"/>
              </w:numPr>
              <w:spacing w:after="0" w:line="240" w:lineRule="auto"/>
              <w:ind w:left="357" w:hanging="357"/>
              <w:jc w:val="both"/>
              <w:rPr>
                <w:rFonts w:ascii="Arial" w:hAnsi="Arial" w:cs="Arial"/>
                <w:sz w:val="18"/>
                <w:szCs w:val="18"/>
              </w:rPr>
            </w:pPr>
            <w:r>
              <w:rPr>
                <w:rFonts w:ascii="Arial" w:hAnsi="Arial" w:cs="Arial"/>
                <w:sz w:val="18"/>
                <w:szCs w:val="18"/>
              </w:rPr>
              <w:t xml:space="preserve">any </w:t>
            </w:r>
            <w:r w:rsidR="00BE04F5">
              <w:rPr>
                <w:rFonts w:ascii="Arial" w:hAnsi="Arial" w:cs="Arial"/>
                <w:sz w:val="18"/>
                <w:szCs w:val="18"/>
              </w:rPr>
              <w:t xml:space="preserve">offences of which </w:t>
            </w:r>
            <w:r>
              <w:rPr>
                <w:rFonts w:ascii="Arial" w:hAnsi="Arial" w:cs="Arial"/>
                <w:sz w:val="18"/>
                <w:szCs w:val="18"/>
              </w:rPr>
              <w:t>the child</w:t>
            </w:r>
            <w:r w:rsidR="00BE04F5">
              <w:rPr>
                <w:rFonts w:ascii="Arial" w:hAnsi="Arial" w:cs="Arial"/>
                <w:sz w:val="18"/>
                <w:szCs w:val="18"/>
              </w:rPr>
              <w:t xml:space="preserve"> has been found guilty before the commission of the offence under consideration</w:t>
            </w:r>
            <w:r>
              <w:rPr>
                <w:rFonts w:ascii="Arial" w:hAnsi="Arial" w:cs="Arial"/>
                <w:sz w:val="18"/>
                <w:szCs w:val="18"/>
              </w:rPr>
              <w:t>;</w:t>
            </w:r>
          </w:p>
          <w:p w14:paraId="69599312" w14:textId="35A1F393" w:rsidR="005439C4" w:rsidRDefault="005439C4">
            <w:pPr>
              <w:pStyle w:val="ListParagraph"/>
              <w:numPr>
                <w:ilvl w:val="0"/>
                <w:numId w:val="81"/>
              </w:numPr>
              <w:spacing w:after="0" w:line="240" w:lineRule="auto"/>
              <w:ind w:left="357" w:hanging="357"/>
              <w:jc w:val="both"/>
              <w:rPr>
                <w:rFonts w:ascii="Arial" w:hAnsi="Arial" w:cs="Arial"/>
                <w:sz w:val="18"/>
                <w:szCs w:val="18"/>
              </w:rPr>
            </w:pPr>
            <w:r>
              <w:rPr>
                <w:rFonts w:ascii="Arial" w:hAnsi="Arial" w:cs="Arial"/>
                <w:sz w:val="18"/>
                <w:szCs w:val="18"/>
              </w:rPr>
              <w:t>any submission on sentencing made by the informant, prosecutor or person appearing on behalf of the Crown;</w:t>
            </w:r>
          </w:p>
          <w:p w14:paraId="1CDCBBB8" w14:textId="1897FB1E" w:rsidR="00FF683A" w:rsidRPr="001E32C0" w:rsidRDefault="005439C4">
            <w:pPr>
              <w:pStyle w:val="ListParagraph"/>
              <w:numPr>
                <w:ilvl w:val="0"/>
                <w:numId w:val="81"/>
              </w:numPr>
              <w:spacing w:after="20" w:line="240" w:lineRule="auto"/>
              <w:ind w:left="357" w:hanging="357"/>
              <w:jc w:val="both"/>
              <w:rPr>
                <w:rFonts w:ascii="Arial" w:hAnsi="Arial" w:cs="Arial"/>
                <w:sz w:val="18"/>
                <w:szCs w:val="18"/>
              </w:rPr>
            </w:pPr>
            <w:r>
              <w:rPr>
                <w:rFonts w:ascii="Arial" w:hAnsi="Arial" w:cs="Arial"/>
                <w:sz w:val="18"/>
                <w:szCs w:val="18"/>
              </w:rPr>
              <w:t xml:space="preserve">any victim impact statement including a report attached to it under </w:t>
            </w:r>
            <w:r w:rsidRPr="00166DC2">
              <w:rPr>
                <w:rFonts w:ascii="Arial" w:hAnsi="Arial" w:cs="Arial"/>
                <w:b/>
                <w:bCs/>
                <w:color w:val="FFFFFF" w:themeColor="background1"/>
                <w:sz w:val="18"/>
                <w:szCs w:val="18"/>
                <w:shd w:val="clear" w:color="auto" w:fill="000000" w:themeFill="text1"/>
              </w:rPr>
              <w:t>YJA s.212</w:t>
            </w:r>
            <w:r>
              <w:rPr>
                <w:rFonts w:ascii="Arial" w:hAnsi="Arial" w:cs="Arial"/>
                <w:sz w:val="18"/>
                <w:szCs w:val="18"/>
              </w:rPr>
              <w:t>;</w:t>
            </w:r>
          </w:p>
        </w:tc>
      </w:tr>
      <w:tr w:rsidR="002801C8" w14:paraId="1DCF5069" w14:textId="77777777" w:rsidTr="000F4DF8">
        <w:trPr>
          <w:gridBefore w:val="2"/>
          <w:wBefore w:w="14" w:type="dxa"/>
          <w:trHeight w:val="20"/>
        </w:trPr>
        <w:tc>
          <w:tcPr>
            <w:tcW w:w="9194" w:type="dxa"/>
            <w:gridSpan w:val="21"/>
            <w:tcBorders>
              <w:top w:val="nil"/>
              <w:left w:val="single" w:sz="12" w:space="0" w:color="auto"/>
              <w:bottom w:val="single" w:sz="4" w:space="0" w:color="auto"/>
              <w:right w:val="single" w:sz="12" w:space="0" w:color="auto"/>
            </w:tcBorders>
          </w:tcPr>
          <w:p w14:paraId="0A912A80" w14:textId="7E18191C" w:rsidR="001E32C0" w:rsidRDefault="001E32C0">
            <w:pPr>
              <w:pStyle w:val="ListParagraph"/>
              <w:keepNext/>
              <w:keepLines/>
              <w:numPr>
                <w:ilvl w:val="0"/>
                <w:numId w:val="81"/>
              </w:numPr>
              <w:spacing w:after="0" w:line="240" w:lineRule="auto"/>
              <w:ind w:left="357" w:hanging="357"/>
              <w:jc w:val="both"/>
              <w:rPr>
                <w:rFonts w:ascii="Arial" w:hAnsi="Arial" w:cs="Arial"/>
                <w:sz w:val="18"/>
                <w:szCs w:val="18"/>
              </w:rPr>
            </w:pPr>
            <w:r>
              <w:rPr>
                <w:rFonts w:ascii="Arial" w:hAnsi="Arial" w:cs="Arial"/>
                <w:sz w:val="18"/>
                <w:szCs w:val="18"/>
              </w:rPr>
              <w:lastRenderedPageBreak/>
              <w:t xml:space="preserve">any submission under </w:t>
            </w:r>
            <w:r w:rsidRPr="00166DC2">
              <w:rPr>
                <w:rFonts w:ascii="Arial" w:hAnsi="Arial" w:cs="Arial"/>
                <w:b/>
                <w:bCs/>
                <w:color w:val="FFFFFF" w:themeColor="background1"/>
                <w:sz w:val="18"/>
                <w:szCs w:val="18"/>
                <w:shd w:val="clear" w:color="auto" w:fill="000000" w:themeFill="text1"/>
              </w:rPr>
              <w:t>YJA s.221</w:t>
            </w:r>
            <w:r>
              <w:rPr>
                <w:rFonts w:ascii="Arial" w:hAnsi="Arial" w:cs="Arial"/>
                <w:sz w:val="18"/>
                <w:szCs w:val="18"/>
              </w:rPr>
              <w:t xml:space="preserve"> on the unique systemic and background factors affecting the child;</w:t>
            </w:r>
          </w:p>
          <w:p w14:paraId="7E5F6065" w14:textId="5D04572C" w:rsidR="002801C8" w:rsidRDefault="002801C8">
            <w:pPr>
              <w:pStyle w:val="ListParagraph"/>
              <w:keepNext/>
              <w:keepLines/>
              <w:numPr>
                <w:ilvl w:val="0"/>
                <w:numId w:val="81"/>
              </w:numPr>
              <w:spacing w:after="0" w:line="240" w:lineRule="auto"/>
              <w:ind w:left="357" w:hanging="357"/>
              <w:jc w:val="both"/>
              <w:rPr>
                <w:rFonts w:ascii="Arial" w:hAnsi="Arial" w:cs="Arial"/>
                <w:sz w:val="18"/>
                <w:szCs w:val="18"/>
              </w:rPr>
            </w:pPr>
            <w:r>
              <w:rPr>
                <w:rFonts w:ascii="Arial" w:hAnsi="Arial" w:cs="Arial"/>
                <w:sz w:val="18"/>
                <w:szCs w:val="18"/>
              </w:rPr>
              <w:t>any specialist assessment report in respect of the child;</w:t>
            </w:r>
          </w:p>
          <w:p w14:paraId="2C01FACE" w14:textId="77777777" w:rsidR="002801C8" w:rsidRDefault="002801C8">
            <w:pPr>
              <w:pStyle w:val="ListParagraph"/>
              <w:numPr>
                <w:ilvl w:val="0"/>
                <w:numId w:val="81"/>
              </w:numPr>
              <w:spacing w:after="0" w:line="240" w:lineRule="auto"/>
              <w:ind w:left="357" w:hanging="357"/>
              <w:jc w:val="both"/>
              <w:rPr>
                <w:rFonts w:ascii="Arial" w:hAnsi="Arial" w:cs="Arial"/>
                <w:sz w:val="18"/>
                <w:szCs w:val="18"/>
              </w:rPr>
            </w:pPr>
            <w:r>
              <w:rPr>
                <w:rFonts w:ascii="Arial" w:hAnsi="Arial" w:cs="Arial"/>
                <w:sz w:val="18"/>
                <w:szCs w:val="18"/>
              </w:rPr>
              <w:t xml:space="preserve">any progress report in respect of the child under </w:t>
            </w:r>
            <w:r w:rsidRPr="00166DC2">
              <w:rPr>
                <w:rFonts w:ascii="Arial" w:hAnsi="Arial" w:cs="Arial"/>
                <w:b/>
                <w:bCs/>
                <w:color w:val="FFFFFF" w:themeColor="background1"/>
                <w:sz w:val="18"/>
                <w:szCs w:val="18"/>
                <w:shd w:val="clear" w:color="auto" w:fill="000000" w:themeFill="text1"/>
              </w:rPr>
              <w:t>YJA Part 9.2, Division 9</w:t>
            </w:r>
            <w:r>
              <w:rPr>
                <w:rFonts w:ascii="Arial" w:hAnsi="Arial" w:cs="Arial"/>
                <w:sz w:val="18"/>
                <w:szCs w:val="18"/>
              </w:rPr>
              <w:t>;</w:t>
            </w:r>
          </w:p>
          <w:p w14:paraId="439748C4" w14:textId="62FF6AE7" w:rsidR="002801C8" w:rsidRPr="002801C8" w:rsidRDefault="002801C8">
            <w:pPr>
              <w:pStyle w:val="ListParagraph"/>
              <w:numPr>
                <w:ilvl w:val="0"/>
                <w:numId w:val="81"/>
              </w:numPr>
              <w:spacing w:after="20" w:line="240" w:lineRule="auto"/>
              <w:ind w:left="357" w:hanging="357"/>
              <w:jc w:val="both"/>
              <w:rPr>
                <w:rFonts w:ascii="Arial" w:hAnsi="Arial" w:cs="Arial"/>
                <w:sz w:val="18"/>
                <w:szCs w:val="18"/>
              </w:rPr>
            </w:pPr>
            <w:r w:rsidRPr="002801C8">
              <w:rPr>
                <w:rFonts w:ascii="Arial" w:hAnsi="Arial" w:cs="Arial"/>
                <w:sz w:val="18"/>
                <w:szCs w:val="18"/>
              </w:rPr>
              <w:t xml:space="preserve">any information provided to the Court by the DFFH Secretary or an Aboriginal agency under </w:t>
            </w:r>
            <w:r w:rsidRPr="002801C8">
              <w:rPr>
                <w:rFonts w:ascii="Arial" w:hAnsi="Arial" w:cs="Arial"/>
                <w:b/>
                <w:bCs/>
                <w:color w:val="FFFFFF" w:themeColor="background1"/>
                <w:sz w:val="18"/>
                <w:szCs w:val="18"/>
                <w:shd w:val="clear" w:color="auto" w:fill="000000" w:themeFill="text1"/>
              </w:rPr>
              <w:t>YJA Part 9.1</w:t>
            </w:r>
            <w:r w:rsidRPr="002801C8">
              <w:rPr>
                <w:rFonts w:ascii="Arial" w:hAnsi="Arial" w:cs="Arial"/>
                <w:sz w:val="18"/>
                <w:szCs w:val="18"/>
              </w:rPr>
              <w:t>.</w:t>
            </w:r>
          </w:p>
        </w:tc>
      </w:tr>
      <w:tr w:rsidR="00444FE0" w14:paraId="29BCF9EB" w14:textId="77777777" w:rsidTr="000F4DF8">
        <w:trPr>
          <w:gridBefore w:val="2"/>
          <w:wBefore w:w="14" w:type="dxa"/>
          <w:trHeight w:val="20"/>
        </w:trPr>
        <w:tc>
          <w:tcPr>
            <w:tcW w:w="1421" w:type="dxa"/>
            <w:gridSpan w:val="4"/>
            <w:tcBorders>
              <w:top w:val="single" w:sz="4" w:space="0" w:color="auto"/>
              <w:left w:val="single" w:sz="12" w:space="0" w:color="auto"/>
              <w:bottom w:val="single" w:sz="4" w:space="0" w:color="000000" w:themeColor="text1"/>
            </w:tcBorders>
            <w:shd w:val="clear" w:color="auto" w:fill="000000" w:themeFill="text1"/>
          </w:tcPr>
          <w:p w14:paraId="7D2CE12A" w14:textId="6F8030E1" w:rsidR="00001CD1" w:rsidRDefault="00001CD1" w:rsidP="00001CD1">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s.212</w:t>
            </w:r>
          </w:p>
        </w:tc>
        <w:tc>
          <w:tcPr>
            <w:tcW w:w="5615" w:type="dxa"/>
            <w:gridSpan w:val="3"/>
            <w:tcBorders>
              <w:top w:val="single" w:sz="4" w:space="0" w:color="auto"/>
              <w:right w:val="single" w:sz="4" w:space="0" w:color="auto"/>
            </w:tcBorders>
            <w:shd w:val="pct10" w:color="4472C4" w:themeColor="accent1" w:fill="auto"/>
          </w:tcPr>
          <w:p w14:paraId="1A024506" w14:textId="77777777" w:rsidR="00F45E15" w:rsidRPr="00F45E15" w:rsidRDefault="00F45E15" w:rsidP="00F45E15">
            <w:pPr>
              <w:jc w:val="both"/>
              <w:rPr>
                <w:rFonts w:ascii="Arial" w:hAnsi="Arial" w:cs="Arial"/>
                <w:sz w:val="2"/>
                <w:szCs w:val="2"/>
              </w:rPr>
            </w:pPr>
          </w:p>
          <w:p w14:paraId="3DC6F906" w14:textId="52ECF5C9" w:rsidR="00166DC2" w:rsidRPr="00BE5410" w:rsidRDefault="00001CD1" w:rsidP="00F45E15">
            <w:pPr>
              <w:spacing w:after="20"/>
              <w:jc w:val="both"/>
              <w:rPr>
                <w:rFonts w:ascii="Arial" w:hAnsi="Arial" w:cs="Arial"/>
                <w:b/>
                <w:bCs/>
                <w:sz w:val="18"/>
                <w:szCs w:val="18"/>
              </w:rPr>
            </w:pPr>
            <w:r w:rsidRPr="00BE5410">
              <w:rPr>
                <w:rFonts w:ascii="Arial" w:hAnsi="Arial" w:cs="Arial"/>
                <w:b/>
                <w:bCs/>
                <w:sz w:val="18"/>
                <w:szCs w:val="18"/>
              </w:rPr>
              <w:t>Victim impact statements</w:t>
            </w:r>
          </w:p>
        </w:tc>
        <w:tc>
          <w:tcPr>
            <w:tcW w:w="2158" w:type="dxa"/>
            <w:gridSpan w:val="14"/>
            <w:tcBorders>
              <w:top w:val="single" w:sz="4" w:space="0" w:color="auto"/>
              <w:left w:val="single" w:sz="4" w:space="0" w:color="auto"/>
              <w:bottom w:val="nil"/>
              <w:right w:val="single" w:sz="12" w:space="0" w:color="auto"/>
            </w:tcBorders>
            <w:shd w:val="clear" w:color="auto" w:fill="DDDDDD"/>
          </w:tcPr>
          <w:p w14:paraId="154C4342" w14:textId="38A26DF8" w:rsidR="00001CD1" w:rsidRPr="00220271" w:rsidRDefault="00001CD1" w:rsidP="00001CD1">
            <w:pPr>
              <w:spacing w:before="20" w:after="20"/>
              <w:jc w:val="center"/>
              <w:rPr>
                <w:rFonts w:ascii="Arial" w:hAnsi="Arial" w:cs="Arial"/>
                <w:b/>
                <w:bCs/>
                <w:color w:val="000000"/>
                <w:sz w:val="18"/>
              </w:rPr>
            </w:pPr>
            <w:r>
              <w:rPr>
                <w:rFonts w:ascii="Arial" w:hAnsi="Arial" w:cs="Arial"/>
                <w:b/>
                <w:bCs/>
                <w:color w:val="FF0000"/>
                <w:sz w:val="18"/>
              </w:rPr>
              <w:t>CYFA ss.359(1)-(4A)</w:t>
            </w:r>
          </w:p>
        </w:tc>
      </w:tr>
      <w:tr w:rsidR="00444FE0" w14:paraId="16245EDC" w14:textId="77777777" w:rsidTr="000F4DF8">
        <w:trPr>
          <w:gridBefore w:val="2"/>
          <w:wBefore w:w="14" w:type="dxa"/>
          <w:trHeight w:val="20"/>
        </w:trPr>
        <w:tc>
          <w:tcPr>
            <w:tcW w:w="1421" w:type="dxa"/>
            <w:gridSpan w:val="4"/>
            <w:tcBorders>
              <w:top w:val="single" w:sz="4" w:space="0" w:color="000000" w:themeColor="text1"/>
              <w:left w:val="single" w:sz="12" w:space="0" w:color="auto"/>
              <w:bottom w:val="single" w:sz="4" w:space="0" w:color="auto"/>
            </w:tcBorders>
            <w:shd w:val="clear" w:color="auto" w:fill="000000" w:themeFill="text1"/>
          </w:tcPr>
          <w:p w14:paraId="51CC7606" w14:textId="65360AAA" w:rsidR="00001CD1" w:rsidRDefault="00001CD1" w:rsidP="00001CD1">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s.213</w:t>
            </w:r>
          </w:p>
        </w:tc>
        <w:tc>
          <w:tcPr>
            <w:tcW w:w="5615" w:type="dxa"/>
            <w:gridSpan w:val="3"/>
            <w:tcBorders>
              <w:top w:val="single" w:sz="4" w:space="0" w:color="auto"/>
              <w:right w:val="single" w:sz="4" w:space="0" w:color="auto"/>
            </w:tcBorders>
            <w:shd w:val="pct10" w:color="4472C4" w:themeColor="accent1" w:fill="auto"/>
          </w:tcPr>
          <w:p w14:paraId="7D82808B" w14:textId="77777777" w:rsidR="00001CD1" w:rsidRDefault="00001CD1" w:rsidP="001E32C0">
            <w:pPr>
              <w:spacing w:before="20" w:after="20"/>
              <w:jc w:val="both"/>
              <w:rPr>
                <w:rFonts w:ascii="Arial" w:hAnsi="Arial" w:cs="Arial"/>
                <w:b/>
                <w:bCs/>
                <w:sz w:val="18"/>
                <w:szCs w:val="18"/>
              </w:rPr>
            </w:pPr>
            <w:r w:rsidRPr="00BE5410">
              <w:rPr>
                <w:rFonts w:ascii="Arial" w:hAnsi="Arial" w:cs="Arial"/>
                <w:b/>
                <w:bCs/>
                <w:sz w:val="18"/>
                <w:szCs w:val="18"/>
              </w:rPr>
              <w:t>Medical report may be attached to victim impact statement</w:t>
            </w:r>
          </w:p>
          <w:p w14:paraId="2BD8B33A" w14:textId="007613B0" w:rsidR="001E32C0" w:rsidRPr="001E32C0" w:rsidRDefault="001E32C0" w:rsidP="001E32C0">
            <w:pPr>
              <w:spacing w:after="20"/>
              <w:jc w:val="both"/>
              <w:rPr>
                <w:rFonts w:ascii="Arial" w:hAnsi="Arial" w:cs="Arial"/>
                <w:b/>
                <w:bCs/>
                <w:sz w:val="2"/>
                <w:szCs w:val="2"/>
              </w:rPr>
            </w:pPr>
          </w:p>
        </w:tc>
        <w:tc>
          <w:tcPr>
            <w:tcW w:w="2158" w:type="dxa"/>
            <w:gridSpan w:val="14"/>
            <w:tcBorders>
              <w:top w:val="single" w:sz="4" w:space="0" w:color="auto"/>
              <w:left w:val="single" w:sz="4" w:space="0" w:color="auto"/>
              <w:bottom w:val="nil"/>
              <w:right w:val="single" w:sz="12" w:space="0" w:color="auto"/>
            </w:tcBorders>
            <w:shd w:val="clear" w:color="auto" w:fill="DDDDDD"/>
          </w:tcPr>
          <w:p w14:paraId="336072E4" w14:textId="0AE4B852" w:rsidR="00001CD1" w:rsidRPr="00501DB3" w:rsidRDefault="00001CD1" w:rsidP="00001CD1">
            <w:pPr>
              <w:spacing w:before="20" w:after="20"/>
              <w:jc w:val="center"/>
              <w:rPr>
                <w:rFonts w:ascii="Arial" w:hAnsi="Arial" w:cs="Arial"/>
                <w:b/>
                <w:bCs/>
                <w:color w:val="000000" w:themeColor="text1"/>
                <w:sz w:val="18"/>
              </w:rPr>
            </w:pPr>
            <w:r>
              <w:rPr>
                <w:rFonts w:ascii="Arial" w:hAnsi="Arial" w:cs="Arial"/>
                <w:b/>
                <w:bCs/>
                <w:color w:val="000000" w:themeColor="text1"/>
                <w:sz w:val="20"/>
              </w:rPr>
              <w:t>SA s.8M</w:t>
            </w:r>
          </w:p>
        </w:tc>
      </w:tr>
      <w:tr w:rsidR="00444FE0" w14:paraId="18E7F273" w14:textId="77777777" w:rsidTr="000F4DF8">
        <w:trPr>
          <w:gridBefore w:val="2"/>
          <w:wBefore w:w="14" w:type="dxa"/>
          <w:trHeight w:val="20"/>
        </w:trPr>
        <w:tc>
          <w:tcPr>
            <w:tcW w:w="1421" w:type="dxa"/>
            <w:gridSpan w:val="4"/>
            <w:tcBorders>
              <w:top w:val="single" w:sz="4" w:space="0" w:color="auto"/>
              <w:left w:val="single" w:sz="12" w:space="0" w:color="auto"/>
              <w:bottom w:val="single" w:sz="4" w:space="0" w:color="auto"/>
            </w:tcBorders>
            <w:shd w:val="clear" w:color="auto" w:fill="000000" w:themeFill="text1"/>
          </w:tcPr>
          <w:p w14:paraId="0C57E316" w14:textId="7D2E895C" w:rsidR="00001CD1" w:rsidRDefault="00001CD1" w:rsidP="00001CD1">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s.214</w:t>
            </w:r>
          </w:p>
        </w:tc>
        <w:tc>
          <w:tcPr>
            <w:tcW w:w="5615" w:type="dxa"/>
            <w:gridSpan w:val="3"/>
            <w:tcBorders>
              <w:top w:val="single" w:sz="4" w:space="0" w:color="auto"/>
              <w:right w:val="single" w:sz="4" w:space="0" w:color="auto"/>
            </w:tcBorders>
            <w:shd w:val="pct10" w:color="4472C4" w:themeColor="accent1" w:fill="auto"/>
          </w:tcPr>
          <w:p w14:paraId="3E1D1114" w14:textId="77777777" w:rsidR="00F45E15" w:rsidRPr="00F45E15" w:rsidRDefault="00F45E15" w:rsidP="00F45E15">
            <w:pPr>
              <w:jc w:val="both"/>
              <w:rPr>
                <w:rFonts w:ascii="Arial" w:hAnsi="Arial" w:cs="Arial"/>
                <w:sz w:val="2"/>
                <w:szCs w:val="2"/>
              </w:rPr>
            </w:pPr>
          </w:p>
          <w:p w14:paraId="22AF6935" w14:textId="1D6B05BD" w:rsidR="00001CD1" w:rsidRPr="00BE5410" w:rsidRDefault="00001CD1" w:rsidP="00F45E15">
            <w:pPr>
              <w:spacing w:after="20"/>
              <w:jc w:val="both"/>
              <w:rPr>
                <w:rFonts w:ascii="Arial" w:hAnsi="Arial" w:cs="Arial"/>
                <w:b/>
                <w:bCs/>
                <w:sz w:val="18"/>
                <w:szCs w:val="18"/>
              </w:rPr>
            </w:pPr>
            <w:r w:rsidRPr="00BE5410">
              <w:rPr>
                <w:rFonts w:ascii="Arial" w:hAnsi="Arial" w:cs="Arial"/>
                <w:b/>
                <w:bCs/>
                <w:sz w:val="18"/>
                <w:szCs w:val="18"/>
              </w:rPr>
              <w:t>Use by the Court of a victim impact statement</w:t>
            </w:r>
          </w:p>
        </w:tc>
        <w:tc>
          <w:tcPr>
            <w:tcW w:w="2158" w:type="dxa"/>
            <w:gridSpan w:val="14"/>
            <w:tcBorders>
              <w:top w:val="single" w:sz="4" w:space="0" w:color="auto"/>
              <w:left w:val="single" w:sz="4" w:space="0" w:color="auto"/>
              <w:bottom w:val="nil"/>
              <w:right w:val="single" w:sz="12" w:space="0" w:color="auto"/>
            </w:tcBorders>
            <w:shd w:val="clear" w:color="auto" w:fill="DDDDDD"/>
          </w:tcPr>
          <w:p w14:paraId="3E63E228" w14:textId="5605F47A" w:rsidR="00001CD1" w:rsidRPr="00501DB3" w:rsidRDefault="00001CD1" w:rsidP="00001CD1">
            <w:pPr>
              <w:spacing w:before="20" w:after="20"/>
              <w:jc w:val="center"/>
              <w:rPr>
                <w:rFonts w:ascii="Arial" w:hAnsi="Arial" w:cs="Arial"/>
                <w:b/>
                <w:bCs/>
                <w:color w:val="000000" w:themeColor="text1"/>
                <w:sz w:val="18"/>
              </w:rPr>
            </w:pPr>
            <w:r>
              <w:rPr>
                <w:rFonts w:ascii="Arial" w:hAnsi="Arial" w:cs="Arial"/>
                <w:b/>
                <w:bCs/>
                <w:sz w:val="18"/>
                <w:szCs w:val="18"/>
              </w:rPr>
              <w:t>SA ss.8L(3)-(6)</w:t>
            </w:r>
          </w:p>
        </w:tc>
      </w:tr>
      <w:tr w:rsidR="00444FE0" w14:paraId="32363EA0" w14:textId="77777777" w:rsidTr="000F4DF8">
        <w:trPr>
          <w:gridBefore w:val="2"/>
          <w:wBefore w:w="14" w:type="dxa"/>
          <w:trHeight w:val="20"/>
        </w:trPr>
        <w:tc>
          <w:tcPr>
            <w:tcW w:w="1421" w:type="dxa"/>
            <w:gridSpan w:val="4"/>
            <w:tcBorders>
              <w:top w:val="single" w:sz="4" w:space="0" w:color="auto"/>
              <w:left w:val="single" w:sz="12" w:space="0" w:color="auto"/>
              <w:bottom w:val="single" w:sz="4" w:space="0" w:color="auto"/>
            </w:tcBorders>
            <w:shd w:val="clear" w:color="auto" w:fill="000000" w:themeFill="text1"/>
          </w:tcPr>
          <w:p w14:paraId="154CD80F" w14:textId="493F03A1" w:rsidR="00001CD1" w:rsidRDefault="00001CD1" w:rsidP="00001CD1">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s.215</w:t>
            </w:r>
          </w:p>
        </w:tc>
        <w:tc>
          <w:tcPr>
            <w:tcW w:w="5615" w:type="dxa"/>
            <w:gridSpan w:val="3"/>
            <w:tcBorders>
              <w:top w:val="single" w:sz="4" w:space="0" w:color="auto"/>
              <w:right w:val="single" w:sz="4" w:space="0" w:color="auto"/>
            </w:tcBorders>
            <w:shd w:val="pct10" w:color="4472C4" w:themeColor="accent1" w:fill="auto"/>
          </w:tcPr>
          <w:p w14:paraId="14931A03" w14:textId="77777777" w:rsidR="00F45E15" w:rsidRPr="00F45E15" w:rsidRDefault="00F45E15" w:rsidP="00F45E15">
            <w:pPr>
              <w:jc w:val="both"/>
              <w:rPr>
                <w:rFonts w:ascii="Arial" w:hAnsi="Arial" w:cs="Arial"/>
                <w:sz w:val="2"/>
                <w:szCs w:val="2"/>
              </w:rPr>
            </w:pPr>
          </w:p>
          <w:p w14:paraId="4009665B" w14:textId="404F8F38" w:rsidR="00001CD1" w:rsidRPr="00BE5410" w:rsidRDefault="00001CD1" w:rsidP="00F45E15">
            <w:pPr>
              <w:spacing w:after="20"/>
              <w:jc w:val="both"/>
              <w:rPr>
                <w:rFonts w:ascii="Arial" w:hAnsi="Arial" w:cs="Arial"/>
                <w:b/>
                <w:bCs/>
                <w:sz w:val="18"/>
                <w:szCs w:val="18"/>
              </w:rPr>
            </w:pPr>
            <w:r w:rsidRPr="00BE5410">
              <w:rPr>
                <w:rFonts w:ascii="Arial" w:hAnsi="Arial" w:cs="Arial"/>
                <w:b/>
                <w:bCs/>
                <w:sz w:val="18"/>
                <w:szCs w:val="18"/>
              </w:rPr>
              <w:t>Distribution of victim impact statement</w:t>
            </w:r>
          </w:p>
        </w:tc>
        <w:tc>
          <w:tcPr>
            <w:tcW w:w="2158" w:type="dxa"/>
            <w:gridSpan w:val="14"/>
            <w:tcBorders>
              <w:top w:val="single" w:sz="4" w:space="0" w:color="auto"/>
              <w:left w:val="single" w:sz="4" w:space="0" w:color="auto"/>
              <w:bottom w:val="nil"/>
              <w:right w:val="single" w:sz="12" w:space="0" w:color="auto"/>
            </w:tcBorders>
            <w:shd w:val="clear" w:color="auto" w:fill="DDDDDD"/>
          </w:tcPr>
          <w:p w14:paraId="43A87FA9" w14:textId="560BA11B" w:rsidR="00001CD1" w:rsidRPr="00501DB3" w:rsidRDefault="00001CD1" w:rsidP="00001CD1">
            <w:pPr>
              <w:spacing w:before="20" w:after="20"/>
              <w:jc w:val="center"/>
              <w:rPr>
                <w:rFonts w:ascii="Arial" w:hAnsi="Arial" w:cs="Arial"/>
                <w:b/>
                <w:bCs/>
                <w:color w:val="000000" w:themeColor="text1"/>
                <w:sz w:val="18"/>
              </w:rPr>
            </w:pPr>
            <w:r>
              <w:rPr>
                <w:rFonts w:ascii="Arial" w:hAnsi="Arial" w:cs="Arial"/>
                <w:b/>
                <w:bCs/>
                <w:color w:val="000000" w:themeColor="text1"/>
                <w:sz w:val="18"/>
              </w:rPr>
              <w:t>SA s.8N</w:t>
            </w:r>
          </w:p>
        </w:tc>
      </w:tr>
      <w:tr w:rsidR="00444FE0" w14:paraId="28CE3FF8" w14:textId="77777777" w:rsidTr="000F4DF8">
        <w:trPr>
          <w:gridBefore w:val="2"/>
          <w:wBefore w:w="14" w:type="dxa"/>
          <w:trHeight w:val="20"/>
        </w:trPr>
        <w:tc>
          <w:tcPr>
            <w:tcW w:w="1421" w:type="dxa"/>
            <w:gridSpan w:val="4"/>
            <w:tcBorders>
              <w:top w:val="single" w:sz="4" w:space="0" w:color="auto"/>
              <w:left w:val="single" w:sz="12" w:space="0" w:color="auto"/>
              <w:bottom w:val="single" w:sz="4" w:space="0" w:color="auto"/>
            </w:tcBorders>
            <w:shd w:val="clear" w:color="auto" w:fill="000000" w:themeFill="text1"/>
          </w:tcPr>
          <w:p w14:paraId="660D5DDC" w14:textId="37E4A5BE" w:rsidR="00001CD1" w:rsidRPr="0055115C" w:rsidRDefault="00001CD1" w:rsidP="00001CD1">
            <w:pPr>
              <w:spacing w:before="20"/>
              <w:jc w:val="center"/>
              <w:rPr>
                <w:rFonts w:ascii="Arial" w:hAnsi="Arial" w:cs="Arial"/>
                <w:b/>
                <w:bCs/>
                <w:color w:val="000000" w:themeColor="text1"/>
                <w:sz w:val="20"/>
              </w:rPr>
            </w:pPr>
            <w:r>
              <w:rPr>
                <w:rFonts w:ascii="Arial" w:hAnsi="Arial" w:cs="Arial"/>
                <w:b/>
                <w:bCs/>
                <w:color w:val="FFFFFF" w:themeColor="background1"/>
                <w:sz w:val="18"/>
                <w:szCs w:val="18"/>
                <w:shd w:val="clear" w:color="auto" w:fill="000000" w:themeFill="text1"/>
              </w:rPr>
              <w:t>s.216</w:t>
            </w:r>
          </w:p>
        </w:tc>
        <w:tc>
          <w:tcPr>
            <w:tcW w:w="5615" w:type="dxa"/>
            <w:gridSpan w:val="3"/>
            <w:tcBorders>
              <w:top w:val="single" w:sz="4" w:space="0" w:color="auto"/>
              <w:right w:val="single" w:sz="4" w:space="0" w:color="auto"/>
            </w:tcBorders>
            <w:shd w:val="pct10" w:color="4472C4" w:themeColor="accent1" w:fill="auto"/>
          </w:tcPr>
          <w:p w14:paraId="69341C15" w14:textId="77777777" w:rsidR="00F45E15" w:rsidRPr="00F45E15" w:rsidRDefault="00F45E15" w:rsidP="00F45E15">
            <w:pPr>
              <w:jc w:val="both"/>
              <w:rPr>
                <w:rFonts w:ascii="Arial" w:hAnsi="Arial" w:cs="Arial"/>
                <w:sz w:val="2"/>
                <w:szCs w:val="2"/>
              </w:rPr>
            </w:pPr>
          </w:p>
          <w:p w14:paraId="29D6A3AE" w14:textId="24578BEF" w:rsidR="00001CD1" w:rsidRPr="00BE5410" w:rsidRDefault="00001CD1" w:rsidP="00F45E15">
            <w:pPr>
              <w:spacing w:after="20"/>
              <w:jc w:val="both"/>
              <w:rPr>
                <w:rFonts w:ascii="Arial" w:hAnsi="Arial" w:cs="Arial"/>
                <w:b/>
                <w:bCs/>
                <w:color w:val="000000" w:themeColor="text1"/>
                <w:sz w:val="20"/>
              </w:rPr>
            </w:pPr>
            <w:r w:rsidRPr="00BE5410">
              <w:rPr>
                <w:rFonts w:ascii="Arial" w:hAnsi="Arial" w:cs="Arial"/>
                <w:b/>
                <w:bCs/>
                <w:sz w:val="18"/>
                <w:szCs w:val="18"/>
              </w:rPr>
              <w:t>Examination of victim or medical report</w:t>
            </w:r>
          </w:p>
        </w:tc>
        <w:tc>
          <w:tcPr>
            <w:tcW w:w="2158" w:type="dxa"/>
            <w:gridSpan w:val="14"/>
            <w:tcBorders>
              <w:top w:val="single" w:sz="4" w:space="0" w:color="auto"/>
              <w:left w:val="single" w:sz="4" w:space="0" w:color="auto"/>
              <w:right w:val="single" w:sz="12" w:space="0" w:color="auto"/>
            </w:tcBorders>
            <w:shd w:val="clear" w:color="auto" w:fill="DDDDDD"/>
          </w:tcPr>
          <w:p w14:paraId="2A520D20" w14:textId="2C3DEFAF" w:rsidR="00001CD1" w:rsidRPr="00501DB3" w:rsidRDefault="00001CD1" w:rsidP="00001CD1">
            <w:pPr>
              <w:spacing w:before="20" w:after="20"/>
              <w:jc w:val="center"/>
              <w:rPr>
                <w:rFonts w:ascii="Arial" w:hAnsi="Arial" w:cs="Arial"/>
                <w:b/>
                <w:bCs/>
                <w:sz w:val="18"/>
                <w:szCs w:val="18"/>
              </w:rPr>
            </w:pPr>
            <w:r w:rsidRPr="00F751D6">
              <w:rPr>
                <w:rFonts w:ascii="Arial" w:hAnsi="Arial" w:cs="Arial"/>
                <w:b/>
                <w:bCs/>
                <w:color w:val="FF0000"/>
                <w:sz w:val="18"/>
              </w:rPr>
              <w:t>CYFA ss.359(7)+(8)</w:t>
            </w:r>
          </w:p>
        </w:tc>
      </w:tr>
      <w:tr w:rsidR="00444FE0" w14:paraId="217AE7AC" w14:textId="77777777" w:rsidTr="000F4DF8">
        <w:trPr>
          <w:gridBefore w:val="2"/>
          <w:wBefore w:w="14" w:type="dxa"/>
          <w:trHeight w:val="20"/>
        </w:trPr>
        <w:tc>
          <w:tcPr>
            <w:tcW w:w="1421" w:type="dxa"/>
            <w:gridSpan w:val="4"/>
            <w:tcBorders>
              <w:top w:val="single" w:sz="4" w:space="0" w:color="auto"/>
              <w:left w:val="single" w:sz="12" w:space="0" w:color="auto"/>
              <w:bottom w:val="single" w:sz="4" w:space="0" w:color="auto"/>
            </w:tcBorders>
            <w:shd w:val="clear" w:color="auto" w:fill="000000" w:themeFill="text1"/>
          </w:tcPr>
          <w:p w14:paraId="0B78E18B" w14:textId="65321849" w:rsidR="00001CD1" w:rsidRPr="0055115C" w:rsidRDefault="00001CD1" w:rsidP="00001CD1">
            <w:pPr>
              <w:spacing w:before="20"/>
              <w:jc w:val="center"/>
              <w:rPr>
                <w:rFonts w:ascii="Arial" w:hAnsi="Arial" w:cs="Arial"/>
                <w:b/>
                <w:bCs/>
                <w:color w:val="000000" w:themeColor="text1"/>
                <w:sz w:val="20"/>
              </w:rPr>
            </w:pPr>
            <w:r>
              <w:rPr>
                <w:rFonts w:ascii="Arial" w:hAnsi="Arial" w:cs="Arial"/>
                <w:b/>
                <w:bCs/>
                <w:color w:val="FFFFFF" w:themeColor="background1"/>
                <w:sz w:val="18"/>
                <w:szCs w:val="18"/>
                <w:shd w:val="clear" w:color="auto" w:fill="000000" w:themeFill="text1"/>
              </w:rPr>
              <w:t>s.217</w:t>
            </w:r>
          </w:p>
        </w:tc>
        <w:tc>
          <w:tcPr>
            <w:tcW w:w="5615" w:type="dxa"/>
            <w:gridSpan w:val="3"/>
            <w:tcBorders>
              <w:top w:val="single" w:sz="4" w:space="0" w:color="auto"/>
              <w:right w:val="single" w:sz="4" w:space="0" w:color="auto"/>
            </w:tcBorders>
            <w:shd w:val="pct10" w:color="4472C4" w:themeColor="accent1" w:fill="auto"/>
          </w:tcPr>
          <w:p w14:paraId="63A8172B" w14:textId="77777777" w:rsidR="00F45E15" w:rsidRPr="00F45E15" w:rsidRDefault="00F45E15" w:rsidP="00F45E15">
            <w:pPr>
              <w:jc w:val="both"/>
              <w:rPr>
                <w:rFonts w:ascii="Arial" w:hAnsi="Arial" w:cs="Arial"/>
                <w:sz w:val="2"/>
                <w:szCs w:val="2"/>
              </w:rPr>
            </w:pPr>
          </w:p>
          <w:p w14:paraId="377139CF" w14:textId="0347247D" w:rsidR="00001CD1" w:rsidRPr="00BE5410" w:rsidRDefault="001E32C0" w:rsidP="00F45E15">
            <w:pPr>
              <w:spacing w:after="20"/>
              <w:jc w:val="both"/>
              <w:rPr>
                <w:rFonts w:ascii="Arial" w:hAnsi="Arial" w:cs="Arial"/>
                <w:b/>
                <w:bCs/>
                <w:color w:val="000000" w:themeColor="text1"/>
                <w:sz w:val="20"/>
              </w:rPr>
            </w:pPr>
            <w:r>
              <w:rPr>
                <w:rFonts w:ascii="Arial" w:hAnsi="Arial" w:cs="Arial"/>
                <w:b/>
                <w:bCs/>
                <w:sz w:val="18"/>
                <w:szCs w:val="18"/>
              </w:rPr>
              <w:t>Victim may call a w</w:t>
            </w:r>
            <w:r w:rsidR="00001CD1" w:rsidRPr="00BE5410">
              <w:rPr>
                <w:rFonts w:ascii="Arial" w:hAnsi="Arial" w:cs="Arial"/>
                <w:b/>
                <w:bCs/>
                <w:sz w:val="18"/>
                <w:szCs w:val="18"/>
              </w:rPr>
              <w:t>itness</w:t>
            </w:r>
            <w:r>
              <w:rPr>
                <w:rFonts w:ascii="Arial" w:hAnsi="Arial" w:cs="Arial"/>
                <w:b/>
                <w:bCs/>
                <w:sz w:val="18"/>
                <w:szCs w:val="18"/>
              </w:rPr>
              <w:t xml:space="preserve"> to give evidence</w:t>
            </w:r>
          </w:p>
        </w:tc>
        <w:tc>
          <w:tcPr>
            <w:tcW w:w="2158" w:type="dxa"/>
            <w:gridSpan w:val="14"/>
            <w:tcBorders>
              <w:top w:val="single" w:sz="4" w:space="0" w:color="auto"/>
              <w:left w:val="single" w:sz="4" w:space="0" w:color="auto"/>
              <w:right w:val="single" w:sz="12" w:space="0" w:color="auto"/>
            </w:tcBorders>
            <w:shd w:val="clear" w:color="auto" w:fill="DDDDDD"/>
          </w:tcPr>
          <w:p w14:paraId="0DC38967" w14:textId="5F77B4AD" w:rsidR="00001CD1" w:rsidRPr="00501DB3" w:rsidRDefault="00001CD1" w:rsidP="00001CD1">
            <w:pPr>
              <w:spacing w:before="20" w:after="20"/>
              <w:jc w:val="center"/>
              <w:rPr>
                <w:rFonts w:ascii="Arial" w:hAnsi="Arial" w:cs="Arial"/>
                <w:b/>
                <w:bCs/>
                <w:sz w:val="18"/>
                <w:szCs w:val="18"/>
              </w:rPr>
            </w:pPr>
            <w:r w:rsidRPr="00F751D6">
              <w:rPr>
                <w:rFonts w:ascii="Arial" w:hAnsi="Arial" w:cs="Arial"/>
                <w:b/>
                <w:bCs/>
                <w:color w:val="FF0000"/>
                <w:sz w:val="18"/>
              </w:rPr>
              <w:t>CYFA ss.359(</w:t>
            </w:r>
            <w:r>
              <w:rPr>
                <w:rFonts w:ascii="Arial" w:hAnsi="Arial" w:cs="Arial"/>
                <w:b/>
                <w:bCs/>
                <w:color w:val="FF0000"/>
                <w:sz w:val="18"/>
              </w:rPr>
              <w:t>9</w:t>
            </w:r>
            <w:r w:rsidRPr="00F751D6">
              <w:rPr>
                <w:rFonts w:ascii="Arial" w:hAnsi="Arial" w:cs="Arial"/>
                <w:b/>
                <w:bCs/>
                <w:color w:val="FF0000"/>
                <w:sz w:val="18"/>
              </w:rPr>
              <w:t>)+(</w:t>
            </w:r>
            <w:r>
              <w:rPr>
                <w:rFonts w:ascii="Arial" w:hAnsi="Arial" w:cs="Arial"/>
                <w:b/>
                <w:bCs/>
                <w:color w:val="FF0000"/>
                <w:sz w:val="18"/>
              </w:rPr>
              <w:t>10</w:t>
            </w:r>
            <w:r w:rsidRPr="00F751D6">
              <w:rPr>
                <w:rFonts w:ascii="Arial" w:hAnsi="Arial" w:cs="Arial"/>
                <w:b/>
                <w:bCs/>
                <w:color w:val="FF0000"/>
                <w:sz w:val="18"/>
              </w:rPr>
              <w:t>)</w:t>
            </w:r>
          </w:p>
        </w:tc>
      </w:tr>
      <w:tr w:rsidR="00444FE0" w14:paraId="63840B30" w14:textId="77777777" w:rsidTr="000F4DF8">
        <w:trPr>
          <w:gridBefore w:val="2"/>
          <w:wBefore w:w="14" w:type="dxa"/>
          <w:trHeight w:val="20"/>
        </w:trPr>
        <w:tc>
          <w:tcPr>
            <w:tcW w:w="1421" w:type="dxa"/>
            <w:gridSpan w:val="4"/>
            <w:tcBorders>
              <w:top w:val="single" w:sz="4" w:space="0" w:color="auto"/>
              <w:left w:val="single" w:sz="12" w:space="0" w:color="auto"/>
              <w:bottom w:val="single" w:sz="4" w:space="0" w:color="auto"/>
            </w:tcBorders>
            <w:shd w:val="clear" w:color="auto" w:fill="000000" w:themeFill="text1"/>
          </w:tcPr>
          <w:p w14:paraId="3ED30628" w14:textId="58DEEA2C" w:rsidR="00001CD1" w:rsidRPr="00334A7D" w:rsidRDefault="00001CD1" w:rsidP="00001CD1">
            <w:pPr>
              <w:spacing w:before="20"/>
              <w:jc w:val="center"/>
              <w:rPr>
                <w:rFonts w:ascii="Arial" w:hAnsi="Arial" w:cs="Arial"/>
                <w:b/>
                <w:bCs/>
                <w:color w:val="FFFFFF" w:themeColor="background1"/>
                <w:sz w:val="18"/>
                <w:szCs w:val="18"/>
                <w:shd w:val="clear" w:color="auto" w:fill="000000" w:themeFill="text1"/>
              </w:rPr>
            </w:pPr>
            <w:r w:rsidRPr="00334A7D">
              <w:rPr>
                <w:rFonts w:ascii="Arial" w:hAnsi="Arial" w:cs="Arial"/>
                <w:b/>
                <w:bCs/>
                <w:color w:val="FFFFFF" w:themeColor="background1"/>
                <w:sz w:val="18"/>
                <w:szCs w:val="18"/>
                <w:shd w:val="clear" w:color="auto" w:fill="000000" w:themeFill="text1"/>
              </w:rPr>
              <w:t>ss.218-219</w:t>
            </w:r>
          </w:p>
        </w:tc>
        <w:tc>
          <w:tcPr>
            <w:tcW w:w="5615" w:type="dxa"/>
            <w:gridSpan w:val="3"/>
            <w:tcBorders>
              <w:top w:val="single" w:sz="4" w:space="0" w:color="auto"/>
              <w:bottom w:val="single" w:sz="4" w:space="0" w:color="auto"/>
              <w:right w:val="single" w:sz="4" w:space="0" w:color="auto"/>
            </w:tcBorders>
            <w:shd w:val="pct10" w:color="4472C4" w:themeColor="accent1" w:fill="auto"/>
          </w:tcPr>
          <w:p w14:paraId="40A01236" w14:textId="2C14C8BF" w:rsidR="00001CD1" w:rsidRPr="00BE5410" w:rsidRDefault="00001CD1" w:rsidP="00001CD1">
            <w:pPr>
              <w:spacing w:before="20" w:after="20"/>
              <w:jc w:val="both"/>
              <w:rPr>
                <w:rFonts w:ascii="Arial" w:hAnsi="Arial" w:cs="Arial"/>
                <w:b/>
                <w:bCs/>
                <w:sz w:val="18"/>
                <w:szCs w:val="18"/>
              </w:rPr>
            </w:pPr>
            <w:r>
              <w:rPr>
                <w:rFonts w:ascii="Arial" w:hAnsi="Arial" w:cs="Arial"/>
                <w:b/>
                <w:bCs/>
                <w:sz w:val="18"/>
                <w:szCs w:val="18"/>
              </w:rPr>
              <w:t>Reading aloud of victim impact statement</w:t>
            </w:r>
          </w:p>
        </w:tc>
        <w:tc>
          <w:tcPr>
            <w:tcW w:w="2158" w:type="dxa"/>
            <w:gridSpan w:val="14"/>
            <w:tcBorders>
              <w:top w:val="single" w:sz="4" w:space="0" w:color="auto"/>
              <w:left w:val="single" w:sz="4" w:space="0" w:color="auto"/>
              <w:bottom w:val="single" w:sz="4" w:space="0" w:color="auto"/>
              <w:right w:val="single" w:sz="12" w:space="0" w:color="auto"/>
            </w:tcBorders>
            <w:shd w:val="clear" w:color="auto" w:fill="DDDDDD"/>
          </w:tcPr>
          <w:p w14:paraId="57E767C0" w14:textId="6A5E1156" w:rsidR="00001CD1" w:rsidRPr="00C07657" w:rsidRDefault="00001CD1" w:rsidP="00001CD1">
            <w:pPr>
              <w:spacing w:before="20" w:after="20"/>
              <w:jc w:val="center"/>
              <w:rPr>
                <w:rFonts w:ascii="Arial" w:hAnsi="Arial" w:cs="Arial"/>
                <w:b/>
                <w:bCs/>
                <w:color w:val="000000" w:themeColor="text1"/>
                <w:sz w:val="18"/>
              </w:rPr>
            </w:pPr>
            <w:r>
              <w:rPr>
                <w:rFonts w:ascii="Arial" w:hAnsi="Arial" w:cs="Arial"/>
                <w:b/>
                <w:bCs/>
                <w:color w:val="FF0000"/>
                <w:sz w:val="18"/>
              </w:rPr>
              <w:t xml:space="preserve">CYFA </w:t>
            </w:r>
            <w:r w:rsidRPr="00F751D6">
              <w:rPr>
                <w:rFonts w:ascii="Arial" w:hAnsi="Arial" w:cs="Arial"/>
                <w:b/>
                <w:bCs/>
                <w:color w:val="FF0000"/>
                <w:sz w:val="18"/>
              </w:rPr>
              <w:t>359(</w:t>
            </w:r>
            <w:r>
              <w:rPr>
                <w:rFonts w:ascii="Arial" w:hAnsi="Arial" w:cs="Arial"/>
                <w:b/>
                <w:bCs/>
                <w:color w:val="FF0000"/>
                <w:sz w:val="18"/>
              </w:rPr>
              <w:t>12</w:t>
            </w:r>
            <w:r w:rsidRPr="00F751D6">
              <w:rPr>
                <w:rFonts w:ascii="Arial" w:hAnsi="Arial" w:cs="Arial"/>
                <w:b/>
                <w:bCs/>
                <w:color w:val="FF0000"/>
                <w:sz w:val="18"/>
              </w:rPr>
              <w:t>)</w:t>
            </w:r>
            <w:r>
              <w:rPr>
                <w:rFonts w:ascii="Arial" w:hAnsi="Arial" w:cs="Arial"/>
                <w:b/>
                <w:bCs/>
                <w:color w:val="FF0000"/>
                <w:sz w:val="18"/>
              </w:rPr>
              <w:t xml:space="preserve">, (12A), (12B) </w:t>
            </w:r>
            <w:r w:rsidRPr="00F751D6">
              <w:rPr>
                <w:rFonts w:ascii="Arial" w:hAnsi="Arial" w:cs="Arial"/>
                <w:b/>
                <w:bCs/>
                <w:color w:val="FF0000"/>
                <w:sz w:val="18"/>
              </w:rPr>
              <w:t>+</w:t>
            </w:r>
            <w:r>
              <w:rPr>
                <w:rFonts w:ascii="Arial" w:hAnsi="Arial" w:cs="Arial"/>
                <w:b/>
                <w:bCs/>
                <w:color w:val="FF0000"/>
                <w:sz w:val="18"/>
              </w:rPr>
              <w:t xml:space="preserve"> </w:t>
            </w:r>
            <w:r w:rsidRPr="00F751D6">
              <w:rPr>
                <w:rFonts w:ascii="Arial" w:hAnsi="Arial" w:cs="Arial"/>
                <w:b/>
                <w:bCs/>
                <w:color w:val="FF0000"/>
                <w:sz w:val="18"/>
              </w:rPr>
              <w:t>(</w:t>
            </w:r>
            <w:r>
              <w:rPr>
                <w:rFonts w:ascii="Arial" w:hAnsi="Arial" w:cs="Arial"/>
                <w:b/>
                <w:bCs/>
                <w:color w:val="FF0000"/>
                <w:sz w:val="18"/>
              </w:rPr>
              <w:t>13</w:t>
            </w:r>
            <w:r w:rsidRPr="00F751D6">
              <w:rPr>
                <w:rFonts w:ascii="Arial" w:hAnsi="Arial" w:cs="Arial"/>
                <w:b/>
                <w:bCs/>
                <w:color w:val="FF0000"/>
                <w:sz w:val="18"/>
              </w:rPr>
              <w:t>)</w:t>
            </w:r>
            <w:r>
              <w:rPr>
                <w:rFonts w:ascii="Arial" w:hAnsi="Arial" w:cs="Arial"/>
                <w:b/>
                <w:bCs/>
                <w:color w:val="FF0000"/>
                <w:sz w:val="18"/>
              </w:rPr>
              <w:t>, 359A</w:t>
            </w:r>
          </w:p>
        </w:tc>
      </w:tr>
      <w:tr w:rsidR="00444FE0" w14:paraId="383CC4E1" w14:textId="77777777" w:rsidTr="000F4DF8">
        <w:trPr>
          <w:gridBefore w:val="2"/>
          <w:wBefore w:w="14" w:type="dxa"/>
          <w:trHeight w:val="20"/>
        </w:trPr>
        <w:tc>
          <w:tcPr>
            <w:tcW w:w="1421" w:type="dxa"/>
            <w:gridSpan w:val="4"/>
            <w:tcBorders>
              <w:top w:val="single" w:sz="4" w:space="0" w:color="auto"/>
              <w:left w:val="single" w:sz="12" w:space="0" w:color="auto"/>
              <w:bottom w:val="single" w:sz="4" w:space="0" w:color="auto"/>
            </w:tcBorders>
            <w:shd w:val="clear" w:color="auto" w:fill="000000" w:themeFill="text1"/>
          </w:tcPr>
          <w:p w14:paraId="40E1009D" w14:textId="665BB99C" w:rsidR="00001CD1" w:rsidRPr="00C07657" w:rsidRDefault="00001CD1" w:rsidP="00001CD1">
            <w:pPr>
              <w:spacing w:before="20"/>
              <w:jc w:val="center"/>
              <w:rPr>
                <w:rFonts w:ascii="Arial" w:hAnsi="Arial" w:cs="Arial"/>
                <w:b/>
                <w:bCs/>
                <w:color w:val="000000" w:themeColor="text1"/>
                <w:sz w:val="18"/>
                <w:szCs w:val="18"/>
                <w:shd w:val="clear" w:color="auto" w:fill="000000" w:themeFill="text1"/>
              </w:rPr>
            </w:pPr>
            <w:r w:rsidRPr="00334A7D">
              <w:rPr>
                <w:rFonts w:ascii="Arial" w:hAnsi="Arial" w:cs="Arial"/>
                <w:b/>
                <w:bCs/>
                <w:color w:val="FFFFFF" w:themeColor="background1"/>
                <w:sz w:val="18"/>
                <w:szCs w:val="18"/>
                <w:shd w:val="clear" w:color="auto" w:fill="000000" w:themeFill="text1"/>
              </w:rPr>
              <w:t>s.220</w:t>
            </w:r>
          </w:p>
        </w:tc>
        <w:tc>
          <w:tcPr>
            <w:tcW w:w="5615" w:type="dxa"/>
            <w:gridSpan w:val="3"/>
            <w:tcBorders>
              <w:top w:val="single" w:sz="4" w:space="0" w:color="auto"/>
              <w:bottom w:val="single" w:sz="4" w:space="0" w:color="auto"/>
              <w:right w:val="single" w:sz="4" w:space="0" w:color="auto"/>
            </w:tcBorders>
            <w:shd w:val="pct10" w:color="4472C4" w:themeColor="accent1" w:fill="auto"/>
          </w:tcPr>
          <w:p w14:paraId="482356FD" w14:textId="77777777" w:rsidR="00F45E15" w:rsidRPr="00F45E15" w:rsidRDefault="00F45E15" w:rsidP="00F45E15">
            <w:pPr>
              <w:jc w:val="both"/>
              <w:rPr>
                <w:rFonts w:ascii="Arial" w:hAnsi="Arial" w:cs="Arial"/>
                <w:sz w:val="2"/>
                <w:szCs w:val="2"/>
              </w:rPr>
            </w:pPr>
          </w:p>
          <w:p w14:paraId="12E16646" w14:textId="3A44503B" w:rsidR="00001CD1" w:rsidRPr="00BE5410" w:rsidRDefault="00001CD1" w:rsidP="00F45E15">
            <w:pPr>
              <w:spacing w:after="20"/>
              <w:jc w:val="both"/>
              <w:rPr>
                <w:rFonts w:ascii="Arial" w:hAnsi="Arial" w:cs="Arial"/>
                <w:b/>
                <w:bCs/>
                <w:sz w:val="18"/>
                <w:szCs w:val="18"/>
              </w:rPr>
            </w:pPr>
            <w:r>
              <w:rPr>
                <w:rFonts w:ascii="Arial" w:hAnsi="Arial" w:cs="Arial"/>
                <w:b/>
                <w:bCs/>
                <w:sz w:val="18"/>
                <w:szCs w:val="18"/>
              </w:rPr>
              <w:t>Alternative arrangements for examination</w:t>
            </w:r>
            <w:r w:rsidR="001E32C0">
              <w:rPr>
                <w:rFonts w:ascii="Arial" w:hAnsi="Arial" w:cs="Arial"/>
                <w:b/>
                <w:bCs/>
                <w:sz w:val="18"/>
                <w:szCs w:val="18"/>
              </w:rPr>
              <w:t xml:space="preserve"> under </w:t>
            </w:r>
            <w:r w:rsidR="001E32C0" w:rsidRPr="001E32C0">
              <w:rPr>
                <w:rFonts w:ascii="Arial" w:hAnsi="Arial" w:cs="Arial"/>
                <w:b/>
                <w:bCs/>
                <w:sz w:val="18"/>
                <w:szCs w:val="18"/>
                <w:shd w:val="clear" w:color="auto" w:fill="000000" w:themeFill="text1"/>
              </w:rPr>
              <w:t>YJA ss.216-217</w:t>
            </w:r>
          </w:p>
        </w:tc>
        <w:tc>
          <w:tcPr>
            <w:tcW w:w="2158" w:type="dxa"/>
            <w:gridSpan w:val="14"/>
            <w:tcBorders>
              <w:top w:val="single" w:sz="4" w:space="0" w:color="auto"/>
              <w:left w:val="single" w:sz="4" w:space="0" w:color="auto"/>
              <w:bottom w:val="single" w:sz="4" w:space="0" w:color="auto"/>
              <w:right w:val="single" w:sz="12" w:space="0" w:color="auto"/>
            </w:tcBorders>
            <w:shd w:val="clear" w:color="auto" w:fill="DDDDDD"/>
          </w:tcPr>
          <w:p w14:paraId="6C1D39BC" w14:textId="66E987C1" w:rsidR="00001CD1" w:rsidRDefault="00001CD1" w:rsidP="00001CD1">
            <w:pPr>
              <w:spacing w:before="20" w:after="20"/>
              <w:jc w:val="center"/>
              <w:rPr>
                <w:rFonts w:ascii="Arial" w:hAnsi="Arial" w:cs="Arial"/>
                <w:b/>
                <w:bCs/>
                <w:color w:val="000000" w:themeColor="text1"/>
                <w:sz w:val="20"/>
              </w:rPr>
            </w:pPr>
            <w:r w:rsidRPr="00334A7D">
              <w:rPr>
                <w:rFonts w:ascii="Arial" w:hAnsi="Arial" w:cs="Arial"/>
                <w:b/>
                <w:bCs/>
                <w:color w:val="FF0000"/>
                <w:sz w:val="18"/>
                <w:szCs w:val="22"/>
              </w:rPr>
              <w:t>CYFA s.359B</w:t>
            </w:r>
          </w:p>
        </w:tc>
      </w:tr>
      <w:tr w:rsidR="00444FE0" w14:paraId="69A759E2" w14:textId="77777777" w:rsidTr="000F4DF8">
        <w:trPr>
          <w:gridBefore w:val="2"/>
          <w:wBefore w:w="14" w:type="dxa"/>
          <w:trHeight w:val="20"/>
        </w:trPr>
        <w:tc>
          <w:tcPr>
            <w:tcW w:w="1421" w:type="dxa"/>
            <w:gridSpan w:val="4"/>
            <w:tcBorders>
              <w:top w:val="single" w:sz="4" w:space="0" w:color="auto"/>
              <w:left w:val="single" w:sz="12" w:space="0" w:color="auto"/>
              <w:bottom w:val="single" w:sz="12" w:space="0" w:color="auto"/>
            </w:tcBorders>
            <w:shd w:val="clear" w:color="auto" w:fill="000000" w:themeFill="text1"/>
          </w:tcPr>
          <w:p w14:paraId="51C07612" w14:textId="4E06C4F2" w:rsidR="00001CD1" w:rsidRPr="0055115C" w:rsidRDefault="00001CD1" w:rsidP="00001CD1">
            <w:pPr>
              <w:spacing w:before="20"/>
              <w:jc w:val="center"/>
              <w:rPr>
                <w:rFonts w:ascii="Arial" w:hAnsi="Arial" w:cs="Arial"/>
                <w:b/>
                <w:bCs/>
                <w:color w:val="000000" w:themeColor="text1"/>
                <w:sz w:val="20"/>
              </w:rPr>
            </w:pPr>
            <w:r>
              <w:rPr>
                <w:rFonts w:ascii="Arial" w:hAnsi="Arial" w:cs="Arial"/>
                <w:b/>
                <w:bCs/>
                <w:color w:val="FFFFFF" w:themeColor="background1"/>
                <w:sz w:val="18"/>
                <w:szCs w:val="18"/>
                <w:shd w:val="clear" w:color="auto" w:fill="000000" w:themeFill="text1"/>
              </w:rPr>
              <w:t>s.221</w:t>
            </w:r>
          </w:p>
        </w:tc>
        <w:tc>
          <w:tcPr>
            <w:tcW w:w="5615" w:type="dxa"/>
            <w:gridSpan w:val="3"/>
            <w:tcBorders>
              <w:top w:val="single" w:sz="4" w:space="0" w:color="auto"/>
              <w:bottom w:val="single" w:sz="12" w:space="0" w:color="auto"/>
              <w:right w:val="single" w:sz="4" w:space="0" w:color="auto"/>
            </w:tcBorders>
            <w:shd w:val="pct10" w:color="4472C4" w:themeColor="accent1" w:fill="auto"/>
          </w:tcPr>
          <w:p w14:paraId="5F7E76D1" w14:textId="15A0EAF1" w:rsidR="00001CD1" w:rsidRPr="00BE5410" w:rsidRDefault="00001CD1" w:rsidP="00001CD1">
            <w:pPr>
              <w:spacing w:before="20" w:after="20"/>
              <w:jc w:val="both"/>
              <w:rPr>
                <w:rFonts w:ascii="Arial" w:hAnsi="Arial" w:cs="Arial"/>
                <w:b/>
                <w:bCs/>
                <w:color w:val="000000" w:themeColor="text1"/>
                <w:sz w:val="20"/>
              </w:rPr>
            </w:pPr>
            <w:r w:rsidRPr="00BE5410">
              <w:rPr>
                <w:rFonts w:ascii="Arial" w:hAnsi="Arial" w:cs="Arial"/>
                <w:b/>
                <w:bCs/>
                <w:sz w:val="18"/>
                <w:szCs w:val="18"/>
              </w:rPr>
              <w:t xml:space="preserve">Submission </w:t>
            </w:r>
            <w:r w:rsidR="001E32C0">
              <w:rPr>
                <w:rFonts w:ascii="Arial" w:hAnsi="Arial" w:cs="Arial"/>
                <w:b/>
                <w:bCs/>
                <w:sz w:val="18"/>
                <w:szCs w:val="18"/>
              </w:rPr>
              <w:t xml:space="preserve">in </w:t>
            </w:r>
            <w:r w:rsidRPr="00BE5410">
              <w:rPr>
                <w:rFonts w:ascii="Arial" w:hAnsi="Arial" w:cs="Arial"/>
                <w:b/>
                <w:bCs/>
                <w:sz w:val="18"/>
                <w:szCs w:val="18"/>
              </w:rPr>
              <w:t>re</w:t>
            </w:r>
            <w:r w:rsidR="001E32C0">
              <w:rPr>
                <w:rFonts w:ascii="Arial" w:hAnsi="Arial" w:cs="Arial"/>
                <w:b/>
                <w:bCs/>
                <w:sz w:val="18"/>
                <w:szCs w:val="18"/>
              </w:rPr>
              <w:t>spect of</w:t>
            </w:r>
            <w:r w:rsidRPr="00BE5410">
              <w:rPr>
                <w:rFonts w:ascii="Arial" w:hAnsi="Arial" w:cs="Arial"/>
                <w:b/>
                <w:bCs/>
                <w:sz w:val="18"/>
                <w:szCs w:val="18"/>
              </w:rPr>
              <w:t xml:space="preserve"> unique and systemic background factors affecting child</w:t>
            </w:r>
          </w:p>
        </w:tc>
        <w:tc>
          <w:tcPr>
            <w:tcW w:w="2158" w:type="dxa"/>
            <w:gridSpan w:val="14"/>
            <w:tcBorders>
              <w:top w:val="single" w:sz="4" w:space="0" w:color="auto"/>
              <w:left w:val="single" w:sz="4" w:space="0" w:color="auto"/>
              <w:bottom w:val="single" w:sz="12" w:space="0" w:color="auto"/>
              <w:right w:val="single" w:sz="12" w:space="0" w:color="auto"/>
            </w:tcBorders>
            <w:shd w:val="clear" w:color="auto" w:fill="DDDDDD"/>
          </w:tcPr>
          <w:p w14:paraId="11A10772" w14:textId="06FEDAEF" w:rsidR="00001CD1" w:rsidRPr="0055115C" w:rsidRDefault="00001CD1" w:rsidP="00001CD1">
            <w:pPr>
              <w:spacing w:before="20" w:after="20"/>
              <w:jc w:val="center"/>
              <w:rPr>
                <w:rFonts w:ascii="Arial" w:hAnsi="Arial" w:cs="Arial"/>
                <w:b/>
                <w:bCs/>
                <w:color w:val="000000" w:themeColor="text1"/>
                <w:sz w:val="20"/>
              </w:rPr>
            </w:pPr>
            <w:r>
              <w:rPr>
                <w:rFonts w:ascii="Arial" w:hAnsi="Arial" w:cs="Arial"/>
                <w:b/>
                <w:bCs/>
                <w:color w:val="000000" w:themeColor="text1"/>
                <w:sz w:val="20"/>
              </w:rPr>
              <w:t>CYFA NONE</w:t>
            </w:r>
          </w:p>
        </w:tc>
      </w:tr>
      <w:tr w:rsidR="00001CD1" w:rsidRPr="0072160E" w14:paraId="44F82BAD" w14:textId="77777777" w:rsidTr="00C326C5">
        <w:trPr>
          <w:gridBefore w:val="2"/>
          <w:wBefore w:w="14" w:type="dxa"/>
        </w:trPr>
        <w:tc>
          <w:tcPr>
            <w:tcW w:w="9194" w:type="dxa"/>
            <w:gridSpan w:val="21"/>
            <w:tcBorders>
              <w:top w:val="single" w:sz="12" w:space="0" w:color="auto"/>
              <w:left w:val="single" w:sz="12" w:space="0" w:color="auto"/>
              <w:bottom w:val="single" w:sz="12" w:space="0" w:color="auto"/>
              <w:right w:val="single" w:sz="12" w:space="0" w:color="auto"/>
            </w:tcBorders>
            <w:shd w:val="clear" w:color="auto" w:fill="CCECFF"/>
          </w:tcPr>
          <w:p w14:paraId="29CD530F" w14:textId="5961DB6B" w:rsidR="00001CD1" w:rsidRPr="0072160E" w:rsidRDefault="00001CD1" w:rsidP="00001CD1">
            <w:pPr>
              <w:spacing w:before="20" w:after="20"/>
              <w:jc w:val="center"/>
              <w:rPr>
                <w:rFonts w:ascii="Arial" w:hAnsi="Arial" w:cs="Arial"/>
                <w:b/>
                <w:bCs/>
                <w:color w:val="000000" w:themeColor="text1"/>
                <w:sz w:val="22"/>
                <w:szCs w:val="28"/>
              </w:rPr>
            </w:pPr>
            <w:r w:rsidRPr="0072160E">
              <w:rPr>
                <w:rFonts w:ascii="Arial" w:hAnsi="Arial" w:cs="Arial"/>
                <w:b/>
                <w:bCs/>
                <w:color w:val="000000" w:themeColor="text1"/>
                <w:sz w:val="22"/>
                <w:szCs w:val="28"/>
              </w:rPr>
              <w:t xml:space="preserve">CHAPTER </w:t>
            </w:r>
            <w:r>
              <w:rPr>
                <w:rFonts w:ascii="Arial" w:hAnsi="Arial" w:cs="Arial"/>
                <w:b/>
                <w:bCs/>
                <w:color w:val="000000" w:themeColor="text1"/>
                <w:sz w:val="22"/>
                <w:szCs w:val="28"/>
              </w:rPr>
              <w:t>7, PART 7.3</w:t>
            </w:r>
            <w:r w:rsidR="001E32C0">
              <w:rPr>
                <w:rFonts w:ascii="Arial" w:hAnsi="Arial" w:cs="Arial"/>
                <w:b/>
                <w:bCs/>
                <w:color w:val="000000" w:themeColor="text1"/>
                <w:sz w:val="22"/>
                <w:szCs w:val="28"/>
              </w:rPr>
              <w:t xml:space="preserve"> </w:t>
            </w:r>
            <w:r w:rsidRPr="0072160E">
              <w:rPr>
                <w:rFonts w:ascii="Arial" w:hAnsi="Arial" w:cs="Arial"/>
                <w:b/>
                <w:bCs/>
                <w:color w:val="000000" w:themeColor="text1"/>
                <w:sz w:val="22"/>
                <w:szCs w:val="28"/>
              </w:rPr>
              <w:t xml:space="preserve">– </w:t>
            </w:r>
            <w:r>
              <w:rPr>
                <w:rFonts w:ascii="Arial" w:hAnsi="Arial" w:cs="Arial"/>
                <w:b/>
                <w:bCs/>
                <w:color w:val="000000" w:themeColor="text1"/>
                <w:sz w:val="22"/>
                <w:szCs w:val="28"/>
              </w:rPr>
              <w:t>DEFERRAL OF SENTENCING</w:t>
            </w:r>
          </w:p>
        </w:tc>
      </w:tr>
      <w:tr w:rsidR="009D6DE3" w14:paraId="18B33607" w14:textId="77777777" w:rsidTr="009D6DE3">
        <w:trPr>
          <w:gridBefore w:val="2"/>
          <w:wBefore w:w="14" w:type="dxa"/>
          <w:trHeight w:val="383"/>
        </w:trPr>
        <w:tc>
          <w:tcPr>
            <w:tcW w:w="1421" w:type="dxa"/>
            <w:gridSpan w:val="4"/>
            <w:tcBorders>
              <w:top w:val="single" w:sz="12" w:space="0" w:color="auto"/>
              <w:left w:val="single" w:sz="12" w:space="0" w:color="auto"/>
            </w:tcBorders>
            <w:shd w:val="clear" w:color="auto" w:fill="E4F6DE"/>
          </w:tcPr>
          <w:p w14:paraId="2420B2AC" w14:textId="3D5C84E9" w:rsidR="009D6DE3" w:rsidRPr="009D6DE3" w:rsidRDefault="009D6DE3" w:rsidP="009D6DE3">
            <w:pPr>
              <w:jc w:val="center"/>
              <w:rPr>
                <w:rFonts w:ascii="Arial" w:hAnsi="Arial" w:cs="Arial"/>
                <w:b/>
                <w:bCs/>
                <w:color w:val="E4F6DE"/>
                <w:sz w:val="20"/>
              </w:rPr>
            </w:pPr>
            <w:r w:rsidRPr="009D6DE3">
              <w:rPr>
                <w:rFonts w:ascii="Arial" w:hAnsi="Arial" w:cs="Arial"/>
                <w:b/>
                <w:bCs/>
                <w:color w:val="000000" w:themeColor="text1"/>
                <w:sz w:val="20"/>
              </w:rPr>
              <w:t>YJA ss.222</w:t>
            </w:r>
            <w:r w:rsidRPr="009D6DE3">
              <w:rPr>
                <w:rFonts w:ascii="Arial" w:hAnsi="Arial" w:cs="Arial"/>
                <w:b/>
                <w:bCs/>
                <w:color w:val="000000" w:themeColor="text1"/>
                <w:sz w:val="20"/>
              </w:rPr>
              <w:noBreakHyphen/>
              <w:t>227</w:t>
            </w:r>
          </w:p>
        </w:tc>
        <w:tc>
          <w:tcPr>
            <w:tcW w:w="7773" w:type="dxa"/>
            <w:gridSpan w:val="17"/>
            <w:tcBorders>
              <w:top w:val="single" w:sz="12" w:space="0" w:color="auto"/>
              <w:bottom w:val="single" w:sz="4" w:space="0" w:color="auto"/>
              <w:right w:val="single" w:sz="12" w:space="0" w:color="auto"/>
            </w:tcBorders>
            <w:shd w:val="clear" w:color="auto" w:fill="E4F6DE"/>
          </w:tcPr>
          <w:p w14:paraId="68F4F6F6" w14:textId="119F4047" w:rsidR="009D6DE3" w:rsidRPr="0055115C" w:rsidRDefault="009D6DE3" w:rsidP="003E6AAF">
            <w:pPr>
              <w:spacing w:before="20" w:after="20"/>
              <w:jc w:val="both"/>
              <w:rPr>
                <w:rFonts w:ascii="Arial" w:hAnsi="Arial" w:cs="Arial"/>
                <w:b/>
                <w:bCs/>
                <w:color w:val="000000" w:themeColor="text1"/>
                <w:sz w:val="20"/>
              </w:rPr>
            </w:pPr>
            <w:r>
              <w:rPr>
                <w:rFonts w:ascii="Arial" w:hAnsi="Arial" w:cs="Arial"/>
                <w:b/>
                <w:bCs/>
                <w:color w:val="000000"/>
                <w:sz w:val="18"/>
                <w:szCs w:val="22"/>
              </w:rPr>
              <w:t xml:space="preserve">These provisions mostly re-enact with some modifications </w:t>
            </w:r>
            <w:r w:rsidRPr="00F037F3">
              <w:rPr>
                <w:rFonts w:ascii="Arial" w:hAnsi="Arial" w:cs="Arial"/>
                <w:b/>
                <w:bCs/>
                <w:color w:val="FF0000"/>
                <w:sz w:val="18"/>
                <w:szCs w:val="22"/>
              </w:rPr>
              <w:t>repealed</w:t>
            </w:r>
            <w:r>
              <w:rPr>
                <w:rFonts w:ascii="Arial" w:hAnsi="Arial" w:cs="Arial"/>
                <w:b/>
                <w:bCs/>
                <w:color w:val="000000"/>
                <w:sz w:val="18"/>
                <w:szCs w:val="22"/>
              </w:rPr>
              <w:t xml:space="preserve"> provisions in the </w:t>
            </w:r>
            <w:r w:rsidRPr="004A33FE">
              <w:rPr>
                <w:rFonts w:ascii="Arial" w:hAnsi="Arial" w:cs="Arial"/>
                <w:b/>
                <w:bCs/>
                <w:color w:val="FF0000"/>
                <w:sz w:val="18"/>
                <w:szCs w:val="22"/>
              </w:rPr>
              <w:t>CYFA</w:t>
            </w:r>
            <w:r>
              <w:rPr>
                <w:rFonts w:ascii="Arial" w:hAnsi="Arial" w:cs="Arial"/>
                <w:b/>
                <w:bCs/>
                <w:color w:val="000000"/>
                <w:sz w:val="18"/>
                <w:szCs w:val="22"/>
              </w:rPr>
              <w:t>.</w:t>
            </w:r>
          </w:p>
        </w:tc>
      </w:tr>
      <w:tr w:rsidR="009D6DE3" w14:paraId="38FE68F3" w14:textId="77777777" w:rsidTr="009D6DE3">
        <w:trPr>
          <w:gridBefore w:val="2"/>
          <w:wBefore w:w="14" w:type="dxa"/>
          <w:trHeight w:val="20"/>
        </w:trPr>
        <w:tc>
          <w:tcPr>
            <w:tcW w:w="1421" w:type="dxa"/>
            <w:gridSpan w:val="4"/>
            <w:tcBorders>
              <w:left w:val="single" w:sz="12" w:space="0" w:color="auto"/>
            </w:tcBorders>
            <w:shd w:val="clear" w:color="auto" w:fill="E4F6DE"/>
          </w:tcPr>
          <w:p w14:paraId="5AC7557A" w14:textId="2BF050E7" w:rsidR="009D6DE3" w:rsidRDefault="009D6DE3" w:rsidP="00001CD1">
            <w:pPr>
              <w:spacing w:before="20"/>
              <w:jc w:val="center"/>
              <w:rPr>
                <w:rFonts w:ascii="Arial" w:hAnsi="Arial" w:cs="Arial"/>
                <w:b/>
                <w:bCs/>
                <w:color w:val="FFFFFF" w:themeColor="background1"/>
                <w:sz w:val="18"/>
                <w:szCs w:val="18"/>
                <w:shd w:val="clear" w:color="auto" w:fill="000000" w:themeFill="text1"/>
              </w:rPr>
            </w:pPr>
            <w:r w:rsidRPr="00D4509B">
              <w:rPr>
                <w:rFonts w:ascii="Arial" w:hAnsi="Arial" w:cs="Arial"/>
                <w:b/>
                <w:bCs/>
                <w:color w:val="FFFFFF" w:themeColor="background1"/>
                <w:sz w:val="18"/>
                <w:szCs w:val="18"/>
                <w:shd w:val="clear" w:color="auto" w:fill="000000" w:themeFill="text1"/>
              </w:rPr>
              <w:t>s.222</w:t>
            </w:r>
          </w:p>
        </w:tc>
        <w:tc>
          <w:tcPr>
            <w:tcW w:w="5335" w:type="dxa"/>
            <w:gridSpan w:val="2"/>
            <w:shd w:val="pct10" w:color="4472C4" w:themeColor="accent1" w:fill="auto"/>
          </w:tcPr>
          <w:p w14:paraId="2C2710F3" w14:textId="6534F95B" w:rsidR="009D6DE3" w:rsidRPr="009A2B22" w:rsidRDefault="009D6DE3" w:rsidP="00001CD1">
            <w:pPr>
              <w:spacing w:before="20" w:after="20"/>
              <w:jc w:val="both"/>
              <w:rPr>
                <w:rFonts w:ascii="Arial" w:hAnsi="Arial" w:cs="Arial"/>
                <w:b/>
                <w:bCs/>
                <w:sz w:val="18"/>
                <w:szCs w:val="18"/>
              </w:rPr>
            </w:pPr>
            <w:r w:rsidRPr="009A2B22">
              <w:rPr>
                <w:rFonts w:ascii="Arial" w:hAnsi="Arial" w:cs="Arial"/>
                <w:b/>
                <w:bCs/>
                <w:sz w:val="18"/>
                <w:szCs w:val="18"/>
              </w:rPr>
              <w:t>Children’s Court may defer sentencing</w:t>
            </w:r>
          </w:p>
        </w:tc>
        <w:tc>
          <w:tcPr>
            <w:tcW w:w="2438" w:type="dxa"/>
            <w:gridSpan w:val="15"/>
            <w:tcBorders>
              <w:right w:val="single" w:sz="12" w:space="0" w:color="auto"/>
            </w:tcBorders>
            <w:shd w:val="clear" w:color="auto" w:fill="DDDDDD"/>
          </w:tcPr>
          <w:p w14:paraId="71C1F5C5" w14:textId="47393C84" w:rsidR="009D6DE3" w:rsidRPr="00220271" w:rsidRDefault="009D6DE3" w:rsidP="00001CD1">
            <w:pPr>
              <w:spacing w:before="20" w:after="20"/>
              <w:jc w:val="center"/>
              <w:rPr>
                <w:rFonts w:ascii="Arial" w:hAnsi="Arial" w:cs="Arial"/>
                <w:b/>
                <w:bCs/>
                <w:color w:val="000000"/>
                <w:sz w:val="18"/>
              </w:rPr>
            </w:pPr>
            <w:r>
              <w:rPr>
                <w:rFonts w:ascii="Arial" w:hAnsi="Arial" w:cs="Arial"/>
                <w:b/>
                <w:bCs/>
                <w:color w:val="FF0000"/>
                <w:sz w:val="18"/>
              </w:rPr>
              <w:t xml:space="preserve">CYFA </w:t>
            </w:r>
            <w:r w:rsidRPr="00DB20DE">
              <w:rPr>
                <w:rFonts w:ascii="Arial" w:hAnsi="Arial" w:cs="Arial"/>
                <w:b/>
                <w:bCs/>
                <w:color w:val="FF0000"/>
                <w:sz w:val="18"/>
              </w:rPr>
              <w:t>ss.414</w:t>
            </w:r>
            <w:r>
              <w:rPr>
                <w:rFonts w:ascii="Arial" w:hAnsi="Arial" w:cs="Arial"/>
                <w:b/>
                <w:bCs/>
                <w:color w:val="FF0000"/>
                <w:sz w:val="18"/>
              </w:rPr>
              <w:t>(1) + 415(1)</w:t>
            </w:r>
          </w:p>
        </w:tc>
      </w:tr>
      <w:tr w:rsidR="00001CD1" w14:paraId="468DAC35" w14:textId="77777777" w:rsidTr="000F4DF8">
        <w:trPr>
          <w:gridBefore w:val="2"/>
          <w:wBefore w:w="14" w:type="dxa"/>
          <w:trHeight w:val="20"/>
        </w:trPr>
        <w:tc>
          <w:tcPr>
            <w:tcW w:w="9194" w:type="dxa"/>
            <w:gridSpan w:val="21"/>
            <w:tcBorders>
              <w:left w:val="single" w:sz="12" w:space="0" w:color="auto"/>
              <w:right w:val="single" w:sz="12" w:space="0" w:color="auto"/>
            </w:tcBorders>
          </w:tcPr>
          <w:p w14:paraId="370D4438" w14:textId="60CEB548" w:rsidR="00001CD1" w:rsidRPr="007A6D25" w:rsidRDefault="00001CD1" w:rsidP="007A6D25">
            <w:pPr>
              <w:pStyle w:val="DraftHeading2"/>
              <w:tabs>
                <w:tab w:val="right" w:pos="1247"/>
              </w:tabs>
              <w:spacing w:before="40"/>
              <w:ind w:left="340" w:hanging="340"/>
              <w:jc w:val="both"/>
              <w:rPr>
                <w:rFonts w:ascii="Arial" w:hAnsi="Arial" w:cs="Arial"/>
                <w:sz w:val="18"/>
                <w:szCs w:val="18"/>
              </w:rPr>
            </w:pPr>
            <w:r w:rsidRPr="007A6D25">
              <w:rPr>
                <w:rFonts w:ascii="Arial" w:hAnsi="Arial" w:cs="Arial"/>
                <w:sz w:val="18"/>
                <w:szCs w:val="18"/>
              </w:rPr>
              <w:t>(1)</w:t>
            </w:r>
            <w:r w:rsidRPr="007A6D25">
              <w:rPr>
                <w:rFonts w:ascii="Arial" w:hAnsi="Arial" w:cs="Arial"/>
                <w:sz w:val="18"/>
                <w:szCs w:val="18"/>
              </w:rPr>
              <w:tab/>
              <w:t>The Children’s Court may defer sentencing a child found guilty of an offence if—</w:t>
            </w:r>
          </w:p>
          <w:p w14:paraId="12FEE107" w14:textId="7BF4D68C" w:rsidR="00001CD1" w:rsidRPr="007A6D25" w:rsidRDefault="00001CD1" w:rsidP="00001CD1">
            <w:pPr>
              <w:pStyle w:val="DraftHeading3"/>
              <w:tabs>
                <w:tab w:val="right" w:pos="1757"/>
              </w:tabs>
              <w:spacing w:before="0"/>
              <w:ind w:left="680" w:hanging="340"/>
              <w:jc w:val="both"/>
              <w:rPr>
                <w:rFonts w:ascii="Arial" w:hAnsi="Arial" w:cs="Arial"/>
                <w:sz w:val="18"/>
                <w:szCs w:val="18"/>
              </w:rPr>
            </w:pPr>
            <w:r w:rsidRPr="007A6D25">
              <w:rPr>
                <w:rFonts w:ascii="Arial" w:hAnsi="Arial" w:cs="Arial"/>
                <w:sz w:val="18"/>
                <w:szCs w:val="18"/>
              </w:rPr>
              <w:t>(a)</w:t>
            </w:r>
            <w:r w:rsidRPr="007A6D25">
              <w:rPr>
                <w:rFonts w:ascii="Arial" w:hAnsi="Arial" w:cs="Arial"/>
                <w:sz w:val="18"/>
                <w:szCs w:val="18"/>
              </w:rPr>
              <w:tab/>
              <w:t>the Court is of the opinion that in the interests of the child sentencing should be deferred; and</w:t>
            </w:r>
          </w:p>
          <w:p w14:paraId="570B845C" w14:textId="4C72FAD0" w:rsidR="00001CD1" w:rsidRPr="007A6D25" w:rsidRDefault="00001CD1" w:rsidP="00001CD1">
            <w:pPr>
              <w:pStyle w:val="DraftHeading3"/>
              <w:tabs>
                <w:tab w:val="right" w:pos="1757"/>
              </w:tabs>
              <w:spacing w:before="0"/>
              <w:ind w:left="680" w:hanging="340"/>
              <w:jc w:val="both"/>
              <w:rPr>
                <w:rFonts w:ascii="Arial" w:hAnsi="Arial" w:cs="Arial"/>
                <w:sz w:val="18"/>
                <w:szCs w:val="18"/>
              </w:rPr>
            </w:pPr>
            <w:r w:rsidRPr="007A6D25">
              <w:rPr>
                <w:rFonts w:ascii="Arial" w:hAnsi="Arial" w:cs="Arial"/>
                <w:sz w:val="18"/>
                <w:szCs w:val="18"/>
              </w:rPr>
              <w:t>(b)</w:t>
            </w:r>
            <w:r w:rsidRPr="007A6D25">
              <w:rPr>
                <w:rFonts w:ascii="Arial" w:hAnsi="Arial" w:cs="Arial"/>
                <w:sz w:val="18"/>
                <w:szCs w:val="18"/>
              </w:rPr>
              <w:tab/>
              <w:t>the deferral is for one or more of the reasons set out in subsection (2); and</w:t>
            </w:r>
          </w:p>
          <w:p w14:paraId="6FE1ADD0" w14:textId="5345A46A" w:rsidR="00001CD1" w:rsidRPr="007A6D25" w:rsidRDefault="00001CD1" w:rsidP="00001CD1">
            <w:pPr>
              <w:pStyle w:val="DraftHeading3"/>
              <w:tabs>
                <w:tab w:val="right" w:pos="1757"/>
              </w:tabs>
              <w:spacing w:before="0"/>
              <w:ind w:left="680" w:hanging="340"/>
              <w:jc w:val="both"/>
              <w:rPr>
                <w:rFonts w:ascii="Arial" w:hAnsi="Arial" w:cs="Arial"/>
                <w:sz w:val="18"/>
                <w:szCs w:val="18"/>
              </w:rPr>
            </w:pPr>
            <w:r w:rsidRPr="007A6D25">
              <w:rPr>
                <w:rFonts w:ascii="Arial" w:hAnsi="Arial" w:cs="Arial"/>
                <w:sz w:val="18"/>
                <w:szCs w:val="18"/>
              </w:rPr>
              <w:t>(c)</w:t>
            </w:r>
            <w:r w:rsidRPr="007A6D25">
              <w:rPr>
                <w:rFonts w:ascii="Arial" w:hAnsi="Arial" w:cs="Arial"/>
                <w:sz w:val="18"/>
                <w:szCs w:val="18"/>
              </w:rPr>
              <w:tab/>
              <w:t>the child consents to the deferral of sentencing.</w:t>
            </w:r>
          </w:p>
          <w:p w14:paraId="0D6848A6" w14:textId="632238AD" w:rsidR="00001CD1" w:rsidRPr="007A6D25" w:rsidRDefault="00001CD1" w:rsidP="00001CD1">
            <w:pPr>
              <w:pStyle w:val="DraftHeading2"/>
              <w:tabs>
                <w:tab w:val="right" w:pos="1247"/>
              </w:tabs>
              <w:spacing w:before="40"/>
              <w:ind w:left="340" w:hanging="340"/>
              <w:jc w:val="both"/>
              <w:rPr>
                <w:rFonts w:ascii="Arial" w:hAnsi="Arial" w:cs="Arial"/>
                <w:sz w:val="18"/>
                <w:szCs w:val="18"/>
              </w:rPr>
            </w:pPr>
            <w:r w:rsidRPr="007A6D25">
              <w:rPr>
                <w:rFonts w:ascii="Arial" w:hAnsi="Arial" w:cs="Arial"/>
                <w:sz w:val="18"/>
                <w:szCs w:val="18"/>
              </w:rPr>
              <w:t>(2)</w:t>
            </w:r>
            <w:r w:rsidRPr="007A6D25">
              <w:rPr>
                <w:rFonts w:ascii="Arial" w:hAnsi="Arial" w:cs="Arial"/>
                <w:sz w:val="18"/>
                <w:szCs w:val="18"/>
              </w:rPr>
              <w:tab/>
              <w:t>Sentencing may be deferred for one or more of the following reasons—</w:t>
            </w:r>
          </w:p>
          <w:p w14:paraId="74B7B4CF" w14:textId="395FEC42" w:rsidR="00001CD1" w:rsidRPr="007A6D25" w:rsidRDefault="00001CD1" w:rsidP="00001CD1">
            <w:pPr>
              <w:pStyle w:val="DraftHeading3"/>
              <w:tabs>
                <w:tab w:val="right" w:pos="1757"/>
              </w:tabs>
              <w:spacing w:before="0"/>
              <w:ind w:left="680" w:hanging="340"/>
              <w:jc w:val="both"/>
              <w:rPr>
                <w:rFonts w:ascii="Arial" w:hAnsi="Arial" w:cs="Arial"/>
                <w:sz w:val="18"/>
                <w:szCs w:val="18"/>
              </w:rPr>
            </w:pPr>
            <w:r w:rsidRPr="007A6D25">
              <w:rPr>
                <w:rFonts w:ascii="Arial" w:hAnsi="Arial" w:cs="Arial"/>
                <w:sz w:val="18"/>
                <w:szCs w:val="18"/>
              </w:rPr>
              <w:t>(a)</w:t>
            </w:r>
            <w:r w:rsidRPr="007A6D25">
              <w:rPr>
                <w:rFonts w:ascii="Arial" w:hAnsi="Arial" w:cs="Arial"/>
                <w:sz w:val="18"/>
                <w:szCs w:val="18"/>
              </w:rPr>
              <w:tab/>
              <w:t>to allow the child to demonstrate positive development or rehabilitation;</w:t>
            </w:r>
          </w:p>
          <w:p w14:paraId="46A0655B" w14:textId="7F992089" w:rsidR="00001CD1" w:rsidRPr="007A6D25" w:rsidRDefault="00001CD1" w:rsidP="00001CD1">
            <w:pPr>
              <w:pStyle w:val="DraftHeading3"/>
              <w:tabs>
                <w:tab w:val="right" w:pos="1757"/>
              </w:tabs>
              <w:spacing w:before="0"/>
              <w:ind w:left="680" w:hanging="340"/>
              <w:jc w:val="both"/>
              <w:rPr>
                <w:rFonts w:ascii="Arial" w:hAnsi="Arial" w:cs="Arial"/>
                <w:sz w:val="18"/>
                <w:szCs w:val="18"/>
              </w:rPr>
            </w:pPr>
            <w:r w:rsidRPr="007A6D25">
              <w:rPr>
                <w:rFonts w:ascii="Arial" w:hAnsi="Arial" w:cs="Arial"/>
                <w:sz w:val="18"/>
                <w:szCs w:val="18"/>
              </w:rPr>
              <w:t>(b)</w:t>
            </w:r>
            <w:r w:rsidRPr="007A6D25">
              <w:rPr>
                <w:rFonts w:ascii="Arial" w:hAnsi="Arial" w:cs="Arial"/>
                <w:sz w:val="18"/>
                <w:szCs w:val="18"/>
              </w:rPr>
              <w:tab/>
              <w:t>to allow the child to participate in activities or programs that support the child’s positive development or rehabilitation, including through supervision by the Secretary;</w:t>
            </w:r>
          </w:p>
          <w:p w14:paraId="125D2D27" w14:textId="0EB2E3F9" w:rsidR="00001CD1" w:rsidRPr="007A6D25" w:rsidRDefault="00001CD1" w:rsidP="00001CD1">
            <w:pPr>
              <w:pStyle w:val="DraftHeading3"/>
              <w:tabs>
                <w:tab w:val="right" w:pos="1757"/>
              </w:tabs>
              <w:spacing w:before="0"/>
              <w:ind w:left="680" w:hanging="340"/>
              <w:jc w:val="both"/>
              <w:rPr>
                <w:rFonts w:ascii="Arial" w:hAnsi="Arial" w:cs="Arial"/>
                <w:sz w:val="18"/>
                <w:szCs w:val="18"/>
              </w:rPr>
            </w:pPr>
            <w:r w:rsidRPr="007A6D25">
              <w:rPr>
                <w:rFonts w:ascii="Arial" w:hAnsi="Arial" w:cs="Arial"/>
                <w:sz w:val="18"/>
                <w:szCs w:val="18"/>
              </w:rPr>
              <w:t>(c)</w:t>
            </w:r>
            <w:r w:rsidRPr="007A6D25">
              <w:rPr>
                <w:rFonts w:ascii="Arial" w:hAnsi="Arial" w:cs="Arial"/>
                <w:sz w:val="18"/>
                <w:szCs w:val="18"/>
              </w:rPr>
              <w:tab/>
              <w:t>to allow the child to participate in a youth justice planning meeting [YJPM] if the Children’s Court is considering making a youth supervision and support order [YSO] or a youth control order [YCO];</w:t>
            </w:r>
          </w:p>
          <w:p w14:paraId="6D1C81C0" w14:textId="6293CC17" w:rsidR="00001CD1" w:rsidRPr="007A6D25" w:rsidRDefault="00001CD1" w:rsidP="00001CD1">
            <w:pPr>
              <w:ind w:left="680" w:hanging="340"/>
              <w:jc w:val="both"/>
              <w:rPr>
                <w:rFonts w:ascii="Arial" w:hAnsi="Arial" w:cs="Arial"/>
                <w:b/>
                <w:bCs/>
                <w:color w:val="000000"/>
                <w:sz w:val="18"/>
                <w:szCs w:val="18"/>
              </w:rPr>
            </w:pPr>
            <w:r w:rsidRPr="007A6D25">
              <w:rPr>
                <w:rFonts w:ascii="Arial" w:hAnsi="Arial" w:cs="Arial"/>
                <w:sz w:val="18"/>
                <w:szCs w:val="18"/>
              </w:rPr>
              <w:t>(d)</w:t>
            </w:r>
            <w:r w:rsidRPr="007A6D25">
              <w:rPr>
                <w:rFonts w:ascii="Arial" w:hAnsi="Arial" w:cs="Arial"/>
                <w:sz w:val="18"/>
                <w:szCs w:val="18"/>
              </w:rPr>
              <w:tab/>
              <w:t>to allow the child to participate in a pre-sentence group conference [PSGC] if the Children’s Court is considering making a community service order, probation order, YSO, YCO or youth justice custodial order [YJC] and—</w:t>
            </w:r>
          </w:p>
          <w:p w14:paraId="1FC9208A" w14:textId="38698C3D" w:rsidR="00001CD1" w:rsidRPr="007A6D25" w:rsidRDefault="00001CD1" w:rsidP="00001CD1">
            <w:pPr>
              <w:pStyle w:val="DraftHeading4"/>
              <w:tabs>
                <w:tab w:val="right" w:pos="2268"/>
              </w:tabs>
              <w:spacing w:before="0"/>
              <w:ind w:left="1020" w:hanging="340"/>
              <w:jc w:val="both"/>
              <w:rPr>
                <w:rFonts w:ascii="Arial" w:hAnsi="Arial" w:cs="Arial"/>
                <w:sz w:val="18"/>
                <w:szCs w:val="18"/>
              </w:rPr>
            </w:pPr>
            <w:r w:rsidRPr="007A6D25">
              <w:rPr>
                <w:rFonts w:ascii="Arial" w:hAnsi="Arial" w:cs="Arial"/>
                <w:sz w:val="18"/>
                <w:szCs w:val="18"/>
              </w:rPr>
              <w:t>(i)</w:t>
            </w:r>
            <w:r w:rsidRPr="007A6D25">
              <w:rPr>
                <w:rFonts w:ascii="Arial" w:hAnsi="Arial" w:cs="Arial"/>
                <w:sz w:val="18"/>
                <w:szCs w:val="18"/>
              </w:rPr>
              <w:tab/>
              <w:t xml:space="preserve">the Court is of the opinion, after consultation with the </w:t>
            </w:r>
            <w:r w:rsidR="00BD7A76">
              <w:rPr>
                <w:rFonts w:ascii="Arial" w:hAnsi="Arial" w:cs="Arial"/>
                <w:sz w:val="18"/>
                <w:szCs w:val="18"/>
              </w:rPr>
              <w:t xml:space="preserve">DJCS </w:t>
            </w:r>
            <w:r w:rsidRPr="007A6D25">
              <w:rPr>
                <w:rFonts w:ascii="Arial" w:hAnsi="Arial" w:cs="Arial"/>
                <w:sz w:val="18"/>
                <w:szCs w:val="18"/>
              </w:rPr>
              <w:t>Secretary, that the child is suitable to participate in the conference; and</w:t>
            </w:r>
          </w:p>
          <w:p w14:paraId="01F20BF4" w14:textId="7FCCEC5E" w:rsidR="00001CD1" w:rsidRPr="007A6D25" w:rsidRDefault="00001CD1" w:rsidP="00001CD1">
            <w:pPr>
              <w:pStyle w:val="DraftHeading4"/>
              <w:tabs>
                <w:tab w:val="right" w:pos="2268"/>
              </w:tabs>
              <w:spacing w:before="0"/>
              <w:ind w:left="1020" w:hanging="340"/>
              <w:jc w:val="both"/>
              <w:rPr>
                <w:rFonts w:ascii="Arial" w:hAnsi="Arial" w:cs="Arial"/>
                <w:sz w:val="18"/>
                <w:szCs w:val="18"/>
              </w:rPr>
            </w:pPr>
            <w:r w:rsidRPr="007A6D25">
              <w:rPr>
                <w:rFonts w:ascii="Arial" w:hAnsi="Arial" w:cs="Arial"/>
                <w:sz w:val="18"/>
                <w:szCs w:val="18"/>
              </w:rPr>
              <w:t>(ii)</w:t>
            </w:r>
            <w:r w:rsidRPr="007A6D25">
              <w:rPr>
                <w:rFonts w:ascii="Arial" w:hAnsi="Arial" w:cs="Arial"/>
                <w:sz w:val="18"/>
                <w:szCs w:val="18"/>
              </w:rPr>
              <w:tab/>
              <w:t>the child consents to participate in the conference.</w:t>
            </w:r>
          </w:p>
          <w:p w14:paraId="453AB34F" w14:textId="11AFA7B9" w:rsidR="00001CD1" w:rsidRPr="007A6D25" w:rsidRDefault="00001CD1" w:rsidP="00001CD1">
            <w:pPr>
              <w:pStyle w:val="DraftHeading2"/>
              <w:tabs>
                <w:tab w:val="right" w:pos="1247"/>
              </w:tabs>
              <w:spacing w:before="40"/>
              <w:ind w:left="340" w:hanging="340"/>
              <w:jc w:val="both"/>
              <w:rPr>
                <w:rFonts w:ascii="Arial" w:hAnsi="Arial" w:cs="Arial"/>
                <w:sz w:val="18"/>
                <w:szCs w:val="18"/>
              </w:rPr>
            </w:pPr>
            <w:r w:rsidRPr="007A6D25">
              <w:rPr>
                <w:rFonts w:ascii="Arial" w:hAnsi="Arial" w:cs="Arial"/>
                <w:sz w:val="18"/>
                <w:szCs w:val="18"/>
              </w:rPr>
              <w:t>(3)</w:t>
            </w:r>
            <w:r w:rsidRPr="007A6D25">
              <w:rPr>
                <w:rFonts w:ascii="Arial" w:hAnsi="Arial" w:cs="Arial"/>
                <w:sz w:val="18"/>
                <w:szCs w:val="18"/>
              </w:rPr>
              <w:tab/>
              <w:t>If the Children’s Court defers sentencing, it must advise the child that when the Court later sentences the child, the Court must have regard to—</w:t>
            </w:r>
          </w:p>
          <w:p w14:paraId="77FDBFED" w14:textId="5EBAFC78" w:rsidR="00001CD1" w:rsidRPr="007A6D25" w:rsidRDefault="00001CD1" w:rsidP="00001CD1">
            <w:pPr>
              <w:pStyle w:val="DraftHeading3"/>
              <w:tabs>
                <w:tab w:val="right" w:pos="1757"/>
              </w:tabs>
              <w:spacing w:before="0"/>
              <w:ind w:left="680" w:hanging="340"/>
              <w:jc w:val="both"/>
              <w:rPr>
                <w:rFonts w:ascii="Arial" w:hAnsi="Arial" w:cs="Arial"/>
                <w:sz w:val="18"/>
                <w:szCs w:val="18"/>
              </w:rPr>
            </w:pPr>
            <w:r w:rsidRPr="007A6D25">
              <w:rPr>
                <w:rFonts w:ascii="Arial" w:hAnsi="Arial" w:cs="Arial"/>
                <w:sz w:val="18"/>
                <w:szCs w:val="18"/>
              </w:rPr>
              <w:t>(a)</w:t>
            </w:r>
            <w:r w:rsidRPr="007A6D25">
              <w:rPr>
                <w:rFonts w:ascii="Arial" w:hAnsi="Arial" w:cs="Arial"/>
                <w:sz w:val="18"/>
                <w:szCs w:val="18"/>
              </w:rPr>
              <w:tab/>
              <w:t>the child’s behaviour during the period of adjournment; and</w:t>
            </w:r>
          </w:p>
          <w:p w14:paraId="5CB8EC52" w14:textId="4592FB2A" w:rsidR="00001CD1" w:rsidRPr="007A6D25" w:rsidRDefault="00001CD1" w:rsidP="00001CD1">
            <w:pPr>
              <w:pStyle w:val="DraftHeading3"/>
              <w:tabs>
                <w:tab w:val="right" w:pos="1757"/>
              </w:tabs>
              <w:spacing w:before="0"/>
              <w:ind w:left="680" w:hanging="340"/>
              <w:jc w:val="both"/>
              <w:rPr>
                <w:rFonts w:ascii="Arial" w:hAnsi="Arial" w:cs="Arial"/>
                <w:sz w:val="18"/>
                <w:szCs w:val="18"/>
              </w:rPr>
            </w:pPr>
            <w:r w:rsidRPr="007A6D25">
              <w:rPr>
                <w:rFonts w:ascii="Arial" w:hAnsi="Arial" w:cs="Arial"/>
                <w:sz w:val="18"/>
                <w:szCs w:val="18"/>
              </w:rPr>
              <w:t>(b)</w:t>
            </w:r>
            <w:r w:rsidRPr="007A6D25">
              <w:rPr>
                <w:rFonts w:ascii="Arial" w:hAnsi="Arial" w:cs="Arial"/>
                <w:sz w:val="18"/>
                <w:szCs w:val="18"/>
              </w:rPr>
              <w:tab/>
              <w:t xml:space="preserve">any applicable matters set out in </w:t>
            </w:r>
            <w:r w:rsidR="00BD7A76">
              <w:rPr>
                <w:rFonts w:ascii="Arial" w:hAnsi="Arial" w:cs="Arial"/>
                <w:b/>
                <w:bCs/>
                <w:color w:val="FFFFFF" w:themeColor="background1"/>
                <w:sz w:val="18"/>
                <w:szCs w:val="18"/>
                <w:shd w:val="clear" w:color="auto" w:fill="000000" w:themeFill="text1"/>
              </w:rPr>
              <w:t>YJA ss</w:t>
            </w:r>
            <w:r w:rsidR="00BD7A76" w:rsidRPr="00BD7A76">
              <w:rPr>
                <w:rFonts w:ascii="Arial" w:hAnsi="Arial" w:cs="Arial"/>
                <w:b/>
                <w:bCs/>
                <w:color w:val="FFFFFF" w:themeColor="background1"/>
                <w:sz w:val="18"/>
                <w:szCs w:val="18"/>
                <w:shd w:val="clear" w:color="auto" w:fill="000000" w:themeFill="text1"/>
              </w:rPr>
              <w:t>.</w:t>
            </w:r>
            <w:r w:rsidRPr="00BD7A76">
              <w:rPr>
                <w:rFonts w:ascii="Arial" w:hAnsi="Arial" w:cs="Arial"/>
                <w:b/>
                <w:bCs/>
                <w:color w:val="FFFFFF" w:themeColor="background1"/>
                <w:sz w:val="18"/>
                <w:szCs w:val="18"/>
                <w:shd w:val="clear" w:color="auto" w:fill="000000" w:themeFill="text1"/>
              </w:rPr>
              <w:t>227</w:t>
            </w:r>
            <w:r w:rsidR="00BD7A76" w:rsidRPr="00BD7A76">
              <w:rPr>
                <w:rFonts w:ascii="Arial" w:hAnsi="Arial" w:cs="Arial"/>
                <w:b/>
                <w:bCs/>
                <w:color w:val="FFFFFF" w:themeColor="background1"/>
                <w:sz w:val="18"/>
                <w:szCs w:val="18"/>
                <w:shd w:val="clear" w:color="auto" w:fill="000000" w:themeFill="text1"/>
              </w:rPr>
              <w:t>(4)</w:t>
            </w:r>
            <w:r w:rsidRPr="00BD7A76">
              <w:rPr>
                <w:rFonts w:ascii="Arial" w:hAnsi="Arial" w:cs="Arial"/>
                <w:b/>
                <w:bCs/>
                <w:color w:val="FFFFFF" w:themeColor="background1"/>
                <w:sz w:val="18"/>
                <w:szCs w:val="18"/>
                <w:shd w:val="clear" w:color="auto" w:fill="000000" w:themeFill="text1"/>
              </w:rPr>
              <w:t>(b), (c), (d) or (e)</w:t>
            </w:r>
            <w:r w:rsidRPr="007A6D25">
              <w:rPr>
                <w:rFonts w:ascii="Arial" w:hAnsi="Arial" w:cs="Arial"/>
                <w:sz w:val="18"/>
                <w:szCs w:val="18"/>
              </w:rPr>
              <w:t xml:space="preserve"> and advise the child of those matters.</w:t>
            </w:r>
          </w:p>
          <w:p w14:paraId="4C4357B9" w14:textId="5E38D967" w:rsidR="00001CD1" w:rsidRPr="007A6D25" w:rsidRDefault="00001CD1" w:rsidP="00001CD1">
            <w:pPr>
              <w:pStyle w:val="DraftHeading2"/>
              <w:tabs>
                <w:tab w:val="right" w:pos="1247"/>
              </w:tabs>
              <w:spacing w:before="40"/>
              <w:ind w:left="340" w:hanging="340"/>
              <w:jc w:val="both"/>
              <w:rPr>
                <w:rFonts w:ascii="Arial" w:hAnsi="Arial" w:cs="Arial"/>
                <w:sz w:val="18"/>
                <w:szCs w:val="18"/>
              </w:rPr>
            </w:pPr>
            <w:r w:rsidRPr="007A6D25">
              <w:rPr>
                <w:rFonts w:ascii="Arial" w:hAnsi="Arial" w:cs="Arial"/>
                <w:sz w:val="18"/>
                <w:szCs w:val="18"/>
              </w:rPr>
              <w:t>(4)</w:t>
            </w:r>
            <w:r w:rsidRPr="007A6D25">
              <w:rPr>
                <w:rFonts w:ascii="Arial" w:hAnsi="Arial" w:cs="Arial"/>
                <w:sz w:val="18"/>
                <w:szCs w:val="18"/>
              </w:rPr>
              <w:tab/>
              <w:t>The Children’s Court must not defer sentencing for the sole purpose of obtaining a pre-sentence report or any other report.</w:t>
            </w:r>
          </w:p>
          <w:p w14:paraId="270D5BF6" w14:textId="3FFC8879" w:rsidR="00001CD1" w:rsidRPr="007A6D25" w:rsidRDefault="00001CD1" w:rsidP="00BD7A76">
            <w:pPr>
              <w:pStyle w:val="DraftHeading2"/>
              <w:tabs>
                <w:tab w:val="right" w:pos="1247"/>
              </w:tabs>
              <w:spacing w:before="40" w:after="20"/>
              <w:ind w:left="340" w:hanging="340"/>
              <w:jc w:val="both"/>
              <w:rPr>
                <w:rFonts w:ascii="Arial" w:hAnsi="Arial" w:cs="Arial"/>
                <w:sz w:val="18"/>
                <w:szCs w:val="18"/>
              </w:rPr>
            </w:pPr>
            <w:r w:rsidRPr="007A6D25">
              <w:rPr>
                <w:rFonts w:ascii="Arial" w:hAnsi="Arial" w:cs="Arial"/>
                <w:sz w:val="18"/>
                <w:szCs w:val="18"/>
              </w:rPr>
              <w:t>(5)</w:t>
            </w:r>
            <w:r w:rsidRPr="007A6D25">
              <w:rPr>
                <w:rFonts w:ascii="Arial" w:hAnsi="Arial" w:cs="Arial"/>
                <w:sz w:val="18"/>
                <w:szCs w:val="18"/>
              </w:rPr>
              <w:tab/>
              <w:t xml:space="preserve">However, if the Children’s Court has deferred sentencing, nothing in this section prevents the Court ordering a pre-sentence report in accordance with </w:t>
            </w:r>
            <w:r w:rsidR="001A3107">
              <w:rPr>
                <w:rFonts w:ascii="Arial" w:hAnsi="Arial" w:cs="Arial"/>
                <w:b/>
                <w:bCs/>
                <w:sz w:val="18"/>
                <w:szCs w:val="18"/>
                <w:shd w:val="clear" w:color="auto" w:fill="000000" w:themeFill="text1"/>
              </w:rPr>
              <w:t>YJA Part 9.2, D</w:t>
            </w:r>
            <w:r w:rsidRPr="007A6D25">
              <w:rPr>
                <w:rFonts w:ascii="Arial" w:hAnsi="Arial" w:cs="Arial"/>
                <w:b/>
                <w:bCs/>
                <w:sz w:val="18"/>
                <w:szCs w:val="18"/>
                <w:shd w:val="clear" w:color="auto" w:fill="000000" w:themeFill="text1"/>
              </w:rPr>
              <w:t>ivision 3</w:t>
            </w:r>
            <w:r w:rsidRPr="007A6D25">
              <w:rPr>
                <w:rFonts w:ascii="Arial" w:hAnsi="Arial" w:cs="Arial"/>
                <w:sz w:val="18"/>
                <w:szCs w:val="18"/>
              </w:rPr>
              <w:t>.</w:t>
            </w:r>
          </w:p>
        </w:tc>
      </w:tr>
      <w:tr w:rsidR="00444FE0" w14:paraId="78B713F2" w14:textId="77777777" w:rsidTr="000F4DF8">
        <w:trPr>
          <w:gridBefore w:val="2"/>
          <w:wBefore w:w="14" w:type="dxa"/>
          <w:trHeight w:val="20"/>
        </w:trPr>
        <w:tc>
          <w:tcPr>
            <w:tcW w:w="1421" w:type="dxa"/>
            <w:gridSpan w:val="4"/>
            <w:tcBorders>
              <w:left w:val="single" w:sz="12" w:space="0" w:color="auto"/>
            </w:tcBorders>
            <w:shd w:val="clear" w:color="auto" w:fill="000000" w:themeFill="text1"/>
          </w:tcPr>
          <w:p w14:paraId="130CF8CA" w14:textId="276DA990" w:rsidR="00001CD1" w:rsidRPr="0029756B" w:rsidRDefault="00001CD1" w:rsidP="00001CD1">
            <w:pPr>
              <w:spacing w:before="20"/>
              <w:jc w:val="center"/>
              <w:rPr>
                <w:rFonts w:ascii="Arial" w:hAnsi="Arial" w:cs="Arial"/>
                <w:b/>
                <w:bCs/>
                <w:color w:val="FFFFFF" w:themeColor="background1"/>
                <w:sz w:val="18"/>
                <w:szCs w:val="18"/>
                <w:shd w:val="clear" w:color="auto" w:fill="000000" w:themeFill="text1"/>
              </w:rPr>
            </w:pPr>
            <w:r w:rsidRPr="0029756B">
              <w:rPr>
                <w:rFonts w:ascii="Arial" w:hAnsi="Arial" w:cs="Arial"/>
                <w:b/>
                <w:bCs/>
                <w:color w:val="FFFFFF" w:themeColor="background1"/>
                <w:sz w:val="18"/>
                <w:szCs w:val="18"/>
                <w:shd w:val="clear" w:color="auto" w:fill="000000" w:themeFill="text1"/>
              </w:rPr>
              <w:t>s.223</w:t>
            </w:r>
          </w:p>
        </w:tc>
        <w:tc>
          <w:tcPr>
            <w:tcW w:w="5615" w:type="dxa"/>
            <w:gridSpan w:val="3"/>
            <w:shd w:val="pct10" w:color="4472C4" w:themeColor="accent1" w:fill="auto"/>
          </w:tcPr>
          <w:p w14:paraId="73B10DEF" w14:textId="0C01F69F" w:rsidR="00001CD1" w:rsidRPr="0029756B" w:rsidRDefault="00001CD1" w:rsidP="00001CD1">
            <w:pPr>
              <w:spacing w:before="20" w:after="20"/>
              <w:jc w:val="both"/>
              <w:rPr>
                <w:rFonts w:ascii="Arial" w:hAnsi="Arial" w:cs="Arial"/>
                <w:b/>
                <w:bCs/>
                <w:sz w:val="18"/>
                <w:szCs w:val="18"/>
              </w:rPr>
            </w:pPr>
            <w:r w:rsidRPr="0029756B">
              <w:rPr>
                <w:rFonts w:ascii="Arial" w:hAnsi="Arial" w:cs="Arial"/>
                <w:b/>
                <w:bCs/>
                <w:sz w:val="18"/>
                <w:szCs w:val="18"/>
              </w:rPr>
              <w:t xml:space="preserve">Pre-sentence group conference or youth justice planning meeting is to be held if sentencing </w:t>
            </w:r>
            <w:r w:rsidR="00BD7A76">
              <w:rPr>
                <w:rFonts w:ascii="Arial" w:hAnsi="Arial" w:cs="Arial"/>
                <w:b/>
                <w:bCs/>
                <w:sz w:val="18"/>
                <w:szCs w:val="18"/>
              </w:rPr>
              <w:t xml:space="preserve">is </w:t>
            </w:r>
            <w:r w:rsidRPr="0029756B">
              <w:rPr>
                <w:rFonts w:ascii="Arial" w:hAnsi="Arial" w:cs="Arial"/>
                <w:b/>
                <w:bCs/>
                <w:sz w:val="18"/>
                <w:szCs w:val="18"/>
              </w:rPr>
              <w:t>deferred for either of these reasons</w:t>
            </w:r>
          </w:p>
        </w:tc>
        <w:tc>
          <w:tcPr>
            <w:tcW w:w="2158" w:type="dxa"/>
            <w:gridSpan w:val="14"/>
            <w:tcBorders>
              <w:right w:val="single" w:sz="12" w:space="0" w:color="auto"/>
            </w:tcBorders>
            <w:shd w:val="clear" w:color="auto" w:fill="DDDDDD"/>
          </w:tcPr>
          <w:p w14:paraId="6A707EA3" w14:textId="06A107F7" w:rsidR="00001CD1" w:rsidRPr="00220271" w:rsidRDefault="00001CD1" w:rsidP="00001CD1">
            <w:pPr>
              <w:spacing w:before="20" w:after="20"/>
              <w:jc w:val="center"/>
              <w:rPr>
                <w:rFonts w:ascii="Arial" w:hAnsi="Arial" w:cs="Arial"/>
                <w:b/>
                <w:bCs/>
                <w:color w:val="000000"/>
                <w:sz w:val="18"/>
              </w:rPr>
            </w:pPr>
            <w:r>
              <w:rPr>
                <w:rFonts w:ascii="Arial" w:hAnsi="Arial" w:cs="Arial"/>
                <w:b/>
                <w:bCs/>
                <w:color w:val="000000"/>
                <w:sz w:val="18"/>
              </w:rPr>
              <w:t>CYFA NONE</w:t>
            </w:r>
          </w:p>
        </w:tc>
      </w:tr>
      <w:tr w:rsidR="00444FE0" w14:paraId="0B20D2DC" w14:textId="77777777" w:rsidTr="000F4DF8">
        <w:trPr>
          <w:gridBefore w:val="2"/>
          <w:wBefore w:w="14" w:type="dxa"/>
          <w:trHeight w:val="20"/>
        </w:trPr>
        <w:tc>
          <w:tcPr>
            <w:tcW w:w="1421" w:type="dxa"/>
            <w:gridSpan w:val="4"/>
            <w:tcBorders>
              <w:left w:val="single" w:sz="12" w:space="0" w:color="auto"/>
              <w:bottom w:val="single" w:sz="4" w:space="0" w:color="auto"/>
            </w:tcBorders>
            <w:shd w:val="clear" w:color="auto" w:fill="000000" w:themeFill="text1"/>
          </w:tcPr>
          <w:p w14:paraId="228517DD" w14:textId="4FB22BA3" w:rsidR="00001CD1" w:rsidRPr="0029756B" w:rsidRDefault="00001CD1" w:rsidP="00001CD1">
            <w:pPr>
              <w:spacing w:before="20"/>
              <w:jc w:val="center"/>
              <w:rPr>
                <w:rFonts w:ascii="Arial" w:hAnsi="Arial" w:cs="Arial"/>
                <w:b/>
                <w:bCs/>
                <w:color w:val="FFFFFF" w:themeColor="background1"/>
                <w:sz w:val="18"/>
                <w:szCs w:val="18"/>
                <w:shd w:val="clear" w:color="auto" w:fill="000000" w:themeFill="text1"/>
              </w:rPr>
            </w:pPr>
            <w:r w:rsidRPr="0029756B">
              <w:rPr>
                <w:rFonts w:ascii="Arial" w:hAnsi="Arial" w:cs="Arial"/>
                <w:b/>
                <w:bCs/>
                <w:color w:val="FFFFFF" w:themeColor="background1"/>
                <w:sz w:val="18"/>
                <w:szCs w:val="18"/>
                <w:shd w:val="clear" w:color="auto" w:fill="000000" w:themeFill="text1"/>
              </w:rPr>
              <w:t>s.224</w:t>
            </w:r>
          </w:p>
        </w:tc>
        <w:tc>
          <w:tcPr>
            <w:tcW w:w="5615" w:type="dxa"/>
            <w:gridSpan w:val="3"/>
            <w:tcBorders>
              <w:bottom w:val="single" w:sz="4" w:space="0" w:color="auto"/>
            </w:tcBorders>
            <w:shd w:val="pct10" w:color="4472C4" w:themeColor="accent1" w:fill="auto"/>
          </w:tcPr>
          <w:p w14:paraId="66F130F4" w14:textId="7BCF4F13" w:rsidR="00001CD1" w:rsidRPr="0029756B" w:rsidRDefault="00001CD1" w:rsidP="00001CD1">
            <w:pPr>
              <w:spacing w:before="20" w:after="20"/>
              <w:jc w:val="both"/>
              <w:rPr>
                <w:rFonts w:ascii="Arial" w:hAnsi="Arial" w:cs="Arial"/>
                <w:b/>
                <w:bCs/>
                <w:sz w:val="18"/>
                <w:szCs w:val="18"/>
              </w:rPr>
            </w:pPr>
            <w:r w:rsidRPr="0029756B">
              <w:rPr>
                <w:rFonts w:ascii="Arial" w:hAnsi="Arial" w:cs="Arial"/>
                <w:b/>
                <w:bCs/>
                <w:sz w:val="18"/>
                <w:szCs w:val="18"/>
              </w:rPr>
              <w:t>Adjourned deferred sentence and period of deferral</w:t>
            </w:r>
          </w:p>
        </w:tc>
        <w:tc>
          <w:tcPr>
            <w:tcW w:w="2158" w:type="dxa"/>
            <w:gridSpan w:val="14"/>
            <w:tcBorders>
              <w:bottom w:val="single" w:sz="4" w:space="0" w:color="auto"/>
              <w:right w:val="single" w:sz="12" w:space="0" w:color="auto"/>
            </w:tcBorders>
            <w:shd w:val="clear" w:color="auto" w:fill="DDDDDD"/>
          </w:tcPr>
          <w:p w14:paraId="4DEFFF45" w14:textId="35F44247" w:rsidR="00001CD1" w:rsidRPr="00501DB3" w:rsidRDefault="00001CD1" w:rsidP="00001CD1">
            <w:pPr>
              <w:spacing w:before="20" w:after="20"/>
              <w:jc w:val="center"/>
              <w:rPr>
                <w:rFonts w:ascii="Arial" w:hAnsi="Arial" w:cs="Arial"/>
                <w:b/>
                <w:bCs/>
                <w:color w:val="000000" w:themeColor="text1"/>
                <w:sz w:val="18"/>
              </w:rPr>
            </w:pPr>
            <w:r>
              <w:rPr>
                <w:rFonts w:ascii="Arial" w:hAnsi="Arial" w:cs="Arial"/>
                <w:b/>
                <w:bCs/>
                <w:color w:val="FF0000"/>
                <w:sz w:val="18"/>
              </w:rPr>
              <w:t xml:space="preserve">CYFA </w:t>
            </w:r>
            <w:r w:rsidRPr="0040036F">
              <w:rPr>
                <w:rFonts w:ascii="Arial" w:hAnsi="Arial" w:cs="Arial"/>
                <w:b/>
                <w:bCs/>
                <w:color w:val="FF0000"/>
                <w:sz w:val="18"/>
              </w:rPr>
              <w:t>ss.41</w:t>
            </w:r>
            <w:r>
              <w:rPr>
                <w:rFonts w:ascii="Arial" w:hAnsi="Arial" w:cs="Arial"/>
                <w:b/>
                <w:bCs/>
                <w:color w:val="FF0000"/>
                <w:sz w:val="18"/>
              </w:rPr>
              <w:t>4</w:t>
            </w:r>
            <w:r w:rsidRPr="0040036F">
              <w:rPr>
                <w:rFonts w:ascii="Arial" w:hAnsi="Arial" w:cs="Arial"/>
                <w:b/>
                <w:bCs/>
                <w:color w:val="FF0000"/>
                <w:sz w:val="18"/>
              </w:rPr>
              <w:t>(</w:t>
            </w:r>
            <w:r>
              <w:rPr>
                <w:rFonts w:ascii="Arial" w:hAnsi="Arial" w:cs="Arial"/>
                <w:b/>
                <w:bCs/>
                <w:color w:val="FF0000"/>
                <w:sz w:val="18"/>
              </w:rPr>
              <w:t>2</w:t>
            </w:r>
            <w:r w:rsidRPr="0040036F">
              <w:rPr>
                <w:rFonts w:ascii="Arial" w:hAnsi="Arial" w:cs="Arial"/>
                <w:b/>
                <w:bCs/>
                <w:color w:val="FF0000"/>
                <w:sz w:val="18"/>
              </w:rPr>
              <w:t>)-(</w:t>
            </w:r>
            <w:r>
              <w:rPr>
                <w:rFonts w:ascii="Arial" w:hAnsi="Arial" w:cs="Arial"/>
                <w:b/>
                <w:bCs/>
                <w:color w:val="FF0000"/>
                <w:sz w:val="18"/>
              </w:rPr>
              <w:t>5</w:t>
            </w:r>
            <w:r w:rsidRPr="0040036F">
              <w:rPr>
                <w:rFonts w:ascii="Arial" w:hAnsi="Arial" w:cs="Arial"/>
                <w:b/>
                <w:bCs/>
                <w:color w:val="FF0000"/>
                <w:sz w:val="18"/>
              </w:rPr>
              <w:t>)</w:t>
            </w:r>
          </w:p>
        </w:tc>
      </w:tr>
      <w:tr w:rsidR="00001CD1" w14:paraId="79D9E7ED" w14:textId="77777777" w:rsidTr="000F4DF8">
        <w:trPr>
          <w:gridBefore w:val="2"/>
          <w:wBefore w:w="14" w:type="dxa"/>
          <w:trHeight w:val="20"/>
        </w:trPr>
        <w:tc>
          <w:tcPr>
            <w:tcW w:w="9194" w:type="dxa"/>
            <w:gridSpan w:val="21"/>
            <w:tcBorders>
              <w:left w:val="single" w:sz="12" w:space="0" w:color="auto"/>
              <w:bottom w:val="single" w:sz="12" w:space="0" w:color="auto"/>
              <w:right w:val="single" w:sz="12" w:space="0" w:color="auto"/>
            </w:tcBorders>
          </w:tcPr>
          <w:p w14:paraId="42C0F381" w14:textId="70B094A1" w:rsidR="00001CD1" w:rsidRPr="001A3107" w:rsidRDefault="00001CD1" w:rsidP="001A3107">
            <w:pPr>
              <w:pStyle w:val="DraftHeading2"/>
              <w:tabs>
                <w:tab w:val="right" w:pos="1247"/>
              </w:tabs>
              <w:spacing w:before="40"/>
              <w:ind w:left="340" w:hanging="340"/>
              <w:jc w:val="both"/>
              <w:rPr>
                <w:rFonts w:ascii="Arial" w:hAnsi="Arial" w:cs="Arial"/>
                <w:sz w:val="18"/>
                <w:szCs w:val="18"/>
              </w:rPr>
            </w:pPr>
            <w:r w:rsidRPr="00FE7690">
              <w:rPr>
                <w:rFonts w:ascii="Arial" w:hAnsi="Arial" w:cs="Arial"/>
                <w:sz w:val="16"/>
                <w:szCs w:val="16"/>
              </w:rPr>
              <w:t>(1)</w:t>
            </w:r>
            <w:r w:rsidRPr="001A3107">
              <w:rPr>
                <w:rFonts w:ascii="Arial" w:hAnsi="Arial" w:cs="Arial"/>
                <w:sz w:val="18"/>
                <w:szCs w:val="18"/>
              </w:rPr>
              <w:tab/>
              <w:t xml:space="preserve">Subject to subsection (2), if the Children’s Court defers sentencing a child under </w:t>
            </w:r>
            <w:r w:rsidRPr="001A3107">
              <w:rPr>
                <w:rFonts w:ascii="Arial" w:hAnsi="Arial" w:cs="Arial"/>
                <w:b/>
                <w:bCs/>
                <w:sz w:val="18"/>
                <w:szCs w:val="18"/>
                <w:shd w:val="clear" w:color="auto" w:fill="000000" w:themeFill="text1"/>
              </w:rPr>
              <w:t>section 222</w:t>
            </w:r>
            <w:r w:rsidRPr="001A3107">
              <w:rPr>
                <w:rFonts w:ascii="Arial" w:hAnsi="Arial" w:cs="Arial"/>
                <w:sz w:val="18"/>
                <w:szCs w:val="18"/>
              </w:rPr>
              <w:t>, the Court must adjourn the case to a fixed date for sentence and release the child—</w:t>
            </w:r>
          </w:p>
          <w:p w14:paraId="7F4A68D0" w14:textId="02490591" w:rsidR="00001CD1" w:rsidRPr="001A3107" w:rsidRDefault="00001CD1" w:rsidP="00001CD1">
            <w:pPr>
              <w:pStyle w:val="DraftHeading3"/>
              <w:tabs>
                <w:tab w:val="right" w:pos="1757"/>
              </w:tabs>
              <w:spacing w:before="0"/>
              <w:ind w:left="680" w:hanging="340"/>
              <w:jc w:val="both"/>
              <w:rPr>
                <w:rFonts w:ascii="Arial" w:hAnsi="Arial" w:cs="Arial"/>
                <w:sz w:val="18"/>
                <w:szCs w:val="18"/>
              </w:rPr>
            </w:pPr>
            <w:r w:rsidRPr="001A3107">
              <w:rPr>
                <w:rFonts w:ascii="Arial" w:hAnsi="Arial" w:cs="Arial"/>
                <w:sz w:val="18"/>
                <w:szCs w:val="18"/>
              </w:rPr>
              <w:t>(a)</w:t>
            </w:r>
            <w:r w:rsidRPr="001A3107">
              <w:rPr>
                <w:rFonts w:ascii="Arial" w:hAnsi="Arial" w:cs="Arial"/>
                <w:sz w:val="18"/>
                <w:szCs w:val="18"/>
              </w:rPr>
              <w:tab/>
              <w:t>unconditionally; or</w:t>
            </w:r>
          </w:p>
          <w:p w14:paraId="64A3E24E" w14:textId="3EB522D3" w:rsidR="00001CD1" w:rsidRPr="001A3107" w:rsidRDefault="00001CD1" w:rsidP="00001CD1">
            <w:pPr>
              <w:pStyle w:val="DraftHeading3"/>
              <w:tabs>
                <w:tab w:val="right" w:pos="1757"/>
              </w:tabs>
              <w:spacing w:before="0"/>
              <w:ind w:left="680" w:hanging="340"/>
              <w:jc w:val="both"/>
              <w:rPr>
                <w:rFonts w:ascii="Arial" w:hAnsi="Arial" w:cs="Arial"/>
                <w:sz w:val="18"/>
                <w:szCs w:val="18"/>
              </w:rPr>
            </w:pPr>
            <w:r w:rsidRPr="001A3107">
              <w:rPr>
                <w:rFonts w:ascii="Arial" w:hAnsi="Arial" w:cs="Arial"/>
                <w:sz w:val="18"/>
                <w:szCs w:val="18"/>
              </w:rPr>
              <w:t>(b)</w:t>
            </w:r>
            <w:r w:rsidRPr="001A3107">
              <w:rPr>
                <w:rFonts w:ascii="Arial" w:hAnsi="Arial" w:cs="Arial"/>
                <w:sz w:val="18"/>
                <w:szCs w:val="18"/>
              </w:rPr>
              <w:tab/>
              <w:t xml:space="preserve">on bail in accordance with the </w:t>
            </w:r>
            <w:r w:rsidRPr="001A3107">
              <w:rPr>
                <w:rFonts w:ascii="Arial" w:hAnsi="Arial" w:cs="Arial"/>
                <w:b/>
                <w:bCs/>
                <w:i/>
                <w:iCs/>
                <w:sz w:val="18"/>
                <w:szCs w:val="18"/>
              </w:rPr>
              <w:t>Bail Act 1977</w:t>
            </w:r>
            <w:r w:rsidRPr="001A3107">
              <w:rPr>
                <w:rFonts w:ascii="Arial" w:hAnsi="Arial" w:cs="Arial"/>
                <w:sz w:val="18"/>
                <w:szCs w:val="18"/>
              </w:rPr>
              <w:t>.</w:t>
            </w:r>
          </w:p>
          <w:p w14:paraId="3AB204FB" w14:textId="66F34AA6" w:rsidR="00001CD1" w:rsidRPr="001A3107" w:rsidRDefault="00001CD1" w:rsidP="001A3107">
            <w:pPr>
              <w:pStyle w:val="DraftHeading2"/>
              <w:tabs>
                <w:tab w:val="right" w:pos="1247"/>
              </w:tabs>
              <w:spacing w:before="40"/>
              <w:ind w:left="340" w:hanging="340"/>
              <w:jc w:val="both"/>
              <w:rPr>
                <w:rFonts w:ascii="Arial" w:hAnsi="Arial" w:cs="Arial"/>
                <w:sz w:val="18"/>
                <w:szCs w:val="18"/>
              </w:rPr>
            </w:pPr>
            <w:r w:rsidRPr="001A3107">
              <w:rPr>
                <w:rFonts w:ascii="Arial" w:hAnsi="Arial" w:cs="Arial"/>
                <w:sz w:val="18"/>
                <w:szCs w:val="18"/>
              </w:rPr>
              <w:t>(2)</w:t>
            </w:r>
            <w:r w:rsidRPr="001A3107">
              <w:rPr>
                <w:rFonts w:ascii="Arial" w:hAnsi="Arial" w:cs="Arial"/>
                <w:sz w:val="18"/>
                <w:szCs w:val="18"/>
              </w:rPr>
              <w:tab/>
              <w:t>If the Children’s Court is considering making a YJC order and the deferral of sentence is to allow the child to participate in a PSGC, the Court must adjourn the case to a fixed date for sentence and—</w:t>
            </w:r>
          </w:p>
          <w:p w14:paraId="5A75F31D" w14:textId="557B7E9F" w:rsidR="00001CD1" w:rsidRPr="001A3107" w:rsidRDefault="00001CD1" w:rsidP="00001CD1">
            <w:pPr>
              <w:pStyle w:val="DraftHeading3"/>
              <w:tabs>
                <w:tab w:val="right" w:pos="1757"/>
              </w:tabs>
              <w:spacing w:before="0"/>
              <w:ind w:left="680" w:hanging="340"/>
              <w:jc w:val="both"/>
              <w:rPr>
                <w:rFonts w:ascii="Arial" w:hAnsi="Arial" w:cs="Arial"/>
                <w:sz w:val="18"/>
                <w:szCs w:val="18"/>
              </w:rPr>
            </w:pPr>
            <w:r w:rsidRPr="001A3107">
              <w:rPr>
                <w:rFonts w:ascii="Arial" w:hAnsi="Arial" w:cs="Arial"/>
                <w:sz w:val="18"/>
                <w:szCs w:val="18"/>
              </w:rPr>
              <w:t>(a)</w:t>
            </w:r>
            <w:r w:rsidRPr="001A3107">
              <w:rPr>
                <w:rFonts w:ascii="Arial" w:hAnsi="Arial" w:cs="Arial"/>
                <w:sz w:val="18"/>
                <w:szCs w:val="18"/>
              </w:rPr>
              <w:tab/>
              <w:t>release the child unconditionally; or</w:t>
            </w:r>
          </w:p>
          <w:p w14:paraId="79FC88E2" w14:textId="0402152D" w:rsidR="00001CD1" w:rsidRPr="001A3107" w:rsidRDefault="00001CD1" w:rsidP="00001CD1">
            <w:pPr>
              <w:pStyle w:val="DraftHeading3"/>
              <w:tabs>
                <w:tab w:val="right" w:pos="1757"/>
              </w:tabs>
              <w:spacing w:before="0"/>
              <w:ind w:left="680" w:hanging="340"/>
              <w:jc w:val="both"/>
              <w:rPr>
                <w:rFonts w:ascii="Arial" w:hAnsi="Arial" w:cs="Arial"/>
                <w:sz w:val="18"/>
                <w:szCs w:val="18"/>
              </w:rPr>
            </w:pPr>
            <w:r w:rsidRPr="001A3107">
              <w:rPr>
                <w:rFonts w:ascii="Arial" w:hAnsi="Arial" w:cs="Arial"/>
                <w:sz w:val="18"/>
                <w:szCs w:val="18"/>
              </w:rPr>
              <w:t>(b)</w:t>
            </w:r>
            <w:r w:rsidRPr="001A3107">
              <w:rPr>
                <w:rFonts w:ascii="Arial" w:hAnsi="Arial" w:cs="Arial"/>
                <w:sz w:val="18"/>
                <w:szCs w:val="18"/>
              </w:rPr>
              <w:tab/>
              <w:t xml:space="preserve">release the child on bail in accordance with the </w:t>
            </w:r>
            <w:r w:rsidRPr="001A3107">
              <w:rPr>
                <w:rFonts w:ascii="Arial" w:hAnsi="Arial" w:cs="Arial"/>
                <w:b/>
                <w:bCs/>
                <w:i/>
                <w:iCs/>
                <w:sz w:val="18"/>
                <w:szCs w:val="18"/>
              </w:rPr>
              <w:t>Bail Act 1977</w:t>
            </w:r>
            <w:r w:rsidRPr="001A3107">
              <w:rPr>
                <w:rFonts w:ascii="Arial" w:hAnsi="Arial" w:cs="Arial"/>
                <w:sz w:val="18"/>
                <w:szCs w:val="18"/>
              </w:rPr>
              <w:t>; or</w:t>
            </w:r>
          </w:p>
          <w:p w14:paraId="681C2EC6" w14:textId="0F3711BB" w:rsidR="00001CD1" w:rsidRPr="001A3107" w:rsidRDefault="00001CD1" w:rsidP="00001CD1">
            <w:pPr>
              <w:pStyle w:val="DraftHeading3"/>
              <w:tabs>
                <w:tab w:val="right" w:pos="1757"/>
              </w:tabs>
              <w:spacing w:before="0"/>
              <w:ind w:left="680" w:hanging="340"/>
              <w:jc w:val="both"/>
              <w:rPr>
                <w:rFonts w:ascii="Arial" w:hAnsi="Arial" w:cs="Arial"/>
                <w:sz w:val="18"/>
                <w:szCs w:val="18"/>
              </w:rPr>
            </w:pPr>
            <w:r w:rsidRPr="001A3107">
              <w:rPr>
                <w:rFonts w:ascii="Arial" w:hAnsi="Arial" w:cs="Arial"/>
                <w:sz w:val="18"/>
                <w:szCs w:val="18"/>
              </w:rPr>
              <w:t>(c)</w:t>
            </w:r>
            <w:r w:rsidRPr="001A3107">
              <w:rPr>
                <w:rFonts w:ascii="Arial" w:hAnsi="Arial" w:cs="Arial"/>
                <w:sz w:val="18"/>
                <w:szCs w:val="18"/>
              </w:rPr>
              <w:tab/>
              <w:t xml:space="preserve">remand the child in custody for a period not exceeding 21 </w:t>
            </w:r>
            <w:r w:rsidR="00BD7A76">
              <w:rPr>
                <w:rFonts w:ascii="Arial" w:hAnsi="Arial" w:cs="Arial"/>
                <w:sz w:val="18"/>
                <w:szCs w:val="18"/>
              </w:rPr>
              <w:t xml:space="preserve">clear </w:t>
            </w:r>
            <w:r w:rsidRPr="001A3107">
              <w:rPr>
                <w:rFonts w:ascii="Arial" w:hAnsi="Arial" w:cs="Arial"/>
                <w:sz w:val="18"/>
                <w:szCs w:val="18"/>
              </w:rPr>
              <w:t>days.</w:t>
            </w:r>
          </w:p>
          <w:p w14:paraId="22773CB8" w14:textId="276EB112" w:rsidR="00001CD1" w:rsidRPr="001A3107" w:rsidRDefault="00001CD1" w:rsidP="00001CD1">
            <w:pPr>
              <w:pStyle w:val="DraftHeading2"/>
              <w:tabs>
                <w:tab w:val="right" w:pos="1247"/>
              </w:tabs>
              <w:spacing w:before="40"/>
              <w:ind w:left="340" w:hanging="340"/>
              <w:jc w:val="both"/>
              <w:rPr>
                <w:rFonts w:ascii="Arial" w:hAnsi="Arial" w:cs="Arial"/>
                <w:sz w:val="18"/>
                <w:szCs w:val="18"/>
              </w:rPr>
            </w:pPr>
            <w:r w:rsidRPr="001A3107">
              <w:rPr>
                <w:rFonts w:ascii="Arial" w:hAnsi="Arial" w:cs="Arial"/>
                <w:sz w:val="18"/>
                <w:szCs w:val="18"/>
              </w:rPr>
              <w:t>(3)</w:t>
            </w:r>
            <w:r w:rsidRPr="001A3107">
              <w:rPr>
                <w:rFonts w:ascii="Arial" w:hAnsi="Arial" w:cs="Arial"/>
                <w:sz w:val="18"/>
                <w:szCs w:val="18"/>
              </w:rPr>
              <w:tab/>
              <w:t>The period for which sentencing may be deferred is—</w:t>
            </w:r>
          </w:p>
          <w:p w14:paraId="53611A1C" w14:textId="7A76A009" w:rsidR="00001CD1" w:rsidRPr="001A3107" w:rsidRDefault="00001CD1" w:rsidP="00001CD1">
            <w:pPr>
              <w:pStyle w:val="DraftHeading3"/>
              <w:tabs>
                <w:tab w:val="right" w:pos="1757"/>
              </w:tabs>
              <w:spacing w:before="0"/>
              <w:ind w:left="680" w:hanging="340"/>
              <w:jc w:val="both"/>
              <w:rPr>
                <w:rFonts w:ascii="Arial" w:hAnsi="Arial" w:cs="Arial"/>
                <w:sz w:val="18"/>
                <w:szCs w:val="18"/>
              </w:rPr>
            </w:pPr>
            <w:r w:rsidRPr="001A3107">
              <w:rPr>
                <w:rFonts w:ascii="Arial" w:hAnsi="Arial" w:cs="Arial"/>
                <w:sz w:val="18"/>
                <w:szCs w:val="18"/>
              </w:rPr>
              <w:t>(a)</w:t>
            </w:r>
            <w:r w:rsidRPr="001A3107">
              <w:rPr>
                <w:rFonts w:ascii="Arial" w:hAnsi="Arial" w:cs="Arial"/>
                <w:sz w:val="18"/>
                <w:szCs w:val="18"/>
              </w:rPr>
              <w:tab/>
              <w:t>if the child is remanded in custody under subsection (2)(c), a period not exceeding 2 months; or</w:t>
            </w:r>
          </w:p>
          <w:p w14:paraId="4F339803" w14:textId="6A131E19" w:rsidR="00001CD1" w:rsidRPr="001A3107" w:rsidRDefault="00001CD1" w:rsidP="00001CD1">
            <w:pPr>
              <w:pStyle w:val="DraftHeading3"/>
              <w:tabs>
                <w:tab w:val="right" w:pos="1757"/>
              </w:tabs>
              <w:spacing w:before="0"/>
              <w:ind w:left="680" w:hanging="340"/>
              <w:jc w:val="both"/>
              <w:rPr>
                <w:rFonts w:ascii="Arial" w:hAnsi="Arial" w:cs="Arial"/>
                <w:sz w:val="18"/>
                <w:szCs w:val="18"/>
              </w:rPr>
            </w:pPr>
            <w:r w:rsidRPr="001A3107">
              <w:rPr>
                <w:rFonts w:ascii="Arial" w:hAnsi="Arial" w:cs="Arial"/>
                <w:sz w:val="18"/>
                <w:szCs w:val="18"/>
              </w:rPr>
              <w:t>(b)</w:t>
            </w:r>
            <w:r w:rsidRPr="001A3107">
              <w:rPr>
                <w:rFonts w:ascii="Arial" w:hAnsi="Arial" w:cs="Arial"/>
                <w:sz w:val="18"/>
                <w:szCs w:val="18"/>
              </w:rPr>
              <w:tab/>
              <w:t>otherwise, a period not exceeding 4 months.</w:t>
            </w:r>
          </w:p>
          <w:p w14:paraId="095B7DE4" w14:textId="4D3836B4" w:rsidR="00001CD1" w:rsidRPr="001A3107" w:rsidRDefault="00001CD1" w:rsidP="00001CD1">
            <w:pPr>
              <w:pStyle w:val="DraftHeading2"/>
              <w:tabs>
                <w:tab w:val="right" w:pos="1247"/>
              </w:tabs>
              <w:spacing w:before="40"/>
              <w:ind w:left="340" w:hanging="340"/>
              <w:jc w:val="both"/>
              <w:rPr>
                <w:rFonts w:ascii="Arial" w:hAnsi="Arial" w:cs="Arial"/>
                <w:sz w:val="18"/>
                <w:szCs w:val="18"/>
              </w:rPr>
            </w:pPr>
            <w:r w:rsidRPr="001A3107">
              <w:rPr>
                <w:rFonts w:ascii="Arial" w:hAnsi="Arial" w:cs="Arial"/>
                <w:sz w:val="18"/>
                <w:szCs w:val="18"/>
              </w:rPr>
              <w:t>(4)</w:t>
            </w:r>
            <w:r w:rsidRPr="001A3107">
              <w:rPr>
                <w:rFonts w:ascii="Arial" w:hAnsi="Arial" w:cs="Arial"/>
                <w:sz w:val="18"/>
                <w:szCs w:val="18"/>
              </w:rPr>
              <w:tab/>
              <w:t xml:space="preserve">If </w:t>
            </w:r>
            <w:r w:rsidR="00BD7A76">
              <w:rPr>
                <w:rFonts w:ascii="Arial" w:hAnsi="Arial" w:cs="Arial"/>
                <w:sz w:val="18"/>
                <w:szCs w:val="18"/>
              </w:rPr>
              <w:t xml:space="preserve">a </w:t>
            </w:r>
            <w:r w:rsidRPr="001A3107">
              <w:rPr>
                <w:rFonts w:ascii="Arial" w:hAnsi="Arial" w:cs="Arial"/>
                <w:sz w:val="18"/>
                <w:szCs w:val="18"/>
              </w:rPr>
              <w:t>child is brought before the Children’s Court on the expiry of a period of remand ordered under subsection (2)(c), the Court must not remand the child in custody for a further period exceeding 21 clear days.</w:t>
            </w:r>
          </w:p>
          <w:p w14:paraId="08B3EEB9" w14:textId="009785EA" w:rsidR="00001CD1" w:rsidRPr="00210470" w:rsidRDefault="00001CD1" w:rsidP="001A3107">
            <w:pPr>
              <w:spacing w:before="40" w:after="20"/>
              <w:ind w:left="340" w:hanging="340"/>
              <w:jc w:val="both"/>
              <w:rPr>
                <w:rFonts w:ascii="Arial" w:hAnsi="Arial" w:cs="Arial"/>
                <w:b/>
                <w:bCs/>
                <w:color w:val="000000" w:themeColor="text1"/>
                <w:sz w:val="16"/>
                <w:szCs w:val="22"/>
              </w:rPr>
            </w:pPr>
            <w:r w:rsidRPr="001A3107">
              <w:rPr>
                <w:rFonts w:ascii="Arial" w:hAnsi="Arial" w:cs="Arial"/>
                <w:sz w:val="18"/>
                <w:szCs w:val="18"/>
              </w:rPr>
              <w:t>(5)</w:t>
            </w:r>
            <w:r w:rsidRPr="001A3107">
              <w:rPr>
                <w:rFonts w:ascii="Arial" w:hAnsi="Arial" w:cs="Arial"/>
                <w:sz w:val="18"/>
                <w:szCs w:val="18"/>
              </w:rPr>
              <w:tab/>
              <w:t>Bail must not be refused to a child on the sole ground that a child does not have any</w:t>
            </w:r>
            <w:r w:rsidR="00BD7A76">
              <w:rPr>
                <w:rFonts w:ascii="Arial" w:hAnsi="Arial" w:cs="Arial"/>
                <w:sz w:val="18"/>
                <w:szCs w:val="18"/>
              </w:rPr>
              <w:t>,</w:t>
            </w:r>
            <w:r w:rsidRPr="001A3107">
              <w:rPr>
                <w:rFonts w:ascii="Arial" w:hAnsi="Arial" w:cs="Arial"/>
                <w:sz w:val="18"/>
                <w:szCs w:val="18"/>
              </w:rPr>
              <w:t xml:space="preserve"> or any adequate, accommodation.</w:t>
            </w:r>
          </w:p>
        </w:tc>
      </w:tr>
      <w:tr w:rsidR="00F00419" w14:paraId="3F97DFF0" w14:textId="77777777" w:rsidTr="000F4DF8">
        <w:trPr>
          <w:gridBefore w:val="2"/>
          <w:wBefore w:w="14" w:type="dxa"/>
          <w:trHeight w:val="20"/>
        </w:trPr>
        <w:tc>
          <w:tcPr>
            <w:tcW w:w="1421" w:type="dxa"/>
            <w:gridSpan w:val="4"/>
            <w:tcBorders>
              <w:top w:val="single" w:sz="12" w:space="0" w:color="auto"/>
              <w:left w:val="single" w:sz="12" w:space="0" w:color="auto"/>
            </w:tcBorders>
            <w:shd w:val="clear" w:color="auto" w:fill="000000" w:themeFill="text1"/>
          </w:tcPr>
          <w:p w14:paraId="0545FEC4" w14:textId="4BA68C1A" w:rsidR="00001CD1" w:rsidRDefault="00001CD1" w:rsidP="001E32C0">
            <w:pPr>
              <w:keepNext/>
              <w:keepLines/>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lastRenderedPageBreak/>
              <w:t>s.225</w:t>
            </w:r>
          </w:p>
        </w:tc>
        <w:tc>
          <w:tcPr>
            <w:tcW w:w="5674" w:type="dxa"/>
            <w:gridSpan w:val="7"/>
            <w:tcBorders>
              <w:top w:val="single" w:sz="12" w:space="0" w:color="auto"/>
              <w:bottom w:val="single" w:sz="4" w:space="0" w:color="auto"/>
            </w:tcBorders>
            <w:shd w:val="pct10" w:color="4472C4" w:themeColor="accent1" w:fill="auto"/>
          </w:tcPr>
          <w:p w14:paraId="694B6B8F" w14:textId="06A13D94" w:rsidR="00001CD1" w:rsidRPr="0029756B" w:rsidRDefault="00001CD1" w:rsidP="00001CD1">
            <w:pPr>
              <w:spacing w:before="20" w:after="20"/>
              <w:jc w:val="both"/>
              <w:rPr>
                <w:rFonts w:ascii="Arial" w:hAnsi="Arial" w:cs="Arial"/>
                <w:b/>
                <w:bCs/>
                <w:sz w:val="18"/>
                <w:szCs w:val="18"/>
              </w:rPr>
            </w:pPr>
            <w:r w:rsidRPr="0029756B">
              <w:rPr>
                <w:rFonts w:ascii="Arial" w:hAnsi="Arial" w:cs="Arial"/>
                <w:b/>
                <w:bCs/>
                <w:sz w:val="18"/>
                <w:szCs w:val="18"/>
              </w:rPr>
              <w:t>Application by child for hearing of adjourned case at short notice</w:t>
            </w:r>
          </w:p>
        </w:tc>
        <w:tc>
          <w:tcPr>
            <w:tcW w:w="2099" w:type="dxa"/>
            <w:gridSpan w:val="10"/>
            <w:tcBorders>
              <w:top w:val="single" w:sz="12" w:space="0" w:color="auto"/>
              <w:right w:val="single" w:sz="12" w:space="0" w:color="auto"/>
            </w:tcBorders>
            <w:shd w:val="clear" w:color="auto" w:fill="DDDDDD"/>
          </w:tcPr>
          <w:p w14:paraId="0D6A3C4C" w14:textId="33886C6C" w:rsidR="00001CD1" w:rsidRPr="00501DB3" w:rsidRDefault="00001CD1" w:rsidP="00001CD1">
            <w:pPr>
              <w:spacing w:before="20" w:after="20"/>
              <w:jc w:val="center"/>
              <w:rPr>
                <w:rFonts w:ascii="Arial" w:hAnsi="Arial" w:cs="Arial"/>
                <w:b/>
                <w:bCs/>
                <w:color w:val="000000" w:themeColor="text1"/>
                <w:sz w:val="18"/>
              </w:rPr>
            </w:pPr>
            <w:r>
              <w:rPr>
                <w:rFonts w:ascii="Arial" w:hAnsi="Arial" w:cs="Arial"/>
                <w:b/>
                <w:bCs/>
                <w:color w:val="FF0000"/>
                <w:sz w:val="18"/>
              </w:rPr>
              <w:t xml:space="preserve">CYFA </w:t>
            </w:r>
            <w:r w:rsidRPr="0040036F">
              <w:rPr>
                <w:rFonts w:ascii="Arial" w:hAnsi="Arial" w:cs="Arial"/>
                <w:b/>
                <w:bCs/>
                <w:color w:val="FF0000"/>
                <w:sz w:val="18"/>
              </w:rPr>
              <w:t>ss.416(1)-(2)</w:t>
            </w:r>
          </w:p>
        </w:tc>
      </w:tr>
      <w:tr w:rsidR="00F00419" w14:paraId="0F0F382A" w14:textId="77777777" w:rsidTr="000F4DF8">
        <w:trPr>
          <w:gridBefore w:val="2"/>
          <w:wBefore w:w="14" w:type="dxa"/>
          <w:trHeight w:val="20"/>
        </w:trPr>
        <w:tc>
          <w:tcPr>
            <w:tcW w:w="1421" w:type="dxa"/>
            <w:gridSpan w:val="4"/>
            <w:tcBorders>
              <w:left w:val="single" w:sz="12" w:space="0" w:color="auto"/>
              <w:bottom w:val="single" w:sz="4" w:space="0" w:color="auto"/>
            </w:tcBorders>
            <w:shd w:val="clear" w:color="auto" w:fill="000000" w:themeFill="text1"/>
          </w:tcPr>
          <w:p w14:paraId="4076DA19" w14:textId="7F56FE4F" w:rsidR="00001CD1" w:rsidRDefault="00001CD1" w:rsidP="001E32C0">
            <w:pPr>
              <w:keepNext/>
              <w:keepLines/>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s.226</w:t>
            </w:r>
          </w:p>
        </w:tc>
        <w:tc>
          <w:tcPr>
            <w:tcW w:w="5674" w:type="dxa"/>
            <w:gridSpan w:val="7"/>
            <w:tcBorders>
              <w:bottom w:val="single" w:sz="4" w:space="0" w:color="auto"/>
            </w:tcBorders>
            <w:shd w:val="pct10" w:color="4472C4" w:themeColor="accent1" w:fill="auto"/>
          </w:tcPr>
          <w:p w14:paraId="2A99B7BE" w14:textId="440C5187" w:rsidR="00001CD1" w:rsidRPr="0029756B" w:rsidRDefault="00001CD1" w:rsidP="00001CD1">
            <w:pPr>
              <w:spacing w:before="20" w:after="20"/>
              <w:jc w:val="both"/>
              <w:rPr>
                <w:rFonts w:ascii="Arial" w:hAnsi="Arial" w:cs="Arial"/>
                <w:b/>
                <w:bCs/>
                <w:sz w:val="18"/>
                <w:szCs w:val="18"/>
              </w:rPr>
            </w:pPr>
            <w:r w:rsidRPr="0029756B">
              <w:rPr>
                <w:rFonts w:ascii="Arial" w:hAnsi="Arial" w:cs="Arial"/>
                <w:b/>
                <w:bCs/>
                <w:sz w:val="18"/>
                <w:szCs w:val="18"/>
              </w:rPr>
              <w:t>Court may re-list adjourned case at short notice on own motion</w:t>
            </w:r>
          </w:p>
        </w:tc>
        <w:tc>
          <w:tcPr>
            <w:tcW w:w="2099" w:type="dxa"/>
            <w:gridSpan w:val="10"/>
            <w:tcBorders>
              <w:bottom w:val="single" w:sz="4" w:space="0" w:color="auto"/>
              <w:right w:val="single" w:sz="12" w:space="0" w:color="auto"/>
            </w:tcBorders>
            <w:shd w:val="clear" w:color="auto" w:fill="DDDDDD"/>
          </w:tcPr>
          <w:p w14:paraId="662AB283" w14:textId="0913E9CB" w:rsidR="00001CD1" w:rsidRPr="00501DB3" w:rsidRDefault="00001CD1" w:rsidP="00001CD1">
            <w:pPr>
              <w:spacing w:before="20" w:after="20"/>
              <w:jc w:val="center"/>
              <w:rPr>
                <w:rFonts w:ascii="Arial" w:hAnsi="Arial" w:cs="Arial"/>
                <w:b/>
                <w:bCs/>
                <w:color w:val="000000" w:themeColor="text1"/>
                <w:sz w:val="18"/>
              </w:rPr>
            </w:pPr>
            <w:r>
              <w:rPr>
                <w:rFonts w:ascii="Arial" w:hAnsi="Arial" w:cs="Arial"/>
                <w:b/>
                <w:bCs/>
                <w:color w:val="FF0000"/>
                <w:sz w:val="18"/>
              </w:rPr>
              <w:t xml:space="preserve">CYFA </w:t>
            </w:r>
            <w:r w:rsidRPr="0040036F">
              <w:rPr>
                <w:rFonts w:ascii="Arial" w:hAnsi="Arial" w:cs="Arial"/>
                <w:b/>
                <w:bCs/>
                <w:color w:val="FF0000"/>
                <w:sz w:val="18"/>
              </w:rPr>
              <w:t>s.416(4)</w:t>
            </w:r>
          </w:p>
        </w:tc>
      </w:tr>
      <w:tr w:rsidR="00F00419" w14:paraId="319371C1" w14:textId="77777777" w:rsidTr="000F4DF8">
        <w:trPr>
          <w:gridBefore w:val="2"/>
          <w:wBefore w:w="14" w:type="dxa"/>
          <w:trHeight w:val="20"/>
        </w:trPr>
        <w:tc>
          <w:tcPr>
            <w:tcW w:w="1421" w:type="dxa"/>
            <w:gridSpan w:val="4"/>
            <w:tcBorders>
              <w:top w:val="single" w:sz="4" w:space="0" w:color="auto"/>
              <w:left w:val="single" w:sz="12" w:space="0" w:color="auto"/>
              <w:bottom w:val="single" w:sz="4" w:space="0" w:color="auto"/>
              <w:right w:val="single" w:sz="4" w:space="0" w:color="auto"/>
            </w:tcBorders>
            <w:shd w:val="clear" w:color="auto" w:fill="000000" w:themeFill="text1"/>
          </w:tcPr>
          <w:p w14:paraId="55EA5E4D" w14:textId="7E2B6036" w:rsidR="00001CD1" w:rsidRPr="0055115C" w:rsidRDefault="00001CD1" w:rsidP="00001CD1">
            <w:pPr>
              <w:spacing w:before="20"/>
              <w:jc w:val="center"/>
              <w:rPr>
                <w:rFonts w:ascii="Arial" w:hAnsi="Arial" w:cs="Arial"/>
                <w:b/>
                <w:bCs/>
                <w:color w:val="000000" w:themeColor="text1"/>
                <w:sz w:val="20"/>
              </w:rPr>
            </w:pPr>
            <w:r>
              <w:rPr>
                <w:rFonts w:ascii="Arial" w:hAnsi="Arial" w:cs="Arial"/>
                <w:b/>
                <w:bCs/>
                <w:color w:val="FFFFFF" w:themeColor="background1"/>
                <w:sz w:val="18"/>
                <w:szCs w:val="18"/>
                <w:shd w:val="clear" w:color="auto" w:fill="000000" w:themeFill="text1"/>
              </w:rPr>
              <w:t>s.227</w:t>
            </w:r>
          </w:p>
        </w:tc>
        <w:tc>
          <w:tcPr>
            <w:tcW w:w="5674" w:type="dxa"/>
            <w:gridSpan w:val="7"/>
            <w:tcBorders>
              <w:top w:val="single" w:sz="4" w:space="0" w:color="auto"/>
              <w:left w:val="single" w:sz="4" w:space="0" w:color="auto"/>
              <w:bottom w:val="single" w:sz="4" w:space="0" w:color="auto"/>
              <w:right w:val="single" w:sz="4" w:space="0" w:color="auto"/>
            </w:tcBorders>
            <w:shd w:val="pct10" w:color="4472C4" w:themeColor="accent1" w:fill="auto"/>
          </w:tcPr>
          <w:p w14:paraId="1B308EE9" w14:textId="6E3EE125" w:rsidR="00001CD1" w:rsidRPr="0029756B" w:rsidRDefault="00001CD1" w:rsidP="00001CD1">
            <w:pPr>
              <w:spacing w:before="20" w:after="20"/>
              <w:jc w:val="both"/>
              <w:rPr>
                <w:rFonts w:ascii="Arial" w:hAnsi="Arial" w:cs="Arial"/>
                <w:b/>
                <w:bCs/>
                <w:color w:val="000000" w:themeColor="text1"/>
                <w:sz w:val="18"/>
                <w:szCs w:val="22"/>
              </w:rPr>
            </w:pPr>
            <w:r w:rsidRPr="0029756B">
              <w:rPr>
                <w:rFonts w:ascii="Arial" w:hAnsi="Arial" w:cs="Arial"/>
                <w:b/>
                <w:bCs/>
                <w:color w:val="000000" w:themeColor="text1"/>
                <w:sz w:val="18"/>
                <w:szCs w:val="22"/>
              </w:rPr>
              <w:t>Hearing of adjourned case</w:t>
            </w:r>
          </w:p>
        </w:tc>
        <w:tc>
          <w:tcPr>
            <w:tcW w:w="2099" w:type="dxa"/>
            <w:gridSpan w:val="10"/>
            <w:tcBorders>
              <w:top w:val="single" w:sz="4" w:space="0" w:color="auto"/>
              <w:left w:val="single" w:sz="4" w:space="0" w:color="auto"/>
              <w:bottom w:val="single" w:sz="4" w:space="0" w:color="auto"/>
              <w:right w:val="single" w:sz="12" w:space="0" w:color="auto"/>
            </w:tcBorders>
            <w:shd w:val="clear" w:color="auto" w:fill="DDDDDD"/>
          </w:tcPr>
          <w:p w14:paraId="30E73971" w14:textId="20AC9162" w:rsidR="00001CD1" w:rsidRPr="00501DB3" w:rsidRDefault="00001CD1" w:rsidP="00001CD1">
            <w:pPr>
              <w:spacing w:before="20" w:after="20"/>
              <w:jc w:val="center"/>
              <w:rPr>
                <w:rFonts w:ascii="Arial" w:hAnsi="Arial" w:cs="Arial"/>
                <w:b/>
                <w:bCs/>
                <w:sz w:val="18"/>
                <w:szCs w:val="18"/>
              </w:rPr>
            </w:pPr>
            <w:r>
              <w:rPr>
                <w:rFonts w:ascii="Arial" w:hAnsi="Arial" w:cs="Arial"/>
                <w:b/>
                <w:bCs/>
                <w:color w:val="FF0000"/>
                <w:sz w:val="18"/>
                <w:szCs w:val="18"/>
              </w:rPr>
              <w:t xml:space="preserve">CYFA </w:t>
            </w:r>
            <w:r w:rsidRPr="0040036F">
              <w:rPr>
                <w:rFonts w:ascii="Arial" w:hAnsi="Arial" w:cs="Arial"/>
                <w:b/>
                <w:bCs/>
                <w:color w:val="FF0000"/>
                <w:sz w:val="18"/>
                <w:szCs w:val="18"/>
              </w:rPr>
              <w:t>s.416(</w:t>
            </w:r>
            <w:r>
              <w:rPr>
                <w:rFonts w:ascii="Arial" w:hAnsi="Arial" w:cs="Arial"/>
                <w:b/>
                <w:bCs/>
                <w:color w:val="FF0000"/>
                <w:sz w:val="18"/>
                <w:szCs w:val="18"/>
              </w:rPr>
              <w:t>3</w:t>
            </w:r>
            <w:r w:rsidRPr="0040036F">
              <w:rPr>
                <w:rFonts w:ascii="Arial" w:hAnsi="Arial" w:cs="Arial"/>
                <w:b/>
                <w:bCs/>
                <w:color w:val="FF0000"/>
                <w:sz w:val="18"/>
                <w:szCs w:val="18"/>
              </w:rPr>
              <w:t>)</w:t>
            </w:r>
            <w:r>
              <w:rPr>
                <w:rFonts w:ascii="Arial" w:hAnsi="Arial" w:cs="Arial"/>
                <w:b/>
                <w:bCs/>
                <w:color w:val="FF0000"/>
                <w:sz w:val="18"/>
                <w:szCs w:val="18"/>
              </w:rPr>
              <w:t>+(5)</w:t>
            </w:r>
          </w:p>
        </w:tc>
      </w:tr>
      <w:tr w:rsidR="00001CD1" w14:paraId="750D8E71" w14:textId="77777777" w:rsidTr="000F4DF8">
        <w:trPr>
          <w:gridBefore w:val="2"/>
          <w:wBefore w:w="14" w:type="dxa"/>
          <w:trHeight w:val="20"/>
        </w:trPr>
        <w:tc>
          <w:tcPr>
            <w:tcW w:w="9194" w:type="dxa"/>
            <w:gridSpan w:val="21"/>
            <w:tcBorders>
              <w:top w:val="single" w:sz="4" w:space="0" w:color="auto"/>
              <w:left w:val="single" w:sz="12" w:space="0" w:color="auto"/>
              <w:bottom w:val="single" w:sz="12" w:space="0" w:color="auto"/>
              <w:right w:val="single" w:sz="12" w:space="0" w:color="auto"/>
            </w:tcBorders>
          </w:tcPr>
          <w:p w14:paraId="250E0315" w14:textId="0F84276C" w:rsidR="00001CD1" w:rsidRPr="002801C8" w:rsidRDefault="00001CD1" w:rsidP="002801C8">
            <w:pPr>
              <w:pStyle w:val="DraftHeading2"/>
              <w:tabs>
                <w:tab w:val="right" w:pos="1247"/>
              </w:tabs>
              <w:spacing w:before="40"/>
              <w:ind w:left="340" w:hanging="340"/>
              <w:jc w:val="both"/>
              <w:rPr>
                <w:rFonts w:ascii="Arial" w:hAnsi="Arial" w:cs="Arial"/>
                <w:sz w:val="18"/>
                <w:szCs w:val="18"/>
              </w:rPr>
            </w:pPr>
            <w:r w:rsidRPr="00FE7690">
              <w:rPr>
                <w:rFonts w:ascii="Arial" w:hAnsi="Arial" w:cs="Arial"/>
                <w:sz w:val="16"/>
                <w:szCs w:val="16"/>
              </w:rPr>
              <w:t>(1)</w:t>
            </w:r>
            <w:r w:rsidRPr="00FE7690">
              <w:rPr>
                <w:rFonts w:ascii="Arial" w:hAnsi="Arial" w:cs="Arial"/>
                <w:sz w:val="16"/>
                <w:szCs w:val="16"/>
              </w:rPr>
              <w:tab/>
            </w:r>
            <w:r w:rsidRPr="002801C8">
              <w:rPr>
                <w:rFonts w:ascii="Arial" w:hAnsi="Arial" w:cs="Arial"/>
                <w:sz w:val="18"/>
                <w:szCs w:val="18"/>
              </w:rPr>
              <w:t xml:space="preserve">On hearing an adjourned case on the date fixed for sentence under </w:t>
            </w:r>
            <w:r w:rsidR="00BD7A76">
              <w:rPr>
                <w:rFonts w:ascii="Arial" w:hAnsi="Arial" w:cs="Arial"/>
                <w:b/>
                <w:bCs/>
                <w:sz w:val="18"/>
                <w:szCs w:val="18"/>
                <w:shd w:val="clear" w:color="auto" w:fill="000000" w:themeFill="text1"/>
              </w:rPr>
              <w:t>YJA s.</w:t>
            </w:r>
            <w:r w:rsidRPr="002801C8">
              <w:rPr>
                <w:rFonts w:ascii="Arial" w:hAnsi="Arial" w:cs="Arial"/>
                <w:b/>
                <w:bCs/>
                <w:sz w:val="18"/>
                <w:szCs w:val="18"/>
                <w:shd w:val="clear" w:color="auto" w:fill="000000" w:themeFill="text1"/>
              </w:rPr>
              <w:t>224</w:t>
            </w:r>
            <w:r w:rsidRPr="002801C8">
              <w:rPr>
                <w:rFonts w:ascii="Arial" w:hAnsi="Arial" w:cs="Arial"/>
                <w:sz w:val="18"/>
                <w:szCs w:val="18"/>
              </w:rPr>
              <w:t>, the Children’s Court must sentence the child.</w:t>
            </w:r>
          </w:p>
          <w:p w14:paraId="2FABE910" w14:textId="5839DC16" w:rsidR="00001CD1" w:rsidRPr="002801C8" w:rsidRDefault="00001CD1" w:rsidP="00001CD1">
            <w:pPr>
              <w:pStyle w:val="DraftHeading2"/>
              <w:tabs>
                <w:tab w:val="right" w:pos="1247"/>
              </w:tabs>
              <w:spacing w:before="40"/>
              <w:ind w:left="340" w:hanging="340"/>
              <w:jc w:val="both"/>
              <w:rPr>
                <w:rFonts w:ascii="Arial" w:hAnsi="Arial" w:cs="Arial"/>
                <w:sz w:val="18"/>
                <w:szCs w:val="18"/>
              </w:rPr>
            </w:pPr>
            <w:r w:rsidRPr="002801C8">
              <w:rPr>
                <w:rFonts w:ascii="Arial" w:hAnsi="Arial" w:cs="Arial"/>
                <w:sz w:val="18"/>
                <w:szCs w:val="18"/>
              </w:rPr>
              <w:t>(2)</w:t>
            </w:r>
            <w:r w:rsidRPr="002801C8">
              <w:rPr>
                <w:rFonts w:ascii="Arial" w:hAnsi="Arial" w:cs="Arial"/>
                <w:sz w:val="18"/>
                <w:szCs w:val="18"/>
              </w:rPr>
              <w:tab/>
              <w:t xml:space="preserve">On hearing an adjourned case under </w:t>
            </w:r>
            <w:r w:rsidR="00BD7A76">
              <w:rPr>
                <w:rFonts w:ascii="Arial" w:hAnsi="Arial" w:cs="Arial"/>
                <w:b/>
                <w:bCs/>
                <w:sz w:val="18"/>
                <w:szCs w:val="18"/>
                <w:shd w:val="clear" w:color="auto" w:fill="000000" w:themeFill="text1"/>
              </w:rPr>
              <w:t>YJA ss.</w:t>
            </w:r>
            <w:r w:rsidRPr="002801C8">
              <w:rPr>
                <w:rFonts w:ascii="Arial" w:hAnsi="Arial" w:cs="Arial"/>
                <w:b/>
                <w:bCs/>
                <w:sz w:val="18"/>
                <w:szCs w:val="18"/>
                <w:shd w:val="clear" w:color="auto" w:fill="000000" w:themeFill="text1"/>
              </w:rPr>
              <w:t>225 or 226</w:t>
            </w:r>
            <w:r w:rsidRPr="002801C8">
              <w:rPr>
                <w:rFonts w:ascii="Arial" w:hAnsi="Arial" w:cs="Arial"/>
                <w:sz w:val="18"/>
                <w:szCs w:val="18"/>
              </w:rPr>
              <w:t>, the Children’s Court may—</w:t>
            </w:r>
          </w:p>
          <w:p w14:paraId="7118CFF8" w14:textId="189E5580" w:rsidR="00001CD1" w:rsidRPr="002801C8" w:rsidRDefault="00001CD1" w:rsidP="00001CD1">
            <w:pPr>
              <w:pStyle w:val="DraftHeading3"/>
              <w:tabs>
                <w:tab w:val="right" w:pos="1757"/>
              </w:tabs>
              <w:spacing w:before="0"/>
              <w:ind w:left="680" w:hanging="340"/>
              <w:jc w:val="both"/>
              <w:rPr>
                <w:rFonts w:ascii="Arial" w:hAnsi="Arial" w:cs="Arial"/>
                <w:sz w:val="18"/>
                <w:szCs w:val="18"/>
              </w:rPr>
            </w:pPr>
            <w:r w:rsidRPr="002801C8">
              <w:rPr>
                <w:rFonts w:ascii="Arial" w:hAnsi="Arial" w:cs="Arial"/>
                <w:sz w:val="18"/>
                <w:szCs w:val="18"/>
              </w:rPr>
              <w:t>(a)</w:t>
            </w:r>
            <w:r w:rsidRPr="002801C8">
              <w:rPr>
                <w:rFonts w:ascii="Arial" w:hAnsi="Arial" w:cs="Arial"/>
                <w:sz w:val="18"/>
                <w:szCs w:val="18"/>
              </w:rPr>
              <w:tab/>
              <w:t>sentence the child; or</w:t>
            </w:r>
          </w:p>
          <w:p w14:paraId="5FEF5008" w14:textId="1B244EA0" w:rsidR="00001CD1" w:rsidRPr="002801C8" w:rsidRDefault="00001CD1" w:rsidP="00001CD1">
            <w:pPr>
              <w:pStyle w:val="DraftHeading3"/>
              <w:tabs>
                <w:tab w:val="right" w:pos="1757"/>
              </w:tabs>
              <w:spacing w:before="0"/>
              <w:ind w:left="680" w:hanging="340"/>
              <w:jc w:val="both"/>
              <w:rPr>
                <w:rFonts w:ascii="Arial" w:hAnsi="Arial" w:cs="Arial"/>
                <w:sz w:val="18"/>
                <w:szCs w:val="18"/>
              </w:rPr>
            </w:pPr>
            <w:r w:rsidRPr="002801C8">
              <w:rPr>
                <w:rFonts w:ascii="Arial" w:hAnsi="Arial" w:cs="Arial"/>
                <w:sz w:val="18"/>
                <w:szCs w:val="18"/>
              </w:rPr>
              <w:t>(b)</w:t>
            </w:r>
            <w:r w:rsidRPr="002801C8">
              <w:rPr>
                <w:rFonts w:ascii="Arial" w:hAnsi="Arial" w:cs="Arial"/>
                <w:sz w:val="18"/>
                <w:szCs w:val="18"/>
              </w:rPr>
              <w:tab/>
              <w:t xml:space="preserve">further adjourn the case to a date fixed for sentence and exercise any of the powers under </w:t>
            </w:r>
            <w:r w:rsidR="00BD7A76" w:rsidRPr="00BD7A76">
              <w:rPr>
                <w:rFonts w:ascii="Arial" w:hAnsi="Arial" w:cs="Arial"/>
                <w:b/>
                <w:bCs/>
                <w:color w:val="FFFFFF" w:themeColor="background1"/>
                <w:sz w:val="18"/>
                <w:szCs w:val="18"/>
                <w:shd w:val="clear" w:color="auto" w:fill="000000" w:themeFill="text1"/>
              </w:rPr>
              <w:t>ss.</w:t>
            </w:r>
            <w:r w:rsidRPr="00BD7A76">
              <w:rPr>
                <w:rFonts w:ascii="Arial" w:hAnsi="Arial" w:cs="Arial"/>
                <w:b/>
                <w:bCs/>
                <w:color w:val="FFFFFF" w:themeColor="background1"/>
                <w:sz w:val="18"/>
                <w:szCs w:val="18"/>
                <w:shd w:val="clear" w:color="auto" w:fill="000000" w:themeFill="text1"/>
              </w:rPr>
              <w:t>224(1) or 224(2)</w:t>
            </w:r>
            <w:r w:rsidRPr="002801C8">
              <w:rPr>
                <w:rFonts w:ascii="Arial" w:hAnsi="Arial" w:cs="Arial"/>
                <w:sz w:val="18"/>
                <w:szCs w:val="18"/>
              </w:rPr>
              <w:t xml:space="preserve"> (as the case requires).</w:t>
            </w:r>
          </w:p>
          <w:p w14:paraId="39B072A4" w14:textId="1AD91D18" w:rsidR="00001CD1" w:rsidRPr="002801C8" w:rsidRDefault="00001CD1" w:rsidP="00001CD1">
            <w:pPr>
              <w:pStyle w:val="DraftHeading2"/>
              <w:tabs>
                <w:tab w:val="right" w:pos="1247"/>
              </w:tabs>
              <w:spacing w:before="40"/>
              <w:ind w:left="340" w:hanging="340"/>
              <w:jc w:val="both"/>
              <w:rPr>
                <w:rFonts w:ascii="Arial" w:hAnsi="Arial" w:cs="Arial"/>
                <w:sz w:val="18"/>
                <w:szCs w:val="18"/>
              </w:rPr>
            </w:pPr>
            <w:r w:rsidRPr="002801C8">
              <w:rPr>
                <w:rFonts w:ascii="Arial" w:hAnsi="Arial" w:cs="Arial"/>
                <w:sz w:val="18"/>
                <w:szCs w:val="18"/>
              </w:rPr>
              <w:t>(3)</w:t>
            </w:r>
            <w:r w:rsidRPr="002801C8">
              <w:rPr>
                <w:rFonts w:ascii="Arial" w:hAnsi="Arial" w:cs="Arial"/>
                <w:sz w:val="18"/>
                <w:szCs w:val="18"/>
              </w:rPr>
              <w:tab/>
              <w:t>If the Children’s Court further defers sentencing the child under subsection (2), the total period of all deferrals of the sentencing must not exceed 2 months.</w:t>
            </w:r>
          </w:p>
          <w:p w14:paraId="0AD72A00" w14:textId="067679B3" w:rsidR="00001CD1" w:rsidRPr="002801C8" w:rsidRDefault="00001CD1" w:rsidP="00001CD1">
            <w:pPr>
              <w:pStyle w:val="DraftHeading2"/>
              <w:tabs>
                <w:tab w:val="right" w:pos="1247"/>
              </w:tabs>
              <w:spacing w:before="40"/>
              <w:ind w:left="340" w:hanging="340"/>
              <w:jc w:val="both"/>
              <w:rPr>
                <w:rFonts w:ascii="Arial" w:hAnsi="Arial" w:cs="Arial"/>
                <w:sz w:val="18"/>
                <w:szCs w:val="18"/>
              </w:rPr>
            </w:pPr>
            <w:r w:rsidRPr="002801C8">
              <w:rPr>
                <w:rFonts w:ascii="Arial" w:hAnsi="Arial" w:cs="Arial"/>
                <w:sz w:val="18"/>
                <w:szCs w:val="18"/>
              </w:rPr>
              <w:t>(4)</w:t>
            </w:r>
            <w:r w:rsidRPr="002801C8">
              <w:rPr>
                <w:rFonts w:ascii="Arial" w:hAnsi="Arial" w:cs="Arial"/>
                <w:sz w:val="18"/>
                <w:szCs w:val="18"/>
              </w:rPr>
              <w:tab/>
              <w:t>In determining what sentence to impose on the child, the Children’s Court must have regard to—</w:t>
            </w:r>
          </w:p>
          <w:p w14:paraId="412ACE20" w14:textId="5F373C84" w:rsidR="00001CD1" w:rsidRPr="002801C8" w:rsidRDefault="00001CD1" w:rsidP="00001CD1">
            <w:pPr>
              <w:pStyle w:val="DraftHeading3"/>
              <w:tabs>
                <w:tab w:val="right" w:pos="1757"/>
              </w:tabs>
              <w:spacing w:before="0"/>
              <w:ind w:left="680" w:hanging="340"/>
              <w:jc w:val="both"/>
              <w:rPr>
                <w:rFonts w:ascii="Arial" w:hAnsi="Arial" w:cs="Arial"/>
                <w:sz w:val="18"/>
                <w:szCs w:val="18"/>
              </w:rPr>
            </w:pPr>
            <w:r w:rsidRPr="002801C8">
              <w:rPr>
                <w:rFonts w:ascii="Arial" w:hAnsi="Arial" w:cs="Arial"/>
                <w:sz w:val="18"/>
                <w:szCs w:val="18"/>
              </w:rPr>
              <w:t>(a)</w:t>
            </w:r>
            <w:r w:rsidRPr="002801C8">
              <w:rPr>
                <w:rFonts w:ascii="Arial" w:hAnsi="Arial" w:cs="Arial"/>
                <w:sz w:val="18"/>
                <w:szCs w:val="18"/>
              </w:rPr>
              <w:tab/>
              <w:t>the child’s behaviour during the period of deferral; and</w:t>
            </w:r>
          </w:p>
          <w:p w14:paraId="22328595" w14:textId="2B5ACF9A" w:rsidR="00001CD1" w:rsidRPr="002801C8" w:rsidRDefault="00001CD1" w:rsidP="00001CD1">
            <w:pPr>
              <w:pStyle w:val="DraftHeading3"/>
              <w:tabs>
                <w:tab w:val="right" w:pos="1757"/>
              </w:tabs>
              <w:spacing w:before="0"/>
              <w:ind w:left="680" w:hanging="340"/>
              <w:jc w:val="both"/>
              <w:rPr>
                <w:rFonts w:ascii="Arial" w:hAnsi="Arial" w:cs="Arial"/>
                <w:sz w:val="18"/>
                <w:szCs w:val="18"/>
              </w:rPr>
            </w:pPr>
            <w:r w:rsidRPr="002801C8">
              <w:rPr>
                <w:rFonts w:ascii="Arial" w:hAnsi="Arial" w:cs="Arial"/>
                <w:sz w:val="18"/>
                <w:szCs w:val="18"/>
              </w:rPr>
              <w:t>(b)</w:t>
            </w:r>
            <w:r w:rsidRPr="002801C8">
              <w:rPr>
                <w:rFonts w:ascii="Arial" w:hAnsi="Arial" w:cs="Arial"/>
                <w:sz w:val="18"/>
                <w:szCs w:val="18"/>
              </w:rPr>
              <w:tab/>
              <w:t xml:space="preserve">any pre-sentence report ordered under </w:t>
            </w:r>
            <w:r w:rsidR="002801C8">
              <w:rPr>
                <w:rFonts w:ascii="Arial" w:hAnsi="Arial" w:cs="Arial"/>
                <w:b/>
                <w:bCs/>
                <w:sz w:val="18"/>
                <w:szCs w:val="18"/>
                <w:shd w:val="clear" w:color="auto" w:fill="000000" w:themeFill="text1"/>
              </w:rPr>
              <w:t>YJA Part 9.2, D</w:t>
            </w:r>
            <w:r w:rsidRPr="002801C8">
              <w:rPr>
                <w:rFonts w:ascii="Arial" w:hAnsi="Arial" w:cs="Arial"/>
                <w:b/>
                <w:bCs/>
                <w:sz w:val="18"/>
                <w:szCs w:val="18"/>
                <w:shd w:val="clear" w:color="auto" w:fill="000000" w:themeFill="text1"/>
              </w:rPr>
              <w:t>ivision 3</w:t>
            </w:r>
            <w:r w:rsidRPr="002801C8">
              <w:rPr>
                <w:rFonts w:ascii="Arial" w:hAnsi="Arial" w:cs="Arial"/>
                <w:sz w:val="18"/>
                <w:szCs w:val="18"/>
              </w:rPr>
              <w:t>; and</w:t>
            </w:r>
          </w:p>
          <w:p w14:paraId="57772141" w14:textId="3A0B8DC6" w:rsidR="00001CD1" w:rsidRPr="002801C8" w:rsidRDefault="00001CD1" w:rsidP="00001CD1">
            <w:pPr>
              <w:pStyle w:val="DraftHeading3"/>
              <w:tabs>
                <w:tab w:val="right" w:pos="1757"/>
              </w:tabs>
              <w:spacing w:before="0"/>
              <w:ind w:left="680" w:hanging="340"/>
              <w:jc w:val="both"/>
              <w:rPr>
                <w:rFonts w:ascii="Arial" w:hAnsi="Arial" w:cs="Arial"/>
                <w:sz w:val="18"/>
                <w:szCs w:val="18"/>
              </w:rPr>
            </w:pPr>
            <w:r w:rsidRPr="002801C8">
              <w:rPr>
                <w:rFonts w:ascii="Arial" w:hAnsi="Arial" w:cs="Arial"/>
                <w:sz w:val="18"/>
                <w:szCs w:val="18"/>
              </w:rPr>
              <w:t>(c)</w:t>
            </w:r>
            <w:r w:rsidRPr="002801C8">
              <w:rPr>
                <w:rFonts w:ascii="Arial" w:hAnsi="Arial" w:cs="Arial"/>
                <w:sz w:val="18"/>
                <w:szCs w:val="18"/>
              </w:rPr>
              <w:tab/>
              <w:t>if the child participated in a PSGC, the fact of that participation and the PSGC report; and</w:t>
            </w:r>
          </w:p>
          <w:p w14:paraId="10439A3A" w14:textId="71436C6E" w:rsidR="00001CD1" w:rsidRPr="002801C8" w:rsidRDefault="00001CD1" w:rsidP="00001CD1">
            <w:pPr>
              <w:pStyle w:val="DraftHeading3"/>
              <w:tabs>
                <w:tab w:val="right" w:pos="1757"/>
              </w:tabs>
              <w:spacing w:before="0"/>
              <w:ind w:left="680" w:hanging="340"/>
              <w:jc w:val="both"/>
              <w:rPr>
                <w:rFonts w:ascii="Arial" w:hAnsi="Arial" w:cs="Arial"/>
                <w:sz w:val="18"/>
                <w:szCs w:val="18"/>
              </w:rPr>
            </w:pPr>
            <w:r w:rsidRPr="002801C8">
              <w:rPr>
                <w:rFonts w:ascii="Arial" w:hAnsi="Arial" w:cs="Arial"/>
                <w:sz w:val="18"/>
                <w:szCs w:val="18"/>
              </w:rPr>
              <w:t>(d)</w:t>
            </w:r>
            <w:r w:rsidRPr="002801C8">
              <w:rPr>
                <w:rFonts w:ascii="Arial" w:hAnsi="Arial" w:cs="Arial"/>
                <w:sz w:val="18"/>
                <w:szCs w:val="18"/>
              </w:rPr>
              <w:tab/>
              <w:t>if the child participated in a YJPM, the fact of that participation and the YJPM report; and</w:t>
            </w:r>
          </w:p>
          <w:p w14:paraId="0C804DDC" w14:textId="1A02DBBA" w:rsidR="00001CD1" w:rsidRPr="002801C8" w:rsidRDefault="00001CD1" w:rsidP="00001CD1">
            <w:pPr>
              <w:pStyle w:val="DraftHeading3"/>
              <w:tabs>
                <w:tab w:val="right" w:pos="1757"/>
              </w:tabs>
              <w:spacing w:before="0"/>
              <w:ind w:left="680" w:hanging="340"/>
              <w:jc w:val="both"/>
              <w:rPr>
                <w:rFonts w:ascii="Arial" w:hAnsi="Arial" w:cs="Arial"/>
                <w:sz w:val="18"/>
                <w:szCs w:val="18"/>
              </w:rPr>
            </w:pPr>
            <w:r w:rsidRPr="002801C8">
              <w:rPr>
                <w:rFonts w:ascii="Arial" w:hAnsi="Arial" w:cs="Arial"/>
                <w:sz w:val="18"/>
                <w:szCs w:val="18"/>
              </w:rPr>
              <w:t>(e)</w:t>
            </w:r>
            <w:r w:rsidRPr="002801C8">
              <w:rPr>
                <w:rFonts w:ascii="Arial" w:hAnsi="Arial" w:cs="Arial"/>
                <w:sz w:val="18"/>
                <w:szCs w:val="18"/>
              </w:rPr>
              <w:tab/>
              <w:t>any other matter the Court considers relevant.</w:t>
            </w:r>
          </w:p>
          <w:p w14:paraId="4B180F3E" w14:textId="49ACAA86" w:rsidR="00001CD1" w:rsidRPr="00505F5B" w:rsidRDefault="00001CD1" w:rsidP="00BD7A76">
            <w:pPr>
              <w:pStyle w:val="DraftHeading2"/>
              <w:tabs>
                <w:tab w:val="right" w:pos="1247"/>
              </w:tabs>
              <w:spacing w:before="40" w:after="20"/>
              <w:ind w:left="340" w:hanging="340"/>
              <w:jc w:val="both"/>
              <w:rPr>
                <w:rFonts w:ascii="Arial" w:hAnsi="Arial" w:cs="Arial"/>
                <w:sz w:val="16"/>
                <w:szCs w:val="16"/>
              </w:rPr>
            </w:pPr>
            <w:r w:rsidRPr="002801C8">
              <w:rPr>
                <w:rFonts w:ascii="Arial" w:hAnsi="Arial" w:cs="Arial"/>
                <w:sz w:val="18"/>
                <w:szCs w:val="18"/>
              </w:rPr>
              <w:t>(5)</w:t>
            </w:r>
            <w:r w:rsidRPr="002801C8">
              <w:rPr>
                <w:rFonts w:ascii="Arial" w:hAnsi="Arial" w:cs="Arial"/>
                <w:sz w:val="18"/>
                <w:szCs w:val="18"/>
              </w:rPr>
              <w:tab/>
              <w:t>If the child does not appear before the Children’s Court on the date fixed for sentence or for the hearing of the adjourned case, a magistrate constituting the Court may issue a warrant to arrest the child.</w:t>
            </w:r>
          </w:p>
        </w:tc>
      </w:tr>
      <w:tr w:rsidR="00001CD1" w:rsidRPr="0072160E" w14:paraId="5F9A52D8" w14:textId="77777777" w:rsidTr="00C326C5">
        <w:trPr>
          <w:gridBefore w:val="2"/>
          <w:wBefore w:w="14" w:type="dxa"/>
        </w:trPr>
        <w:tc>
          <w:tcPr>
            <w:tcW w:w="9194" w:type="dxa"/>
            <w:gridSpan w:val="21"/>
            <w:tcBorders>
              <w:top w:val="single" w:sz="12" w:space="0" w:color="auto"/>
              <w:left w:val="single" w:sz="12" w:space="0" w:color="auto"/>
              <w:bottom w:val="single" w:sz="12" w:space="0" w:color="auto"/>
              <w:right w:val="single" w:sz="12" w:space="0" w:color="auto"/>
            </w:tcBorders>
            <w:shd w:val="clear" w:color="auto" w:fill="CCECFF"/>
          </w:tcPr>
          <w:p w14:paraId="000F220F" w14:textId="7E08C80C" w:rsidR="00001CD1" w:rsidRPr="0072160E" w:rsidRDefault="00001CD1" w:rsidP="00001CD1">
            <w:pPr>
              <w:spacing w:before="20" w:after="20"/>
              <w:jc w:val="center"/>
              <w:rPr>
                <w:rFonts w:ascii="Arial" w:hAnsi="Arial" w:cs="Arial"/>
                <w:b/>
                <w:bCs/>
                <w:color w:val="000000" w:themeColor="text1"/>
                <w:sz w:val="22"/>
                <w:szCs w:val="28"/>
              </w:rPr>
            </w:pPr>
            <w:r w:rsidRPr="0072160E">
              <w:rPr>
                <w:rFonts w:ascii="Arial" w:hAnsi="Arial" w:cs="Arial"/>
                <w:b/>
                <w:bCs/>
                <w:color w:val="000000" w:themeColor="text1"/>
                <w:sz w:val="22"/>
                <w:szCs w:val="28"/>
              </w:rPr>
              <w:t xml:space="preserve">CHAPTER </w:t>
            </w:r>
            <w:r>
              <w:rPr>
                <w:rFonts w:ascii="Arial" w:hAnsi="Arial" w:cs="Arial"/>
                <w:b/>
                <w:bCs/>
                <w:color w:val="000000" w:themeColor="text1"/>
                <w:sz w:val="22"/>
                <w:szCs w:val="28"/>
              </w:rPr>
              <w:t xml:space="preserve">7, PART 7.4 </w:t>
            </w:r>
            <w:r w:rsidRPr="0072160E">
              <w:rPr>
                <w:rFonts w:ascii="Arial" w:hAnsi="Arial" w:cs="Arial"/>
                <w:b/>
                <w:bCs/>
                <w:color w:val="000000" w:themeColor="text1"/>
                <w:sz w:val="22"/>
                <w:szCs w:val="28"/>
              </w:rPr>
              <w:t xml:space="preserve">– </w:t>
            </w:r>
            <w:r>
              <w:rPr>
                <w:rFonts w:ascii="Arial" w:hAnsi="Arial" w:cs="Arial"/>
                <w:b/>
                <w:bCs/>
                <w:color w:val="000000" w:themeColor="text1"/>
                <w:sz w:val="22"/>
                <w:szCs w:val="28"/>
              </w:rPr>
              <w:t>PRE-SENTENCE GROUP CONFERENCES</w:t>
            </w:r>
          </w:p>
        </w:tc>
      </w:tr>
      <w:tr w:rsidR="00001CD1" w14:paraId="60B20128" w14:textId="77777777" w:rsidTr="009D6DE3">
        <w:trPr>
          <w:gridBefore w:val="2"/>
          <w:wBefore w:w="14" w:type="dxa"/>
          <w:trHeight w:val="383"/>
        </w:trPr>
        <w:tc>
          <w:tcPr>
            <w:tcW w:w="1421" w:type="dxa"/>
            <w:gridSpan w:val="4"/>
            <w:tcBorders>
              <w:top w:val="single" w:sz="12" w:space="0" w:color="auto"/>
              <w:left w:val="single" w:sz="12" w:space="0" w:color="auto"/>
              <w:bottom w:val="single" w:sz="4" w:space="0" w:color="auto"/>
            </w:tcBorders>
            <w:shd w:val="clear" w:color="auto" w:fill="E4F6DE"/>
          </w:tcPr>
          <w:p w14:paraId="0B1A34C0" w14:textId="0D019B8F" w:rsidR="00001CD1" w:rsidRPr="009D6DE3" w:rsidRDefault="00001CD1" w:rsidP="00001CD1">
            <w:pPr>
              <w:jc w:val="center"/>
              <w:rPr>
                <w:rFonts w:ascii="Arial" w:hAnsi="Arial" w:cs="Arial"/>
                <w:b/>
                <w:bCs/>
                <w:color w:val="E4F6DE"/>
                <w:sz w:val="20"/>
              </w:rPr>
            </w:pPr>
            <w:r w:rsidRPr="009D6DE3">
              <w:rPr>
                <w:rFonts w:ascii="Arial" w:hAnsi="Arial" w:cs="Arial"/>
                <w:b/>
                <w:bCs/>
                <w:color w:val="000000" w:themeColor="text1"/>
                <w:sz w:val="20"/>
              </w:rPr>
              <w:t>YJA ss.228</w:t>
            </w:r>
            <w:r w:rsidRPr="009D6DE3">
              <w:rPr>
                <w:rFonts w:ascii="Arial" w:hAnsi="Arial" w:cs="Arial"/>
                <w:b/>
                <w:bCs/>
                <w:color w:val="000000" w:themeColor="text1"/>
                <w:sz w:val="20"/>
              </w:rPr>
              <w:noBreakHyphen/>
              <w:t>234</w:t>
            </w:r>
          </w:p>
        </w:tc>
        <w:tc>
          <w:tcPr>
            <w:tcW w:w="7773" w:type="dxa"/>
            <w:gridSpan w:val="17"/>
            <w:tcBorders>
              <w:top w:val="single" w:sz="12" w:space="0" w:color="auto"/>
              <w:bottom w:val="single" w:sz="4" w:space="0" w:color="auto"/>
              <w:right w:val="single" w:sz="12" w:space="0" w:color="auto"/>
            </w:tcBorders>
            <w:shd w:val="clear" w:color="auto" w:fill="E4F6DE"/>
          </w:tcPr>
          <w:p w14:paraId="7B755E5D" w14:textId="2571AAE7" w:rsidR="00001CD1" w:rsidRPr="0055115C" w:rsidRDefault="00001CD1" w:rsidP="003E6AAF">
            <w:pPr>
              <w:spacing w:before="20" w:after="20"/>
              <w:jc w:val="both"/>
              <w:rPr>
                <w:rFonts w:ascii="Arial" w:hAnsi="Arial" w:cs="Arial"/>
                <w:b/>
                <w:bCs/>
                <w:color w:val="000000" w:themeColor="text1"/>
                <w:sz w:val="20"/>
              </w:rPr>
            </w:pPr>
            <w:r>
              <w:rPr>
                <w:rFonts w:ascii="Arial" w:hAnsi="Arial" w:cs="Arial"/>
                <w:b/>
                <w:bCs/>
                <w:color w:val="000000"/>
                <w:sz w:val="18"/>
                <w:szCs w:val="22"/>
              </w:rPr>
              <w:t xml:space="preserve">These provisions mostly re-enact with some modifications </w:t>
            </w:r>
            <w:r w:rsidRPr="00F037F3">
              <w:rPr>
                <w:rFonts w:ascii="Arial" w:hAnsi="Arial" w:cs="Arial"/>
                <w:b/>
                <w:bCs/>
                <w:color w:val="FF0000"/>
                <w:sz w:val="18"/>
                <w:szCs w:val="22"/>
              </w:rPr>
              <w:t>repealed</w:t>
            </w:r>
            <w:r>
              <w:rPr>
                <w:rFonts w:ascii="Arial" w:hAnsi="Arial" w:cs="Arial"/>
                <w:b/>
                <w:bCs/>
                <w:color w:val="000000"/>
                <w:sz w:val="18"/>
                <w:szCs w:val="22"/>
              </w:rPr>
              <w:t xml:space="preserve"> provisions in the </w:t>
            </w:r>
            <w:r w:rsidRPr="004A33FE">
              <w:rPr>
                <w:rFonts w:ascii="Arial" w:hAnsi="Arial" w:cs="Arial"/>
                <w:b/>
                <w:bCs/>
                <w:color w:val="FF0000"/>
                <w:sz w:val="18"/>
                <w:szCs w:val="22"/>
              </w:rPr>
              <w:t>CYFA</w:t>
            </w:r>
            <w:r>
              <w:rPr>
                <w:rFonts w:ascii="Arial" w:hAnsi="Arial" w:cs="Arial"/>
                <w:b/>
                <w:bCs/>
                <w:color w:val="000000"/>
                <w:sz w:val="18"/>
                <w:szCs w:val="22"/>
              </w:rPr>
              <w:t>.</w:t>
            </w:r>
          </w:p>
        </w:tc>
      </w:tr>
      <w:tr w:rsidR="00444FE0" w14:paraId="53FDA62D" w14:textId="77777777" w:rsidTr="000F4DF8">
        <w:trPr>
          <w:gridBefore w:val="2"/>
          <w:wBefore w:w="14" w:type="dxa"/>
          <w:trHeight w:val="20"/>
        </w:trPr>
        <w:tc>
          <w:tcPr>
            <w:tcW w:w="1421" w:type="dxa"/>
            <w:gridSpan w:val="4"/>
            <w:tcBorders>
              <w:top w:val="single" w:sz="4" w:space="0" w:color="auto"/>
              <w:left w:val="single" w:sz="12" w:space="0" w:color="auto"/>
            </w:tcBorders>
            <w:shd w:val="clear" w:color="auto" w:fill="000000" w:themeFill="text1"/>
          </w:tcPr>
          <w:p w14:paraId="1C681F9A" w14:textId="7538C5B9" w:rsidR="00001CD1" w:rsidRDefault="00001CD1" w:rsidP="00001CD1">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s.228</w:t>
            </w:r>
          </w:p>
        </w:tc>
        <w:tc>
          <w:tcPr>
            <w:tcW w:w="5615" w:type="dxa"/>
            <w:gridSpan w:val="3"/>
            <w:tcBorders>
              <w:bottom w:val="single" w:sz="4" w:space="0" w:color="auto"/>
              <w:right w:val="single" w:sz="4" w:space="0" w:color="auto"/>
            </w:tcBorders>
            <w:shd w:val="pct10" w:color="4472C4" w:themeColor="accent1" w:fill="auto"/>
          </w:tcPr>
          <w:p w14:paraId="3E422F07" w14:textId="77777777" w:rsidR="00A35A97" w:rsidRPr="00A35A97" w:rsidRDefault="00A35A97" w:rsidP="00A35A97">
            <w:pPr>
              <w:jc w:val="both"/>
              <w:rPr>
                <w:rFonts w:ascii="Arial" w:hAnsi="Arial" w:cs="Arial"/>
                <w:b/>
                <w:bCs/>
                <w:sz w:val="2"/>
                <w:szCs w:val="2"/>
              </w:rPr>
            </w:pPr>
          </w:p>
          <w:p w14:paraId="61911668" w14:textId="0A24BBB8" w:rsidR="00001CD1" w:rsidRPr="00AA7EE1" w:rsidRDefault="00001CD1" w:rsidP="00A35A97">
            <w:pPr>
              <w:spacing w:after="20"/>
              <w:jc w:val="both"/>
              <w:rPr>
                <w:rFonts w:ascii="Arial" w:hAnsi="Arial" w:cs="Arial"/>
                <w:b/>
                <w:bCs/>
                <w:sz w:val="18"/>
                <w:szCs w:val="18"/>
              </w:rPr>
            </w:pPr>
            <w:r w:rsidRPr="00AA7EE1">
              <w:rPr>
                <w:rFonts w:ascii="Arial" w:hAnsi="Arial" w:cs="Arial"/>
                <w:b/>
                <w:bCs/>
                <w:sz w:val="18"/>
                <w:szCs w:val="18"/>
              </w:rPr>
              <w:t>Objects of a PSGC</w:t>
            </w:r>
          </w:p>
        </w:tc>
        <w:tc>
          <w:tcPr>
            <w:tcW w:w="2158" w:type="dxa"/>
            <w:gridSpan w:val="14"/>
            <w:tcBorders>
              <w:top w:val="single" w:sz="4" w:space="0" w:color="auto"/>
              <w:left w:val="single" w:sz="4" w:space="0" w:color="auto"/>
              <w:bottom w:val="single" w:sz="4" w:space="0" w:color="auto"/>
              <w:right w:val="single" w:sz="12" w:space="0" w:color="auto"/>
            </w:tcBorders>
            <w:shd w:val="clear" w:color="auto" w:fill="DDDDDD"/>
          </w:tcPr>
          <w:p w14:paraId="16158E38" w14:textId="692A46A0" w:rsidR="00001CD1" w:rsidRPr="00220271" w:rsidRDefault="00001CD1" w:rsidP="00001CD1">
            <w:pPr>
              <w:spacing w:before="20" w:after="20"/>
              <w:jc w:val="center"/>
              <w:rPr>
                <w:rFonts w:ascii="Arial" w:hAnsi="Arial" w:cs="Arial"/>
                <w:b/>
                <w:bCs/>
                <w:color w:val="000000"/>
                <w:sz w:val="18"/>
              </w:rPr>
            </w:pPr>
            <w:r>
              <w:rPr>
                <w:rFonts w:ascii="Arial" w:hAnsi="Arial" w:cs="Arial"/>
                <w:b/>
                <w:bCs/>
                <w:color w:val="FF0000"/>
                <w:sz w:val="18"/>
              </w:rPr>
              <w:t xml:space="preserve">CYFA </w:t>
            </w:r>
            <w:r w:rsidRPr="003842E6">
              <w:rPr>
                <w:rFonts w:ascii="Arial" w:hAnsi="Arial" w:cs="Arial"/>
                <w:b/>
                <w:bCs/>
                <w:color w:val="FF0000"/>
                <w:sz w:val="18"/>
              </w:rPr>
              <w:t>s.415(4)</w:t>
            </w:r>
          </w:p>
        </w:tc>
      </w:tr>
      <w:tr w:rsidR="00444FE0" w14:paraId="7288E5A7" w14:textId="77777777" w:rsidTr="000F4DF8">
        <w:trPr>
          <w:gridBefore w:val="2"/>
          <w:wBefore w:w="14" w:type="dxa"/>
          <w:trHeight w:val="20"/>
        </w:trPr>
        <w:tc>
          <w:tcPr>
            <w:tcW w:w="1421" w:type="dxa"/>
            <w:gridSpan w:val="4"/>
            <w:tcBorders>
              <w:left w:val="single" w:sz="12" w:space="0" w:color="auto"/>
            </w:tcBorders>
            <w:shd w:val="clear" w:color="auto" w:fill="000000" w:themeFill="text1"/>
          </w:tcPr>
          <w:p w14:paraId="44DCF027" w14:textId="6911BCDE" w:rsidR="00001CD1" w:rsidRDefault="00001CD1" w:rsidP="00001CD1">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s.229</w:t>
            </w:r>
          </w:p>
        </w:tc>
        <w:tc>
          <w:tcPr>
            <w:tcW w:w="5615" w:type="dxa"/>
            <w:gridSpan w:val="3"/>
            <w:tcBorders>
              <w:right w:val="single" w:sz="4" w:space="0" w:color="auto"/>
            </w:tcBorders>
            <w:shd w:val="pct10" w:color="4472C4" w:themeColor="accent1" w:fill="auto"/>
          </w:tcPr>
          <w:p w14:paraId="5692F372" w14:textId="77777777" w:rsidR="00A35A97" w:rsidRPr="00A35A97" w:rsidRDefault="00A35A97" w:rsidP="00A35A97">
            <w:pPr>
              <w:jc w:val="both"/>
              <w:rPr>
                <w:rFonts w:ascii="Arial" w:hAnsi="Arial" w:cs="Arial"/>
                <w:b/>
                <w:bCs/>
                <w:sz w:val="2"/>
                <w:szCs w:val="2"/>
              </w:rPr>
            </w:pPr>
          </w:p>
          <w:p w14:paraId="6AF5DFE8" w14:textId="733E031A" w:rsidR="00001CD1" w:rsidRPr="00AA7EE1" w:rsidRDefault="00001CD1" w:rsidP="00001CD1">
            <w:pPr>
              <w:spacing w:before="20" w:after="20"/>
              <w:jc w:val="both"/>
              <w:rPr>
                <w:rFonts w:ascii="Arial" w:hAnsi="Arial" w:cs="Arial"/>
                <w:b/>
                <w:bCs/>
                <w:sz w:val="18"/>
                <w:szCs w:val="18"/>
              </w:rPr>
            </w:pPr>
            <w:r w:rsidRPr="00AA7EE1">
              <w:rPr>
                <w:rFonts w:ascii="Arial" w:hAnsi="Arial" w:cs="Arial"/>
                <w:b/>
                <w:bCs/>
                <w:sz w:val="18"/>
                <w:szCs w:val="18"/>
              </w:rPr>
              <w:t>Date and time of PSGC</w:t>
            </w:r>
          </w:p>
        </w:tc>
        <w:tc>
          <w:tcPr>
            <w:tcW w:w="2158" w:type="dxa"/>
            <w:gridSpan w:val="14"/>
            <w:tcBorders>
              <w:top w:val="single" w:sz="4" w:space="0" w:color="auto"/>
              <w:left w:val="single" w:sz="4" w:space="0" w:color="auto"/>
              <w:bottom w:val="single" w:sz="4" w:space="0" w:color="auto"/>
              <w:right w:val="single" w:sz="12" w:space="0" w:color="auto"/>
            </w:tcBorders>
            <w:shd w:val="clear" w:color="auto" w:fill="DDDDDD"/>
          </w:tcPr>
          <w:p w14:paraId="759BBC04" w14:textId="2A9939D4" w:rsidR="00001CD1" w:rsidRPr="00501DB3" w:rsidRDefault="00001CD1" w:rsidP="00001CD1">
            <w:pPr>
              <w:spacing w:before="20" w:after="20"/>
              <w:jc w:val="center"/>
              <w:rPr>
                <w:rFonts w:ascii="Arial" w:hAnsi="Arial" w:cs="Arial"/>
                <w:b/>
                <w:bCs/>
                <w:color w:val="000000" w:themeColor="text1"/>
                <w:sz w:val="18"/>
              </w:rPr>
            </w:pPr>
            <w:r>
              <w:rPr>
                <w:rFonts w:ascii="Arial" w:hAnsi="Arial" w:cs="Arial"/>
                <w:b/>
                <w:bCs/>
                <w:color w:val="FF0000"/>
                <w:sz w:val="18"/>
              </w:rPr>
              <w:t xml:space="preserve">CYFA </w:t>
            </w:r>
            <w:r w:rsidRPr="0040036F">
              <w:rPr>
                <w:rFonts w:ascii="Arial" w:hAnsi="Arial" w:cs="Arial"/>
                <w:b/>
                <w:bCs/>
                <w:color w:val="FF0000"/>
                <w:sz w:val="18"/>
              </w:rPr>
              <w:t>s.41</w:t>
            </w:r>
            <w:r>
              <w:rPr>
                <w:rFonts w:ascii="Arial" w:hAnsi="Arial" w:cs="Arial"/>
                <w:b/>
                <w:bCs/>
                <w:color w:val="FF0000"/>
                <w:sz w:val="18"/>
              </w:rPr>
              <w:t>5</w:t>
            </w:r>
            <w:r w:rsidRPr="0040036F">
              <w:rPr>
                <w:rFonts w:ascii="Arial" w:hAnsi="Arial" w:cs="Arial"/>
                <w:b/>
                <w:bCs/>
                <w:color w:val="FF0000"/>
                <w:sz w:val="18"/>
              </w:rPr>
              <w:t>(</w:t>
            </w:r>
            <w:r>
              <w:rPr>
                <w:rFonts w:ascii="Arial" w:hAnsi="Arial" w:cs="Arial"/>
                <w:b/>
                <w:bCs/>
                <w:color w:val="FF0000"/>
                <w:sz w:val="18"/>
              </w:rPr>
              <w:t>3</w:t>
            </w:r>
            <w:r w:rsidRPr="0040036F">
              <w:rPr>
                <w:rFonts w:ascii="Arial" w:hAnsi="Arial" w:cs="Arial"/>
                <w:b/>
                <w:bCs/>
                <w:color w:val="FF0000"/>
                <w:sz w:val="18"/>
              </w:rPr>
              <w:t>)</w:t>
            </w:r>
          </w:p>
        </w:tc>
      </w:tr>
      <w:tr w:rsidR="00444FE0" w14:paraId="53C528AD" w14:textId="77777777" w:rsidTr="000F4DF8">
        <w:trPr>
          <w:gridBefore w:val="2"/>
          <w:wBefore w:w="14" w:type="dxa"/>
          <w:trHeight w:val="20"/>
        </w:trPr>
        <w:tc>
          <w:tcPr>
            <w:tcW w:w="1421" w:type="dxa"/>
            <w:gridSpan w:val="4"/>
            <w:tcBorders>
              <w:left w:val="single" w:sz="12" w:space="0" w:color="auto"/>
            </w:tcBorders>
            <w:shd w:val="clear" w:color="auto" w:fill="000000" w:themeFill="text1"/>
          </w:tcPr>
          <w:p w14:paraId="189D545F" w14:textId="31BF28A3" w:rsidR="00001CD1" w:rsidRDefault="00001CD1" w:rsidP="00001CD1">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s.230</w:t>
            </w:r>
          </w:p>
        </w:tc>
        <w:tc>
          <w:tcPr>
            <w:tcW w:w="5615" w:type="dxa"/>
            <w:gridSpan w:val="3"/>
            <w:tcBorders>
              <w:bottom w:val="single" w:sz="4" w:space="0" w:color="auto"/>
            </w:tcBorders>
            <w:shd w:val="pct10" w:color="4472C4" w:themeColor="accent1" w:fill="auto"/>
          </w:tcPr>
          <w:p w14:paraId="46C98665" w14:textId="77777777" w:rsidR="00A35A97" w:rsidRPr="00A35A97" w:rsidRDefault="00A35A97" w:rsidP="00A35A97">
            <w:pPr>
              <w:jc w:val="both"/>
              <w:rPr>
                <w:rFonts w:ascii="Arial" w:hAnsi="Arial" w:cs="Arial"/>
                <w:b/>
                <w:bCs/>
                <w:sz w:val="2"/>
                <w:szCs w:val="2"/>
              </w:rPr>
            </w:pPr>
          </w:p>
          <w:p w14:paraId="66BA75EF" w14:textId="59D0922F" w:rsidR="00001CD1" w:rsidRPr="00AA7EE1" w:rsidRDefault="00001CD1" w:rsidP="00A35A97">
            <w:pPr>
              <w:spacing w:after="20"/>
              <w:jc w:val="both"/>
              <w:rPr>
                <w:rFonts w:ascii="Arial" w:hAnsi="Arial" w:cs="Arial"/>
                <w:b/>
                <w:bCs/>
                <w:sz w:val="18"/>
                <w:szCs w:val="18"/>
              </w:rPr>
            </w:pPr>
            <w:r w:rsidRPr="00AA7EE1">
              <w:rPr>
                <w:rFonts w:ascii="Arial" w:hAnsi="Arial" w:cs="Arial"/>
                <w:b/>
                <w:bCs/>
                <w:sz w:val="18"/>
                <w:szCs w:val="18"/>
              </w:rPr>
              <w:t xml:space="preserve">Persons </w:t>
            </w:r>
            <w:r w:rsidR="00BD7A76">
              <w:rPr>
                <w:rFonts w:ascii="Arial" w:hAnsi="Arial" w:cs="Arial"/>
                <w:b/>
                <w:bCs/>
                <w:sz w:val="18"/>
                <w:szCs w:val="18"/>
              </w:rPr>
              <w:t>who must or may</w:t>
            </w:r>
            <w:r w:rsidRPr="00AA7EE1">
              <w:rPr>
                <w:rFonts w:ascii="Arial" w:hAnsi="Arial" w:cs="Arial"/>
                <w:b/>
                <w:bCs/>
                <w:sz w:val="18"/>
                <w:szCs w:val="18"/>
              </w:rPr>
              <w:t xml:space="preserve"> attend a PSGC</w:t>
            </w:r>
          </w:p>
        </w:tc>
        <w:tc>
          <w:tcPr>
            <w:tcW w:w="2158" w:type="dxa"/>
            <w:gridSpan w:val="14"/>
            <w:tcBorders>
              <w:top w:val="single" w:sz="4" w:space="0" w:color="auto"/>
              <w:right w:val="single" w:sz="12" w:space="0" w:color="auto"/>
            </w:tcBorders>
            <w:shd w:val="clear" w:color="auto" w:fill="DDDDDD"/>
          </w:tcPr>
          <w:p w14:paraId="1A4B3F39" w14:textId="61B41DE6" w:rsidR="00001CD1" w:rsidRPr="00220271" w:rsidRDefault="00001CD1" w:rsidP="00001CD1">
            <w:pPr>
              <w:spacing w:before="20" w:after="20"/>
              <w:jc w:val="center"/>
              <w:rPr>
                <w:rFonts w:ascii="Arial" w:hAnsi="Arial" w:cs="Arial"/>
                <w:b/>
                <w:bCs/>
                <w:color w:val="000000"/>
                <w:sz w:val="18"/>
              </w:rPr>
            </w:pPr>
            <w:r>
              <w:rPr>
                <w:rFonts w:ascii="Arial" w:hAnsi="Arial" w:cs="Arial"/>
                <w:b/>
                <w:bCs/>
                <w:color w:val="FF0000"/>
                <w:sz w:val="18"/>
              </w:rPr>
              <w:t xml:space="preserve">CYFA </w:t>
            </w:r>
            <w:r w:rsidRPr="003842E6">
              <w:rPr>
                <w:rFonts w:ascii="Arial" w:hAnsi="Arial" w:cs="Arial"/>
                <w:b/>
                <w:bCs/>
                <w:color w:val="FF0000"/>
                <w:sz w:val="18"/>
              </w:rPr>
              <w:t>ss.415(6)-(7)</w:t>
            </w:r>
          </w:p>
        </w:tc>
      </w:tr>
      <w:tr w:rsidR="00444FE0" w14:paraId="10D26FF9" w14:textId="77777777" w:rsidTr="000F4DF8">
        <w:trPr>
          <w:gridBefore w:val="2"/>
          <w:wBefore w:w="14" w:type="dxa"/>
          <w:trHeight w:val="20"/>
        </w:trPr>
        <w:tc>
          <w:tcPr>
            <w:tcW w:w="1421" w:type="dxa"/>
            <w:gridSpan w:val="4"/>
            <w:tcBorders>
              <w:left w:val="single" w:sz="12" w:space="0" w:color="auto"/>
            </w:tcBorders>
            <w:shd w:val="clear" w:color="auto" w:fill="000000" w:themeFill="text1"/>
          </w:tcPr>
          <w:p w14:paraId="4DB64CD0" w14:textId="2B23C1A7" w:rsidR="00001CD1" w:rsidRDefault="00001CD1" w:rsidP="00001CD1">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s.231</w:t>
            </w:r>
          </w:p>
        </w:tc>
        <w:tc>
          <w:tcPr>
            <w:tcW w:w="5615" w:type="dxa"/>
            <w:gridSpan w:val="3"/>
            <w:shd w:val="pct10" w:color="4472C4" w:themeColor="accent1" w:fill="auto"/>
          </w:tcPr>
          <w:p w14:paraId="516C134B" w14:textId="77777777" w:rsidR="00A35A97" w:rsidRPr="00A35A97" w:rsidRDefault="00A35A97" w:rsidP="00A35A97">
            <w:pPr>
              <w:jc w:val="both"/>
              <w:rPr>
                <w:rFonts w:ascii="Arial" w:hAnsi="Arial" w:cs="Arial"/>
                <w:b/>
                <w:bCs/>
                <w:sz w:val="2"/>
                <w:szCs w:val="2"/>
              </w:rPr>
            </w:pPr>
          </w:p>
          <w:p w14:paraId="65ADAAD7" w14:textId="37CD466B" w:rsidR="00001CD1" w:rsidRPr="00AA7EE1" w:rsidRDefault="00001CD1" w:rsidP="00A35A97">
            <w:pPr>
              <w:spacing w:after="20"/>
              <w:jc w:val="both"/>
              <w:rPr>
                <w:rFonts w:ascii="Arial" w:hAnsi="Arial" w:cs="Arial"/>
                <w:b/>
                <w:bCs/>
                <w:sz w:val="18"/>
                <w:szCs w:val="18"/>
              </w:rPr>
            </w:pPr>
            <w:r w:rsidRPr="00AA7EE1">
              <w:rPr>
                <w:rFonts w:ascii="Arial" w:hAnsi="Arial" w:cs="Arial"/>
                <w:b/>
                <w:bCs/>
                <w:sz w:val="18"/>
                <w:szCs w:val="18"/>
              </w:rPr>
              <w:t>Pre-sentence outcome plan</w:t>
            </w:r>
          </w:p>
        </w:tc>
        <w:tc>
          <w:tcPr>
            <w:tcW w:w="2158" w:type="dxa"/>
            <w:gridSpan w:val="14"/>
            <w:tcBorders>
              <w:right w:val="single" w:sz="12" w:space="0" w:color="auto"/>
            </w:tcBorders>
            <w:shd w:val="clear" w:color="auto" w:fill="DDDDDD"/>
          </w:tcPr>
          <w:p w14:paraId="527FEDCB" w14:textId="01D96FD4" w:rsidR="00001CD1" w:rsidRPr="00501DB3" w:rsidRDefault="00001CD1" w:rsidP="00001CD1">
            <w:pPr>
              <w:spacing w:before="20" w:after="20"/>
              <w:jc w:val="center"/>
              <w:rPr>
                <w:rFonts w:ascii="Arial" w:hAnsi="Arial" w:cs="Arial"/>
                <w:b/>
                <w:bCs/>
                <w:color w:val="000000" w:themeColor="text1"/>
                <w:sz w:val="18"/>
              </w:rPr>
            </w:pPr>
            <w:r>
              <w:rPr>
                <w:rFonts w:ascii="Arial" w:hAnsi="Arial" w:cs="Arial"/>
                <w:b/>
                <w:bCs/>
                <w:color w:val="FF0000"/>
                <w:sz w:val="18"/>
              </w:rPr>
              <w:t xml:space="preserve">CYFA </w:t>
            </w:r>
            <w:r w:rsidRPr="0040036F">
              <w:rPr>
                <w:rFonts w:ascii="Arial" w:hAnsi="Arial" w:cs="Arial"/>
                <w:b/>
                <w:bCs/>
                <w:color w:val="FF0000"/>
                <w:sz w:val="18"/>
              </w:rPr>
              <w:t>s.41</w:t>
            </w:r>
            <w:r>
              <w:rPr>
                <w:rFonts w:ascii="Arial" w:hAnsi="Arial" w:cs="Arial"/>
                <w:b/>
                <w:bCs/>
                <w:color w:val="FF0000"/>
                <w:sz w:val="18"/>
              </w:rPr>
              <w:t>5</w:t>
            </w:r>
            <w:r w:rsidRPr="0040036F">
              <w:rPr>
                <w:rFonts w:ascii="Arial" w:hAnsi="Arial" w:cs="Arial"/>
                <w:b/>
                <w:bCs/>
                <w:color w:val="FF0000"/>
                <w:sz w:val="18"/>
              </w:rPr>
              <w:t>(</w:t>
            </w:r>
            <w:r>
              <w:rPr>
                <w:rFonts w:ascii="Arial" w:hAnsi="Arial" w:cs="Arial"/>
                <w:b/>
                <w:bCs/>
                <w:color w:val="FF0000"/>
                <w:sz w:val="18"/>
              </w:rPr>
              <w:t>5</w:t>
            </w:r>
            <w:r w:rsidRPr="0040036F">
              <w:rPr>
                <w:rFonts w:ascii="Arial" w:hAnsi="Arial" w:cs="Arial"/>
                <w:b/>
                <w:bCs/>
                <w:color w:val="FF0000"/>
                <w:sz w:val="18"/>
              </w:rPr>
              <w:t>)</w:t>
            </w:r>
          </w:p>
        </w:tc>
      </w:tr>
      <w:tr w:rsidR="00444FE0" w14:paraId="2FA7EEA3" w14:textId="77777777" w:rsidTr="000F4DF8">
        <w:trPr>
          <w:gridBefore w:val="2"/>
          <w:wBefore w:w="14" w:type="dxa"/>
          <w:trHeight w:val="20"/>
        </w:trPr>
        <w:tc>
          <w:tcPr>
            <w:tcW w:w="1421" w:type="dxa"/>
            <w:gridSpan w:val="4"/>
            <w:tcBorders>
              <w:left w:val="single" w:sz="12" w:space="0" w:color="auto"/>
            </w:tcBorders>
            <w:shd w:val="clear" w:color="auto" w:fill="000000" w:themeFill="text1"/>
          </w:tcPr>
          <w:p w14:paraId="741E5428" w14:textId="52DC87FA" w:rsidR="00001CD1" w:rsidRDefault="00001CD1" w:rsidP="00001CD1">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s.232</w:t>
            </w:r>
          </w:p>
        </w:tc>
        <w:tc>
          <w:tcPr>
            <w:tcW w:w="5615" w:type="dxa"/>
            <w:gridSpan w:val="3"/>
            <w:shd w:val="pct10" w:color="4472C4" w:themeColor="accent1" w:fill="auto"/>
          </w:tcPr>
          <w:p w14:paraId="29444D25" w14:textId="77777777" w:rsidR="00A35A97" w:rsidRPr="00A35A97" w:rsidRDefault="00A35A97" w:rsidP="00A35A97">
            <w:pPr>
              <w:jc w:val="both"/>
              <w:rPr>
                <w:rFonts w:ascii="Arial" w:hAnsi="Arial" w:cs="Arial"/>
                <w:b/>
                <w:bCs/>
                <w:sz w:val="2"/>
                <w:szCs w:val="2"/>
              </w:rPr>
            </w:pPr>
          </w:p>
          <w:p w14:paraId="4A8F8548" w14:textId="68E04D4B" w:rsidR="00001CD1" w:rsidRPr="00AA7EE1" w:rsidRDefault="00001CD1" w:rsidP="00A35A97">
            <w:pPr>
              <w:spacing w:after="20"/>
              <w:jc w:val="both"/>
              <w:rPr>
                <w:rFonts w:ascii="Arial" w:hAnsi="Arial" w:cs="Arial"/>
                <w:b/>
                <w:bCs/>
                <w:sz w:val="18"/>
                <w:szCs w:val="18"/>
              </w:rPr>
            </w:pPr>
            <w:r w:rsidRPr="00AA7EE1">
              <w:rPr>
                <w:rFonts w:ascii="Arial" w:hAnsi="Arial" w:cs="Arial"/>
                <w:b/>
                <w:bCs/>
                <w:sz w:val="18"/>
                <w:szCs w:val="18"/>
              </w:rPr>
              <w:t>Report of PSGC</w:t>
            </w:r>
          </w:p>
        </w:tc>
        <w:tc>
          <w:tcPr>
            <w:tcW w:w="2158" w:type="dxa"/>
            <w:gridSpan w:val="14"/>
            <w:tcBorders>
              <w:right w:val="single" w:sz="12" w:space="0" w:color="auto"/>
            </w:tcBorders>
            <w:shd w:val="clear" w:color="auto" w:fill="DDDDDD"/>
          </w:tcPr>
          <w:p w14:paraId="7EF8F3A5" w14:textId="1851A882" w:rsidR="00001CD1" w:rsidRPr="00220271" w:rsidRDefault="00001CD1" w:rsidP="00001CD1">
            <w:pPr>
              <w:spacing w:before="20" w:after="20"/>
              <w:jc w:val="center"/>
              <w:rPr>
                <w:rFonts w:ascii="Arial" w:hAnsi="Arial" w:cs="Arial"/>
                <w:b/>
                <w:bCs/>
                <w:color w:val="000000"/>
                <w:sz w:val="18"/>
              </w:rPr>
            </w:pPr>
            <w:r>
              <w:rPr>
                <w:rFonts w:ascii="Arial" w:hAnsi="Arial" w:cs="Arial"/>
                <w:b/>
                <w:bCs/>
                <w:color w:val="FF0000"/>
                <w:sz w:val="18"/>
              </w:rPr>
              <w:t xml:space="preserve">CYFA </w:t>
            </w:r>
            <w:r w:rsidRPr="003842E6">
              <w:rPr>
                <w:rFonts w:ascii="Arial" w:hAnsi="Arial" w:cs="Arial"/>
                <w:b/>
                <w:bCs/>
                <w:color w:val="FF0000"/>
                <w:sz w:val="18"/>
              </w:rPr>
              <w:t>s.415(8)</w:t>
            </w:r>
          </w:p>
        </w:tc>
      </w:tr>
      <w:tr w:rsidR="00444FE0" w14:paraId="6AE354D6" w14:textId="77777777" w:rsidTr="000F4DF8">
        <w:trPr>
          <w:gridBefore w:val="2"/>
          <w:wBefore w:w="14" w:type="dxa"/>
          <w:trHeight w:val="20"/>
        </w:trPr>
        <w:tc>
          <w:tcPr>
            <w:tcW w:w="1421" w:type="dxa"/>
            <w:gridSpan w:val="4"/>
            <w:tcBorders>
              <w:left w:val="single" w:sz="12" w:space="0" w:color="auto"/>
              <w:bottom w:val="single" w:sz="4" w:space="0" w:color="auto"/>
            </w:tcBorders>
            <w:shd w:val="clear" w:color="auto" w:fill="000000" w:themeFill="text1"/>
          </w:tcPr>
          <w:p w14:paraId="587ABA0E" w14:textId="5A4D1D58" w:rsidR="00001CD1" w:rsidRDefault="00001CD1" w:rsidP="00001CD1">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s.233</w:t>
            </w:r>
          </w:p>
        </w:tc>
        <w:tc>
          <w:tcPr>
            <w:tcW w:w="5615" w:type="dxa"/>
            <w:gridSpan w:val="3"/>
            <w:tcBorders>
              <w:bottom w:val="single" w:sz="4" w:space="0" w:color="auto"/>
            </w:tcBorders>
            <w:shd w:val="pct10" w:color="4472C4" w:themeColor="accent1" w:fill="auto"/>
          </w:tcPr>
          <w:p w14:paraId="774098EE" w14:textId="4FF32D0D" w:rsidR="00001CD1" w:rsidRPr="00AA7EE1" w:rsidRDefault="00001CD1" w:rsidP="00001CD1">
            <w:pPr>
              <w:spacing w:before="20" w:after="20"/>
              <w:jc w:val="both"/>
              <w:rPr>
                <w:rFonts w:ascii="Arial" w:hAnsi="Arial" w:cs="Arial"/>
                <w:b/>
                <w:bCs/>
                <w:sz w:val="18"/>
                <w:szCs w:val="18"/>
              </w:rPr>
            </w:pPr>
            <w:r w:rsidRPr="00AA7EE1">
              <w:rPr>
                <w:rFonts w:ascii="Arial" w:hAnsi="Arial" w:cs="Arial"/>
                <w:b/>
                <w:bCs/>
                <w:sz w:val="18"/>
                <w:szCs w:val="18"/>
              </w:rPr>
              <w:t>Confidentiality of information given or statement made at PSGC</w:t>
            </w:r>
          </w:p>
        </w:tc>
        <w:tc>
          <w:tcPr>
            <w:tcW w:w="2158" w:type="dxa"/>
            <w:gridSpan w:val="14"/>
            <w:tcBorders>
              <w:bottom w:val="single" w:sz="4" w:space="0" w:color="auto"/>
              <w:right w:val="single" w:sz="12" w:space="0" w:color="auto"/>
            </w:tcBorders>
            <w:shd w:val="clear" w:color="auto" w:fill="DDDDDD"/>
          </w:tcPr>
          <w:p w14:paraId="0437C73E" w14:textId="606BA8F2" w:rsidR="00001CD1" w:rsidRPr="00501DB3" w:rsidRDefault="00001CD1" w:rsidP="00001CD1">
            <w:pPr>
              <w:spacing w:before="20" w:after="20"/>
              <w:jc w:val="center"/>
              <w:rPr>
                <w:rFonts w:ascii="Arial" w:hAnsi="Arial" w:cs="Arial"/>
                <w:b/>
                <w:bCs/>
                <w:color w:val="000000" w:themeColor="text1"/>
                <w:sz w:val="18"/>
              </w:rPr>
            </w:pPr>
            <w:r>
              <w:rPr>
                <w:rFonts w:ascii="Arial" w:hAnsi="Arial" w:cs="Arial"/>
                <w:b/>
                <w:bCs/>
                <w:color w:val="FF0000"/>
                <w:sz w:val="18"/>
              </w:rPr>
              <w:t xml:space="preserve">CYFA </w:t>
            </w:r>
            <w:r w:rsidRPr="0040036F">
              <w:rPr>
                <w:rFonts w:ascii="Arial" w:hAnsi="Arial" w:cs="Arial"/>
                <w:b/>
                <w:bCs/>
                <w:color w:val="FF0000"/>
                <w:sz w:val="18"/>
              </w:rPr>
              <w:t>ss.41</w:t>
            </w:r>
            <w:r>
              <w:rPr>
                <w:rFonts w:ascii="Arial" w:hAnsi="Arial" w:cs="Arial"/>
                <w:b/>
                <w:bCs/>
                <w:color w:val="FF0000"/>
                <w:sz w:val="18"/>
              </w:rPr>
              <w:t>5</w:t>
            </w:r>
            <w:r w:rsidRPr="0040036F">
              <w:rPr>
                <w:rFonts w:ascii="Arial" w:hAnsi="Arial" w:cs="Arial"/>
                <w:b/>
                <w:bCs/>
                <w:color w:val="FF0000"/>
                <w:sz w:val="18"/>
              </w:rPr>
              <w:t>(</w:t>
            </w:r>
            <w:r>
              <w:rPr>
                <w:rFonts w:ascii="Arial" w:hAnsi="Arial" w:cs="Arial"/>
                <w:b/>
                <w:bCs/>
                <w:color w:val="FF0000"/>
                <w:sz w:val="18"/>
              </w:rPr>
              <w:t>9</w:t>
            </w:r>
            <w:r w:rsidRPr="0040036F">
              <w:rPr>
                <w:rFonts w:ascii="Arial" w:hAnsi="Arial" w:cs="Arial"/>
                <w:b/>
                <w:bCs/>
                <w:color w:val="FF0000"/>
                <w:sz w:val="18"/>
              </w:rPr>
              <w:t>)-(</w:t>
            </w:r>
            <w:r>
              <w:rPr>
                <w:rFonts w:ascii="Arial" w:hAnsi="Arial" w:cs="Arial"/>
                <w:b/>
                <w:bCs/>
                <w:color w:val="FF0000"/>
                <w:sz w:val="18"/>
              </w:rPr>
              <w:t>11</w:t>
            </w:r>
            <w:r w:rsidRPr="0040036F">
              <w:rPr>
                <w:rFonts w:ascii="Arial" w:hAnsi="Arial" w:cs="Arial"/>
                <w:b/>
                <w:bCs/>
                <w:color w:val="FF0000"/>
                <w:sz w:val="18"/>
              </w:rPr>
              <w:t>)</w:t>
            </w:r>
          </w:p>
        </w:tc>
      </w:tr>
      <w:tr w:rsidR="00444FE0" w14:paraId="360A002B" w14:textId="77777777" w:rsidTr="000F4DF8">
        <w:trPr>
          <w:gridBefore w:val="2"/>
          <w:wBefore w:w="14" w:type="dxa"/>
          <w:trHeight w:val="20"/>
        </w:trPr>
        <w:tc>
          <w:tcPr>
            <w:tcW w:w="1421" w:type="dxa"/>
            <w:gridSpan w:val="4"/>
            <w:tcBorders>
              <w:top w:val="single" w:sz="4" w:space="0" w:color="auto"/>
              <w:left w:val="single" w:sz="12" w:space="0" w:color="auto"/>
              <w:bottom w:val="single" w:sz="12" w:space="0" w:color="auto"/>
              <w:right w:val="single" w:sz="4" w:space="0" w:color="auto"/>
            </w:tcBorders>
            <w:shd w:val="clear" w:color="auto" w:fill="000000" w:themeFill="text1"/>
          </w:tcPr>
          <w:p w14:paraId="352D331E" w14:textId="1A0F0E3A" w:rsidR="00001CD1" w:rsidRDefault="00001CD1" w:rsidP="00001CD1">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s.234</w:t>
            </w:r>
          </w:p>
        </w:tc>
        <w:tc>
          <w:tcPr>
            <w:tcW w:w="5615" w:type="dxa"/>
            <w:gridSpan w:val="3"/>
            <w:tcBorders>
              <w:top w:val="single" w:sz="4" w:space="0" w:color="auto"/>
              <w:left w:val="single" w:sz="4" w:space="0" w:color="auto"/>
              <w:bottom w:val="single" w:sz="12" w:space="0" w:color="auto"/>
              <w:right w:val="single" w:sz="4" w:space="0" w:color="auto"/>
            </w:tcBorders>
            <w:shd w:val="pct10" w:color="4472C4" w:themeColor="accent1" w:fill="auto"/>
          </w:tcPr>
          <w:p w14:paraId="220ECD4F" w14:textId="4ED542DB" w:rsidR="00001CD1" w:rsidRPr="00AA7EE1" w:rsidRDefault="00001CD1" w:rsidP="00001CD1">
            <w:pPr>
              <w:spacing w:before="20" w:after="20"/>
              <w:jc w:val="both"/>
              <w:rPr>
                <w:rFonts w:ascii="Arial" w:hAnsi="Arial" w:cs="Arial"/>
                <w:b/>
                <w:bCs/>
                <w:sz w:val="18"/>
                <w:szCs w:val="18"/>
              </w:rPr>
            </w:pPr>
            <w:r w:rsidRPr="00AA7EE1">
              <w:rPr>
                <w:rFonts w:ascii="Arial" w:hAnsi="Arial" w:cs="Arial"/>
                <w:b/>
                <w:bCs/>
                <w:sz w:val="18"/>
                <w:szCs w:val="18"/>
              </w:rPr>
              <w:t>Confidentiality of pre-sentence outcome plan</w:t>
            </w:r>
          </w:p>
        </w:tc>
        <w:tc>
          <w:tcPr>
            <w:tcW w:w="2158" w:type="dxa"/>
            <w:gridSpan w:val="14"/>
            <w:tcBorders>
              <w:top w:val="single" w:sz="4" w:space="0" w:color="auto"/>
              <w:left w:val="single" w:sz="4" w:space="0" w:color="auto"/>
              <w:bottom w:val="single" w:sz="12" w:space="0" w:color="auto"/>
              <w:right w:val="single" w:sz="12" w:space="0" w:color="auto"/>
            </w:tcBorders>
            <w:shd w:val="clear" w:color="auto" w:fill="DDDDDD"/>
          </w:tcPr>
          <w:p w14:paraId="2CE70726" w14:textId="157AD8B8" w:rsidR="00001CD1" w:rsidRPr="00501DB3" w:rsidRDefault="00001CD1" w:rsidP="00001CD1">
            <w:pPr>
              <w:spacing w:before="20" w:after="20"/>
              <w:jc w:val="center"/>
              <w:rPr>
                <w:rFonts w:ascii="Arial" w:hAnsi="Arial" w:cs="Arial"/>
                <w:b/>
                <w:bCs/>
                <w:color w:val="000000" w:themeColor="text1"/>
                <w:sz w:val="18"/>
              </w:rPr>
            </w:pPr>
            <w:r>
              <w:rPr>
                <w:rFonts w:ascii="Arial" w:hAnsi="Arial" w:cs="Arial"/>
                <w:b/>
                <w:bCs/>
                <w:color w:val="000000" w:themeColor="text1"/>
                <w:sz w:val="18"/>
              </w:rPr>
              <w:t xml:space="preserve">CYFA </w:t>
            </w:r>
            <w:r w:rsidRPr="003842E6">
              <w:rPr>
                <w:rFonts w:ascii="Arial" w:hAnsi="Arial" w:cs="Arial"/>
                <w:b/>
                <w:bCs/>
                <w:color w:val="000000" w:themeColor="text1"/>
                <w:sz w:val="18"/>
              </w:rPr>
              <w:t>NONE</w:t>
            </w:r>
          </w:p>
        </w:tc>
      </w:tr>
      <w:tr w:rsidR="00001CD1" w:rsidRPr="0072160E" w14:paraId="2A8D5AEB" w14:textId="77777777" w:rsidTr="00C326C5">
        <w:trPr>
          <w:gridBefore w:val="2"/>
          <w:wBefore w:w="14" w:type="dxa"/>
        </w:trPr>
        <w:tc>
          <w:tcPr>
            <w:tcW w:w="9194" w:type="dxa"/>
            <w:gridSpan w:val="21"/>
            <w:tcBorders>
              <w:top w:val="single" w:sz="12" w:space="0" w:color="auto"/>
              <w:left w:val="single" w:sz="12" w:space="0" w:color="auto"/>
              <w:bottom w:val="single" w:sz="12" w:space="0" w:color="auto"/>
              <w:right w:val="single" w:sz="12" w:space="0" w:color="auto"/>
            </w:tcBorders>
            <w:shd w:val="clear" w:color="auto" w:fill="CCECFF"/>
          </w:tcPr>
          <w:p w14:paraId="1542463D" w14:textId="10466127" w:rsidR="00001CD1" w:rsidRPr="0072160E" w:rsidRDefault="00001CD1" w:rsidP="00001CD1">
            <w:pPr>
              <w:spacing w:before="20" w:after="20"/>
              <w:jc w:val="center"/>
              <w:rPr>
                <w:rFonts w:ascii="Arial" w:hAnsi="Arial" w:cs="Arial"/>
                <w:b/>
                <w:bCs/>
                <w:color w:val="000000" w:themeColor="text1"/>
                <w:sz w:val="22"/>
                <w:szCs w:val="28"/>
              </w:rPr>
            </w:pPr>
            <w:r w:rsidRPr="0072160E">
              <w:rPr>
                <w:rFonts w:ascii="Arial" w:hAnsi="Arial" w:cs="Arial"/>
                <w:b/>
                <w:bCs/>
                <w:color w:val="000000" w:themeColor="text1"/>
                <w:sz w:val="22"/>
                <w:szCs w:val="28"/>
              </w:rPr>
              <w:t xml:space="preserve">CHAPTER </w:t>
            </w:r>
            <w:r>
              <w:rPr>
                <w:rFonts w:ascii="Arial" w:hAnsi="Arial" w:cs="Arial"/>
                <w:b/>
                <w:bCs/>
                <w:color w:val="000000" w:themeColor="text1"/>
                <w:sz w:val="22"/>
                <w:szCs w:val="28"/>
              </w:rPr>
              <w:t xml:space="preserve">7, PART 7.5 </w:t>
            </w:r>
            <w:r w:rsidRPr="0072160E">
              <w:rPr>
                <w:rFonts w:ascii="Arial" w:hAnsi="Arial" w:cs="Arial"/>
                <w:b/>
                <w:bCs/>
                <w:color w:val="000000" w:themeColor="text1"/>
                <w:sz w:val="22"/>
                <w:szCs w:val="28"/>
              </w:rPr>
              <w:t>–</w:t>
            </w:r>
            <w:r>
              <w:rPr>
                <w:rFonts w:ascii="Arial" w:hAnsi="Arial" w:cs="Arial"/>
                <w:b/>
                <w:bCs/>
                <w:color w:val="000000" w:themeColor="text1"/>
                <w:sz w:val="22"/>
                <w:szCs w:val="28"/>
              </w:rPr>
              <w:t xml:space="preserve"> SENTENCE DISCOUNT AND TOTAL SENTENCES</w:t>
            </w:r>
          </w:p>
        </w:tc>
      </w:tr>
      <w:tr w:rsidR="00001CD1" w14:paraId="4F2FD08A" w14:textId="77777777" w:rsidTr="009D6DE3">
        <w:trPr>
          <w:gridBefore w:val="2"/>
          <w:wBefore w:w="14" w:type="dxa"/>
          <w:trHeight w:val="383"/>
        </w:trPr>
        <w:tc>
          <w:tcPr>
            <w:tcW w:w="1432" w:type="dxa"/>
            <w:gridSpan w:val="5"/>
            <w:tcBorders>
              <w:top w:val="single" w:sz="12" w:space="0" w:color="auto"/>
              <w:left w:val="single" w:sz="12" w:space="0" w:color="auto"/>
              <w:bottom w:val="single" w:sz="4" w:space="0" w:color="auto"/>
            </w:tcBorders>
            <w:shd w:val="clear" w:color="auto" w:fill="E4F6DE"/>
          </w:tcPr>
          <w:p w14:paraId="38149CF3" w14:textId="1C1348BA" w:rsidR="00001CD1" w:rsidRPr="009D6DE3" w:rsidRDefault="00001CD1" w:rsidP="00001CD1">
            <w:pPr>
              <w:jc w:val="center"/>
              <w:rPr>
                <w:rFonts w:ascii="Arial" w:hAnsi="Arial" w:cs="Arial"/>
                <w:b/>
                <w:bCs/>
                <w:color w:val="E4F6DE"/>
                <w:sz w:val="20"/>
              </w:rPr>
            </w:pPr>
            <w:r w:rsidRPr="009D6DE3">
              <w:rPr>
                <w:rFonts w:ascii="Arial" w:hAnsi="Arial" w:cs="Arial"/>
                <w:b/>
                <w:bCs/>
                <w:color w:val="000000" w:themeColor="text1"/>
                <w:sz w:val="20"/>
              </w:rPr>
              <w:t>YJA ss.235</w:t>
            </w:r>
            <w:r w:rsidRPr="009D6DE3">
              <w:rPr>
                <w:rFonts w:ascii="Arial" w:hAnsi="Arial" w:cs="Arial"/>
                <w:b/>
                <w:bCs/>
                <w:color w:val="000000" w:themeColor="text1"/>
                <w:sz w:val="20"/>
              </w:rPr>
              <w:noBreakHyphen/>
              <w:t>239</w:t>
            </w:r>
          </w:p>
        </w:tc>
        <w:tc>
          <w:tcPr>
            <w:tcW w:w="7762" w:type="dxa"/>
            <w:gridSpan w:val="16"/>
            <w:tcBorders>
              <w:top w:val="single" w:sz="12" w:space="0" w:color="auto"/>
              <w:bottom w:val="single" w:sz="4" w:space="0" w:color="auto"/>
              <w:right w:val="single" w:sz="12" w:space="0" w:color="auto"/>
            </w:tcBorders>
            <w:shd w:val="clear" w:color="auto" w:fill="E4F6DE"/>
          </w:tcPr>
          <w:p w14:paraId="6F66A0B2" w14:textId="14B621DC" w:rsidR="00001CD1" w:rsidRPr="0055115C" w:rsidRDefault="00001CD1" w:rsidP="003E6AAF">
            <w:pPr>
              <w:spacing w:before="20" w:after="20"/>
              <w:jc w:val="both"/>
              <w:rPr>
                <w:rFonts w:ascii="Arial" w:hAnsi="Arial" w:cs="Arial"/>
                <w:b/>
                <w:bCs/>
                <w:color w:val="000000" w:themeColor="text1"/>
                <w:sz w:val="20"/>
              </w:rPr>
            </w:pPr>
            <w:r>
              <w:rPr>
                <w:rFonts w:ascii="Arial" w:hAnsi="Arial" w:cs="Arial"/>
                <w:b/>
                <w:bCs/>
                <w:color w:val="000000"/>
                <w:sz w:val="18"/>
                <w:szCs w:val="22"/>
              </w:rPr>
              <w:t xml:space="preserve">These provisions mostly re-enact with some modifications </w:t>
            </w:r>
            <w:r w:rsidRPr="00F037F3">
              <w:rPr>
                <w:rFonts w:ascii="Arial" w:hAnsi="Arial" w:cs="Arial"/>
                <w:b/>
                <w:bCs/>
                <w:color w:val="FF0000"/>
                <w:sz w:val="18"/>
                <w:szCs w:val="22"/>
              </w:rPr>
              <w:t>repealed</w:t>
            </w:r>
            <w:r>
              <w:rPr>
                <w:rFonts w:ascii="Arial" w:hAnsi="Arial" w:cs="Arial"/>
                <w:b/>
                <w:bCs/>
                <w:color w:val="000000"/>
                <w:sz w:val="18"/>
                <w:szCs w:val="22"/>
              </w:rPr>
              <w:t xml:space="preserve"> provisions in the </w:t>
            </w:r>
            <w:r w:rsidRPr="004A33FE">
              <w:rPr>
                <w:rFonts w:ascii="Arial" w:hAnsi="Arial" w:cs="Arial"/>
                <w:b/>
                <w:bCs/>
                <w:color w:val="FF0000"/>
                <w:sz w:val="18"/>
                <w:szCs w:val="22"/>
              </w:rPr>
              <w:t>CYFA</w:t>
            </w:r>
            <w:r>
              <w:rPr>
                <w:rFonts w:ascii="Arial" w:hAnsi="Arial" w:cs="Arial"/>
                <w:b/>
                <w:bCs/>
                <w:color w:val="000000"/>
                <w:sz w:val="18"/>
                <w:szCs w:val="22"/>
              </w:rPr>
              <w:t>.</w:t>
            </w:r>
          </w:p>
        </w:tc>
      </w:tr>
      <w:tr w:rsidR="00444FE0" w14:paraId="0FE93B3F" w14:textId="77777777" w:rsidTr="000F4DF8">
        <w:trPr>
          <w:gridBefore w:val="2"/>
          <w:wBefore w:w="14" w:type="dxa"/>
          <w:trHeight w:val="20"/>
        </w:trPr>
        <w:tc>
          <w:tcPr>
            <w:tcW w:w="1421" w:type="dxa"/>
            <w:gridSpan w:val="4"/>
            <w:tcBorders>
              <w:top w:val="single" w:sz="4" w:space="0" w:color="FFFFFF" w:themeColor="background1"/>
              <w:left w:val="single" w:sz="12" w:space="0" w:color="000000" w:themeColor="text1"/>
              <w:bottom w:val="nil"/>
              <w:right w:val="single" w:sz="12" w:space="0" w:color="000000" w:themeColor="text1"/>
            </w:tcBorders>
            <w:shd w:val="clear" w:color="auto" w:fill="000000" w:themeFill="text1"/>
          </w:tcPr>
          <w:p w14:paraId="121256F9" w14:textId="75B79EB4" w:rsidR="00001CD1" w:rsidRDefault="00001CD1" w:rsidP="00001CD1">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s.235</w:t>
            </w:r>
          </w:p>
        </w:tc>
        <w:tc>
          <w:tcPr>
            <w:tcW w:w="5615" w:type="dxa"/>
            <w:gridSpan w:val="3"/>
            <w:tcBorders>
              <w:left w:val="single" w:sz="12" w:space="0" w:color="000000" w:themeColor="text1"/>
            </w:tcBorders>
            <w:shd w:val="pct10" w:color="4472C4" w:themeColor="accent1" w:fill="auto"/>
          </w:tcPr>
          <w:p w14:paraId="649F3A97" w14:textId="025C5AD5" w:rsidR="00001CD1" w:rsidRPr="00AA7EE1" w:rsidRDefault="00001CD1" w:rsidP="00001CD1">
            <w:pPr>
              <w:spacing w:before="20" w:after="20"/>
              <w:jc w:val="both"/>
              <w:rPr>
                <w:rFonts w:ascii="Arial" w:hAnsi="Arial" w:cs="Arial"/>
                <w:b/>
                <w:bCs/>
                <w:sz w:val="18"/>
                <w:szCs w:val="18"/>
              </w:rPr>
            </w:pPr>
            <w:r w:rsidRPr="00AA7EE1">
              <w:rPr>
                <w:rFonts w:ascii="Arial" w:hAnsi="Arial" w:cs="Arial"/>
                <w:b/>
                <w:bCs/>
                <w:sz w:val="18"/>
                <w:szCs w:val="18"/>
              </w:rPr>
              <w:t>Sentence discount for undertaking to assist law enforcement authorities</w:t>
            </w:r>
          </w:p>
        </w:tc>
        <w:tc>
          <w:tcPr>
            <w:tcW w:w="2158" w:type="dxa"/>
            <w:gridSpan w:val="14"/>
            <w:tcBorders>
              <w:right w:val="single" w:sz="12" w:space="0" w:color="auto"/>
            </w:tcBorders>
            <w:shd w:val="clear" w:color="auto" w:fill="DDDDDD"/>
          </w:tcPr>
          <w:p w14:paraId="4B978C2B" w14:textId="0CF83427" w:rsidR="00001CD1" w:rsidRPr="00501DB3" w:rsidRDefault="00001CD1" w:rsidP="00001CD1">
            <w:pPr>
              <w:spacing w:before="20" w:after="20"/>
              <w:jc w:val="center"/>
              <w:rPr>
                <w:rFonts w:ascii="Arial" w:hAnsi="Arial" w:cs="Arial"/>
                <w:b/>
                <w:bCs/>
                <w:color w:val="000000" w:themeColor="text1"/>
                <w:sz w:val="18"/>
              </w:rPr>
            </w:pPr>
            <w:r>
              <w:rPr>
                <w:rFonts w:ascii="Arial" w:hAnsi="Arial" w:cs="Arial"/>
                <w:b/>
                <w:bCs/>
                <w:color w:val="FF0000"/>
                <w:sz w:val="18"/>
              </w:rPr>
              <w:t xml:space="preserve">CYFA </w:t>
            </w:r>
            <w:r w:rsidRPr="0040036F">
              <w:rPr>
                <w:rFonts w:ascii="Arial" w:hAnsi="Arial" w:cs="Arial"/>
                <w:b/>
                <w:bCs/>
                <w:color w:val="FF0000"/>
                <w:sz w:val="18"/>
              </w:rPr>
              <w:t>ss.</w:t>
            </w:r>
            <w:r>
              <w:rPr>
                <w:rFonts w:ascii="Arial" w:hAnsi="Arial" w:cs="Arial"/>
                <w:b/>
                <w:bCs/>
                <w:color w:val="FF0000"/>
                <w:sz w:val="18"/>
              </w:rPr>
              <w:t>362(5)-(6)</w:t>
            </w:r>
          </w:p>
        </w:tc>
      </w:tr>
      <w:tr w:rsidR="00444FE0" w14:paraId="7C2C24FC" w14:textId="77777777" w:rsidTr="000F4DF8">
        <w:trPr>
          <w:gridBefore w:val="2"/>
          <w:wBefore w:w="14" w:type="dxa"/>
          <w:trHeight w:val="20"/>
        </w:trPr>
        <w:tc>
          <w:tcPr>
            <w:tcW w:w="1421" w:type="dxa"/>
            <w:gridSpan w:val="4"/>
            <w:tcBorders>
              <w:top w:val="nil"/>
              <w:left w:val="single" w:sz="12" w:space="0" w:color="auto"/>
              <w:bottom w:val="single" w:sz="12" w:space="0" w:color="auto"/>
              <w:right w:val="single" w:sz="12" w:space="0" w:color="auto"/>
            </w:tcBorders>
            <w:shd w:val="clear" w:color="auto" w:fill="000000" w:themeFill="text1"/>
          </w:tcPr>
          <w:p w14:paraId="01928967" w14:textId="478CAF3D" w:rsidR="00001CD1" w:rsidRDefault="00001CD1" w:rsidP="00001CD1">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s.236</w:t>
            </w:r>
          </w:p>
        </w:tc>
        <w:tc>
          <w:tcPr>
            <w:tcW w:w="5615" w:type="dxa"/>
            <w:gridSpan w:val="3"/>
            <w:tcBorders>
              <w:left w:val="single" w:sz="12" w:space="0" w:color="auto"/>
              <w:bottom w:val="single" w:sz="4" w:space="0" w:color="auto"/>
            </w:tcBorders>
            <w:shd w:val="pct10" w:color="4472C4" w:themeColor="accent1" w:fill="auto"/>
          </w:tcPr>
          <w:p w14:paraId="6DADD9A8" w14:textId="54E6D9D6" w:rsidR="00001CD1" w:rsidRPr="00AA7EE1" w:rsidRDefault="00001CD1" w:rsidP="00001CD1">
            <w:pPr>
              <w:spacing w:before="20" w:after="20"/>
              <w:jc w:val="both"/>
              <w:rPr>
                <w:rFonts w:ascii="Arial" w:hAnsi="Arial" w:cs="Arial"/>
                <w:b/>
                <w:bCs/>
                <w:sz w:val="18"/>
                <w:szCs w:val="18"/>
              </w:rPr>
            </w:pPr>
            <w:r w:rsidRPr="00AA7EE1">
              <w:rPr>
                <w:rFonts w:ascii="Arial" w:hAnsi="Arial" w:cs="Arial"/>
                <w:b/>
                <w:bCs/>
                <w:sz w:val="18"/>
                <w:szCs w:val="18"/>
              </w:rPr>
              <w:t>Sentence discount for assistance given or being given to law enforcement authorities</w:t>
            </w:r>
          </w:p>
        </w:tc>
        <w:tc>
          <w:tcPr>
            <w:tcW w:w="2158" w:type="dxa"/>
            <w:gridSpan w:val="14"/>
            <w:tcBorders>
              <w:bottom w:val="single" w:sz="4" w:space="0" w:color="auto"/>
              <w:right w:val="single" w:sz="12" w:space="0" w:color="auto"/>
            </w:tcBorders>
            <w:shd w:val="clear" w:color="auto" w:fill="DDDDDD"/>
          </w:tcPr>
          <w:p w14:paraId="4183E670" w14:textId="37F88EE4" w:rsidR="00001CD1" w:rsidRPr="00501DB3" w:rsidRDefault="00001CD1" w:rsidP="00001CD1">
            <w:pPr>
              <w:spacing w:before="20" w:after="20"/>
              <w:jc w:val="center"/>
              <w:rPr>
                <w:rFonts w:ascii="Arial" w:hAnsi="Arial" w:cs="Arial"/>
                <w:b/>
                <w:bCs/>
                <w:color w:val="000000" w:themeColor="text1"/>
                <w:sz w:val="18"/>
              </w:rPr>
            </w:pPr>
            <w:r>
              <w:rPr>
                <w:rFonts w:ascii="Arial" w:hAnsi="Arial" w:cs="Arial"/>
                <w:b/>
                <w:bCs/>
                <w:color w:val="000000" w:themeColor="text1"/>
                <w:sz w:val="18"/>
              </w:rPr>
              <w:t xml:space="preserve">CYFA </w:t>
            </w:r>
            <w:r w:rsidRPr="003842E6">
              <w:rPr>
                <w:rFonts w:ascii="Arial" w:hAnsi="Arial" w:cs="Arial"/>
                <w:b/>
                <w:bCs/>
                <w:color w:val="000000" w:themeColor="text1"/>
                <w:sz w:val="18"/>
              </w:rPr>
              <w:t>NONE</w:t>
            </w:r>
          </w:p>
        </w:tc>
      </w:tr>
      <w:tr w:rsidR="00001CD1" w14:paraId="4ED1EBAB" w14:textId="77777777" w:rsidTr="000F4DF8">
        <w:trPr>
          <w:gridBefore w:val="2"/>
          <w:wBefore w:w="14" w:type="dxa"/>
          <w:trHeight w:val="20"/>
        </w:trPr>
        <w:tc>
          <w:tcPr>
            <w:tcW w:w="9194" w:type="dxa"/>
            <w:gridSpan w:val="21"/>
            <w:tcBorders>
              <w:left w:val="single" w:sz="12" w:space="0" w:color="auto"/>
              <w:right w:val="single" w:sz="12" w:space="0" w:color="auto"/>
            </w:tcBorders>
            <w:shd w:val="clear" w:color="auto" w:fill="E4F6DE"/>
          </w:tcPr>
          <w:p w14:paraId="23DC205A" w14:textId="0F5DEEBA" w:rsidR="00001CD1" w:rsidRPr="00685B29" w:rsidRDefault="00001CD1" w:rsidP="00001CD1">
            <w:pPr>
              <w:spacing w:before="20" w:after="20"/>
              <w:jc w:val="both"/>
              <w:rPr>
                <w:rFonts w:ascii="Arial" w:hAnsi="Arial" w:cs="Arial"/>
                <w:b/>
                <w:bCs/>
                <w:color w:val="000000" w:themeColor="text1"/>
                <w:sz w:val="18"/>
              </w:rPr>
            </w:pPr>
            <w:r w:rsidRPr="00685B29">
              <w:rPr>
                <w:rFonts w:ascii="Arial" w:hAnsi="Arial" w:cs="Arial"/>
                <w:b/>
                <w:bCs/>
                <w:color w:val="000000" w:themeColor="text1"/>
                <w:sz w:val="18"/>
              </w:rPr>
              <w:t xml:space="preserve">The Explanatory Memorandum says of this new </w:t>
            </w:r>
            <w:r w:rsidRPr="000E2AA5">
              <w:rPr>
                <w:rFonts w:ascii="Arial" w:hAnsi="Arial" w:cs="Arial"/>
                <w:b/>
                <w:bCs/>
                <w:color w:val="FFFFFF" w:themeColor="background1"/>
                <w:sz w:val="18"/>
                <w:shd w:val="clear" w:color="auto" w:fill="000000" w:themeFill="text1"/>
              </w:rPr>
              <w:t>s.236</w:t>
            </w:r>
            <w:r w:rsidRPr="00685B29">
              <w:rPr>
                <w:rFonts w:ascii="Arial" w:hAnsi="Arial" w:cs="Arial"/>
                <w:b/>
                <w:bCs/>
                <w:color w:val="000000" w:themeColor="text1"/>
                <w:sz w:val="18"/>
              </w:rPr>
              <w:t xml:space="preserve">: “The purpose of including this clause in addition to </w:t>
            </w:r>
            <w:r w:rsidR="00BD7A76" w:rsidRPr="00BD7A76">
              <w:rPr>
                <w:rFonts w:ascii="Arial" w:hAnsi="Arial" w:cs="Arial"/>
                <w:b/>
                <w:bCs/>
                <w:color w:val="FFFFFF" w:themeColor="background1"/>
                <w:sz w:val="18"/>
                <w:shd w:val="clear" w:color="auto" w:fill="000000" w:themeFill="text1"/>
              </w:rPr>
              <w:t>s.</w:t>
            </w:r>
            <w:r w:rsidRPr="00BD7A76">
              <w:rPr>
                <w:rFonts w:ascii="Arial" w:hAnsi="Arial" w:cs="Arial"/>
                <w:b/>
                <w:bCs/>
                <w:color w:val="FFFFFF" w:themeColor="background1"/>
                <w:sz w:val="18"/>
                <w:shd w:val="clear" w:color="auto" w:fill="000000" w:themeFill="text1"/>
              </w:rPr>
              <w:t>235</w:t>
            </w:r>
            <w:r w:rsidRPr="00685B29">
              <w:rPr>
                <w:rFonts w:ascii="Arial" w:hAnsi="Arial" w:cs="Arial"/>
                <w:b/>
                <w:bCs/>
                <w:color w:val="000000" w:themeColor="text1"/>
                <w:sz w:val="18"/>
              </w:rPr>
              <w:t xml:space="preserve"> is to avoid a child’s current and past cooperation being conflated with any undertaking to assist in the future.</w:t>
            </w:r>
            <w:r>
              <w:rPr>
                <w:rFonts w:ascii="Arial" w:hAnsi="Arial" w:cs="Arial"/>
                <w:b/>
                <w:bCs/>
                <w:color w:val="000000" w:themeColor="text1"/>
                <w:sz w:val="18"/>
              </w:rPr>
              <w:t>”</w:t>
            </w:r>
          </w:p>
        </w:tc>
      </w:tr>
      <w:tr w:rsidR="00444FE0" w14:paraId="342CB4B7" w14:textId="77777777" w:rsidTr="000F4DF8">
        <w:trPr>
          <w:gridBefore w:val="2"/>
          <w:wBefore w:w="14" w:type="dxa"/>
          <w:trHeight w:val="20"/>
        </w:trPr>
        <w:tc>
          <w:tcPr>
            <w:tcW w:w="1421" w:type="dxa"/>
            <w:gridSpan w:val="4"/>
            <w:tcBorders>
              <w:left w:val="single" w:sz="12" w:space="0" w:color="auto"/>
            </w:tcBorders>
            <w:shd w:val="clear" w:color="auto" w:fill="000000" w:themeFill="text1"/>
          </w:tcPr>
          <w:p w14:paraId="41919CD7" w14:textId="2568EA68" w:rsidR="00001CD1" w:rsidRDefault="00001CD1" w:rsidP="00001CD1">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s.237</w:t>
            </w:r>
          </w:p>
        </w:tc>
        <w:tc>
          <w:tcPr>
            <w:tcW w:w="5615" w:type="dxa"/>
            <w:gridSpan w:val="3"/>
            <w:shd w:val="pct10" w:color="4472C4" w:themeColor="accent1" w:fill="auto"/>
          </w:tcPr>
          <w:p w14:paraId="0A3AA8D1" w14:textId="1C20470F" w:rsidR="00001CD1" w:rsidRPr="00AA7EE1" w:rsidRDefault="00001CD1" w:rsidP="00001CD1">
            <w:pPr>
              <w:spacing w:before="20" w:after="20"/>
              <w:jc w:val="both"/>
              <w:rPr>
                <w:rFonts w:ascii="Arial" w:hAnsi="Arial" w:cs="Arial"/>
                <w:b/>
                <w:bCs/>
                <w:sz w:val="18"/>
                <w:szCs w:val="18"/>
              </w:rPr>
            </w:pPr>
            <w:r w:rsidRPr="00AA7EE1">
              <w:rPr>
                <w:rFonts w:ascii="Arial" w:hAnsi="Arial" w:cs="Arial"/>
                <w:b/>
                <w:bCs/>
                <w:sz w:val="18"/>
                <w:szCs w:val="18"/>
              </w:rPr>
              <w:t>Sentence discount for guilty plea</w:t>
            </w:r>
          </w:p>
        </w:tc>
        <w:tc>
          <w:tcPr>
            <w:tcW w:w="2158" w:type="dxa"/>
            <w:gridSpan w:val="14"/>
            <w:tcBorders>
              <w:right w:val="single" w:sz="12" w:space="0" w:color="auto"/>
            </w:tcBorders>
            <w:shd w:val="clear" w:color="auto" w:fill="DDDDDD"/>
          </w:tcPr>
          <w:p w14:paraId="076B230F" w14:textId="1F1EAED3" w:rsidR="00001CD1" w:rsidRPr="00501DB3" w:rsidRDefault="00001CD1" w:rsidP="00001CD1">
            <w:pPr>
              <w:spacing w:before="20" w:after="20"/>
              <w:jc w:val="center"/>
              <w:rPr>
                <w:rFonts w:ascii="Arial" w:hAnsi="Arial" w:cs="Arial"/>
                <w:b/>
                <w:bCs/>
                <w:color w:val="000000" w:themeColor="text1"/>
                <w:sz w:val="18"/>
              </w:rPr>
            </w:pPr>
            <w:r>
              <w:rPr>
                <w:rFonts w:ascii="Arial" w:hAnsi="Arial" w:cs="Arial"/>
                <w:b/>
                <w:bCs/>
                <w:color w:val="FF0000"/>
                <w:sz w:val="18"/>
              </w:rPr>
              <w:t xml:space="preserve">CYFA </w:t>
            </w:r>
            <w:r w:rsidRPr="0040036F">
              <w:rPr>
                <w:rFonts w:ascii="Arial" w:hAnsi="Arial" w:cs="Arial"/>
                <w:b/>
                <w:bCs/>
                <w:color w:val="FF0000"/>
                <w:sz w:val="18"/>
              </w:rPr>
              <w:t>s</w:t>
            </w:r>
            <w:r>
              <w:rPr>
                <w:rFonts w:ascii="Arial" w:hAnsi="Arial" w:cs="Arial"/>
                <w:b/>
                <w:bCs/>
                <w:color w:val="FF0000"/>
                <w:sz w:val="18"/>
              </w:rPr>
              <w:t>.362A</w:t>
            </w:r>
          </w:p>
        </w:tc>
      </w:tr>
      <w:tr w:rsidR="00001CD1" w14:paraId="132D45FB" w14:textId="77777777" w:rsidTr="000F4DF8">
        <w:trPr>
          <w:gridBefore w:val="2"/>
          <w:wBefore w:w="14" w:type="dxa"/>
          <w:trHeight w:val="20"/>
        </w:trPr>
        <w:tc>
          <w:tcPr>
            <w:tcW w:w="9194" w:type="dxa"/>
            <w:gridSpan w:val="21"/>
            <w:tcBorders>
              <w:left w:val="single" w:sz="12" w:space="0" w:color="auto"/>
              <w:right w:val="single" w:sz="12" w:space="0" w:color="auto"/>
            </w:tcBorders>
            <w:shd w:val="clear" w:color="auto" w:fill="E4F6DE"/>
          </w:tcPr>
          <w:p w14:paraId="5289FFF5" w14:textId="74E6F9B0" w:rsidR="00001CD1" w:rsidRPr="00685B29" w:rsidRDefault="00001CD1" w:rsidP="00001CD1">
            <w:pPr>
              <w:spacing w:before="20" w:after="20"/>
              <w:jc w:val="both"/>
              <w:rPr>
                <w:rFonts w:ascii="Arial" w:hAnsi="Arial" w:cs="Arial"/>
                <w:b/>
                <w:bCs/>
                <w:color w:val="000000" w:themeColor="text1"/>
                <w:sz w:val="18"/>
              </w:rPr>
            </w:pPr>
            <w:r w:rsidRPr="00685B29">
              <w:rPr>
                <w:rFonts w:ascii="Arial" w:hAnsi="Arial" w:cs="Arial"/>
                <w:b/>
                <w:bCs/>
                <w:color w:val="000000" w:themeColor="text1"/>
                <w:sz w:val="18"/>
              </w:rPr>
              <w:t xml:space="preserve">The Explanatory Memorandum says of </w:t>
            </w:r>
            <w:r w:rsidRPr="000E2AA5">
              <w:rPr>
                <w:rFonts w:ascii="Arial" w:hAnsi="Arial" w:cs="Arial"/>
                <w:b/>
                <w:bCs/>
                <w:color w:val="FFFFFF" w:themeColor="background1"/>
                <w:sz w:val="18"/>
                <w:shd w:val="clear" w:color="auto" w:fill="000000" w:themeFill="text1"/>
              </w:rPr>
              <w:t>s.237</w:t>
            </w:r>
            <w:r w:rsidRPr="00685B29">
              <w:rPr>
                <w:rFonts w:ascii="Arial" w:hAnsi="Arial" w:cs="Arial"/>
                <w:b/>
                <w:bCs/>
                <w:color w:val="000000" w:themeColor="text1"/>
                <w:sz w:val="18"/>
              </w:rPr>
              <w:t>: “Th</w:t>
            </w:r>
            <w:r>
              <w:rPr>
                <w:rFonts w:ascii="Arial" w:hAnsi="Arial" w:cs="Arial"/>
                <w:b/>
                <w:bCs/>
                <w:color w:val="000000" w:themeColor="text1"/>
                <w:sz w:val="18"/>
              </w:rPr>
              <w:t>is clause removes the requirement of the Court to state the discount in respect of each offence and instead requires the Court to state the overall sentence it would have imposed but for the plea of guilty, which then may apply to aggregate sentences.”</w:t>
            </w:r>
          </w:p>
        </w:tc>
      </w:tr>
      <w:tr w:rsidR="00444FE0" w14:paraId="57C28952" w14:textId="77777777" w:rsidTr="000F4DF8">
        <w:trPr>
          <w:gridBefore w:val="2"/>
          <w:wBefore w:w="14" w:type="dxa"/>
          <w:trHeight w:val="20"/>
        </w:trPr>
        <w:tc>
          <w:tcPr>
            <w:tcW w:w="1421" w:type="dxa"/>
            <w:gridSpan w:val="4"/>
            <w:tcBorders>
              <w:left w:val="single" w:sz="12" w:space="0" w:color="auto"/>
            </w:tcBorders>
            <w:shd w:val="clear" w:color="auto" w:fill="000000" w:themeFill="text1"/>
          </w:tcPr>
          <w:p w14:paraId="321DA826" w14:textId="12210B78" w:rsidR="00001CD1" w:rsidRDefault="00001CD1" w:rsidP="00001CD1">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s.238</w:t>
            </w:r>
          </w:p>
        </w:tc>
        <w:tc>
          <w:tcPr>
            <w:tcW w:w="5674" w:type="dxa"/>
            <w:gridSpan w:val="7"/>
            <w:shd w:val="pct10" w:color="4472C4" w:themeColor="accent1" w:fill="auto"/>
          </w:tcPr>
          <w:p w14:paraId="36C88136" w14:textId="25B1FE01" w:rsidR="00001CD1" w:rsidRPr="0017080D" w:rsidRDefault="00001CD1" w:rsidP="00001CD1">
            <w:pPr>
              <w:spacing w:before="20" w:after="20"/>
              <w:jc w:val="both"/>
              <w:rPr>
                <w:rFonts w:ascii="Arial" w:hAnsi="Arial" w:cs="Arial"/>
                <w:b/>
                <w:bCs/>
                <w:sz w:val="18"/>
                <w:szCs w:val="18"/>
              </w:rPr>
            </w:pPr>
            <w:r w:rsidRPr="0017080D">
              <w:rPr>
                <w:rFonts w:ascii="Arial" w:hAnsi="Arial" w:cs="Arial"/>
                <w:b/>
                <w:bCs/>
                <w:sz w:val="18"/>
                <w:szCs w:val="18"/>
              </w:rPr>
              <w:t xml:space="preserve">Sentence discount for </w:t>
            </w:r>
            <w:r>
              <w:rPr>
                <w:rFonts w:ascii="Arial" w:hAnsi="Arial" w:cs="Arial"/>
                <w:b/>
                <w:bCs/>
                <w:sz w:val="18"/>
                <w:szCs w:val="18"/>
              </w:rPr>
              <w:t xml:space="preserve">attending </w:t>
            </w:r>
            <w:r w:rsidRPr="0017080D">
              <w:rPr>
                <w:rFonts w:ascii="Arial" w:hAnsi="Arial" w:cs="Arial"/>
                <w:b/>
                <w:bCs/>
                <w:sz w:val="18"/>
                <w:szCs w:val="18"/>
              </w:rPr>
              <w:t>pre-sentence group conference</w:t>
            </w:r>
          </w:p>
        </w:tc>
        <w:tc>
          <w:tcPr>
            <w:tcW w:w="2099" w:type="dxa"/>
            <w:gridSpan w:val="10"/>
            <w:tcBorders>
              <w:right w:val="single" w:sz="12" w:space="0" w:color="auto"/>
            </w:tcBorders>
            <w:shd w:val="clear" w:color="auto" w:fill="DDDDDD"/>
          </w:tcPr>
          <w:p w14:paraId="4511D26D" w14:textId="710ED34C" w:rsidR="00001CD1" w:rsidRPr="00501DB3" w:rsidRDefault="00001CD1" w:rsidP="00001CD1">
            <w:pPr>
              <w:spacing w:before="20" w:after="20"/>
              <w:jc w:val="center"/>
              <w:rPr>
                <w:rFonts w:ascii="Arial" w:hAnsi="Arial" w:cs="Arial"/>
                <w:b/>
                <w:bCs/>
                <w:color w:val="000000" w:themeColor="text1"/>
                <w:sz w:val="18"/>
              </w:rPr>
            </w:pPr>
            <w:r>
              <w:rPr>
                <w:rFonts w:ascii="Arial" w:hAnsi="Arial" w:cs="Arial"/>
                <w:b/>
                <w:bCs/>
                <w:color w:val="FF0000"/>
                <w:sz w:val="18"/>
              </w:rPr>
              <w:t xml:space="preserve">CYFA </w:t>
            </w:r>
            <w:r w:rsidRPr="0040036F">
              <w:rPr>
                <w:rFonts w:ascii="Arial" w:hAnsi="Arial" w:cs="Arial"/>
                <w:b/>
                <w:bCs/>
                <w:color w:val="FF0000"/>
                <w:sz w:val="18"/>
              </w:rPr>
              <w:t>ss.</w:t>
            </w:r>
            <w:r>
              <w:rPr>
                <w:rFonts w:ascii="Arial" w:hAnsi="Arial" w:cs="Arial"/>
                <w:b/>
                <w:bCs/>
                <w:color w:val="FF0000"/>
                <w:sz w:val="18"/>
              </w:rPr>
              <w:t>362(3)-(4)</w:t>
            </w:r>
          </w:p>
        </w:tc>
      </w:tr>
      <w:tr w:rsidR="00444FE0" w14:paraId="2AADF101" w14:textId="77777777" w:rsidTr="000F4DF8">
        <w:trPr>
          <w:gridBefore w:val="2"/>
          <w:wBefore w:w="14" w:type="dxa"/>
          <w:trHeight w:val="20"/>
        </w:trPr>
        <w:tc>
          <w:tcPr>
            <w:tcW w:w="1421" w:type="dxa"/>
            <w:gridSpan w:val="4"/>
            <w:tcBorders>
              <w:left w:val="single" w:sz="12" w:space="0" w:color="auto"/>
              <w:bottom w:val="single" w:sz="4" w:space="0" w:color="auto"/>
            </w:tcBorders>
            <w:shd w:val="clear" w:color="auto" w:fill="000000" w:themeFill="text1"/>
          </w:tcPr>
          <w:p w14:paraId="5C6409DB" w14:textId="10392140" w:rsidR="00001CD1" w:rsidRDefault="00001CD1" w:rsidP="00001CD1">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s.239</w:t>
            </w:r>
          </w:p>
        </w:tc>
        <w:tc>
          <w:tcPr>
            <w:tcW w:w="5674" w:type="dxa"/>
            <w:gridSpan w:val="7"/>
            <w:tcBorders>
              <w:bottom w:val="single" w:sz="4" w:space="0" w:color="auto"/>
            </w:tcBorders>
            <w:shd w:val="pct10" w:color="4472C4" w:themeColor="accent1" w:fill="auto"/>
          </w:tcPr>
          <w:p w14:paraId="04DB04EF" w14:textId="40D2B584" w:rsidR="00001CD1" w:rsidRPr="0017080D" w:rsidRDefault="00001CD1" w:rsidP="00001CD1">
            <w:pPr>
              <w:spacing w:before="20" w:after="20"/>
              <w:jc w:val="both"/>
              <w:rPr>
                <w:rFonts w:ascii="Arial" w:hAnsi="Arial" w:cs="Arial"/>
                <w:b/>
                <w:bCs/>
                <w:sz w:val="18"/>
                <w:szCs w:val="18"/>
              </w:rPr>
            </w:pPr>
            <w:r w:rsidRPr="0017080D">
              <w:rPr>
                <w:rFonts w:ascii="Arial" w:hAnsi="Arial" w:cs="Arial"/>
                <w:b/>
                <w:bCs/>
                <w:sz w:val="18"/>
                <w:szCs w:val="18"/>
              </w:rPr>
              <w:t>Failure to attend youth justice planning meeting [YJPM]</w:t>
            </w:r>
          </w:p>
        </w:tc>
        <w:tc>
          <w:tcPr>
            <w:tcW w:w="2099" w:type="dxa"/>
            <w:gridSpan w:val="10"/>
            <w:tcBorders>
              <w:bottom w:val="single" w:sz="4" w:space="0" w:color="auto"/>
              <w:right w:val="single" w:sz="12" w:space="0" w:color="auto"/>
            </w:tcBorders>
            <w:shd w:val="clear" w:color="auto" w:fill="DDDDDD"/>
          </w:tcPr>
          <w:p w14:paraId="6158E74A" w14:textId="7EFE25A4" w:rsidR="00001CD1" w:rsidRPr="00501DB3" w:rsidRDefault="00001CD1" w:rsidP="00001CD1">
            <w:pPr>
              <w:spacing w:before="20" w:after="20"/>
              <w:jc w:val="center"/>
              <w:rPr>
                <w:rFonts w:ascii="Arial" w:hAnsi="Arial" w:cs="Arial"/>
                <w:b/>
                <w:bCs/>
                <w:color w:val="000000" w:themeColor="text1"/>
                <w:sz w:val="18"/>
              </w:rPr>
            </w:pPr>
            <w:r>
              <w:rPr>
                <w:rFonts w:ascii="Arial" w:hAnsi="Arial" w:cs="Arial"/>
                <w:b/>
                <w:bCs/>
                <w:color w:val="000000" w:themeColor="text1"/>
                <w:sz w:val="18"/>
              </w:rPr>
              <w:t xml:space="preserve">CYFA </w:t>
            </w:r>
            <w:r w:rsidRPr="003842E6">
              <w:rPr>
                <w:rFonts w:ascii="Arial" w:hAnsi="Arial" w:cs="Arial"/>
                <w:b/>
                <w:bCs/>
                <w:color w:val="000000" w:themeColor="text1"/>
                <w:sz w:val="18"/>
              </w:rPr>
              <w:t>NONE</w:t>
            </w:r>
          </w:p>
        </w:tc>
      </w:tr>
      <w:tr w:rsidR="00001CD1" w14:paraId="12AABBFA" w14:textId="77777777" w:rsidTr="000F4DF8">
        <w:trPr>
          <w:gridBefore w:val="2"/>
          <w:wBefore w:w="14" w:type="dxa"/>
          <w:trHeight w:val="20"/>
        </w:trPr>
        <w:tc>
          <w:tcPr>
            <w:tcW w:w="9194" w:type="dxa"/>
            <w:gridSpan w:val="21"/>
            <w:tcBorders>
              <w:left w:val="single" w:sz="12" w:space="0" w:color="auto"/>
              <w:bottom w:val="single" w:sz="12" w:space="0" w:color="auto"/>
              <w:right w:val="single" w:sz="12" w:space="0" w:color="auto"/>
            </w:tcBorders>
            <w:shd w:val="clear" w:color="auto" w:fill="E4F6DE"/>
          </w:tcPr>
          <w:p w14:paraId="23B28526" w14:textId="4AB149F0" w:rsidR="00001CD1" w:rsidRPr="00685B29" w:rsidRDefault="00001CD1" w:rsidP="00001CD1">
            <w:pPr>
              <w:spacing w:before="20" w:after="20"/>
              <w:jc w:val="both"/>
              <w:rPr>
                <w:rFonts w:ascii="Arial" w:hAnsi="Arial" w:cs="Arial"/>
                <w:b/>
                <w:bCs/>
                <w:color w:val="000000" w:themeColor="text1"/>
                <w:sz w:val="18"/>
              </w:rPr>
            </w:pPr>
            <w:r w:rsidRPr="00685B29">
              <w:rPr>
                <w:rFonts w:ascii="Arial" w:hAnsi="Arial" w:cs="Arial"/>
                <w:b/>
                <w:bCs/>
                <w:color w:val="000000" w:themeColor="text1"/>
                <w:sz w:val="18"/>
              </w:rPr>
              <w:t xml:space="preserve">The Explanatory Memorandum says of </w:t>
            </w:r>
            <w:r w:rsidRPr="000E2AA5">
              <w:rPr>
                <w:rFonts w:ascii="Arial" w:hAnsi="Arial" w:cs="Arial"/>
                <w:b/>
                <w:bCs/>
                <w:color w:val="FFFFFF" w:themeColor="background1"/>
                <w:sz w:val="18"/>
                <w:shd w:val="clear" w:color="auto" w:fill="000000" w:themeFill="text1"/>
              </w:rPr>
              <w:t xml:space="preserve">ss.238 </w:t>
            </w:r>
            <w:r>
              <w:rPr>
                <w:rFonts w:ascii="Arial" w:hAnsi="Arial" w:cs="Arial"/>
                <w:b/>
                <w:bCs/>
                <w:color w:val="FFFFFF" w:themeColor="background1"/>
                <w:sz w:val="18"/>
                <w:shd w:val="clear" w:color="auto" w:fill="000000" w:themeFill="text1"/>
              </w:rPr>
              <w:t>+</w:t>
            </w:r>
            <w:r w:rsidRPr="000E2AA5">
              <w:rPr>
                <w:rFonts w:ascii="Arial" w:hAnsi="Arial" w:cs="Arial"/>
                <w:b/>
                <w:bCs/>
                <w:color w:val="FFFFFF" w:themeColor="background1"/>
                <w:sz w:val="18"/>
                <w:shd w:val="clear" w:color="auto" w:fill="000000" w:themeFill="text1"/>
              </w:rPr>
              <w:t xml:space="preserve"> 239</w:t>
            </w:r>
            <w:r>
              <w:rPr>
                <w:rFonts w:ascii="Arial" w:hAnsi="Arial" w:cs="Arial"/>
                <w:b/>
                <w:bCs/>
                <w:color w:val="000000" w:themeColor="text1"/>
                <w:sz w:val="18"/>
              </w:rPr>
              <w:t xml:space="preserve"> that they prohibit the Court from imposing a more severe sentence on a child who has failed to attend a PSGC or a YJPM where sentencing was deferred under </w:t>
            </w:r>
            <w:r w:rsidRPr="00FA4629">
              <w:rPr>
                <w:rFonts w:ascii="Arial" w:hAnsi="Arial" w:cs="Arial"/>
                <w:b/>
                <w:bCs/>
                <w:color w:val="FFFFFF" w:themeColor="background1"/>
                <w:sz w:val="18"/>
                <w:shd w:val="clear" w:color="auto" w:fill="000000" w:themeFill="text1"/>
              </w:rPr>
              <w:t>s.222</w:t>
            </w:r>
            <w:r>
              <w:rPr>
                <w:rFonts w:ascii="Arial" w:hAnsi="Arial" w:cs="Arial"/>
                <w:b/>
                <w:bCs/>
                <w:color w:val="000000" w:themeColor="text1"/>
                <w:sz w:val="18"/>
              </w:rPr>
              <w:t xml:space="preserve"> for the purpose of the child’s participation in the </w:t>
            </w:r>
            <w:r w:rsidR="00CD1AA5">
              <w:rPr>
                <w:rFonts w:ascii="Arial" w:hAnsi="Arial" w:cs="Arial"/>
                <w:b/>
                <w:bCs/>
                <w:color w:val="000000" w:themeColor="text1"/>
                <w:sz w:val="18"/>
              </w:rPr>
              <w:t xml:space="preserve">PSGC or </w:t>
            </w:r>
            <w:r>
              <w:rPr>
                <w:rFonts w:ascii="Arial" w:hAnsi="Arial" w:cs="Arial"/>
                <w:b/>
                <w:bCs/>
                <w:color w:val="000000" w:themeColor="text1"/>
                <w:sz w:val="18"/>
              </w:rPr>
              <w:t>YJPM.</w:t>
            </w:r>
          </w:p>
        </w:tc>
      </w:tr>
      <w:tr w:rsidR="00001CD1" w:rsidRPr="0072160E" w14:paraId="66AACC84" w14:textId="77777777" w:rsidTr="00C326C5">
        <w:trPr>
          <w:gridBefore w:val="2"/>
          <w:wBefore w:w="14" w:type="dxa"/>
        </w:trPr>
        <w:tc>
          <w:tcPr>
            <w:tcW w:w="9194" w:type="dxa"/>
            <w:gridSpan w:val="21"/>
            <w:tcBorders>
              <w:top w:val="single" w:sz="12" w:space="0" w:color="auto"/>
              <w:left w:val="single" w:sz="12" w:space="0" w:color="auto"/>
              <w:bottom w:val="single" w:sz="12" w:space="0" w:color="auto"/>
              <w:right w:val="single" w:sz="12" w:space="0" w:color="auto"/>
            </w:tcBorders>
            <w:shd w:val="clear" w:color="auto" w:fill="CCECFF"/>
          </w:tcPr>
          <w:p w14:paraId="4D984C0F" w14:textId="30DBD4B5" w:rsidR="00001CD1" w:rsidRPr="0072160E" w:rsidRDefault="00001CD1" w:rsidP="00001CD1">
            <w:pPr>
              <w:spacing w:before="20" w:after="20"/>
              <w:jc w:val="center"/>
              <w:rPr>
                <w:rFonts w:ascii="Arial" w:hAnsi="Arial" w:cs="Arial"/>
                <w:b/>
                <w:bCs/>
                <w:color w:val="000000" w:themeColor="text1"/>
                <w:sz w:val="22"/>
                <w:szCs w:val="28"/>
              </w:rPr>
            </w:pPr>
            <w:r w:rsidRPr="0072160E">
              <w:rPr>
                <w:rFonts w:ascii="Arial" w:hAnsi="Arial" w:cs="Arial"/>
                <w:b/>
                <w:bCs/>
                <w:color w:val="000000" w:themeColor="text1"/>
                <w:sz w:val="22"/>
                <w:szCs w:val="28"/>
              </w:rPr>
              <w:t xml:space="preserve">CHAPTER </w:t>
            </w:r>
            <w:r>
              <w:rPr>
                <w:rFonts w:ascii="Arial" w:hAnsi="Arial" w:cs="Arial"/>
                <w:b/>
                <w:bCs/>
                <w:color w:val="000000" w:themeColor="text1"/>
                <w:sz w:val="22"/>
                <w:szCs w:val="28"/>
              </w:rPr>
              <w:t xml:space="preserve">7, PART 7.6 </w:t>
            </w:r>
            <w:r w:rsidRPr="0072160E">
              <w:rPr>
                <w:rFonts w:ascii="Arial" w:hAnsi="Arial" w:cs="Arial"/>
                <w:b/>
                <w:bCs/>
                <w:color w:val="000000" w:themeColor="text1"/>
                <w:sz w:val="22"/>
                <w:szCs w:val="28"/>
              </w:rPr>
              <w:t>–</w:t>
            </w:r>
            <w:r>
              <w:rPr>
                <w:rFonts w:ascii="Arial" w:hAnsi="Arial" w:cs="Arial"/>
                <w:b/>
                <w:bCs/>
                <w:color w:val="000000" w:themeColor="text1"/>
                <w:sz w:val="22"/>
                <w:szCs w:val="28"/>
              </w:rPr>
              <w:t xml:space="preserve"> SENTENCING GENERALLY</w:t>
            </w:r>
          </w:p>
        </w:tc>
      </w:tr>
      <w:tr w:rsidR="009D6DE3" w14:paraId="22402F05" w14:textId="77777777" w:rsidTr="009D6DE3">
        <w:trPr>
          <w:gridBefore w:val="2"/>
          <w:wBefore w:w="14" w:type="dxa"/>
          <w:trHeight w:val="383"/>
        </w:trPr>
        <w:tc>
          <w:tcPr>
            <w:tcW w:w="1421" w:type="dxa"/>
            <w:gridSpan w:val="4"/>
            <w:tcBorders>
              <w:top w:val="single" w:sz="12" w:space="0" w:color="auto"/>
              <w:left w:val="single" w:sz="12" w:space="0" w:color="auto"/>
            </w:tcBorders>
            <w:shd w:val="clear" w:color="auto" w:fill="E4F6DE"/>
          </w:tcPr>
          <w:p w14:paraId="1671B207" w14:textId="0B3BFD6E" w:rsidR="009D6DE3" w:rsidRPr="009D6DE3" w:rsidRDefault="009D6DE3" w:rsidP="009D6DE3">
            <w:pPr>
              <w:jc w:val="center"/>
              <w:rPr>
                <w:rFonts w:ascii="Arial" w:hAnsi="Arial" w:cs="Arial"/>
                <w:b/>
                <w:bCs/>
                <w:color w:val="E4F6DE"/>
                <w:sz w:val="20"/>
              </w:rPr>
            </w:pPr>
            <w:r w:rsidRPr="009D6DE3">
              <w:rPr>
                <w:rFonts w:ascii="Arial" w:hAnsi="Arial" w:cs="Arial"/>
                <w:b/>
                <w:bCs/>
                <w:color w:val="000000" w:themeColor="text1"/>
                <w:sz w:val="20"/>
              </w:rPr>
              <w:t>YJA ss.240</w:t>
            </w:r>
            <w:r w:rsidRPr="009D6DE3">
              <w:rPr>
                <w:rFonts w:ascii="Arial" w:hAnsi="Arial" w:cs="Arial"/>
                <w:b/>
                <w:bCs/>
                <w:color w:val="000000" w:themeColor="text1"/>
                <w:sz w:val="20"/>
              </w:rPr>
              <w:noBreakHyphen/>
              <w:t>241</w:t>
            </w:r>
          </w:p>
        </w:tc>
        <w:tc>
          <w:tcPr>
            <w:tcW w:w="7773" w:type="dxa"/>
            <w:gridSpan w:val="17"/>
            <w:tcBorders>
              <w:top w:val="single" w:sz="12" w:space="0" w:color="auto"/>
              <w:bottom w:val="single" w:sz="4" w:space="0" w:color="auto"/>
              <w:right w:val="single" w:sz="12" w:space="0" w:color="auto"/>
            </w:tcBorders>
            <w:shd w:val="clear" w:color="auto" w:fill="E4F6DE"/>
          </w:tcPr>
          <w:p w14:paraId="567D5C06" w14:textId="2A3DA268" w:rsidR="009D6DE3" w:rsidRPr="0055115C" w:rsidRDefault="009D6DE3" w:rsidP="003E6AAF">
            <w:pPr>
              <w:spacing w:before="20" w:after="20"/>
              <w:jc w:val="both"/>
              <w:rPr>
                <w:rFonts w:ascii="Arial" w:hAnsi="Arial" w:cs="Arial"/>
                <w:b/>
                <w:bCs/>
                <w:color w:val="000000" w:themeColor="text1"/>
                <w:sz w:val="20"/>
              </w:rPr>
            </w:pPr>
            <w:r>
              <w:rPr>
                <w:rFonts w:ascii="Arial" w:hAnsi="Arial" w:cs="Arial"/>
                <w:b/>
                <w:bCs/>
                <w:color w:val="000000"/>
                <w:sz w:val="18"/>
                <w:szCs w:val="22"/>
              </w:rPr>
              <w:t xml:space="preserve">These provisions mostly re-enact with some modifications </w:t>
            </w:r>
            <w:r w:rsidRPr="00F037F3">
              <w:rPr>
                <w:rFonts w:ascii="Arial" w:hAnsi="Arial" w:cs="Arial"/>
                <w:b/>
                <w:bCs/>
                <w:color w:val="FF0000"/>
                <w:sz w:val="18"/>
                <w:szCs w:val="22"/>
              </w:rPr>
              <w:t>repealed</w:t>
            </w:r>
            <w:r>
              <w:rPr>
                <w:rFonts w:ascii="Arial" w:hAnsi="Arial" w:cs="Arial"/>
                <w:b/>
                <w:bCs/>
                <w:color w:val="000000"/>
                <w:sz w:val="18"/>
                <w:szCs w:val="22"/>
              </w:rPr>
              <w:t xml:space="preserve"> provisions in the </w:t>
            </w:r>
            <w:r w:rsidRPr="004A33FE">
              <w:rPr>
                <w:rFonts w:ascii="Arial" w:hAnsi="Arial" w:cs="Arial"/>
                <w:b/>
                <w:bCs/>
                <w:color w:val="FF0000"/>
                <w:sz w:val="18"/>
                <w:szCs w:val="22"/>
              </w:rPr>
              <w:t>CYFA</w:t>
            </w:r>
            <w:r>
              <w:rPr>
                <w:rFonts w:ascii="Arial" w:hAnsi="Arial" w:cs="Arial"/>
                <w:b/>
                <w:bCs/>
                <w:color w:val="000000"/>
                <w:sz w:val="18"/>
                <w:szCs w:val="22"/>
              </w:rPr>
              <w:t>.</w:t>
            </w:r>
          </w:p>
        </w:tc>
      </w:tr>
      <w:tr w:rsidR="009D6DE3" w14:paraId="3E807FF9" w14:textId="77777777" w:rsidTr="00594BC6">
        <w:trPr>
          <w:gridBefore w:val="2"/>
          <w:wBefore w:w="14" w:type="dxa"/>
          <w:trHeight w:val="20"/>
        </w:trPr>
        <w:tc>
          <w:tcPr>
            <w:tcW w:w="1421" w:type="dxa"/>
            <w:gridSpan w:val="4"/>
            <w:tcBorders>
              <w:left w:val="single" w:sz="12" w:space="0" w:color="auto"/>
              <w:bottom w:val="single" w:sz="4" w:space="0" w:color="auto"/>
            </w:tcBorders>
            <w:shd w:val="clear" w:color="auto" w:fill="000000" w:themeFill="text1"/>
          </w:tcPr>
          <w:p w14:paraId="5A104727" w14:textId="218696BC" w:rsidR="009D6DE3" w:rsidRDefault="009D6DE3" w:rsidP="00001CD1">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s.240</w:t>
            </w:r>
          </w:p>
        </w:tc>
        <w:tc>
          <w:tcPr>
            <w:tcW w:w="5615" w:type="dxa"/>
            <w:gridSpan w:val="3"/>
            <w:tcBorders>
              <w:bottom w:val="single" w:sz="4" w:space="0" w:color="auto"/>
            </w:tcBorders>
            <w:shd w:val="pct10" w:color="4472C4" w:themeColor="accent1" w:fill="auto"/>
          </w:tcPr>
          <w:p w14:paraId="3D86980E" w14:textId="5D63AA92" w:rsidR="009D6DE3" w:rsidRPr="00AA7EE1" w:rsidRDefault="009D6DE3" w:rsidP="00001CD1">
            <w:pPr>
              <w:spacing w:before="20" w:after="20"/>
              <w:jc w:val="both"/>
              <w:rPr>
                <w:rFonts w:ascii="Arial" w:hAnsi="Arial" w:cs="Arial"/>
                <w:b/>
                <w:bCs/>
                <w:sz w:val="18"/>
                <w:szCs w:val="18"/>
              </w:rPr>
            </w:pPr>
            <w:r w:rsidRPr="00AA7EE1">
              <w:rPr>
                <w:rFonts w:ascii="Arial" w:hAnsi="Arial" w:cs="Arial"/>
                <w:b/>
                <w:bCs/>
                <w:sz w:val="18"/>
                <w:szCs w:val="18"/>
              </w:rPr>
              <w:t>Hierarchy of options for sentencing</w:t>
            </w:r>
          </w:p>
        </w:tc>
        <w:tc>
          <w:tcPr>
            <w:tcW w:w="2158" w:type="dxa"/>
            <w:gridSpan w:val="14"/>
            <w:tcBorders>
              <w:bottom w:val="single" w:sz="4" w:space="0" w:color="auto"/>
              <w:right w:val="single" w:sz="12" w:space="0" w:color="auto"/>
            </w:tcBorders>
            <w:shd w:val="clear" w:color="auto" w:fill="DDDDDD"/>
          </w:tcPr>
          <w:p w14:paraId="6F8438B6" w14:textId="0D089A2E" w:rsidR="009D6DE3" w:rsidRPr="00220271" w:rsidRDefault="009D6DE3" w:rsidP="00001CD1">
            <w:pPr>
              <w:spacing w:before="20" w:after="20"/>
              <w:jc w:val="center"/>
              <w:rPr>
                <w:rFonts w:ascii="Arial" w:hAnsi="Arial" w:cs="Arial"/>
                <w:b/>
                <w:bCs/>
                <w:color w:val="000000"/>
                <w:sz w:val="18"/>
              </w:rPr>
            </w:pPr>
            <w:r>
              <w:rPr>
                <w:rFonts w:ascii="Arial" w:hAnsi="Arial" w:cs="Arial"/>
                <w:b/>
                <w:bCs/>
                <w:color w:val="FF0000"/>
                <w:sz w:val="18"/>
              </w:rPr>
              <w:t>CYFA s</w:t>
            </w:r>
            <w:r w:rsidRPr="00DB20DE">
              <w:rPr>
                <w:rFonts w:ascii="Arial" w:hAnsi="Arial" w:cs="Arial"/>
                <w:b/>
                <w:bCs/>
                <w:color w:val="FF0000"/>
                <w:sz w:val="18"/>
              </w:rPr>
              <w:t>s.</w:t>
            </w:r>
            <w:r>
              <w:rPr>
                <w:rFonts w:ascii="Arial" w:hAnsi="Arial" w:cs="Arial"/>
                <w:b/>
                <w:bCs/>
                <w:color w:val="FF0000"/>
                <w:sz w:val="18"/>
              </w:rPr>
              <w:t>360-361</w:t>
            </w:r>
          </w:p>
        </w:tc>
      </w:tr>
      <w:tr w:rsidR="00D42AB0" w14:paraId="6FCF760C" w14:textId="77777777" w:rsidTr="000F4DF8">
        <w:trPr>
          <w:gridBefore w:val="2"/>
          <w:wBefore w:w="14" w:type="dxa"/>
          <w:trHeight w:val="693"/>
        </w:trPr>
        <w:tc>
          <w:tcPr>
            <w:tcW w:w="9194" w:type="dxa"/>
            <w:gridSpan w:val="21"/>
            <w:tcBorders>
              <w:top w:val="single" w:sz="4" w:space="0" w:color="auto"/>
              <w:left w:val="single" w:sz="12" w:space="0" w:color="auto"/>
              <w:bottom w:val="nil"/>
              <w:right w:val="single" w:sz="12" w:space="0" w:color="auto"/>
            </w:tcBorders>
          </w:tcPr>
          <w:p w14:paraId="6EA0DE8A" w14:textId="77777777" w:rsidR="00D42AB0" w:rsidRPr="002801C8" w:rsidRDefault="00D42AB0">
            <w:pPr>
              <w:pStyle w:val="DraftHeading2"/>
              <w:numPr>
                <w:ilvl w:val="0"/>
                <w:numId w:val="82"/>
              </w:numPr>
              <w:tabs>
                <w:tab w:val="right" w:pos="1247"/>
              </w:tabs>
              <w:spacing w:before="20"/>
              <w:ind w:left="357" w:hanging="357"/>
              <w:jc w:val="both"/>
              <w:rPr>
                <w:rFonts w:ascii="Arial" w:hAnsi="Arial" w:cs="Arial"/>
                <w:sz w:val="16"/>
                <w:szCs w:val="16"/>
              </w:rPr>
            </w:pPr>
            <w:r w:rsidRPr="002801C8">
              <w:rPr>
                <w:rFonts w:ascii="Arial" w:hAnsi="Arial" w:cs="Arial"/>
                <w:sz w:val="18"/>
                <w:szCs w:val="18"/>
              </w:rPr>
              <w:t>In sentencing a child for an indictable offence or a summary offence, the Children's Court may—</w:t>
            </w:r>
          </w:p>
          <w:p w14:paraId="2C865336" w14:textId="77777777" w:rsidR="00D42AB0" w:rsidRPr="002801C8" w:rsidRDefault="00D42AB0" w:rsidP="00C57396">
            <w:pPr>
              <w:pStyle w:val="DraftHeading3"/>
              <w:tabs>
                <w:tab w:val="right" w:pos="1757"/>
              </w:tabs>
              <w:spacing w:before="0"/>
              <w:ind w:left="680" w:hanging="340"/>
              <w:jc w:val="both"/>
              <w:rPr>
                <w:rFonts w:ascii="Arial" w:hAnsi="Arial" w:cs="Arial"/>
                <w:sz w:val="18"/>
                <w:szCs w:val="18"/>
              </w:rPr>
            </w:pPr>
            <w:r w:rsidRPr="002801C8">
              <w:rPr>
                <w:rFonts w:ascii="Arial" w:hAnsi="Arial" w:cs="Arial"/>
                <w:sz w:val="18"/>
                <w:szCs w:val="18"/>
              </w:rPr>
              <w:t>(a)</w:t>
            </w:r>
            <w:r w:rsidRPr="002801C8">
              <w:rPr>
                <w:rFonts w:ascii="Arial" w:hAnsi="Arial" w:cs="Arial"/>
                <w:sz w:val="18"/>
                <w:szCs w:val="18"/>
              </w:rPr>
              <w:tab/>
            </w:r>
            <w:r w:rsidRPr="00C57396">
              <w:rPr>
                <w:rFonts w:ascii="Arial" w:hAnsi="Arial" w:cs="Arial"/>
                <w:b/>
                <w:bCs/>
                <w:sz w:val="18"/>
                <w:szCs w:val="18"/>
                <w:highlight w:val="yellow"/>
              </w:rPr>
              <w:t>dismiss the charge without a formal warning</w:t>
            </w:r>
            <w:r w:rsidRPr="002801C8">
              <w:rPr>
                <w:rFonts w:ascii="Arial" w:hAnsi="Arial" w:cs="Arial"/>
                <w:sz w:val="18"/>
                <w:szCs w:val="18"/>
              </w:rPr>
              <w:t xml:space="preserve"> under </w:t>
            </w:r>
            <w:r w:rsidRPr="002801C8">
              <w:rPr>
                <w:rFonts w:ascii="Arial" w:hAnsi="Arial" w:cs="Arial"/>
                <w:b/>
                <w:bCs/>
                <w:color w:val="FFFFFF" w:themeColor="background1"/>
                <w:sz w:val="18"/>
                <w:szCs w:val="18"/>
                <w:shd w:val="clear" w:color="auto" w:fill="000000" w:themeFill="text1"/>
              </w:rPr>
              <w:t>s.243</w:t>
            </w:r>
            <w:r w:rsidRPr="002801C8">
              <w:rPr>
                <w:rFonts w:ascii="Arial" w:hAnsi="Arial" w:cs="Arial"/>
                <w:sz w:val="18"/>
                <w:szCs w:val="18"/>
              </w:rPr>
              <w:t>; or</w:t>
            </w:r>
          </w:p>
          <w:p w14:paraId="38331ADB" w14:textId="77777777" w:rsidR="00D42AB0" w:rsidRPr="002801C8" w:rsidRDefault="00D42AB0" w:rsidP="00E57418">
            <w:pPr>
              <w:pStyle w:val="DraftHeading3"/>
              <w:tabs>
                <w:tab w:val="right" w:pos="1757"/>
              </w:tabs>
              <w:spacing w:before="0"/>
              <w:ind w:left="680" w:hanging="340"/>
              <w:jc w:val="both"/>
              <w:rPr>
                <w:rFonts w:ascii="Arial" w:hAnsi="Arial" w:cs="Arial"/>
                <w:sz w:val="18"/>
                <w:szCs w:val="18"/>
              </w:rPr>
            </w:pPr>
            <w:r w:rsidRPr="002801C8">
              <w:rPr>
                <w:rFonts w:ascii="Arial" w:hAnsi="Arial" w:cs="Arial"/>
                <w:sz w:val="18"/>
                <w:szCs w:val="18"/>
              </w:rPr>
              <w:t>(b)</w:t>
            </w:r>
            <w:r w:rsidRPr="002801C8">
              <w:rPr>
                <w:rFonts w:ascii="Arial" w:hAnsi="Arial" w:cs="Arial"/>
                <w:sz w:val="18"/>
                <w:szCs w:val="18"/>
              </w:rPr>
              <w:tab/>
              <w:t>if satisfied that paragraph (a) is inappropriat</w:t>
            </w:r>
            <w:r>
              <w:rPr>
                <w:rFonts w:ascii="Arial" w:hAnsi="Arial" w:cs="Arial"/>
                <w:sz w:val="18"/>
                <w:szCs w:val="18"/>
              </w:rPr>
              <w:t>e</w:t>
            </w:r>
            <w:r w:rsidRPr="002801C8">
              <w:rPr>
                <w:rFonts w:ascii="Arial" w:hAnsi="Arial" w:cs="Arial"/>
                <w:sz w:val="18"/>
                <w:szCs w:val="18"/>
              </w:rPr>
              <w:t xml:space="preserve">, </w:t>
            </w:r>
            <w:r w:rsidRPr="00C57396">
              <w:rPr>
                <w:rFonts w:ascii="Arial" w:hAnsi="Arial" w:cs="Arial"/>
                <w:b/>
                <w:bCs/>
                <w:sz w:val="18"/>
                <w:szCs w:val="18"/>
                <w:highlight w:val="yellow"/>
              </w:rPr>
              <w:t>dismiss the charge with a formal warning [DIW]</w:t>
            </w:r>
            <w:r w:rsidRPr="002801C8">
              <w:rPr>
                <w:rFonts w:ascii="Arial" w:hAnsi="Arial" w:cs="Arial"/>
                <w:sz w:val="18"/>
                <w:szCs w:val="18"/>
              </w:rPr>
              <w:t xml:space="preserve"> under </w:t>
            </w:r>
            <w:r w:rsidRPr="00CD1AA5">
              <w:rPr>
                <w:rFonts w:ascii="Arial" w:hAnsi="Arial" w:cs="Arial"/>
                <w:b/>
                <w:bCs/>
                <w:color w:val="FFFFFF" w:themeColor="background1"/>
                <w:sz w:val="18"/>
                <w:szCs w:val="18"/>
                <w:shd w:val="clear" w:color="auto" w:fill="000000" w:themeFill="text1"/>
              </w:rPr>
              <w:t>s.244</w:t>
            </w:r>
            <w:r w:rsidRPr="002801C8">
              <w:rPr>
                <w:rFonts w:ascii="Arial" w:hAnsi="Arial" w:cs="Arial"/>
                <w:sz w:val="18"/>
                <w:szCs w:val="18"/>
              </w:rPr>
              <w:t>; or</w:t>
            </w:r>
          </w:p>
          <w:p w14:paraId="1B9A0E0A" w14:textId="77777777" w:rsidR="00D42AB0" w:rsidRPr="002801C8" w:rsidRDefault="00D42AB0" w:rsidP="00E57418">
            <w:pPr>
              <w:pStyle w:val="DraftHeading3"/>
              <w:tabs>
                <w:tab w:val="right" w:pos="1757"/>
              </w:tabs>
              <w:spacing w:before="0"/>
              <w:ind w:left="680" w:hanging="340"/>
              <w:jc w:val="both"/>
              <w:rPr>
                <w:rFonts w:ascii="Arial" w:hAnsi="Arial" w:cs="Arial"/>
                <w:sz w:val="18"/>
                <w:szCs w:val="18"/>
              </w:rPr>
            </w:pPr>
            <w:r w:rsidRPr="002801C8">
              <w:rPr>
                <w:rFonts w:ascii="Arial" w:hAnsi="Arial" w:cs="Arial"/>
                <w:sz w:val="18"/>
                <w:szCs w:val="18"/>
              </w:rPr>
              <w:t>(c)</w:t>
            </w:r>
            <w:r w:rsidRPr="002801C8">
              <w:rPr>
                <w:rFonts w:ascii="Arial" w:hAnsi="Arial" w:cs="Arial"/>
                <w:sz w:val="18"/>
                <w:szCs w:val="18"/>
              </w:rPr>
              <w:tab/>
              <w:t>if satisfied that paragraph (b) is inappropriat</w:t>
            </w:r>
            <w:r>
              <w:rPr>
                <w:rFonts w:ascii="Arial" w:hAnsi="Arial" w:cs="Arial"/>
                <w:sz w:val="18"/>
                <w:szCs w:val="18"/>
              </w:rPr>
              <w:t>e</w:t>
            </w:r>
            <w:r w:rsidRPr="002801C8">
              <w:rPr>
                <w:rFonts w:ascii="Arial" w:hAnsi="Arial" w:cs="Arial"/>
                <w:sz w:val="18"/>
                <w:szCs w:val="18"/>
              </w:rPr>
              <w:t xml:space="preserve">, impose a </w:t>
            </w:r>
            <w:r w:rsidRPr="00C57396">
              <w:rPr>
                <w:rFonts w:ascii="Arial" w:hAnsi="Arial" w:cs="Arial"/>
                <w:b/>
                <w:bCs/>
                <w:sz w:val="18"/>
                <w:szCs w:val="18"/>
                <w:highlight w:val="yellow"/>
              </w:rPr>
              <w:t>fine [FIN]</w:t>
            </w:r>
            <w:r w:rsidRPr="002801C8">
              <w:rPr>
                <w:rFonts w:ascii="Arial" w:hAnsi="Arial" w:cs="Arial"/>
                <w:sz w:val="18"/>
                <w:szCs w:val="18"/>
              </w:rPr>
              <w:t xml:space="preserve"> or make a </w:t>
            </w:r>
            <w:r w:rsidRPr="00C57396">
              <w:rPr>
                <w:rFonts w:ascii="Arial" w:hAnsi="Arial" w:cs="Arial"/>
                <w:b/>
                <w:bCs/>
                <w:sz w:val="18"/>
                <w:szCs w:val="18"/>
                <w:highlight w:val="yellow"/>
              </w:rPr>
              <w:t>good behaviour order [GBO]</w:t>
            </w:r>
            <w:r w:rsidRPr="002801C8">
              <w:rPr>
                <w:rFonts w:ascii="Arial" w:hAnsi="Arial" w:cs="Arial"/>
                <w:sz w:val="18"/>
                <w:szCs w:val="18"/>
              </w:rPr>
              <w:t>; or</w:t>
            </w:r>
          </w:p>
          <w:p w14:paraId="00195E3E" w14:textId="77777777" w:rsidR="00D42AB0" w:rsidRPr="002801C8" w:rsidRDefault="00D42AB0" w:rsidP="00E57418">
            <w:pPr>
              <w:pStyle w:val="DraftHeading3"/>
              <w:tabs>
                <w:tab w:val="right" w:pos="1757"/>
              </w:tabs>
              <w:spacing w:before="0"/>
              <w:ind w:left="680" w:hanging="340"/>
              <w:jc w:val="both"/>
              <w:rPr>
                <w:rFonts w:ascii="Arial" w:hAnsi="Arial" w:cs="Arial"/>
                <w:sz w:val="18"/>
                <w:szCs w:val="18"/>
              </w:rPr>
            </w:pPr>
            <w:r w:rsidRPr="002801C8">
              <w:rPr>
                <w:rFonts w:ascii="Arial" w:hAnsi="Arial" w:cs="Arial"/>
                <w:sz w:val="18"/>
                <w:szCs w:val="18"/>
              </w:rPr>
              <w:t>(d)</w:t>
            </w:r>
            <w:r w:rsidRPr="002801C8">
              <w:rPr>
                <w:rFonts w:ascii="Arial" w:hAnsi="Arial" w:cs="Arial"/>
                <w:sz w:val="18"/>
                <w:szCs w:val="18"/>
              </w:rPr>
              <w:tab/>
              <w:t xml:space="preserve">if satisfied that paragraph (c) is inappropriate, make a </w:t>
            </w:r>
            <w:r w:rsidRPr="00C57396">
              <w:rPr>
                <w:rFonts w:ascii="Arial" w:hAnsi="Arial" w:cs="Arial"/>
                <w:b/>
                <w:bCs/>
                <w:sz w:val="18"/>
                <w:szCs w:val="18"/>
                <w:highlight w:val="yellow"/>
              </w:rPr>
              <w:t>community service order [CSO]</w:t>
            </w:r>
            <w:r w:rsidRPr="002801C8">
              <w:rPr>
                <w:rFonts w:ascii="Arial" w:hAnsi="Arial" w:cs="Arial"/>
                <w:sz w:val="18"/>
                <w:szCs w:val="18"/>
              </w:rPr>
              <w:t>; or</w:t>
            </w:r>
          </w:p>
          <w:p w14:paraId="546D51D6" w14:textId="7926E289" w:rsidR="00D42AB0" w:rsidRDefault="00D42AB0" w:rsidP="00E57418">
            <w:pPr>
              <w:ind w:left="357"/>
              <w:jc w:val="both"/>
              <w:rPr>
                <w:rFonts w:ascii="Arial" w:hAnsi="Arial" w:cs="Arial"/>
                <w:sz w:val="18"/>
                <w:szCs w:val="18"/>
              </w:rPr>
            </w:pPr>
            <w:r w:rsidRPr="002801C8">
              <w:rPr>
                <w:rFonts w:ascii="Arial" w:hAnsi="Arial" w:cs="Arial"/>
                <w:sz w:val="18"/>
                <w:szCs w:val="18"/>
              </w:rPr>
              <w:t>(e)</w:t>
            </w:r>
            <w:r w:rsidRPr="002801C8">
              <w:rPr>
                <w:rFonts w:ascii="Arial" w:hAnsi="Arial" w:cs="Arial"/>
                <w:sz w:val="18"/>
                <w:szCs w:val="18"/>
              </w:rPr>
              <w:tab/>
              <w:t xml:space="preserve">if satisfied that paragraph (d) is inappropriate, make a </w:t>
            </w:r>
            <w:r w:rsidRPr="00C57396">
              <w:rPr>
                <w:rFonts w:ascii="Arial" w:hAnsi="Arial" w:cs="Arial"/>
                <w:b/>
                <w:bCs/>
                <w:sz w:val="18"/>
                <w:szCs w:val="18"/>
                <w:highlight w:val="yellow"/>
              </w:rPr>
              <w:t>probation order [PRO]</w:t>
            </w:r>
            <w:r w:rsidRPr="002801C8">
              <w:rPr>
                <w:rFonts w:ascii="Arial" w:hAnsi="Arial" w:cs="Arial"/>
                <w:sz w:val="18"/>
                <w:szCs w:val="18"/>
              </w:rPr>
              <w:t xml:space="preserve">; </w:t>
            </w:r>
            <w:r w:rsidR="00444FE0">
              <w:rPr>
                <w:rFonts w:ascii="Arial" w:hAnsi="Arial" w:cs="Arial"/>
                <w:sz w:val="18"/>
                <w:szCs w:val="18"/>
              </w:rPr>
              <w:t>or</w:t>
            </w:r>
          </w:p>
          <w:p w14:paraId="7822F2F4" w14:textId="1849A218" w:rsidR="00444FE0" w:rsidRPr="00444FE0" w:rsidRDefault="00444FE0">
            <w:pPr>
              <w:pStyle w:val="ListParagraph"/>
              <w:numPr>
                <w:ilvl w:val="0"/>
                <w:numId w:val="111"/>
              </w:numPr>
              <w:spacing w:after="20" w:line="240" w:lineRule="auto"/>
              <w:ind w:left="714" w:hanging="357"/>
              <w:jc w:val="both"/>
              <w:rPr>
                <w:rFonts w:ascii="Arial" w:hAnsi="Arial" w:cs="Arial"/>
                <w:sz w:val="18"/>
                <w:szCs w:val="18"/>
              </w:rPr>
            </w:pPr>
            <w:r w:rsidRPr="00444FE0">
              <w:rPr>
                <w:rFonts w:ascii="Arial" w:hAnsi="Arial" w:cs="Arial"/>
                <w:sz w:val="18"/>
                <w:szCs w:val="18"/>
              </w:rPr>
              <w:t xml:space="preserve">if satisfied that paragraph (e) is inappropriate, make a </w:t>
            </w:r>
            <w:r w:rsidRPr="00444FE0">
              <w:rPr>
                <w:rFonts w:ascii="Arial" w:hAnsi="Arial" w:cs="Arial"/>
                <w:b/>
                <w:bCs/>
                <w:sz w:val="18"/>
                <w:szCs w:val="18"/>
                <w:highlight w:val="yellow"/>
              </w:rPr>
              <w:t>youth supervision and support order [YSO]</w:t>
            </w:r>
            <w:r w:rsidRPr="00444FE0">
              <w:rPr>
                <w:rFonts w:ascii="Arial" w:hAnsi="Arial" w:cs="Arial"/>
                <w:sz w:val="18"/>
                <w:szCs w:val="18"/>
              </w:rPr>
              <w:t>;</w:t>
            </w:r>
          </w:p>
        </w:tc>
      </w:tr>
      <w:tr w:rsidR="009B77BD" w14:paraId="3100860D" w14:textId="77777777" w:rsidTr="000F4DF8">
        <w:trPr>
          <w:gridBefore w:val="2"/>
          <w:wBefore w:w="14" w:type="dxa"/>
          <w:trHeight w:val="20"/>
        </w:trPr>
        <w:tc>
          <w:tcPr>
            <w:tcW w:w="9194" w:type="dxa"/>
            <w:gridSpan w:val="21"/>
            <w:tcBorders>
              <w:top w:val="nil"/>
              <w:left w:val="single" w:sz="12" w:space="0" w:color="auto"/>
              <w:bottom w:val="single" w:sz="12" w:space="0" w:color="auto"/>
              <w:right w:val="single" w:sz="12" w:space="0" w:color="auto"/>
            </w:tcBorders>
          </w:tcPr>
          <w:p w14:paraId="05D5E698" w14:textId="29889133" w:rsidR="00D42AB0" w:rsidRPr="00D42AB0" w:rsidRDefault="00D42AB0">
            <w:pPr>
              <w:pStyle w:val="ListParagraph"/>
              <w:numPr>
                <w:ilvl w:val="0"/>
                <w:numId w:val="112"/>
              </w:numPr>
              <w:spacing w:after="0" w:line="240" w:lineRule="auto"/>
            </w:pPr>
            <w:r w:rsidRPr="002801C8">
              <w:rPr>
                <w:rFonts w:ascii="Arial" w:hAnsi="Arial" w:cs="Arial"/>
                <w:sz w:val="18"/>
                <w:szCs w:val="18"/>
              </w:rPr>
              <w:t>if satisfied that paragraph (f) is inappropriate</w:t>
            </w:r>
            <w:r>
              <w:rPr>
                <w:rFonts w:ascii="Arial" w:hAnsi="Arial" w:cs="Arial"/>
                <w:sz w:val="18"/>
                <w:szCs w:val="18"/>
              </w:rPr>
              <w:t xml:space="preserve">, </w:t>
            </w:r>
            <w:r w:rsidRPr="002801C8">
              <w:rPr>
                <w:rFonts w:ascii="Arial" w:hAnsi="Arial" w:cs="Arial"/>
                <w:sz w:val="18"/>
                <w:szCs w:val="18"/>
              </w:rPr>
              <w:t xml:space="preserve">make a </w:t>
            </w:r>
            <w:r w:rsidRPr="00D42AB0">
              <w:rPr>
                <w:rFonts w:ascii="Arial" w:hAnsi="Arial" w:cs="Arial"/>
                <w:b/>
                <w:bCs/>
                <w:sz w:val="18"/>
                <w:szCs w:val="18"/>
                <w:highlight w:val="yellow"/>
              </w:rPr>
              <w:t>youth control order [YCO]</w:t>
            </w:r>
            <w:r w:rsidRPr="002801C8">
              <w:rPr>
                <w:rFonts w:ascii="Arial" w:hAnsi="Arial" w:cs="Arial"/>
                <w:sz w:val="18"/>
                <w:szCs w:val="18"/>
              </w:rPr>
              <w:t>; or</w:t>
            </w:r>
          </w:p>
          <w:p w14:paraId="31C018E2" w14:textId="3782962F" w:rsidR="009B77BD" w:rsidRPr="002801C8" w:rsidRDefault="009B77BD" w:rsidP="00D42AB0">
            <w:pPr>
              <w:pStyle w:val="DraftHeading3"/>
              <w:tabs>
                <w:tab w:val="right" w:pos="1757"/>
              </w:tabs>
              <w:spacing w:before="0"/>
              <w:ind w:left="680" w:hanging="340"/>
              <w:jc w:val="both"/>
              <w:rPr>
                <w:rFonts w:ascii="Arial" w:hAnsi="Arial" w:cs="Arial"/>
                <w:sz w:val="18"/>
                <w:szCs w:val="18"/>
              </w:rPr>
            </w:pPr>
            <w:r w:rsidRPr="002801C8">
              <w:rPr>
                <w:rFonts w:ascii="Arial" w:hAnsi="Arial" w:cs="Arial"/>
                <w:sz w:val="18"/>
                <w:szCs w:val="18"/>
              </w:rPr>
              <w:lastRenderedPageBreak/>
              <w:t>(h)</w:t>
            </w:r>
            <w:r w:rsidRPr="002801C8">
              <w:rPr>
                <w:rFonts w:ascii="Arial" w:hAnsi="Arial" w:cs="Arial"/>
                <w:sz w:val="18"/>
                <w:szCs w:val="18"/>
              </w:rPr>
              <w:tab/>
              <w:t xml:space="preserve">if satisfied that paragraph (g) is inappropriate, make a </w:t>
            </w:r>
            <w:r w:rsidRPr="00D42AB0">
              <w:rPr>
                <w:rFonts w:ascii="Arial" w:hAnsi="Arial" w:cs="Arial"/>
                <w:b/>
                <w:bCs/>
                <w:sz w:val="18"/>
                <w:szCs w:val="18"/>
                <w:highlight w:val="yellow"/>
              </w:rPr>
              <w:t>youth justice custodial order [YJC]</w:t>
            </w:r>
            <w:r w:rsidRPr="002801C8">
              <w:rPr>
                <w:rFonts w:ascii="Arial" w:hAnsi="Arial" w:cs="Arial"/>
                <w:sz w:val="18"/>
                <w:szCs w:val="18"/>
              </w:rPr>
              <w:t>.</w:t>
            </w:r>
          </w:p>
          <w:p w14:paraId="31875232" w14:textId="77777777" w:rsidR="009B77BD" w:rsidRPr="009B77BD" w:rsidRDefault="009B77BD" w:rsidP="006F569A">
            <w:pPr>
              <w:tabs>
                <w:tab w:val="right" w:pos="64"/>
                <w:tab w:val="right" w:pos="1814"/>
              </w:tabs>
              <w:spacing w:before="40"/>
              <w:ind w:left="680" w:right="340" w:hanging="340"/>
              <w:jc w:val="both"/>
              <w:rPr>
                <w:rFonts w:ascii="Arial" w:hAnsi="Arial" w:cs="Arial"/>
                <w:b/>
                <w:sz w:val="16"/>
                <w:szCs w:val="16"/>
              </w:rPr>
            </w:pPr>
            <w:r w:rsidRPr="009B77BD">
              <w:rPr>
                <w:rFonts w:ascii="Arial" w:hAnsi="Arial" w:cs="Arial"/>
                <w:b/>
                <w:sz w:val="16"/>
                <w:szCs w:val="16"/>
              </w:rPr>
              <w:t>Note</w:t>
            </w:r>
          </w:p>
          <w:p w14:paraId="4CE4F9E5" w14:textId="3ADD7E95" w:rsidR="005A4F49" w:rsidRPr="005A4F49" w:rsidRDefault="009B77BD">
            <w:pPr>
              <w:pStyle w:val="ListParagraph"/>
              <w:numPr>
                <w:ilvl w:val="0"/>
                <w:numId w:val="86"/>
              </w:numPr>
              <w:tabs>
                <w:tab w:val="right" w:pos="64"/>
                <w:tab w:val="right" w:pos="1814"/>
              </w:tabs>
              <w:spacing w:before="40" w:after="0" w:line="240" w:lineRule="auto"/>
              <w:ind w:left="714" w:hanging="357"/>
              <w:jc w:val="both"/>
              <w:rPr>
                <w:rFonts w:ascii="Arial" w:hAnsi="Arial" w:cs="Arial"/>
                <w:sz w:val="16"/>
                <w:szCs w:val="16"/>
                <w:lang w:eastAsia="en-AU"/>
              </w:rPr>
            </w:pPr>
            <w:r w:rsidRPr="005A4F49">
              <w:rPr>
                <w:rFonts w:ascii="Arial" w:hAnsi="Arial" w:cs="Arial"/>
                <w:sz w:val="16"/>
                <w:szCs w:val="16"/>
              </w:rPr>
              <w:t xml:space="preserve">If the Children's Court is of the opinion that sentencing should be deferred, the Court may defer sentencing under </w:t>
            </w:r>
            <w:r w:rsidRPr="005A4F49">
              <w:rPr>
                <w:rFonts w:ascii="Arial" w:hAnsi="Arial" w:cs="Arial"/>
                <w:b/>
                <w:bCs/>
                <w:color w:val="FFFFFF" w:themeColor="background1"/>
                <w:sz w:val="16"/>
                <w:szCs w:val="16"/>
                <w:shd w:val="clear" w:color="auto" w:fill="000000" w:themeFill="text1"/>
              </w:rPr>
              <w:t>s</w:t>
            </w:r>
            <w:r w:rsidR="00C14309">
              <w:rPr>
                <w:rFonts w:ascii="Arial" w:hAnsi="Arial" w:cs="Arial"/>
                <w:b/>
                <w:bCs/>
                <w:color w:val="FFFFFF" w:themeColor="background1"/>
                <w:sz w:val="16"/>
                <w:szCs w:val="16"/>
                <w:shd w:val="clear" w:color="auto" w:fill="000000" w:themeFill="text1"/>
              </w:rPr>
              <w:t>.</w:t>
            </w:r>
            <w:r w:rsidRPr="005A4F49">
              <w:rPr>
                <w:rFonts w:ascii="Arial" w:hAnsi="Arial" w:cs="Arial"/>
                <w:b/>
                <w:bCs/>
                <w:color w:val="FFFFFF" w:themeColor="background1"/>
                <w:sz w:val="16"/>
                <w:szCs w:val="16"/>
                <w:shd w:val="clear" w:color="auto" w:fill="000000" w:themeFill="text1"/>
              </w:rPr>
              <w:t>222</w:t>
            </w:r>
            <w:r w:rsidRPr="005A4F49">
              <w:rPr>
                <w:rFonts w:ascii="Arial" w:hAnsi="Arial" w:cs="Arial"/>
                <w:sz w:val="16"/>
                <w:szCs w:val="16"/>
              </w:rPr>
              <w:t>.</w:t>
            </w:r>
          </w:p>
          <w:p w14:paraId="0356D684" w14:textId="6E6BCD88" w:rsidR="009B77BD" w:rsidRPr="00C14309" w:rsidRDefault="009B77BD">
            <w:pPr>
              <w:pStyle w:val="ListParagraph"/>
              <w:numPr>
                <w:ilvl w:val="0"/>
                <w:numId w:val="86"/>
              </w:numPr>
              <w:tabs>
                <w:tab w:val="right" w:pos="64"/>
                <w:tab w:val="right" w:pos="1814"/>
              </w:tabs>
              <w:spacing w:before="40" w:after="0" w:line="240" w:lineRule="auto"/>
              <w:ind w:left="714" w:hanging="357"/>
              <w:jc w:val="both"/>
              <w:rPr>
                <w:rFonts w:ascii="Arial" w:hAnsi="Arial" w:cs="Arial"/>
                <w:sz w:val="16"/>
                <w:szCs w:val="16"/>
                <w:lang w:eastAsia="en-AU"/>
              </w:rPr>
            </w:pPr>
            <w:r w:rsidRPr="00C14309">
              <w:rPr>
                <w:rFonts w:ascii="Arial" w:hAnsi="Arial" w:cs="Arial"/>
                <w:b/>
                <w:bCs/>
                <w:sz w:val="16"/>
                <w:szCs w:val="16"/>
                <w:shd w:val="clear" w:color="auto" w:fill="000000" w:themeFill="text1"/>
                <w:lang w:eastAsia="en-AU"/>
              </w:rPr>
              <w:t>Section 324</w:t>
            </w:r>
            <w:r w:rsidRPr="00C14309">
              <w:rPr>
                <w:rFonts w:ascii="Arial" w:hAnsi="Arial" w:cs="Arial"/>
                <w:sz w:val="16"/>
                <w:szCs w:val="16"/>
                <w:lang w:eastAsia="en-AU"/>
              </w:rPr>
              <w:t xml:space="preserve"> prevents the Children's Court from imposing a sentence of detention on a child who was under 14 years of age at the time of the offending unless the offence is a Category A serious youth offence, a Category B serious youth offence or any other offence the Court considers to be a serious and violent offence and the Court is reasonably satisfied that the child presents a serious risk to community safety.</w:t>
            </w:r>
          </w:p>
          <w:p w14:paraId="351F3C8F" w14:textId="421531C5" w:rsidR="009B77BD" w:rsidRPr="009B77BD" w:rsidRDefault="003D0B70">
            <w:pPr>
              <w:pStyle w:val="DraftHeading2"/>
              <w:numPr>
                <w:ilvl w:val="0"/>
                <w:numId w:val="87"/>
              </w:numPr>
              <w:tabs>
                <w:tab w:val="right" w:pos="1247"/>
              </w:tabs>
              <w:spacing w:before="40"/>
              <w:ind w:left="357" w:hanging="357"/>
              <w:jc w:val="both"/>
              <w:rPr>
                <w:rFonts w:ascii="Arial" w:hAnsi="Arial" w:cs="Arial"/>
                <w:sz w:val="18"/>
                <w:szCs w:val="18"/>
              </w:rPr>
            </w:pPr>
            <w:r w:rsidRPr="009B77BD">
              <w:rPr>
                <w:rFonts w:ascii="Arial" w:hAnsi="Arial" w:cs="Arial"/>
                <w:sz w:val="18"/>
                <w:szCs w:val="18"/>
              </w:rPr>
              <w:t xml:space="preserve">The sentences of a </w:t>
            </w:r>
            <w:r w:rsidRPr="00D42AB0">
              <w:rPr>
                <w:rFonts w:ascii="Arial" w:hAnsi="Arial" w:cs="Arial"/>
                <w:b/>
                <w:bCs/>
                <w:sz w:val="18"/>
                <w:szCs w:val="18"/>
                <w:highlight w:val="yellow"/>
              </w:rPr>
              <w:t>fine</w:t>
            </w:r>
            <w:r w:rsidRPr="009B77BD">
              <w:rPr>
                <w:rFonts w:ascii="Arial" w:hAnsi="Arial" w:cs="Arial"/>
                <w:sz w:val="18"/>
                <w:szCs w:val="18"/>
              </w:rPr>
              <w:t xml:space="preserve"> and a </w:t>
            </w:r>
            <w:r w:rsidRPr="00D42AB0">
              <w:rPr>
                <w:rFonts w:ascii="Arial" w:hAnsi="Arial" w:cs="Arial"/>
                <w:b/>
                <w:bCs/>
                <w:sz w:val="18"/>
                <w:szCs w:val="18"/>
                <w:highlight w:val="yellow"/>
              </w:rPr>
              <w:t>good behaviour order</w:t>
            </w:r>
            <w:r w:rsidRPr="009B77BD">
              <w:rPr>
                <w:rFonts w:ascii="Arial" w:hAnsi="Arial" w:cs="Arial"/>
                <w:sz w:val="18"/>
                <w:szCs w:val="18"/>
              </w:rPr>
              <w:t xml:space="preserve"> are at the same level and either of those sentences may be imposed on a child without the Children’s Court considering whether the other is inappropriate.</w:t>
            </w:r>
          </w:p>
          <w:p w14:paraId="0A631BCF" w14:textId="77777777" w:rsidR="009B77BD" w:rsidRPr="009B77BD" w:rsidRDefault="009B77BD" w:rsidP="003D0B70">
            <w:pPr>
              <w:pStyle w:val="DraftHeading2"/>
              <w:tabs>
                <w:tab w:val="right" w:pos="1247"/>
              </w:tabs>
              <w:spacing w:before="40"/>
              <w:ind w:left="340" w:hanging="340"/>
              <w:jc w:val="both"/>
              <w:rPr>
                <w:rFonts w:ascii="Arial" w:hAnsi="Arial" w:cs="Arial"/>
                <w:sz w:val="18"/>
                <w:szCs w:val="18"/>
              </w:rPr>
            </w:pPr>
            <w:r w:rsidRPr="009B77BD">
              <w:rPr>
                <w:rFonts w:ascii="Arial" w:hAnsi="Arial" w:cs="Arial"/>
                <w:sz w:val="18"/>
                <w:szCs w:val="18"/>
              </w:rPr>
              <w:t>(3)</w:t>
            </w:r>
            <w:r w:rsidRPr="009B77BD">
              <w:rPr>
                <w:rFonts w:ascii="Arial" w:hAnsi="Arial" w:cs="Arial"/>
                <w:sz w:val="18"/>
                <w:szCs w:val="18"/>
              </w:rPr>
              <w:tab/>
              <w:t>In addition to any sentence referred to in subsection (1), the Children’s Court may order a child—</w:t>
            </w:r>
          </w:p>
          <w:p w14:paraId="172E9038" w14:textId="77777777" w:rsidR="009B77BD" w:rsidRPr="009B77BD" w:rsidRDefault="009B77BD" w:rsidP="009B77BD">
            <w:pPr>
              <w:pStyle w:val="DraftHeading3"/>
              <w:tabs>
                <w:tab w:val="right" w:pos="1757"/>
              </w:tabs>
              <w:spacing w:before="0"/>
              <w:ind w:left="680" w:hanging="340"/>
              <w:jc w:val="both"/>
              <w:rPr>
                <w:rFonts w:ascii="Arial" w:hAnsi="Arial" w:cs="Arial"/>
                <w:sz w:val="18"/>
                <w:szCs w:val="18"/>
              </w:rPr>
            </w:pPr>
            <w:r w:rsidRPr="009B77BD">
              <w:rPr>
                <w:rFonts w:ascii="Arial" w:hAnsi="Arial" w:cs="Arial"/>
                <w:sz w:val="18"/>
                <w:szCs w:val="18"/>
              </w:rPr>
              <w:t>(a)</w:t>
            </w:r>
            <w:r w:rsidRPr="009B77BD">
              <w:rPr>
                <w:rFonts w:ascii="Arial" w:hAnsi="Arial" w:cs="Arial"/>
                <w:sz w:val="18"/>
                <w:szCs w:val="18"/>
              </w:rPr>
              <w:tab/>
              <w:t xml:space="preserve">to make restitution or pay compensation in accordance with </w:t>
            </w:r>
            <w:r w:rsidRPr="009B77BD">
              <w:rPr>
                <w:rFonts w:ascii="Arial" w:hAnsi="Arial" w:cs="Arial"/>
                <w:b/>
                <w:bCs/>
                <w:color w:val="FFFFFF" w:themeColor="background1"/>
                <w:sz w:val="18"/>
                <w:szCs w:val="18"/>
                <w:shd w:val="clear" w:color="auto" w:fill="000000" w:themeFill="text1"/>
              </w:rPr>
              <w:t>s.329</w:t>
            </w:r>
            <w:r w:rsidRPr="009B77BD">
              <w:rPr>
                <w:rFonts w:ascii="Arial" w:hAnsi="Arial" w:cs="Arial"/>
                <w:sz w:val="18"/>
                <w:szCs w:val="18"/>
              </w:rPr>
              <w:t>; or</w:t>
            </w:r>
          </w:p>
          <w:p w14:paraId="705F7AC6" w14:textId="77777777" w:rsidR="009B77BD" w:rsidRPr="009B77BD" w:rsidRDefault="009B77BD" w:rsidP="009B77BD">
            <w:pPr>
              <w:pStyle w:val="DraftHeading3"/>
              <w:tabs>
                <w:tab w:val="right" w:pos="1757"/>
              </w:tabs>
              <w:spacing w:before="0"/>
              <w:ind w:left="680" w:hanging="340"/>
              <w:jc w:val="both"/>
              <w:rPr>
                <w:rFonts w:ascii="Arial" w:hAnsi="Arial" w:cs="Arial"/>
                <w:sz w:val="18"/>
                <w:szCs w:val="18"/>
              </w:rPr>
            </w:pPr>
            <w:r w:rsidRPr="009B77BD">
              <w:rPr>
                <w:rFonts w:ascii="Arial" w:hAnsi="Arial" w:cs="Arial"/>
                <w:sz w:val="18"/>
                <w:szCs w:val="18"/>
              </w:rPr>
              <w:t>(b)</w:t>
            </w:r>
            <w:r w:rsidRPr="009B77BD">
              <w:rPr>
                <w:rFonts w:ascii="Arial" w:hAnsi="Arial" w:cs="Arial"/>
                <w:sz w:val="18"/>
                <w:szCs w:val="18"/>
              </w:rPr>
              <w:tab/>
              <w:t>to pay costs.</w:t>
            </w:r>
          </w:p>
          <w:p w14:paraId="19F5F43E" w14:textId="77777777" w:rsidR="009B77BD" w:rsidRPr="009B77BD" w:rsidRDefault="009B77BD" w:rsidP="009B77BD">
            <w:pPr>
              <w:pStyle w:val="DraftHeading2"/>
              <w:tabs>
                <w:tab w:val="right" w:pos="1247"/>
              </w:tabs>
              <w:spacing w:before="40"/>
              <w:ind w:left="340" w:hanging="340"/>
              <w:jc w:val="both"/>
              <w:rPr>
                <w:rFonts w:ascii="Arial" w:hAnsi="Arial" w:cs="Arial"/>
                <w:sz w:val="18"/>
                <w:szCs w:val="18"/>
              </w:rPr>
            </w:pPr>
            <w:r w:rsidRPr="009B77BD">
              <w:rPr>
                <w:rFonts w:ascii="Arial" w:hAnsi="Arial" w:cs="Arial"/>
                <w:sz w:val="18"/>
                <w:szCs w:val="18"/>
              </w:rPr>
              <w:t>(4)</w:t>
            </w:r>
            <w:r w:rsidRPr="009B77BD">
              <w:rPr>
                <w:rFonts w:ascii="Arial" w:hAnsi="Arial" w:cs="Arial"/>
                <w:sz w:val="18"/>
                <w:szCs w:val="18"/>
              </w:rPr>
              <w:tab/>
              <w:t>The Children’s Court must not make an order referred to in subsection (3) a special condition of another sentence.</w:t>
            </w:r>
          </w:p>
          <w:p w14:paraId="0BA7C12C" w14:textId="77777777" w:rsidR="009B77BD" w:rsidRPr="009B77BD" w:rsidRDefault="009B77BD" w:rsidP="009B77BD">
            <w:pPr>
              <w:pStyle w:val="DraftHeading2"/>
              <w:tabs>
                <w:tab w:val="right" w:pos="1247"/>
              </w:tabs>
              <w:spacing w:before="40"/>
              <w:ind w:left="340" w:hanging="340"/>
              <w:jc w:val="both"/>
              <w:rPr>
                <w:rFonts w:ascii="Arial" w:hAnsi="Arial" w:cs="Arial"/>
                <w:sz w:val="18"/>
                <w:szCs w:val="18"/>
              </w:rPr>
            </w:pPr>
            <w:r w:rsidRPr="009B77BD">
              <w:rPr>
                <w:rFonts w:ascii="Arial" w:hAnsi="Arial" w:cs="Arial"/>
                <w:sz w:val="18"/>
                <w:szCs w:val="18"/>
              </w:rPr>
              <w:t>(5)</w:t>
            </w:r>
            <w:r w:rsidRPr="009B77BD">
              <w:rPr>
                <w:rFonts w:ascii="Arial" w:hAnsi="Arial" w:cs="Arial"/>
                <w:sz w:val="18"/>
                <w:szCs w:val="18"/>
              </w:rPr>
              <w:tab/>
              <w:t>If under any Act other than this Act a court is authorised on conviction for an offence—</w:t>
            </w:r>
          </w:p>
          <w:p w14:paraId="3DAA75DF" w14:textId="77777777" w:rsidR="009B77BD" w:rsidRPr="009B77BD" w:rsidRDefault="009B77BD" w:rsidP="009B77BD">
            <w:pPr>
              <w:pStyle w:val="DraftHeading3"/>
              <w:tabs>
                <w:tab w:val="right" w:pos="1757"/>
              </w:tabs>
              <w:spacing w:before="0"/>
              <w:ind w:left="680" w:hanging="340"/>
              <w:jc w:val="both"/>
              <w:rPr>
                <w:rFonts w:ascii="Arial" w:hAnsi="Arial" w:cs="Arial"/>
                <w:sz w:val="18"/>
                <w:szCs w:val="18"/>
              </w:rPr>
            </w:pPr>
            <w:r w:rsidRPr="009B77BD">
              <w:rPr>
                <w:rFonts w:ascii="Arial" w:hAnsi="Arial" w:cs="Arial"/>
                <w:sz w:val="18"/>
                <w:szCs w:val="18"/>
              </w:rPr>
              <w:t>(a)</w:t>
            </w:r>
            <w:r w:rsidRPr="009B77BD">
              <w:rPr>
                <w:rFonts w:ascii="Arial" w:hAnsi="Arial" w:cs="Arial"/>
                <w:sz w:val="18"/>
                <w:szCs w:val="18"/>
              </w:rPr>
              <w:tab/>
              <w:t>to make an order with respect to any property or thing the subject of or in any way connected with the offence; or</w:t>
            </w:r>
          </w:p>
          <w:p w14:paraId="4F78D164" w14:textId="77777777" w:rsidR="009B77BD" w:rsidRPr="009B77BD" w:rsidRDefault="009B77BD" w:rsidP="009B77BD">
            <w:pPr>
              <w:pStyle w:val="DraftHeading3"/>
              <w:tabs>
                <w:tab w:val="right" w:pos="1757"/>
              </w:tabs>
              <w:spacing w:before="0"/>
              <w:ind w:left="680" w:hanging="340"/>
              <w:jc w:val="both"/>
              <w:rPr>
                <w:rFonts w:ascii="Arial" w:hAnsi="Arial" w:cs="Arial"/>
                <w:sz w:val="18"/>
                <w:szCs w:val="18"/>
              </w:rPr>
            </w:pPr>
            <w:r w:rsidRPr="009B77BD">
              <w:rPr>
                <w:rFonts w:ascii="Arial" w:hAnsi="Arial" w:cs="Arial"/>
                <w:sz w:val="18"/>
                <w:szCs w:val="18"/>
              </w:rPr>
              <w:t>(b)</w:t>
            </w:r>
            <w:r w:rsidRPr="009B77BD">
              <w:rPr>
                <w:rFonts w:ascii="Arial" w:hAnsi="Arial" w:cs="Arial"/>
                <w:sz w:val="18"/>
                <w:szCs w:val="18"/>
              </w:rPr>
              <w:tab/>
              <w:t>to impose any disqualification or like penalty on the person convicted—</w:t>
            </w:r>
          </w:p>
          <w:p w14:paraId="6905B9F3" w14:textId="77777777" w:rsidR="009B77BD" w:rsidRPr="009B77BD" w:rsidRDefault="009B77BD" w:rsidP="009B77BD">
            <w:pPr>
              <w:pStyle w:val="DraftHeading2"/>
              <w:tabs>
                <w:tab w:val="right" w:pos="1247"/>
              </w:tabs>
              <w:spacing w:before="0" w:after="20"/>
              <w:ind w:left="340"/>
              <w:jc w:val="both"/>
              <w:rPr>
                <w:rFonts w:ascii="Arial" w:hAnsi="Arial" w:cs="Arial"/>
                <w:sz w:val="18"/>
                <w:szCs w:val="18"/>
              </w:rPr>
            </w:pPr>
            <w:r w:rsidRPr="009B77BD">
              <w:rPr>
                <w:rFonts w:ascii="Arial" w:hAnsi="Arial" w:cs="Arial"/>
                <w:sz w:val="18"/>
                <w:szCs w:val="18"/>
              </w:rPr>
              <w:t>the Children’s Court, if it finds a child guilty of that offence, may make any such order or impose any such disqualification or penalty despite the child not being convicted of the offence.</w:t>
            </w:r>
          </w:p>
          <w:p w14:paraId="6F948D60" w14:textId="14C8C39A" w:rsidR="009B77BD" w:rsidRPr="00505F5B" w:rsidRDefault="009B77BD" w:rsidP="005A4F49">
            <w:pPr>
              <w:pStyle w:val="DraftHeading2"/>
              <w:tabs>
                <w:tab w:val="right" w:pos="1247"/>
              </w:tabs>
              <w:spacing w:before="40" w:after="20"/>
              <w:ind w:left="340" w:hanging="340"/>
              <w:jc w:val="both"/>
              <w:rPr>
                <w:rFonts w:ascii="Arial" w:hAnsi="Arial" w:cs="Arial"/>
                <w:sz w:val="16"/>
                <w:szCs w:val="16"/>
              </w:rPr>
            </w:pPr>
            <w:r w:rsidRPr="009B77BD">
              <w:rPr>
                <w:rFonts w:ascii="Arial" w:hAnsi="Arial" w:cs="Arial"/>
                <w:sz w:val="18"/>
                <w:szCs w:val="18"/>
              </w:rPr>
              <w:t>(6)</w:t>
            </w:r>
            <w:r w:rsidRPr="009B77BD">
              <w:rPr>
                <w:rFonts w:ascii="Arial" w:hAnsi="Arial" w:cs="Arial"/>
                <w:sz w:val="18"/>
                <w:szCs w:val="18"/>
              </w:rPr>
              <w:tab/>
              <w:t>The Children’s Court must not pass a sentence that imposes any condition or requirement on a person or body that is not a party to a proceeding, unless the Court is satisfied that the person or body consents to the condition or requirement.</w:t>
            </w:r>
          </w:p>
        </w:tc>
      </w:tr>
      <w:tr w:rsidR="00001CD1" w14:paraId="543026CB" w14:textId="77777777" w:rsidTr="000F4DF8">
        <w:trPr>
          <w:gridBefore w:val="2"/>
          <w:wBefore w:w="14" w:type="dxa"/>
          <w:trHeight w:val="20"/>
        </w:trPr>
        <w:tc>
          <w:tcPr>
            <w:tcW w:w="9194" w:type="dxa"/>
            <w:gridSpan w:val="21"/>
            <w:tcBorders>
              <w:left w:val="single" w:sz="12" w:space="0" w:color="auto"/>
              <w:bottom w:val="single" w:sz="12" w:space="0" w:color="auto"/>
              <w:right w:val="single" w:sz="12" w:space="0" w:color="auto"/>
            </w:tcBorders>
            <w:shd w:val="clear" w:color="auto" w:fill="E4F6DE"/>
          </w:tcPr>
          <w:p w14:paraId="4C03DB41" w14:textId="76818D09" w:rsidR="00001CD1" w:rsidRDefault="00001CD1" w:rsidP="00001CD1">
            <w:pPr>
              <w:spacing w:before="20"/>
              <w:jc w:val="both"/>
              <w:rPr>
                <w:rFonts w:ascii="Arial" w:hAnsi="Arial" w:cs="Arial"/>
                <w:b/>
                <w:bCs/>
                <w:color w:val="000000" w:themeColor="text1"/>
                <w:sz w:val="18"/>
              </w:rPr>
            </w:pPr>
            <w:r w:rsidRPr="00685B29">
              <w:rPr>
                <w:rFonts w:ascii="Arial" w:hAnsi="Arial" w:cs="Arial"/>
                <w:b/>
                <w:bCs/>
                <w:color w:val="000000" w:themeColor="text1"/>
                <w:sz w:val="18"/>
              </w:rPr>
              <w:lastRenderedPageBreak/>
              <w:t>The Explanatory Memorandum says: “</w:t>
            </w:r>
            <w:r>
              <w:rPr>
                <w:rFonts w:ascii="Arial" w:hAnsi="Arial" w:cs="Arial"/>
                <w:b/>
                <w:bCs/>
                <w:color w:val="000000" w:themeColor="text1"/>
                <w:sz w:val="18"/>
              </w:rPr>
              <w:t>The purpose of this sentencing hierarchy is to prevent the Court from imposing a more severe sentence on a child when a lower sentence in the hierarchy is appropriate, and also to ensure that detention of a child is only used as a last resort</w:t>
            </w:r>
            <w:r w:rsidRPr="00685B29">
              <w:rPr>
                <w:rFonts w:ascii="Arial" w:hAnsi="Arial" w:cs="Arial"/>
                <w:b/>
                <w:bCs/>
                <w:color w:val="000000" w:themeColor="text1"/>
                <w:sz w:val="18"/>
              </w:rPr>
              <w:t>.</w:t>
            </w:r>
            <w:r>
              <w:rPr>
                <w:rFonts w:ascii="Arial" w:hAnsi="Arial" w:cs="Arial"/>
                <w:b/>
                <w:bCs/>
                <w:color w:val="000000" w:themeColor="text1"/>
                <w:sz w:val="18"/>
              </w:rPr>
              <w:t xml:space="preserve">”  The EM also notes that the following sentence options which were available under the </w:t>
            </w:r>
            <w:r w:rsidRPr="00D45D40">
              <w:rPr>
                <w:rFonts w:ascii="Arial" w:hAnsi="Arial" w:cs="Arial"/>
                <w:b/>
                <w:bCs/>
                <w:color w:val="FF0000"/>
                <w:sz w:val="18"/>
              </w:rPr>
              <w:t>CYFA</w:t>
            </w:r>
            <w:r>
              <w:rPr>
                <w:rFonts w:ascii="Arial" w:hAnsi="Arial" w:cs="Arial"/>
                <w:b/>
                <w:bCs/>
                <w:color w:val="000000" w:themeColor="text1"/>
                <w:sz w:val="18"/>
              </w:rPr>
              <w:t xml:space="preserve"> are no longer available under the </w:t>
            </w:r>
            <w:r w:rsidRPr="00D45D40">
              <w:rPr>
                <w:rFonts w:ascii="Arial" w:hAnsi="Arial" w:cs="Arial"/>
                <w:b/>
                <w:bCs/>
                <w:color w:val="FFFFFF" w:themeColor="background1"/>
                <w:sz w:val="18"/>
                <w:shd w:val="clear" w:color="auto" w:fill="000000" w:themeFill="text1"/>
              </w:rPr>
              <w:t>YJA</w:t>
            </w:r>
            <w:r>
              <w:rPr>
                <w:rFonts w:ascii="Arial" w:hAnsi="Arial" w:cs="Arial"/>
                <w:b/>
                <w:bCs/>
                <w:color w:val="000000" w:themeColor="text1"/>
                <w:sz w:val="18"/>
              </w:rPr>
              <w:t>:</w:t>
            </w:r>
          </w:p>
          <w:p w14:paraId="4AFF2FBE" w14:textId="03393BC7" w:rsidR="00001CD1" w:rsidRDefault="00001CD1">
            <w:pPr>
              <w:pStyle w:val="ListParagraph"/>
              <w:numPr>
                <w:ilvl w:val="0"/>
                <w:numId w:val="16"/>
              </w:numPr>
              <w:spacing w:after="0" w:line="240" w:lineRule="auto"/>
              <w:ind w:left="357" w:hanging="357"/>
              <w:jc w:val="both"/>
              <w:rPr>
                <w:rFonts w:ascii="Arial" w:hAnsi="Arial" w:cs="Arial"/>
                <w:b/>
                <w:bCs/>
                <w:color w:val="000000" w:themeColor="text1"/>
                <w:sz w:val="18"/>
              </w:rPr>
            </w:pPr>
            <w:r>
              <w:rPr>
                <w:rFonts w:ascii="Arial" w:hAnsi="Arial" w:cs="Arial"/>
                <w:b/>
                <w:bCs/>
                <w:color w:val="000000" w:themeColor="text1"/>
                <w:sz w:val="18"/>
              </w:rPr>
              <w:t>Dismissal with a</w:t>
            </w:r>
            <w:r w:rsidR="00CD1AA5">
              <w:rPr>
                <w:rFonts w:ascii="Arial" w:hAnsi="Arial" w:cs="Arial"/>
                <w:b/>
                <w:bCs/>
                <w:color w:val="000000" w:themeColor="text1"/>
                <w:sz w:val="18"/>
              </w:rPr>
              <w:t xml:space="preserve"> </w:t>
            </w:r>
            <w:r>
              <w:rPr>
                <w:rFonts w:ascii="Arial" w:hAnsi="Arial" w:cs="Arial"/>
                <w:b/>
                <w:bCs/>
                <w:color w:val="000000" w:themeColor="text1"/>
                <w:sz w:val="18"/>
              </w:rPr>
              <w:t>n</w:t>
            </w:r>
            <w:r w:rsidR="00CD1AA5">
              <w:rPr>
                <w:rFonts w:ascii="Arial" w:hAnsi="Arial" w:cs="Arial"/>
                <w:b/>
                <w:bCs/>
                <w:color w:val="000000" w:themeColor="text1"/>
                <w:sz w:val="18"/>
              </w:rPr>
              <w:t>on-accountable</w:t>
            </w:r>
            <w:r>
              <w:rPr>
                <w:rFonts w:ascii="Arial" w:hAnsi="Arial" w:cs="Arial"/>
                <w:b/>
                <w:bCs/>
                <w:color w:val="000000" w:themeColor="text1"/>
                <w:sz w:val="18"/>
              </w:rPr>
              <w:t xml:space="preserve"> undertaking [</w:t>
            </w:r>
            <w:r w:rsidRPr="003E6D2A">
              <w:rPr>
                <w:rFonts w:ascii="Arial" w:hAnsi="Arial" w:cs="Arial"/>
                <w:b/>
                <w:bCs/>
                <w:color w:val="FF0000"/>
                <w:sz w:val="18"/>
              </w:rPr>
              <w:t xml:space="preserve">CYFA </w:t>
            </w:r>
            <w:r w:rsidRPr="009E3D5B">
              <w:rPr>
                <w:rFonts w:ascii="Arial" w:hAnsi="Arial" w:cs="Arial"/>
                <w:b/>
                <w:bCs/>
                <w:color w:val="FF0000"/>
                <w:sz w:val="18"/>
              </w:rPr>
              <w:t>s</w:t>
            </w:r>
            <w:r w:rsidR="00CD1AA5">
              <w:rPr>
                <w:rFonts w:ascii="Arial" w:hAnsi="Arial" w:cs="Arial"/>
                <w:b/>
                <w:bCs/>
                <w:color w:val="FF0000"/>
                <w:sz w:val="18"/>
              </w:rPr>
              <w:t>s</w:t>
            </w:r>
            <w:r w:rsidRPr="009E3D5B">
              <w:rPr>
                <w:rFonts w:ascii="Arial" w:hAnsi="Arial" w:cs="Arial"/>
                <w:b/>
                <w:bCs/>
                <w:color w:val="FF0000"/>
                <w:sz w:val="18"/>
              </w:rPr>
              <w:t>.36</w:t>
            </w:r>
            <w:r w:rsidR="00CD1AA5">
              <w:rPr>
                <w:rFonts w:ascii="Arial" w:hAnsi="Arial" w:cs="Arial"/>
                <w:b/>
                <w:bCs/>
                <w:color w:val="FF0000"/>
                <w:sz w:val="18"/>
              </w:rPr>
              <w:t>3-364</w:t>
            </w:r>
            <w:r w:rsidRPr="003E6D2A">
              <w:rPr>
                <w:rFonts w:ascii="Arial" w:hAnsi="Arial" w:cs="Arial"/>
                <w:b/>
                <w:bCs/>
                <w:color w:val="000000" w:themeColor="text1"/>
                <w:sz w:val="18"/>
              </w:rPr>
              <w:t>]</w:t>
            </w:r>
            <w:r w:rsidR="00274E7A">
              <w:rPr>
                <w:rFonts w:ascii="Arial" w:hAnsi="Arial" w:cs="Arial"/>
                <w:b/>
                <w:bCs/>
                <w:color w:val="000000" w:themeColor="text1"/>
                <w:sz w:val="18"/>
              </w:rPr>
              <w:t>;</w:t>
            </w:r>
          </w:p>
          <w:p w14:paraId="3AD771C7" w14:textId="2BF5E5F6" w:rsidR="00001CD1" w:rsidRDefault="00001CD1">
            <w:pPr>
              <w:pStyle w:val="ListParagraph"/>
              <w:numPr>
                <w:ilvl w:val="0"/>
                <w:numId w:val="16"/>
              </w:numPr>
              <w:spacing w:after="0" w:line="240" w:lineRule="auto"/>
              <w:ind w:left="357" w:hanging="357"/>
              <w:jc w:val="both"/>
              <w:rPr>
                <w:rFonts w:ascii="Arial" w:hAnsi="Arial" w:cs="Arial"/>
                <w:b/>
                <w:bCs/>
                <w:color w:val="000000" w:themeColor="text1"/>
                <w:sz w:val="18"/>
              </w:rPr>
            </w:pPr>
            <w:r>
              <w:rPr>
                <w:rFonts w:ascii="Arial" w:hAnsi="Arial" w:cs="Arial"/>
                <w:b/>
                <w:bCs/>
                <w:color w:val="000000" w:themeColor="text1"/>
                <w:sz w:val="18"/>
              </w:rPr>
              <w:t>Accountable undertaking [</w:t>
            </w:r>
            <w:r>
              <w:rPr>
                <w:rFonts w:ascii="Arial" w:hAnsi="Arial" w:cs="Arial"/>
                <w:b/>
                <w:bCs/>
                <w:color w:val="FF0000"/>
                <w:sz w:val="18"/>
              </w:rPr>
              <w:t>CYFA ss</w:t>
            </w:r>
            <w:r w:rsidRPr="00D65D47">
              <w:rPr>
                <w:rFonts w:ascii="Arial" w:hAnsi="Arial" w:cs="Arial"/>
                <w:b/>
                <w:bCs/>
                <w:color w:val="FF0000"/>
                <w:sz w:val="18"/>
              </w:rPr>
              <w:t>.</w:t>
            </w:r>
            <w:r>
              <w:rPr>
                <w:rFonts w:ascii="Arial" w:hAnsi="Arial" w:cs="Arial"/>
                <w:b/>
                <w:bCs/>
                <w:color w:val="FF0000"/>
                <w:sz w:val="18"/>
              </w:rPr>
              <w:t>365-366</w:t>
            </w:r>
            <w:r>
              <w:rPr>
                <w:rFonts w:ascii="Arial" w:hAnsi="Arial" w:cs="Arial"/>
                <w:b/>
                <w:bCs/>
                <w:color w:val="000000" w:themeColor="text1"/>
                <w:sz w:val="18"/>
              </w:rPr>
              <w:t>];</w:t>
            </w:r>
          </w:p>
          <w:p w14:paraId="7634AC64" w14:textId="21FAE677" w:rsidR="00001CD1" w:rsidRDefault="00001CD1">
            <w:pPr>
              <w:pStyle w:val="ListParagraph"/>
              <w:numPr>
                <w:ilvl w:val="0"/>
                <w:numId w:val="16"/>
              </w:numPr>
              <w:spacing w:after="0" w:line="240" w:lineRule="auto"/>
              <w:ind w:left="357" w:hanging="357"/>
              <w:jc w:val="both"/>
              <w:rPr>
                <w:rFonts w:ascii="Arial" w:hAnsi="Arial" w:cs="Arial"/>
                <w:b/>
                <w:bCs/>
                <w:color w:val="000000" w:themeColor="text1"/>
                <w:sz w:val="18"/>
              </w:rPr>
            </w:pPr>
            <w:r>
              <w:rPr>
                <w:rFonts w:ascii="Arial" w:hAnsi="Arial" w:cs="Arial"/>
                <w:b/>
                <w:bCs/>
                <w:color w:val="000000" w:themeColor="text1"/>
                <w:sz w:val="18"/>
              </w:rPr>
              <w:t>Youth attendance order [</w:t>
            </w:r>
            <w:r>
              <w:rPr>
                <w:rFonts w:ascii="Arial" w:hAnsi="Arial" w:cs="Arial"/>
                <w:b/>
                <w:bCs/>
                <w:color w:val="FF0000"/>
                <w:sz w:val="18"/>
              </w:rPr>
              <w:t>CYFA ss</w:t>
            </w:r>
            <w:r w:rsidRPr="00D65D47">
              <w:rPr>
                <w:rFonts w:ascii="Arial" w:hAnsi="Arial" w:cs="Arial"/>
                <w:b/>
                <w:bCs/>
                <w:color w:val="FF0000"/>
                <w:sz w:val="18"/>
              </w:rPr>
              <w:t>.</w:t>
            </w:r>
            <w:r>
              <w:rPr>
                <w:rFonts w:ascii="Arial" w:hAnsi="Arial" w:cs="Arial"/>
                <w:b/>
                <w:bCs/>
                <w:color w:val="FF0000"/>
                <w:sz w:val="18"/>
              </w:rPr>
              <w:t>396-409</w:t>
            </w:r>
            <w:r>
              <w:rPr>
                <w:rFonts w:ascii="Arial" w:hAnsi="Arial" w:cs="Arial"/>
                <w:b/>
                <w:bCs/>
                <w:color w:val="000000" w:themeColor="text1"/>
                <w:sz w:val="18"/>
              </w:rPr>
              <w:t>]; and</w:t>
            </w:r>
          </w:p>
          <w:p w14:paraId="5DC67502" w14:textId="75600C2E" w:rsidR="00001CD1" w:rsidRDefault="00001CD1">
            <w:pPr>
              <w:pStyle w:val="ListParagraph"/>
              <w:numPr>
                <w:ilvl w:val="0"/>
                <w:numId w:val="16"/>
              </w:numPr>
              <w:spacing w:after="0" w:line="240" w:lineRule="auto"/>
              <w:ind w:left="357" w:hanging="357"/>
              <w:jc w:val="both"/>
              <w:rPr>
                <w:rFonts w:ascii="Arial" w:hAnsi="Arial" w:cs="Arial"/>
                <w:b/>
                <w:bCs/>
                <w:color w:val="000000" w:themeColor="text1"/>
                <w:sz w:val="18"/>
              </w:rPr>
            </w:pPr>
            <w:r>
              <w:rPr>
                <w:rFonts w:ascii="Arial" w:hAnsi="Arial" w:cs="Arial"/>
                <w:b/>
                <w:bCs/>
                <w:color w:val="000000" w:themeColor="text1"/>
                <w:sz w:val="18"/>
              </w:rPr>
              <w:t>Youth residential centre order [</w:t>
            </w:r>
            <w:r>
              <w:rPr>
                <w:rFonts w:ascii="Arial" w:hAnsi="Arial" w:cs="Arial"/>
                <w:b/>
                <w:bCs/>
                <w:color w:val="FF0000"/>
                <w:sz w:val="18"/>
              </w:rPr>
              <w:t>CYFA ss.410-411</w:t>
            </w:r>
            <w:r>
              <w:rPr>
                <w:rFonts w:ascii="Arial" w:hAnsi="Arial" w:cs="Arial"/>
                <w:b/>
                <w:bCs/>
                <w:color w:val="000000" w:themeColor="text1"/>
                <w:sz w:val="18"/>
              </w:rPr>
              <w:t>].</w:t>
            </w:r>
          </w:p>
          <w:p w14:paraId="2183B129" w14:textId="574A227D" w:rsidR="00001CD1" w:rsidRPr="00892484" w:rsidRDefault="00001CD1" w:rsidP="00001CD1">
            <w:pPr>
              <w:spacing w:after="20"/>
              <w:jc w:val="both"/>
              <w:rPr>
                <w:rFonts w:ascii="Arial" w:hAnsi="Arial" w:cs="Arial"/>
                <w:b/>
                <w:bCs/>
                <w:color w:val="000000" w:themeColor="text1"/>
                <w:sz w:val="18"/>
              </w:rPr>
            </w:pPr>
            <w:r>
              <w:rPr>
                <w:rFonts w:ascii="Arial" w:hAnsi="Arial" w:cs="Arial"/>
                <w:b/>
                <w:bCs/>
                <w:color w:val="000000" w:themeColor="text1"/>
                <w:sz w:val="18"/>
              </w:rPr>
              <w:t xml:space="preserve">However, transitional provisions in </w:t>
            </w:r>
            <w:r w:rsidR="00C3037A">
              <w:rPr>
                <w:rFonts w:ascii="Arial" w:hAnsi="Arial" w:cs="Arial"/>
                <w:b/>
                <w:bCs/>
                <w:color w:val="FFFFFF" w:themeColor="background1"/>
                <w:sz w:val="18"/>
                <w:shd w:val="clear" w:color="auto" w:fill="000000" w:themeFill="text1"/>
              </w:rPr>
              <w:t>Chapter 21</w:t>
            </w:r>
            <w:r>
              <w:rPr>
                <w:rFonts w:ascii="Arial" w:hAnsi="Arial" w:cs="Arial"/>
                <w:b/>
                <w:bCs/>
                <w:color w:val="000000" w:themeColor="text1"/>
                <w:sz w:val="18"/>
              </w:rPr>
              <w:t xml:space="preserve"> keep </w:t>
            </w:r>
            <w:r w:rsidR="00C3037A">
              <w:rPr>
                <w:rFonts w:ascii="Arial" w:hAnsi="Arial" w:cs="Arial"/>
                <w:b/>
                <w:bCs/>
                <w:color w:val="000000" w:themeColor="text1"/>
                <w:sz w:val="18"/>
              </w:rPr>
              <w:t xml:space="preserve">some </w:t>
            </w:r>
            <w:r w:rsidR="00C3037A" w:rsidRPr="004D594B">
              <w:rPr>
                <w:rFonts w:ascii="Arial" w:hAnsi="Arial" w:cs="Arial"/>
                <w:b/>
                <w:bCs/>
                <w:color w:val="000000" w:themeColor="text1"/>
                <w:sz w:val="18"/>
                <w:shd w:val="pct10" w:color="FF0000" w:fill="auto"/>
              </w:rPr>
              <w:t xml:space="preserve">CYFA sentencing </w:t>
            </w:r>
            <w:r w:rsidRPr="004D594B">
              <w:rPr>
                <w:rFonts w:ascii="Arial" w:hAnsi="Arial" w:cs="Arial"/>
                <w:b/>
                <w:bCs/>
                <w:color w:val="000000" w:themeColor="text1"/>
                <w:sz w:val="18"/>
                <w:shd w:val="pct10" w:color="FF0000" w:fill="auto"/>
              </w:rPr>
              <w:t>orders</w:t>
            </w:r>
            <w:r>
              <w:rPr>
                <w:rFonts w:ascii="Arial" w:hAnsi="Arial" w:cs="Arial"/>
                <w:b/>
                <w:bCs/>
                <w:color w:val="000000" w:themeColor="text1"/>
                <w:sz w:val="18"/>
              </w:rPr>
              <w:t xml:space="preserve"> alive until they expire.</w:t>
            </w:r>
          </w:p>
        </w:tc>
      </w:tr>
      <w:tr w:rsidR="00444FE0" w14:paraId="772AEE7C" w14:textId="77777777" w:rsidTr="000F4DF8">
        <w:trPr>
          <w:gridBefore w:val="2"/>
          <w:gridAfter w:val="1"/>
          <w:wBefore w:w="14" w:type="dxa"/>
          <w:wAfter w:w="7" w:type="dxa"/>
          <w:trHeight w:val="20"/>
        </w:trPr>
        <w:tc>
          <w:tcPr>
            <w:tcW w:w="1421" w:type="dxa"/>
            <w:gridSpan w:val="4"/>
            <w:tcBorders>
              <w:top w:val="single" w:sz="4" w:space="0" w:color="FFFFFF" w:themeColor="background1"/>
              <w:left w:val="single" w:sz="12" w:space="0" w:color="auto"/>
              <w:bottom w:val="single" w:sz="12" w:space="0" w:color="auto"/>
            </w:tcBorders>
            <w:shd w:val="clear" w:color="auto" w:fill="000000" w:themeFill="text1"/>
          </w:tcPr>
          <w:p w14:paraId="19EC044F" w14:textId="76ABAF83" w:rsidR="00001CD1" w:rsidRDefault="00001CD1" w:rsidP="00001CD1">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s.241</w:t>
            </w:r>
          </w:p>
        </w:tc>
        <w:tc>
          <w:tcPr>
            <w:tcW w:w="5725" w:type="dxa"/>
            <w:gridSpan w:val="8"/>
            <w:tcBorders>
              <w:bottom w:val="single" w:sz="12" w:space="0" w:color="auto"/>
            </w:tcBorders>
            <w:shd w:val="pct10" w:color="4472C4" w:themeColor="accent1" w:fill="auto"/>
          </w:tcPr>
          <w:p w14:paraId="0E6DFBEE" w14:textId="04389545" w:rsidR="00001CD1" w:rsidRPr="0017080D" w:rsidRDefault="00001CD1" w:rsidP="00001CD1">
            <w:pPr>
              <w:spacing w:before="20" w:after="20"/>
              <w:jc w:val="both"/>
              <w:rPr>
                <w:rFonts w:ascii="Arial" w:hAnsi="Arial" w:cs="Arial"/>
                <w:b/>
                <w:bCs/>
                <w:sz w:val="18"/>
                <w:szCs w:val="18"/>
              </w:rPr>
            </w:pPr>
            <w:r w:rsidRPr="0017080D">
              <w:rPr>
                <w:rFonts w:ascii="Arial" w:hAnsi="Arial" w:cs="Arial"/>
                <w:b/>
                <w:bCs/>
                <w:sz w:val="18"/>
                <w:szCs w:val="18"/>
              </w:rPr>
              <w:t xml:space="preserve">Supreme or County </w:t>
            </w:r>
            <w:proofErr w:type="spellStart"/>
            <w:r w:rsidRPr="0017080D">
              <w:rPr>
                <w:rFonts w:ascii="Arial" w:hAnsi="Arial" w:cs="Arial"/>
                <w:b/>
                <w:bCs/>
                <w:sz w:val="18"/>
                <w:szCs w:val="18"/>
              </w:rPr>
              <w:t>Ct</w:t>
            </w:r>
            <w:r>
              <w:rPr>
                <w:rFonts w:ascii="Arial" w:hAnsi="Arial" w:cs="Arial"/>
                <w:b/>
                <w:bCs/>
                <w:sz w:val="18"/>
                <w:szCs w:val="18"/>
              </w:rPr>
              <w:t>s</w:t>
            </w:r>
            <w:proofErr w:type="spellEnd"/>
            <w:r w:rsidRPr="0017080D">
              <w:rPr>
                <w:rFonts w:ascii="Arial" w:hAnsi="Arial" w:cs="Arial"/>
                <w:b/>
                <w:bCs/>
                <w:sz w:val="18"/>
                <w:szCs w:val="18"/>
              </w:rPr>
              <w:t xml:space="preserve"> may exercise sentencing powers of ChCV</w:t>
            </w:r>
          </w:p>
        </w:tc>
        <w:tc>
          <w:tcPr>
            <w:tcW w:w="2041" w:type="dxa"/>
            <w:gridSpan w:val="8"/>
            <w:tcBorders>
              <w:bottom w:val="single" w:sz="12" w:space="0" w:color="auto"/>
              <w:right w:val="single" w:sz="12" w:space="0" w:color="auto"/>
            </w:tcBorders>
            <w:shd w:val="clear" w:color="auto" w:fill="DDDDDD"/>
          </w:tcPr>
          <w:p w14:paraId="2C6699E7" w14:textId="53A3587D" w:rsidR="00001CD1" w:rsidRPr="00220271" w:rsidRDefault="00001CD1" w:rsidP="00001CD1">
            <w:pPr>
              <w:spacing w:before="20" w:after="20"/>
              <w:jc w:val="center"/>
              <w:rPr>
                <w:rFonts w:ascii="Arial" w:hAnsi="Arial" w:cs="Arial"/>
                <w:b/>
                <w:bCs/>
                <w:color w:val="000000"/>
                <w:sz w:val="18"/>
              </w:rPr>
            </w:pPr>
            <w:r>
              <w:rPr>
                <w:rFonts w:ascii="Arial" w:hAnsi="Arial" w:cs="Arial"/>
                <w:b/>
                <w:bCs/>
                <w:color w:val="FF0000"/>
                <w:sz w:val="18"/>
              </w:rPr>
              <w:t>CYFA s.586</w:t>
            </w:r>
          </w:p>
        </w:tc>
      </w:tr>
      <w:tr w:rsidR="00001CD1" w:rsidRPr="0072160E" w14:paraId="02EA23C6" w14:textId="77777777" w:rsidTr="00C326C5">
        <w:trPr>
          <w:gridBefore w:val="2"/>
          <w:wBefore w:w="14" w:type="dxa"/>
        </w:trPr>
        <w:tc>
          <w:tcPr>
            <w:tcW w:w="9194" w:type="dxa"/>
            <w:gridSpan w:val="21"/>
            <w:tcBorders>
              <w:top w:val="single" w:sz="12" w:space="0" w:color="auto"/>
              <w:left w:val="single" w:sz="12" w:space="0" w:color="auto"/>
              <w:bottom w:val="single" w:sz="12" w:space="0" w:color="auto"/>
              <w:right w:val="single" w:sz="12" w:space="0" w:color="auto"/>
            </w:tcBorders>
            <w:shd w:val="clear" w:color="auto" w:fill="CCECFF"/>
          </w:tcPr>
          <w:p w14:paraId="21061F43" w14:textId="3A116D89" w:rsidR="00001CD1" w:rsidRPr="0072160E" w:rsidRDefault="00001CD1" w:rsidP="00DC0037">
            <w:pPr>
              <w:spacing w:before="20" w:after="20"/>
              <w:jc w:val="center"/>
              <w:rPr>
                <w:rFonts w:ascii="Arial" w:hAnsi="Arial" w:cs="Arial"/>
                <w:b/>
                <w:bCs/>
                <w:color w:val="000000" w:themeColor="text1"/>
                <w:sz w:val="22"/>
                <w:szCs w:val="28"/>
              </w:rPr>
            </w:pPr>
            <w:r w:rsidRPr="0072160E">
              <w:rPr>
                <w:rFonts w:ascii="Arial" w:hAnsi="Arial" w:cs="Arial"/>
                <w:b/>
                <w:bCs/>
                <w:color w:val="000000" w:themeColor="text1"/>
                <w:sz w:val="22"/>
                <w:szCs w:val="28"/>
              </w:rPr>
              <w:t xml:space="preserve">CHAPTER </w:t>
            </w:r>
            <w:r>
              <w:rPr>
                <w:rFonts w:ascii="Arial" w:hAnsi="Arial" w:cs="Arial"/>
                <w:b/>
                <w:bCs/>
                <w:color w:val="000000" w:themeColor="text1"/>
                <w:sz w:val="22"/>
                <w:szCs w:val="28"/>
              </w:rPr>
              <w:t xml:space="preserve">7, PT 7.7 </w:t>
            </w:r>
            <w:r w:rsidRPr="0072160E">
              <w:rPr>
                <w:rFonts w:ascii="Arial" w:hAnsi="Arial" w:cs="Arial"/>
                <w:b/>
                <w:bCs/>
                <w:color w:val="000000" w:themeColor="text1"/>
                <w:sz w:val="22"/>
                <w:szCs w:val="28"/>
              </w:rPr>
              <w:t>–</w:t>
            </w:r>
            <w:r>
              <w:rPr>
                <w:rFonts w:ascii="Arial" w:hAnsi="Arial" w:cs="Arial"/>
                <w:b/>
                <w:bCs/>
                <w:color w:val="000000" w:themeColor="text1"/>
                <w:sz w:val="22"/>
                <w:szCs w:val="28"/>
              </w:rPr>
              <w:t xml:space="preserve"> UNSUPERVISED COMMUNITY-BASED SENTENCING ORDERS</w:t>
            </w:r>
          </w:p>
        </w:tc>
      </w:tr>
      <w:tr w:rsidR="00001CD1" w14:paraId="66767D3A" w14:textId="77777777" w:rsidTr="009D6DE3">
        <w:trPr>
          <w:gridBefore w:val="2"/>
          <w:wBefore w:w="14" w:type="dxa"/>
          <w:trHeight w:val="383"/>
        </w:trPr>
        <w:tc>
          <w:tcPr>
            <w:tcW w:w="1421" w:type="dxa"/>
            <w:gridSpan w:val="4"/>
            <w:tcBorders>
              <w:top w:val="single" w:sz="12" w:space="0" w:color="auto"/>
              <w:left w:val="single" w:sz="12" w:space="0" w:color="auto"/>
              <w:bottom w:val="single" w:sz="4" w:space="0" w:color="auto"/>
            </w:tcBorders>
            <w:shd w:val="clear" w:color="auto" w:fill="E4F6DE"/>
          </w:tcPr>
          <w:p w14:paraId="1E825577" w14:textId="6E3D195D" w:rsidR="00001CD1" w:rsidRPr="009D6DE3" w:rsidRDefault="00D4509B" w:rsidP="00001CD1">
            <w:pPr>
              <w:jc w:val="center"/>
              <w:rPr>
                <w:rFonts w:ascii="Arial" w:hAnsi="Arial" w:cs="Arial"/>
                <w:b/>
                <w:bCs/>
                <w:color w:val="E4F6DE"/>
                <w:sz w:val="20"/>
              </w:rPr>
            </w:pPr>
            <w:r w:rsidRPr="009D6DE3">
              <w:rPr>
                <w:rFonts w:ascii="Arial" w:hAnsi="Arial" w:cs="Arial"/>
                <w:b/>
                <w:bCs/>
                <w:color w:val="000000" w:themeColor="text1"/>
                <w:sz w:val="20"/>
              </w:rPr>
              <w:t>YJA ss.242</w:t>
            </w:r>
            <w:r w:rsidRPr="009D6DE3">
              <w:rPr>
                <w:rFonts w:ascii="Arial" w:hAnsi="Arial" w:cs="Arial"/>
                <w:b/>
                <w:bCs/>
                <w:color w:val="000000" w:themeColor="text1"/>
                <w:sz w:val="20"/>
              </w:rPr>
              <w:noBreakHyphen/>
              <w:t>261</w:t>
            </w:r>
          </w:p>
        </w:tc>
        <w:tc>
          <w:tcPr>
            <w:tcW w:w="7773" w:type="dxa"/>
            <w:gridSpan w:val="17"/>
            <w:tcBorders>
              <w:top w:val="single" w:sz="12" w:space="0" w:color="auto"/>
              <w:bottom w:val="single" w:sz="4" w:space="0" w:color="auto"/>
              <w:right w:val="single" w:sz="12" w:space="0" w:color="auto"/>
            </w:tcBorders>
            <w:shd w:val="clear" w:color="auto" w:fill="E4F6DE"/>
          </w:tcPr>
          <w:p w14:paraId="17C11CB1" w14:textId="198C2D13" w:rsidR="00001CD1" w:rsidRPr="0055115C" w:rsidRDefault="00001CD1" w:rsidP="003E6AAF">
            <w:pPr>
              <w:spacing w:before="20" w:after="20"/>
              <w:jc w:val="both"/>
              <w:rPr>
                <w:rFonts w:ascii="Arial" w:hAnsi="Arial" w:cs="Arial"/>
                <w:b/>
                <w:bCs/>
                <w:color w:val="000000" w:themeColor="text1"/>
                <w:sz w:val="20"/>
              </w:rPr>
            </w:pPr>
            <w:r>
              <w:rPr>
                <w:rFonts w:ascii="Arial" w:hAnsi="Arial" w:cs="Arial"/>
                <w:b/>
                <w:bCs/>
                <w:color w:val="000000"/>
                <w:sz w:val="18"/>
                <w:szCs w:val="22"/>
              </w:rPr>
              <w:t xml:space="preserve">These provisions mostly re-enact with some modifications </w:t>
            </w:r>
            <w:r w:rsidRPr="00F037F3">
              <w:rPr>
                <w:rFonts w:ascii="Arial" w:hAnsi="Arial" w:cs="Arial"/>
                <w:b/>
                <w:bCs/>
                <w:color w:val="FF0000"/>
                <w:sz w:val="18"/>
                <w:szCs w:val="22"/>
              </w:rPr>
              <w:t>repealed</w:t>
            </w:r>
            <w:r>
              <w:rPr>
                <w:rFonts w:ascii="Arial" w:hAnsi="Arial" w:cs="Arial"/>
                <w:b/>
                <w:bCs/>
                <w:color w:val="000000"/>
                <w:sz w:val="18"/>
                <w:szCs w:val="22"/>
              </w:rPr>
              <w:t xml:space="preserve"> provisions in the </w:t>
            </w:r>
            <w:r w:rsidRPr="004A33FE">
              <w:rPr>
                <w:rFonts w:ascii="Arial" w:hAnsi="Arial" w:cs="Arial"/>
                <w:b/>
                <w:bCs/>
                <w:color w:val="FF0000"/>
                <w:sz w:val="18"/>
                <w:szCs w:val="22"/>
              </w:rPr>
              <w:t>CYFA</w:t>
            </w:r>
            <w:r>
              <w:rPr>
                <w:rFonts w:ascii="Arial" w:hAnsi="Arial" w:cs="Arial"/>
                <w:b/>
                <w:bCs/>
                <w:color w:val="000000"/>
                <w:sz w:val="18"/>
                <w:szCs w:val="22"/>
              </w:rPr>
              <w:t>.</w:t>
            </w:r>
          </w:p>
        </w:tc>
      </w:tr>
      <w:tr w:rsidR="00A579C6" w14:paraId="48F7C9A8" w14:textId="77777777" w:rsidTr="000F4DF8">
        <w:trPr>
          <w:gridBefore w:val="2"/>
          <w:gridAfter w:val="1"/>
          <w:wBefore w:w="14" w:type="dxa"/>
          <w:wAfter w:w="7" w:type="dxa"/>
          <w:trHeight w:val="20"/>
        </w:trPr>
        <w:tc>
          <w:tcPr>
            <w:tcW w:w="1421" w:type="dxa"/>
            <w:gridSpan w:val="4"/>
            <w:vMerge w:val="restart"/>
            <w:tcBorders>
              <w:top w:val="single" w:sz="4" w:space="0" w:color="auto"/>
              <w:left w:val="single" w:sz="12" w:space="0" w:color="auto"/>
            </w:tcBorders>
            <w:shd w:val="clear" w:color="auto" w:fill="000000" w:themeFill="text1"/>
          </w:tcPr>
          <w:p w14:paraId="1CA13FF9" w14:textId="77777777" w:rsidR="00A579C6" w:rsidRPr="00163A98" w:rsidRDefault="00A579C6" w:rsidP="00001CD1">
            <w:pPr>
              <w:spacing w:before="20"/>
              <w:jc w:val="center"/>
              <w:rPr>
                <w:rFonts w:ascii="Arial" w:hAnsi="Arial" w:cs="Arial"/>
                <w:b/>
                <w:bCs/>
                <w:color w:val="000000" w:themeColor="text1"/>
                <w:sz w:val="18"/>
                <w:szCs w:val="18"/>
                <w:shd w:val="clear" w:color="auto" w:fill="000000" w:themeFill="text1"/>
              </w:rPr>
            </w:pPr>
            <w:r w:rsidRPr="00163A98">
              <w:rPr>
                <w:rFonts w:ascii="Arial" w:hAnsi="Arial" w:cs="Arial"/>
                <w:b/>
                <w:bCs/>
                <w:color w:val="FFFFFF" w:themeColor="background1"/>
                <w:sz w:val="18"/>
                <w:szCs w:val="18"/>
                <w:shd w:val="clear" w:color="auto" w:fill="000000" w:themeFill="text1"/>
              </w:rPr>
              <w:t>s.242</w:t>
            </w:r>
          </w:p>
          <w:p w14:paraId="0E3C154B" w14:textId="77777777" w:rsidR="00A579C6" w:rsidRPr="00163A98" w:rsidRDefault="00A579C6" w:rsidP="00001CD1">
            <w:pPr>
              <w:spacing w:before="20"/>
              <w:jc w:val="center"/>
              <w:rPr>
                <w:rFonts w:ascii="Arial" w:hAnsi="Arial" w:cs="Arial"/>
                <w:b/>
                <w:bCs/>
                <w:color w:val="000000" w:themeColor="text1"/>
                <w:sz w:val="18"/>
                <w:szCs w:val="18"/>
                <w:shd w:val="clear" w:color="auto" w:fill="000000" w:themeFill="text1"/>
              </w:rPr>
            </w:pPr>
          </w:p>
          <w:p w14:paraId="32568CD5" w14:textId="77777777" w:rsidR="00A579C6" w:rsidRPr="00163A98" w:rsidRDefault="00A579C6" w:rsidP="00001CD1">
            <w:pPr>
              <w:spacing w:before="20"/>
              <w:jc w:val="center"/>
              <w:rPr>
                <w:rFonts w:ascii="Arial" w:hAnsi="Arial" w:cs="Arial"/>
                <w:b/>
                <w:bCs/>
                <w:color w:val="000000" w:themeColor="text1"/>
                <w:sz w:val="18"/>
                <w:szCs w:val="18"/>
                <w:shd w:val="clear" w:color="auto" w:fill="000000" w:themeFill="text1"/>
              </w:rPr>
            </w:pPr>
          </w:p>
          <w:p w14:paraId="711FE296" w14:textId="77777777" w:rsidR="00A579C6" w:rsidRPr="00163A98" w:rsidRDefault="00A579C6" w:rsidP="00001CD1">
            <w:pPr>
              <w:spacing w:before="20"/>
              <w:jc w:val="center"/>
              <w:rPr>
                <w:rFonts w:ascii="Arial" w:hAnsi="Arial" w:cs="Arial"/>
                <w:b/>
                <w:bCs/>
                <w:color w:val="000000" w:themeColor="text1"/>
                <w:sz w:val="18"/>
                <w:szCs w:val="18"/>
                <w:shd w:val="clear" w:color="auto" w:fill="000000" w:themeFill="text1"/>
              </w:rPr>
            </w:pPr>
            <w:r w:rsidRPr="00163A98">
              <w:rPr>
                <w:rFonts w:ascii="Arial" w:hAnsi="Arial" w:cs="Arial"/>
                <w:b/>
                <w:bCs/>
                <w:color w:val="FFFFFF" w:themeColor="background1"/>
                <w:sz w:val="18"/>
                <w:szCs w:val="18"/>
                <w:shd w:val="clear" w:color="auto" w:fill="000000" w:themeFill="text1"/>
              </w:rPr>
              <w:t>s.243</w:t>
            </w:r>
          </w:p>
          <w:p w14:paraId="4F221588" w14:textId="77777777" w:rsidR="00A579C6" w:rsidRPr="00866321" w:rsidRDefault="00A579C6" w:rsidP="00163A98">
            <w:pPr>
              <w:spacing w:before="20"/>
              <w:jc w:val="center"/>
              <w:rPr>
                <w:rFonts w:ascii="Arial" w:hAnsi="Arial" w:cs="Arial"/>
                <w:b/>
                <w:bCs/>
                <w:color w:val="000000" w:themeColor="text1"/>
                <w:sz w:val="18"/>
                <w:szCs w:val="18"/>
                <w:shd w:val="clear" w:color="auto" w:fill="000000" w:themeFill="text1"/>
              </w:rPr>
            </w:pPr>
            <w:r w:rsidRPr="00163A98">
              <w:rPr>
                <w:rFonts w:ascii="Arial" w:hAnsi="Arial" w:cs="Arial"/>
                <w:b/>
                <w:bCs/>
                <w:color w:val="FFFFFF" w:themeColor="background1"/>
                <w:sz w:val="18"/>
                <w:szCs w:val="18"/>
                <w:shd w:val="clear" w:color="auto" w:fill="000000" w:themeFill="text1"/>
              </w:rPr>
              <w:t>s.244</w:t>
            </w:r>
          </w:p>
          <w:p w14:paraId="1F128505" w14:textId="77777777" w:rsidR="00A579C6" w:rsidRPr="00163A98" w:rsidRDefault="00A579C6" w:rsidP="00163A98">
            <w:pPr>
              <w:spacing w:before="20"/>
              <w:jc w:val="center"/>
              <w:rPr>
                <w:rFonts w:ascii="Arial" w:hAnsi="Arial" w:cs="Arial"/>
                <w:b/>
                <w:bCs/>
                <w:color w:val="000000" w:themeColor="text1"/>
                <w:sz w:val="18"/>
                <w:szCs w:val="18"/>
                <w:shd w:val="clear" w:color="auto" w:fill="000000" w:themeFill="text1"/>
              </w:rPr>
            </w:pPr>
          </w:p>
          <w:p w14:paraId="3DA26212" w14:textId="77777777" w:rsidR="00A579C6" w:rsidRPr="00163A98" w:rsidRDefault="00A579C6" w:rsidP="00163A98">
            <w:pPr>
              <w:spacing w:before="20"/>
              <w:jc w:val="center"/>
              <w:rPr>
                <w:rFonts w:ascii="Arial" w:hAnsi="Arial" w:cs="Arial"/>
                <w:b/>
                <w:bCs/>
                <w:color w:val="000000" w:themeColor="text1"/>
                <w:sz w:val="18"/>
                <w:szCs w:val="18"/>
                <w:shd w:val="clear" w:color="auto" w:fill="000000" w:themeFill="text1"/>
              </w:rPr>
            </w:pPr>
          </w:p>
          <w:p w14:paraId="21AD3C92" w14:textId="77777777" w:rsidR="00A579C6" w:rsidRPr="00163A98" w:rsidRDefault="00A579C6" w:rsidP="00163A98">
            <w:pPr>
              <w:spacing w:before="20"/>
              <w:jc w:val="center"/>
              <w:rPr>
                <w:rFonts w:ascii="Arial" w:hAnsi="Arial" w:cs="Arial"/>
                <w:b/>
                <w:bCs/>
                <w:color w:val="000000" w:themeColor="text1"/>
                <w:sz w:val="6"/>
                <w:szCs w:val="6"/>
                <w:shd w:val="clear" w:color="auto" w:fill="000000" w:themeFill="text1"/>
              </w:rPr>
            </w:pPr>
          </w:p>
          <w:p w14:paraId="69A0DABF" w14:textId="77777777" w:rsidR="00A579C6" w:rsidRPr="00D65D47" w:rsidRDefault="00A579C6" w:rsidP="00001CD1">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ss.245-246</w:t>
            </w:r>
          </w:p>
          <w:p w14:paraId="5AF4B125" w14:textId="77777777" w:rsidR="00A579C6" w:rsidRDefault="00A579C6" w:rsidP="00001CD1">
            <w:pPr>
              <w:spacing w:before="20"/>
              <w:jc w:val="center"/>
              <w:rPr>
                <w:rFonts w:ascii="Arial" w:hAnsi="Arial" w:cs="Arial"/>
                <w:b/>
                <w:bCs/>
                <w:color w:val="000000" w:themeColor="text1"/>
                <w:sz w:val="18"/>
                <w:szCs w:val="18"/>
                <w:shd w:val="clear" w:color="auto" w:fill="000000" w:themeFill="text1"/>
              </w:rPr>
            </w:pPr>
          </w:p>
          <w:p w14:paraId="783CB786" w14:textId="77777777" w:rsidR="00A579C6" w:rsidRPr="00D65D47" w:rsidRDefault="00A579C6" w:rsidP="00001CD1">
            <w:pPr>
              <w:spacing w:before="20"/>
              <w:jc w:val="center"/>
              <w:rPr>
                <w:rFonts w:ascii="Arial" w:hAnsi="Arial" w:cs="Arial"/>
                <w:b/>
                <w:bCs/>
                <w:color w:val="000000" w:themeColor="text1"/>
                <w:sz w:val="18"/>
                <w:szCs w:val="18"/>
                <w:shd w:val="clear" w:color="auto" w:fill="000000" w:themeFill="text1"/>
              </w:rPr>
            </w:pPr>
          </w:p>
          <w:p w14:paraId="4C597CC6" w14:textId="77777777" w:rsidR="00A579C6" w:rsidRPr="00CC17D5" w:rsidRDefault="00A579C6" w:rsidP="00001CD1">
            <w:pPr>
              <w:spacing w:before="20"/>
              <w:jc w:val="center"/>
              <w:rPr>
                <w:rFonts w:ascii="Arial" w:hAnsi="Arial" w:cs="Arial"/>
                <w:b/>
                <w:bCs/>
                <w:color w:val="000000" w:themeColor="text1"/>
                <w:sz w:val="12"/>
                <w:szCs w:val="12"/>
                <w:shd w:val="clear" w:color="auto" w:fill="000000" w:themeFill="text1"/>
              </w:rPr>
            </w:pPr>
          </w:p>
          <w:p w14:paraId="2014A3C1" w14:textId="77777777" w:rsidR="00A579C6" w:rsidRPr="004A6738" w:rsidRDefault="00A579C6" w:rsidP="00001CD1">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w:t>
            </w:r>
            <w:r w:rsidRPr="003259A9">
              <w:rPr>
                <w:rFonts w:ascii="Arial" w:hAnsi="Arial" w:cs="Arial"/>
                <w:b/>
                <w:bCs/>
                <w:color w:val="FFFFFF" w:themeColor="background1"/>
                <w:sz w:val="18"/>
                <w:szCs w:val="18"/>
                <w:shd w:val="clear" w:color="auto" w:fill="000000" w:themeFill="text1"/>
              </w:rPr>
              <w:t>.247</w:t>
            </w:r>
          </w:p>
          <w:p w14:paraId="52DAE533" w14:textId="77777777" w:rsidR="00A579C6" w:rsidRPr="00CC17D5" w:rsidRDefault="00A579C6" w:rsidP="00001CD1">
            <w:pPr>
              <w:spacing w:before="20"/>
              <w:jc w:val="center"/>
              <w:rPr>
                <w:rFonts w:ascii="Arial" w:hAnsi="Arial" w:cs="Arial"/>
                <w:b/>
                <w:bCs/>
                <w:color w:val="000000" w:themeColor="text1"/>
                <w:sz w:val="22"/>
                <w:szCs w:val="22"/>
                <w:shd w:val="clear" w:color="auto" w:fill="000000" w:themeFill="text1"/>
              </w:rPr>
            </w:pPr>
          </w:p>
          <w:p w14:paraId="3297B74F" w14:textId="77777777" w:rsidR="00A579C6" w:rsidRPr="004D594B" w:rsidRDefault="00A579C6" w:rsidP="00001CD1">
            <w:pPr>
              <w:spacing w:before="20"/>
              <w:jc w:val="center"/>
              <w:rPr>
                <w:rFonts w:ascii="Arial" w:hAnsi="Arial" w:cs="Arial"/>
                <w:b/>
                <w:bCs/>
                <w:color w:val="000000" w:themeColor="text1"/>
                <w:sz w:val="12"/>
                <w:szCs w:val="12"/>
                <w:shd w:val="clear" w:color="auto" w:fill="000000" w:themeFill="text1"/>
              </w:rPr>
            </w:pPr>
          </w:p>
          <w:p w14:paraId="4A19D0C9" w14:textId="77777777" w:rsidR="00A579C6" w:rsidRPr="00A579C6" w:rsidRDefault="00A579C6" w:rsidP="00001CD1">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s.248</w:t>
            </w:r>
          </w:p>
          <w:p w14:paraId="71DBBAAB" w14:textId="77777777" w:rsidR="00A579C6" w:rsidRPr="00A579C6" w:rsidRDefault="00A579C6" w:rsidP="00001CD1">
            <w:pPr>
              <w:spacing w:before="20"/>
              <w:jc w:val="center"/>
              <w:rPr>
                <w:rFonts w:ascii="Arial" w:hAnsi="Arial" w:cs="Arial"/>
                <w:b/>
                <w:bCs/>
                <w:color w:val="000000" w:themeColor="text1"/>
                <w:sz w:val="18"/>
                <w:szCs w:val="18"/>
                <w:shd w:val="clear" w:color="auto" w:fill="000000" w:themeFill="text1"/>
              </w:rPr>
            </w:pPr>
          </w:p>
          <w:p w14:paraId="17E38A09" w14:textId="77777777" w:rsidR="00A579C6" w:rsidRPr="00A579C6" w:rsidRDefault="00A579C6" w:rsidP="00001CD1">
            <w:pPr>
              <w:spacing w:before="20"/>
              <w:jc w:val="center"/>
              <w:rPr>
                <w:rFonts w:ascii="Arial" w:hAnsi="Arial" w:cs="Arial"/>
                <w:b/>
                <w:bCs/>
                <w:color w:val="000000" w:themeColor="text1"/>
                <w:sz w:val="18"/>
                <w:szCs w:val="18"/>
                <w:shd w:val="clear" w:color="auto" w:fill="000000" w:themeFill="text1"/>
              </w:rPr>
            </w:pPr>
          </w:p>
          <w:p w14:paraId="3DD6960B" w14:textId="77777777" w:rsidR="00A579C6" w:rsidRPr="00A579C6" w:rsidRDefault="00A579C6" w:rsidP="00001CD1">
            <w:pPr>
              <w:spacing w:before="20"/>
              <w:jc w:val="center"/>
              <w:rPr>
                <w:rFonts w:ascii="Arial" w:hAnsi="Arial" w:cs="Arial"/>
                <w:b/>
                <w:bCs/>
                <w:color w:val="000000" w:themeColor="text1"/>
                <w:sz w:val="18"/>
                <w:szCs w:val="18"/>
                <w:shd w:val="clear" w:color="auto" w:fill="000000" w:themeFill="text1"/>
              </w:rPr>
            </w:pPr>
          </w:p>
          <w:p w14:paraId="7C1A1A2D" w14:textId="77777777" w:rsidR="00A579C6" w:rsidRPr="00A579C6" w:rsidRDefault="00A579C6" w:rsidP="00001CD1">
            <w:pPr>
              <w:spacing w:before="20"/>
              <w:jc w:val="center"/>
              <w:rPr>
                <w:rFonts w:ascii="Arial" w:hAnsi="Arial" w:cs="Arial"/>
                <w:b/>
                <w:bCs/>
                <w:color w:val="000000" w:themeColor="text1"/>
                <w:sz w:val="18"/>
                <w:szCs w:val="18"/>
                <w:shd w:val="clear" w:color="auto" w:fill="000000" w:themeFill="text1"/>
              </w:rPr>
            </w:pPr>
          </w:p>
          <w:p w14:paraId="7A4C6D50" w14:textId="77777777" w:rsidR="00A579C6" w:rsidRPr="00A579C6" w:rsidRDefault="00A579C6" w:rsidP="00001CD1">
            <w:pPr>
              <w:spacing w:before="20"/>
              <w:jc w:val="center"/>
              <w:rPr>
                <w:rFonts w:ascii="Arial" w:hAnsi="Arial" w:cs="Arial"/>
                <w:b/>
                <w:bCs/>
                <w:color w:val="000000" w:themeColor="text1"/>
                <w:sz w:val="18"/>
                <w:szCs w:val="18"/>
                <w:shd w:val="clear" w:color="auto" w:fill="000000" w:themeFill="text1"/>
              </w:rPr>
            </w:pPr>
          </w:p>
          <w:p w14:paraId="6CD7B02C" w14:textId="77777777" w:rsidR="00A579C6" w:rsidRPr="00A579C6" w:rsidRDefault="00A579C6" w:rsidP="00001CD1">
            <w:pPr>
              <w:spacing w:before="20"/>
              <w:jc w:val="center"/>
              <w:rPr>
                <w:rFonts w:ascii="Arial" w:hAnsi="Arial" w:cs="Arial"/>
                <w:b/>
                <w:bCs/>
                <w:color w:val="000000" w:themeColor="text1"/>
                <w:sz w:val="12"/>
                <w:szCs w:val="12"/>
                <w:shd w:val="clear" w:color="auto" w:fill="000000" w:themeFill="text1"/>
              </w:rPr>
            </w:pPr>
          </w:p>
          <w:p w14:paraId="6AAF0C7C" w14:textId="5B6B9CF1" w:rsidR="00A579C6" w:rsidRPr="00163A98" w:rsidRDefault="00A579C6" w:rsidP="00594BC6">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s.249(1)</w:t>
            </w:r>
          </w:p>
        </w:tc>
        <w:tc>
          <w:tcPr>
            <w:tcW w:w="5725" w:type="dxa"/>
            <w:gridSpan w:val="8"/>
            <w:shd w:val="pct10" w:color="4472C4" w:themeColor="accent1" w:fill="auto"/>
          </w:tcPr>
          <w:p w14:paraId="587ED8E5" w14:textId="00EDCB9F" w:rsidR="00A579C6" w:rsidRPr="003D12DB" w:rsidRDefault="00A579C6" w:rsidP="00001CD1">
            <w:pPr>
              <w:spacing w:before="20" w:after="20"/>
              <w:jc w:val="both"/>
              <w:rPr>
                <w:rFonts w:ascii="Arial" w:hAnsi="Arial" w:cs="Arial"/>
                <w:b/>
                <w:bCs/>
                <w:sz w:val="18"/>
                <w:szCs w:val="18"/>
              </w:rPr>
            </w:pPr>
            <w:r w:rsidRPr="003D12DB">
              <w:rPr>
                <w:rFonts w:ascii="Arial" w:hAnsi="Arial" w:cs="Arial"/>
                <w:b/>
                <w:bCs/>
                <w:sz w:val="18"/>
                <w:szCs w:val="18"/>
              </w:rPr>
              <w:t xml:space="preserve">A conviction is not to be recorded when making an unsupervised order, namely </w:t>
            </w:r>
            <w:r w:rsidRPr="00D42AB0">
              <w:rPr>
                <w:rFonts w:ascii="Arial" w:hAnsi="Arial" w:cs="Arial"/>
                <w:b/>
                <w:bCs/>
                <w:sz w:val="18"/>
                <w:szCs w:val="18"/>
                <w:highlight w:val="yellow"/>
              </w:rPr>
              <w:t>dismissal without a formal warning</w:t>
            </w:r>
            <w:r w:rsidRPr="003D12DB">
              <w:rPr>
                <w:rFonts w:ascii="Arial" w:hAnsi="Arial" w:cs="Arial"/>
                <w:b/>
                <w:bCs/>
                <w:sz w:val="18"/>
                <w:szCs w:val="18"/>
              </w:rPr>
              <w:t xml:space="preserve">, </w:t>
            </w:r>
            <w:r w:rsidRPr="00D42AB0">
              <w:rPr>
                <w:rFonts w:ascii="Arial" w:hAnsi="Arial" w:cs="Arial"/>
                <w:b/>
                <w:bCs/>
                <w:sz w:val="18"/>
                <w:szCs w:val="18"/>
                <w:highlight w:val="yellow"/>
              </w:rPr>
              <w:t>dismissal with a formal warning, a good behaviour order or a fine</w:t>
            </w:r>
            <w:r>
              <w:rPr>
                <w:rFonts w:ascii="Arial" w:hAnsi="Arial" w:cs="Arial"/>
                <w:b/>
                <w:bCs/>
                <w:sz w:val="18"/>
                <w:szCs w:val="18"/>
              </w:rPr>
              <w:t>.</w:t>
            </w:r>
          </w:p>
        </w:tc>
        <w:tc>
          <w:tcPr>
            <w:tcW w:w="2041" w:type="dxa"/>
            <w:gridSpan w:val="8"/>
            <w:tcBorders>
              <w:bottom w:val="single" w:sz="4" w:space="0" w:color="auto"/>
              <w:right w:val="single" w:sz="12" w:space="0" w:color="auto"/>
            </w:tcBorders>
            <w:shd w:val="clear" w:color="auto" w:fill="DDDDDD"/>
          </w:tcPr>
          <w:p w14:paraId="26025E7D" w14:textId="02233B2F" w:rsidR="00A579C6" w:rsidRDefault="00A579C6" w:rsidP="00001CD1">
            <w:pPr>
              <w:spacing w:before="20" w:after="20"/>
              <w:jc w:val="center"/>
              <w:rPr>
                <w:rFonts w:ascii="Arial" w:hAnsi="Arial" w:cs="Arial"/>
                <w:b/>
                <w:bCs/>
                <w:color w:val="FF0000"/>
                <w:sz w:val="18"/>
              </w:rPr>
            </w:pPr>
            <w:r>
              <w:rPr>
                <w:rFonts w:ascii="Arial" w:hAnsi="Arial" w:cs="Arial"/>
                <w:b/>
                <w:bCs/>
                <w:color w:val="FF0000"/>
                <w:sz w:val="18"/>
              </w:rPr>
              <w:t>COMPONENTS OF</w:t>
            </w:r>
          </w:p>
          <w:p w14:paraId="1553BFF5" w14:textId="7F89D9C7" w:rsidR="00A579C6" w:rsidRPr="00220271" w:rsidRDefault="00A579C6" w:rsidP="00001CD1">
            <w:pPr>
              <w:spacing w:before="20" w:after="20"/>
              <w:jc w:val="center"/>
              <w:rPr>
                <w:rFonts w:ascii="Arial" w:hAnsi="Arial" w:cs="Arial"/>
                <w:b/>
                <w:bCs/>
                <w:color w:val="000000"/>
                <w:sz w:val="18"/>
              </w:rPr>
            </w:pPr>
            <w:r>
              <w:rPr>
                <w:rFonts w:ascii="Arial" w:hAnsi="Arial" w:cs="Arial"/>
                <w:b/>
                <w:bCs/>
                <w:color w:val="FF0000"/>
                <w:sz w:val="18"/>
              </w:rPr>
              <w:t>CYFA s</w:t>
            </w:r>
            <w:r w:rsidRPr="00DB20DE">
              <w:rPr>
                <w:rFonts w:ascii="Arial" w:hAnsi="Arial" w:cs="Arial"/>
                <w:b/>
                <w:bCs/>
                <w:color w:val="FF0000"/>
                <w:sz w:val="18"/>
              </w:rPr>
              <w:t>s.</w:t>
            </w:r>
            <w:r>
              <w:rPr>
                <w:rFonts w:ascii="Arial" w:hAnsi="Arial" w:cs="Arial"/>
                <w:b/>
                <w:bCs/>
                <w:color w:val="FF0000"/>
                <w:sz w:val="18"/>
              </w:rPr>
              <w:t>360(1)(a), 367(1) + 373</w:t>
            </w:r>
          </w:p>
        </w:tc>
      </w:tr>
      <w:tr w:rsidR="00A579C6" w14:paraId="25BC8C5E" w14:textId="77777777" w:rsidTr="000F4DF8">
        <w:trPr>
          <w:gridBefore w:val="2"/>
          <w:gridAfter w:val="1"/>
          <w:wBefore w:w="14" w:type="dxa"/>
          <w:wAfter w:w="7" w:type="dxa"/>
          <w:trHeight w:val="20"/>
        </w:trPr>
        <w:tc>
          <w:tcPr>
            <w:tcW w:w="1421" w:type="dxa"/>
            <w:gridSpan w:val="4"/>
            <w:vMerge/>
            <w:tcBorders>
              <w:left w:val="single" w:sz="12" w:space="0" w:color="auto"/>
            </w:tcBorders>
            <w:shd w:val="clear" w:color="auto" w:fill="000000" w:themeFill="text1"/>
          </w:tcPr>
          <w:p w14:paraId="0585AB2C" w14:textId="020D0F8A" w:rsidR="00A579C6" w:rsidRDefault="00A579C6" w:rsidP="00594BC6">
            <w:pPr>
              <w:spacing w:before="20"/>
              <w:jc w:val="center"/>
              <w:rPr>
                <w:rFonts w:ascii="Arial" w:hAnsi="Arial" w:cs="Arial"/>
                <w:b/>
                <w:bCs/>
                <w:color w:val="FFFFFF" w:themeColor="background1"/>
                <w:sz w:val="18"/>
                <w:szCs w:val="18"/>
                <w:shd w:val="clear" w:color="auto" w:fill="000000" w:themeFill="text1"/>
              </w:rPr>
            </w:pPr>
          </w:p>
        </w:tc>
        <w:tc>
          <w:tcPr>
            <w:tcW w:w="5725" w:type="dxa"/>
            <w:gridSpan w:val="8"/>
            <w:shd w:val="pct10" w:color="4472C4" w:themeColor="accent1" w:fill="auto"/>
          </w:tcPr>
          <w:p w14:paraId="74047506" w14:textId="75965AB9" w:rsidR="00A579C6" w:rsidRPr="0062382F" w:rsidRDefault="00A579C6" w:rsidP="00001CD1">
            <w:pPr>
              <w:spacing w:before="20" w:after="20"/>
              <w:jc w:val="both"/>
              <w:rPr>
                <w:rFonts w:ascii="Arial" w:hAnsi="Arial" w:cs="Arial"/>
                <w:b/>
                <w:bCs/>
                <w:sz w:val="18"/>
                <w:szCs w:val="18"/>
              </w:rPr>
            </w:pPr>
            <w:r w:rsidRPr="00D42AB0">
              <w:rPr>
                <w:rFonts w:ascii="Arial" w:hAnsi="Arial" w:cs="Arial"/>
                <w:b/>
                <w:bCs/>
                <w:sz w:val="18"/>
                <w:szCs w:val="18"/>
                <w:highlight w:val="yellow"/>
              </w:rPr>
              <w:t>Dismissal without formal warning</w:t>
            </w:r>
            <w:r>
              <w:rPr>
                <w:rFonts w:ascii="Arial" w:hAnsi="Arial" w:cs="Arial"/>
                <w:b/>
                <w:bCs/>
                <w:sz w:val="18"/>
                <w:szCs w:val="18"/>
              </w:rPr>
              <w:t xml:space="preserve"> in appropriate circumstances</w:t>
            </w:r>
          </w:p>
        </w:tc>
        <w:tc>
          <w:tcPr>
            <w:tcW w:w="2041" w:type="dxa"/>
            <w:gridSpan w:val="8"/>
            <w:tcBorders>
              <w:right w:val="single" w:sz="12" w:space="0" w:color="auto"/>
            </w:tcBorders>
            <w:shd w:val="clear" w:color="auto" w:fill="DDDDDD"/>
          </w:tcPr>
          <w:p w14:paraId="28B7942F" w14:textId="14FDBE84" w:rsidR="00A579C6" w:rsidRPr="00220271" w:rsidRDefault="00A579C6" w:rsidP="00001CD1">
            <w:pPr>
              <w:spacing w:before="20" w:after="20"/>
              <w:jc w:val="center"/>
              <w:rPr>
                <w:rFonts w:ascii="Arial" w:hAnsi="Arial" w:cs="Arial"/>
                <w:b/>
                <w:bCs/>
                <w:color w:val="000000"/>
                <w:sz w:val="18"/>
              </w:rPr>
            </w:pPr>
            <w:r>
              <w:rPr>
                <w:rFonts w:ascii="Arial" w:hAnsi="Arial" w:cs="Arial"/>
                <w:b/>
                <w:bCs/>
                <w:color w:val="FF0000"/>
                <w:sz w:val="18"/>
              </w:rPr>
              <w:t>CYFA s.360(1)(a)</w:t>
            </w:r>
          </w:p>
        </w:tc>
      </w:tr>
      <w:tr w:rsidR="00A579C6" w14:paraId="5D11FBCC" w14:textId="77777777" w:rsidTr="000F4DF8">
        <w:trPr>
          <w:gridBefore w:val="2"/>
          <w:gridAfter w:val="1"/>
          <w:wBefore w:w="14" w:type="dxa"/>
          <w:wAfter w:w="7" w:type="dxa"/>
          <w:trHeight w:val="20"/>
        </w:trPr>
        <w:tc>
          <w:tcPr>
            <w:tcW w:w="1421" w:type="dxa"/>
            <w:gridSpan w:val="4"/>
            <w:vMerge/>
            <w:tcBorders>
              <w:left w:val="single" w:sz="12" w:space="0" w:color="auto"/>
            </w:tcBorders>
            <w:shd w:val="clear" w:color="auto" w:fill="000000" w:themeFill="text1"/>
          </w:tcPr>
          <w:p w14:paraId="63DC402C" w14:textId="0D267D36" w:rsidR="00A579C6" w:rsidRDefault="00A579C6" w:rsidP="00594BC6">
            <w:pPr>
              <w:spacing w:before="20"/>
              <w:jc w:val="center"/>
              <w:rPr>
                <w:rFonts w:ascii="Arial" w:hAnsi="Arial" w:cs="Arial"/>
                <w:b/>
                <w:bCs/>
                <w:color w:val="FFFFFF" w:themeColor="background1"/>
                <w:sz w:val="18"/>
                <w:szCs w:val="18"/>
                <w:shd w:val="clear" w:color="auto" w:fill="000000" w:themeFill="text1"/>
              </w:rPr>
            </w:pPr>
          </w:p>
        </w:tc>
        <w:tc>
          <w:tcPr>
            <w:tcW w:w="5725" w:type="dxa"/>
            <w:gridSpan w:val="8"/>
            <w:tcBorders>
              <w:bottom w:val="single" w:sz="4" w:space="0" w:color="auto"/>
            </w:tcBorders>
            <w:shd w:val="pct10" w:color="4472C4" w:themeColor="accent1" w:fill="auto"/>
          </w:tcPr>
          <w:p w14:paraId="1396C169" w14:textId="6357A356" w:rsidR="00A579C6" w:rsidRPr="0062382F" w:rsidRDefault="00A579C6" w:rsidP="00001CD1">
            <w:pPr>
              <w:spacing w:before="20" w:after="20"/>
              <w:jc w:val="both"/>
              <w:rPr>
                <w:rFonts w:ascii="Arial" w:hAnsi="Arial" w:cs="Arial"/>
                <w:b/>
                <w:bCs/>
                <w:sz w:val="18"/>
                <w:szCs w:val="18"/>
              </w:rPr>
            </w:pPr>
            <w:r w:rsidRPr="00B13C05">
              <w:rPr>
                <w:rFonts w:ascii="Arial" w:hAnsi="Arial" w:cs="Arial"/>
                <w:b/>
                <w:bCs/>
                <w:sz w:val="18"/>
                <w:szCs w:val="18"/>
                <w:highlight w:val="yellow"/>
              </w:rPr>
              <w:t>Dismissal with formal warning</w:t>
            </w:r>
            <w:r>
              <w:rPr>
                <w:rFonts w:ascii="Arial" w:hAnsi="Arial" w:cs="Arial"/>
                <w:b/>
                <w:bCs/>
                <w:sz w:val="18"/>
                <w:szCs w:val="18"/>
              </w:rPr>
              <w:t xml:space="preserve"> about the potential consequences of further offending</w:t>
            </w:r>
          </w:p>
        </w:tc>
        <w:tc>
          <w:tcPr>
            <w:tcW w:w="2041" w:type="dxa"/>
            <w:gridSpan w:val="8"/>
            <w:tcBorders>
              <w:bottom w:val="single" w:sz="4" w:space="0" w:color="auto"/>
              <w:right w:val="single" w:sz="12" w:space="0" w:color="auto"/>
            </w:tcBorders>
            <w:shd w:val="clear" w:color="auto" w:fill="DDDDDD"/>
          </w:tcPr>
          <w:p w14:paraId="1986A26D" w14:textId="255184CA" w:rsidR="00A579C6" w:rsidRPr="00220271" w:rsidRDefault="00A579C6" w:rsidP="00001CD1">
            <w:pPr>
              <w:spacing w:before="20" w:after="20"/>
              <w:jc w:val="center"/>
              <w:rPr>
                <w:rFonts w:ascii="Arial" w:hAnsi="Arial" w:cs="Arial"/>
                <w:b/>
                <w:bCs/>
                <w:color w:val="000000"/>
                <w:sz w:val="18"/>
              </w:rPr>
            </w:pPr>
            <w:r>
              <w:rPr>
                <w:rFonts w:ascii="Arial" w:hAnsi="Arial" w:cs="Arial"/>
                <w:b/>
                <w:bCs/>
                <w:color w:val="000000" w:themeColor="text1"/>
                <w:sz w:val="18"/>
              </w:rPr>
              <w:t xml:space="preserve">CYFA </w:t>
            </w:r>
            <w:r w:rsidRPr="0062382F">
              <w:rPr>
                <w:rFonts w:ascii="Arial" w:hAnsi="Arial" w:cs="Arial"/>
                <w:b/>
                <w:bCs/>
                <w:color w:val="000000" w:themeColor="text1"/>
                <w:sz w:val="18"/>
              </w:rPr>
              <w:t>NONE</w:t>
            </w:r>
          </w:p>
        </w:tc>
      </w:tr>
      <w:tr w:rsidR="00A579C6" w14:paraId="037910D0" w14:textId="77777777" w:rsidTr="000F4DF8">
        <w:trPr>
          <w:gridBefore w:val="2"/>
          <w:gridAfter w:val="1"/>
          <w:wBefore w:w="14" w:type="dxa"/>
          <w:wAfter w:w="7" w:type="dxa"/>
          <w:trHeight w:val="227"/>
        </w:trPr>
        <w:tc>
          <w:tcPr>
            <w:tcW w:w="1421" w:type="dxa"/>
            <w:gridSpan w:val="4"/>
            <w:vMerge/>
            <w:tcBorders>
              <w:left w:val="single" w:sz="12" w:space="0" w:color="auto"/>
            </w:tcBorders>
            <w:shd w:val="clear" w:color="auto" w:fill="000000" w:themeFill="text1"/>
          </w:tcPr>
          <w:p w14:paraId="2D3E6F07" w14:textId="747442DA" w:rsidR="00A579C6" w:rsidRPr="00CC17D5" w:rsidRDefault="00A579C6" w:rsidP="00594BC6">
            <w:pPr>
              <w:spacing w:before="20"/>
              <w:jc w:val="center"/>
              <w:rPr>
                <w:rFonts w:ascii="Arial" w:hAnsi="Arial" w:cs="Arial"/>
                <w:b/>
                <w:bCs/>
                <w:color w:val="000000" w:themeColor="text1"/>
                <w:sz w:val="18"/>
                <w:szCs w:val="18"/>
                <w:shd w:val="clear" w:color="auto" w:fill="000000" w:themeFill="text1"/>
              </w:rPr>
            </w:pPr>
          </w:p>
        </w:tc>
        <w:tc>
          <w:tcPr>
            <w:tcW w:w="5725" w:type="dxa"/>
            <w:gridSpan w:val="8"/>
            <w:tcBorders>
              <w:bottom w:val="nil"/>
            </w:tcBorders>
            <w:shd w:val="clear" w:color="auto" w:fill="000000" w:themeFill="text1"/>
          </w:tcPr>
          <w:p w14:paraId="4F362633" w14:textId="4D346B7A" w:rsidR="00A579C6" w:rsidRPr="00BB25B6" w:rsidRDefault="00A579C6" w:rsidP="00001CD1">
            <w:pPr>
              <w:spacing w:before="20" w:after="20"/>
              <w:jc w:val="center"/>
              <w:rPr>
                <w:rFonts w:ascii="Arial" w:hAnsi="Arial" w:cs="Arial"/>
                <w:b/>
                <w:bCs/>
                <w:sz w:val="18"/>
                <w:szCs w:val="18"/>
                <w:highlight w:val="cyan"/>
              </w:rPr>
            </w:pPr>
            <w:r w:rsidRPr="00B13C05">
              <w:rPr>
                <w:rFonts w:ascii="Arial" w:hAnsi="Arial" w:cs="Arial"/>
                <w:b/>
                <w:bCs/>
                <w:color w:val="000000" w:themeColor="text1"/>
                <w:sz w:val="18"/>
                <w:szCs w:val="18"/>
                <w:highlight w:val="yellow"/>
              </w:rPr>
              <w:t>Good behaviour order [GBO]</w:t>
            </w:r>
          </w:p>
        </w:tc>
        <w:tc>
          <w:tcPr>
            <w:tcW w:w="2041" w:type="dxa"/>
            <w:gridSpan w:val="8"/>
            <w:tcBorders>
              <w:bottom w:val="single" w:sz="4" w:space="0" w:color="auto"/>
              <w:right w:val="single" w:sz="12" w:space="0" w:color="auto"/>
            </w:tcBorders>
            <w:shd w:val="clear" w:color="auto" w:fill="DDDDDD"/>
          </w:tcPr>
          <w:p w14:paraId="6B645761" w14:textId="66D39880" w:rsidR="00A579C6" w:rsidRDefault="00A579C6" w:rsidP="00001CD1">
            <w:pPr>
              <w:spacing w:before="20" w:after="20"/>
              <w:jc w:val="center"/>
              <w:rPr>
                <w:rFonts w:ascii="Arial" w:hAnsi="Arial" w:cs="Arial"/>
                <w:b/>
                <w:bCs/>
                <w:color w:val="FF0000"/>
                <w:sz w:val="18"/>
              </w:rPr>
            </w:pPr>
            <w:r>
              <w:rPr>
                <w:rFonts w:ascii="Arial" w:hAnsi="Arial" w:cs="Arial"/>
                <w:b/>
                <w:bCs/>
                <w:color w:val="FF0000"/>
                <w:sz w:val="18"/>
              </w:rPr>
              <w:t>CYFA ss.367-370</w:t>
            </w:r>
          </w:p>
        </w:tc>
      </w:tr>
      <w:tr w:rsidR="00A579C6" w14:paraId="0D80F5FB" w14:textId="77777777" w:rsidTr="000F4DF8">
        <w:trPr>
          <w:gridBefore w:val="2"/>
          <w:wBefore w:w="14" w:type="dxa"/>
          <w:trHeight w:val="1644"/>
        </w:trPr>
        <w:tc>
          <w:tcPr>
            <w:tcW w:w="1421" w:type="dxa"/>
            <w:gridSpan w:val="4"/>
            <w:vMerge/>
            <w:tcBorders>
              <w:left w:val="single" w:sz="12" w:space="0" w:color="auto"/>
            </w:tcBorders>
            <w:shd w:val="clear" w:color="auto" w:fill="000000" w:themeFill="text1"/>
          </w:tcPr>
          <w:p w14:paraId="15F5B6E6" w14:textId="31A4C11E" w:rsidR="00A579C6" w:rsidRDefault="00A579C6" w:rsidP="00594BC6">
            <w:pPr>
              <w:spacing w:before="20"/>
              <w:jc w:val="center"/>
              <w:rPr>
                <w:rFonts w:ascii="Arial" w:hAnsi="Arial" w:cs="Arial"/>
                <w:b/>
                <w:bCs/>
                <w:color w:val="FFFFFF" w:themeColor="background1"/>
                <w:sz w:val="18"/>
                <w:szCs w:val="18"/>
                <w:shd w:val="clear" w:color="auto" w:fill="000000" w:themeFill="text1"/>
              </w:rPr>
            </w:pPr>
          </w:p>
        </w:tc>
        <w:tc>
          <w:tcPr>
            <w:tcW w:w="7773" w:type="dxa"/>
            <w:gridSpan w:val="17"/>
            <w:tcBorders>
              <w:top w:val="nil"/>
              <w:bottom w:val="single" w:sz="4" w:space="0" w:color="auto"/>
              <w:right w:val="single" w:sz="12" w:space="0" w:color="auto"/>
            </w:tcBorders>
          </w:tcPr>
          <w:p w14:paraId="0DD097DF" w14:textId="77777777" w:rsidR="00A579C6" w:rsidRDefault="00A579C6">
            <w:pPr>
              <w:pStyle w:val="ListParagraph"/>
              <w:numPr>
                <w:ilvl w:val="0"/>
                <w:numId w:val="17"/>
              </w:numPr>
              <w:spacing w:after="20" w:line="240" w:lineRule="auto"/>
              <w:ind w:left="357" w:hanging="357"/>
              <w:jc w:val="both"/>
              <w:rPr>
                <w:rFonts w:ascii="Arial" w:hAnsi="Arial" w:cs="Arial"/>
                <w:sz w:val="18"/>
                <w:szCs w:val="18"/>
              </w:rPr>
            </w:pPr>
            <w:r>
              <w:rPr>
                <w:rFonts w:ascii="Arial" w:hAnsi="Arial" w:cs="Arial"/>
                <w:sz w:val="18"/>
                <w:szCs w:val="18"/>
              </w:rPr>
              <w:t>If the Children’s Court finds a child guilty of one or more offences, whether indictable or summary, the Court may order that the child be of good behaviour by not re-offending for a certain period.</w:t>
            </w:r>
          </w:p>
          <w:p w14:paraId="165F0840" w14:textId="77777777" w:rsidR="00A579C6" w:rsidRDefault="00A579C6">
            <w:pPr>
              <w:pStyle w:val="ListParagraph"/>
              <w:numPr>
                <w:ilvl w:val="0"/>
                <w:numId w:val="17"/>
              </w:numPr>
              <w:spacing w:after="0" w:line="240" w:lineRule="auto"/>
              <w:ind w:left="357" w:hanging="357"/>
              <w:jc w:val="both"/>
              <w:rPr>
                <w:rFonts w:ascii="Arial" w:hAnsi="Arial" w:cs="Arial"/>
                <w:sz w:val="18"/>
                <w:szCs w:val="18"/>
              </w:rPr>
            </w:pPr>
            <w:r>
              <w:rPr>
                <w:rFonts w:ascii="Arial" w:hAnsi="Arial" w:cs="Arial"/>
                <w:sz w:val="18"/>
                <w:szCs w:val="18"/>
              </w:rPr>
              <w:t>The Court must not make a GBO unless the child consents.</w:t>
            </w:r>
          </w:p>
          <w:p w14:paraId="56CC489B" w14:textId="77777777" w:rsidR="00A579C6" w:rsidRPr="0062382F" w:rsidRDefault="00A579C6">
            <w:pPr>
              <w:pStyle w:val="ListParagraph"/>
              <w:numPr>
                <w:ilvl w:val="0"/>
                <w:numId w:val="17"/>
              </w:numPr>
              <w:spacing w:after="0" w:line="240" w:lineRule="auto"/>
              <w:ind w:left="357" w:hanging="357"/>
              <w:jc w:val="both"/>
              <w:rPr>
                <w:rFonts w:ascii="Arial" w:hAnsi="Arial" w:cs="Arial"/>
                <w:sz w:val="18"/>
                <w:szCs w:val="18"/>
              </w:rPr>
            </w:pPr>
            <w:r w:rsidRPr="0062382F">
              <w:rPr>
                <w:rFonts w:ascii="Arial" w:hAnsi="Arial" w:cs="Arial"/>
                <w:sz w:val="18"/>
                <w:szCs w:val="18"/>
              </w:rPr>
              <w:t>The core condition of a GBO is that the child must not reoffend during the period of the order</w:t>
            </w:r>
            <w:r>
              <w:rPr>
                <w:rFonts w:ascii="Arial" w:hAnsi="Arial" w:cs="Arial"/>
                <w:sz w:val="18"/>
                <w:szCs w:val="18"/>
              </w:rPr>
              <w:t>.</w:t>
            </w:r>
          </w:p>
          <w:p w14:paraId="760A357A" w14:textId="11D2EE46" w:rsidR="00A579C6" w:rsidRPr="0062382F" w:rsidRDefault="004D594B">
            <w:pPr>
              <w:pStyle w:val="ListParagraph"/>
              <w:numPr>
                <w:ilvl w:val="0"/>
                <w:numId w:val="17"/>
              </w:numPr>
              <w:spacing w:after="0" w:line="240" w:lineRule="auto"/>
              <w:ind w:left="357" w:hanging="357"/>
              <w:jc w:val="both"/>
              <w:rPr>
                <w:rFonts w:ascii="Arial" w:hAnsi="Arial" w:cs="Arial"/>
                <w:sz w:val="18"/>
                <w:szCs w:val="18"/>
              </w:rPr>
            </w:pPr>
            <w:r>
              <w:rPr>
                <w:rFonts w:ascii="Arial" w:hAnsi="Arial" w:cs="Arial"/>
                <w:sz w:val="18"/>
                <w:szCs w:val="18"/>
              </w:rPr>
              <w:t>The Court may attach o</w:t>
            </w:r>
            <w:r w:rsidR="00A579C6" w:rsidRPr="0062382F">
              <w:rPr>
                <w:rFonts w:ascii="Arial" w:hAnsi="Arial" w:cs="Arial"/>
                <w:sz w:val="18"/>
                <w:szCs w:val="18"/>
              </w:rPr>
              <w:t xml:space="preserve">ne or more developmental conditions </w:t>
            </w:r>
            <w:r w:rsidR="00A579C6">
              <w:rPr>
                <w:rFonts w:ascii="Arial" w:hAnsi="Arial" w:cs="Arial"/>
                <w:sz w:val="18"/>
                <w:szCs w:val="18"/>
              </w:rPr>
              <w:t xml:space="preserve">[see </w:t>
            </w:r>
            <w:r w:rsidR="00A579C6" w:rsidRPr="0026601C">
              <w:rPr>
                <w:rFonts w:ascii="Arial" w:hAnsi="Arial" w:cs="Arial"/>
                <w:b/>
                <w:bCs/>
                <w:color w:val="FFFFFF" w:themeColor="background1"/>
                <w:sz w:val="18"/>
                <w:szCs w:val="18"/>
                <w:shd w:val="clear" w:color="auto" w:fill="000000" w:themeFill="text1"/>
              </w:rPr>
              <w:t>s.296 YJA</w:t>
            </w:r>
            <w:r w:rsidR="00A579C6">
              <w:rPr>
                <w:rFonts w:ascii="Arial" w:hAnsi="Arial" w:cs="Arial"/>
                <w:sz w:val="18"/>
                <w:szCs w:val="18"/>
              </w:rPr>
              <w:t xml:space="preserve">] </w:t>
            </w:r>
            <w:r w:rsidR="00A579C6" w:rsidRPr="0062382F">
              <w:rPr>
                <w:rFonts w:ascii="Arial" w:hAnsi="Arial" w:cs="Arial"/>
                <w:sz w:val="18"/>
                <w:szCs w:val="18"/>
              </w:rPr>
              <w:t>to a GBO</w:t>
            </w:r>
            <w:r w:rsidR="00A579C6">
              <w:rPr>
                <w:rFonts w:ascii="Arial" w:hAnsi="Arial" w:cs="Arial"/>
                <w:sz w:val="18"/>
                <w:szCs w:val="18"/>
              </w:rPr>
              <w:t>.</w:t>
            </w:r>
          </w:p>
          <w:p w14:paraId="00B27AFE" w14:textId="77777777" w:rsidR="00A579C6" w:rsidRPr="0026601C" w:rsidRDefault="00A579C6">
            <w:pPr>
              <w:pStyle w:val="ListParagraph"/>
              <w:numPr>
                <w:ilvl w:val="0"/>
                <w:numId w:val="17"/>
              </w:numPr>
              <w:spacing w:after="0" w:line="240" w:lineRule="auto"/>
              <w:ind w:left="357" w:hanging="357"/>
              <w:jc w:val="both"/>
              <w:rPr>
                <w:rFonts w:ascii="Arial" w:hAnsi="Arial" w:cs="Arial"/>
                <w:b/>
                <w:bCs/>
                <w:sz w:val="18"/>
                <w:szCs w:val="18"/>
              </w:rPr>
            </w:pPr>
            <w:r w:rsidRPr="0062382F">
              <w:rPr>
                <w:rFonts w:ascii="Arial" w:hAnsi="Arial" w:cs="Arial"/>
                <w:sz w:val="18"/>
                <w:szCs w:val="18"/>
              </w:rPr>
              <w:t xml:space="preserve">The maximum period of a GBO must not extend beyond a </w:t>
            </w:r>
            <w:r>
              <w:rPr>
                <w:rFonts w:ascii="Arial" w:hAnsi="Arial" w:cs="Arial"/>
                <w:sz w:val="18"/>
                <w:szCs w:val="18"/>
              </w:rPr>
              <w:t>child’s 21</w:t>
            </w:r>
            <w:r w:rsidRPr="0026601C">
              <w:rPr>
                <w:rFonts w:ascii="Arial" w:hAnsi="Arial" w:cs="Arial"/>
                <w:sz w:val="18"/>
                <w:szCs w:val="18"/>
                <w:vertAlign w:val="superscript"/>
              </w:rPr>
              <w:t>st</w:t>
            </w:r>
            <w:r>
              <w:rPr>
                <w:rFonts w:ascii="Arial" w:hAnsi="Arial" w:cs="Arial"/>
                <w:sz w:val="18"/>
                <w:szCs w:val="18"/>
              </w:rPr>
              <w:t xml:space="preserve"> birthday and must not exceed–</w:t>
            </w:r>
          </w:p>
          <w:p w14:paraId="5A250484" w14:textId="77777777" w:rsidR="00A579C6" w:rsidRDefault="00A579C6">
            <w:pPr>
              <w:pStyle w:val="ListParagraph"/>
              <w:numPr>
                <w:ilvl w:val="0"/>
                <w:numId w:val="18"/>
              </w:numPr>
              <w:spacing w:after="0" w:line="240" w:lineRule="auto"/>
              <w:jc w:val="both"/>
              <w:rPr>
                <w:rFonts w:ascii="Arial" w:hAnsi="Arial" w:cs="Arial"/>
                <w:sz w:val="18"/>
                <w:szCs w:val="18"/>
              </w:rPr>
            </w:pPr>
            <w:r>
              <w:rPr>
                <w:rFonts w:ascii="Arial" w:hAnsi="Arial" w:cs="Arial"/>
                <w:sz w:val="18"/>
                <w:szCs w:val="18"/>
              </w:rPr>
              <w:t>i</w:t>
            </w:r>
            <w:r w:rsidRPr="0026601C">
              <w:rPr>
                <w:rFonts w:ascii="Arial" w:hAnsi="Arial" w:cs="Arial"/>
                <w:sz w:val="18"/>
                <w:szCs w:val="18"/>
              </w:rPr>
              <w:t>f the child is under 15 years of age on the day of sentencing</w:t>
            </w:r>
            <w:r>
              <w:rPr>
                <w:rFonts w:ascii="Arial" w:hAnsi="Arial" w:cs="Arial"/>
                <w:sz w:val="18"/>
                <w:szCs w:val="18"/>
              </w:rPr>
              <w:t>, 6 months or 12 months in exceptional circumstances; or</w:t>
            </w:r>
          </w:p>
          <w:p w14:paraId="6DF5E5E2" w14:textId="5224F2AB" w:rsidR="00A579C6" w:rsidRPr="00CC17D5" w:rsidRDefault="00A579C6">
            <w:pPr>
              <w:pStyle w:val="ListParagraph"/>
              <w:numPr>
                <w:ilvl w:val="0"/>
                <w:numId w:val="18"/>
              </w:numPr>
              <w:spacing w:after="40" w:line="240" w:lineRule="auto"/>
              <w:ind w:left="714" w:hanging="357"/>
              <w:jc w:val="both"/>
              <w:rPr>
                <w:rFonts w:ascii="Arial" w:hAnsi="Arial" w:cs="Arial"/>
                <w:sz w:val="18"/>
                <w:szCs w:val="18"/>
              </w:rPr>
            </w:pPr>
            <w:r>
              <w:rPr>
                <w:rFonts w:ascii="Arial" w:hAnsi="Arial" w:cs="Arial"/>
                <w:sz w:val="18"/>
                <w:szCs w:val="18"/>
              </w:rPr>
              <w:t>if the child is 15 years or age or over on the day of sentencing, 12 months or 18 months in exceptional circumstances.</w:t>
            </w:r>
          </w:p>
        </w:tc>
      </w:tr>
      <w:tr w:rsidR="00444FE0" w14:paraId="42F60E76" w14:textId="77777777" w:rsidTr="000F4DF8">
        <w:trPr>
          <w:gridBefore w:val="2"/>
          <w:wBefore w:w="14" w:type="dxa"/>
          <w:trHeight w:val="227"/>
        </w:trPr>
        <w:tc>
          <w:tcPr>
            <w:tcW w:w="1421" w:type="dxa"/>
            <w:gridSpan w:val="4"/>
            <w:vMerge/>
            <w:tcBorders>
              <w:left w:val="single" w:sz="12" w:space="0" w:color="auto"/>
            </w:tcBorders>
            <w:shd w:val="clear" w:color="auto" w:fill="000000" w:themeFill="text1"/>
          </w:tcPr>
          <w:p w14:paraId="5D53D46C" w14:textId="039EFDC6" w:rsidR="00A579C6" w:rsidRPr="00CC17D5" w:rsidRDefault="00A579C6" w:rsidP="00594BC6">
            <w:pPr>
              <w:spacing w:before="20"/>
              <w:jc w:val="center"/>
              <w:rPr>
                <w:rFonts w:ascii="Arial" w:hAnsi="Arial" w:cs="Arial"/>
                <w:b/>
                <w:bCs/>
                <w:color w:val="000000" w:themeColor="text1"/>
                <w:sz w:val="18"/>
                <w:szCs w:val="18"/>
                <w:shd w:val="clear" w:color="auto" w:fill="000000" w:themeFill="text1"/>
              </w:rPr>
            </w:pPr>
          </w:p>
        </w:tc>
        <w:tc>
          <w:tcPr>
            <w:tcW w:w="5615" w:type="dxa"/>
            <w:gridSpan w:val="3"/>
            <w:tcBorders>
              <w:bottom w:val="single" w:sz="4" w:space="0" w:color="auto"/>
            </w:tcBorders>
            <w:shd w:val="clear" w:color="auto" w:fill="000000" w:themeFill="text1"/>
          </w:tcPr>
          <w:p w14:paraId="74092AD1" w14:textId="2BB1D7AF" w:rsidR="00A579C6" w:rsidRPr="00BB25B6" w:rsidRDefault="00A579C6" w:rsidP="00001CD1">
            <w:pPr>
              <w:spacing w:before="20" w:after="20"/>
              <w:jc w:val="center"/>
              <w:rPr>
                <w:rFonts w:ascii="Arial" w:hAnsi="Arial" w:cs="Arial"/>
                <w:b/>
                <w:bCs/>
                <w:sz w:val="18"/>
                <w:szCs w:val="18"/>
                <w:highlight w:val="cyan"/>
              </w:rPr>
            </w:pPr>
            <w:r w:rsidRPr="00B13C05">
              <w:rPr>
                <w:rFonts w:ascii="Arial" w:hAnsi="Arial" w:cs="Arial"/>
                <w:b/>
                <w:bCs/>
                <w:color w:val="000000" w:themeColor="text1"/>
                <w:sz w:val="18"/>
                <w:szCs w:val="18"/>
                <w:highlight w:val="yellow"/>
              </w:rPr>
              <w:t>Fine [FIN]</w:t>
            </w:r>
          </w:p>
        </w:tc>
        <w:tc>
          <w:tcPr>
            <w:tcW w:w="2158" w:type="dxa"/>
            <w:gridSpan w:val="14"/>
            <w:tcBorders>
              <w:bottom w:val="single" w:sz="4" w:space="0" w:color="auto"/>
              <w:right w:val="single" w:sz="12" w:space="0" w:color="auto"/>
            </w:tcBorders>
            <w:shd w:val="clear" w:color="auto" w:fill="DDDDDD"/>
          </w:tcPr>
          <w:p w14:paraId="1EBC903C" w14:textId="2490E668" w:rsidR="00A579C6" w:rsidRDefault="00A579C6" w:rsidP="00001CD1">
            <w:pPr>
              <w:spacing w:before="20" w:after="20"/>
              <w:jc w:val="center"/>
              <w:rPr>
                <w:rFonts w:ascii="Arial" w:hAnsi="Arial" w:cs="Arial"/>
                <w:b/>
                <w:bCs/>
                <w:color w:val="FF0000"/>
                <w:sz w:val="18"/>
              </w:rPr>
            </w:pPr>
            <w:r>
              <w:rPr>
                <w:rFonts w:ascii="Arial" w:hAnsi="Arial" w:cs="Arial"/>
                <w:b/>
                <w:bCs/>
                <w:color w:val="FF0000"/>
                <w:sz w:val="18"/>
              </w:rPr>
              <w:t>CYFA ss.373-379</w:t>
            </w:r>
          </w:p>
        </w:tc>
      </w:tr>
      <w:tr w:rsidR="00A579C6" w14:paraId="2811B1CB" w14:textId="77777777" w:rsidTr="000F4DF8">
        <w:trPr>
          <w:gridBefore w:val="2"/>
          <w:wBefore w:w="14" w:type="dxa"/>
          <w:trHeight w:val="20"/>
        </w:trPr>
        <w:tc>
          <w:tcPr>
            <w:tcW w:w="1421" w:type="dxa"/>
            <w:gridSpan w:val="4"/>
            <w:vMerge/>
            <w:tcBorders>
              <w:left w:val="single" w:sz="12" w:space="0" w:color="auto"/>
            </w:tcBorders>
            <w:shd w:val="clear" w:color="auto" w:fill="000000" w:themeFill="text1"/>
          </w:tcPr>
          <w:p w14:paraId="475C5B29" w14:textId="64C0B9B5" w:rsidR="00A579C6" w:rsidRDefault="00A579C6" w:rsidP="00594BC6">
            <w:pPr>
              <w:spacing w:before="20"/>
              <w:jc w:val="center"/>
              <w:rPr>
                <w:rFonts w:ascii="Arial" w:hAnsi="Arial" w:cs="Arial"/>
                <w:b/>
                <w:bCs/>
                <w:color w:val="FFFFFF" w:themeColor="background1"/>
                <w:sz w:val="18"/>
                <w:szCs w:val="18"/>
                <w:shd w:val="clear" w:color="auto" w:fill="000000" w:themeFill="text1"/>
              </w:rPr>
            </w:pPr>
          </w:p>
        </w:tc>
        <w:tc>
          <w:tcPr>
            <w:tcW w:w="7773" w:type="dxa"/>
            <w:gridSpan w:val="17"/>
            <w:tcBorders>
              <w:bottom w:val="nil"/>
              <w:right w:val="single" w:sz="12" w:space="0" w:color="auto"/>
            </w:tcBorders>
            <w:shd w:val="clear" w:color="4472C4" w:themeColor="accent1" w:fill="auto"/>
          </w:tcPr>
          <w:p w14:paraId="528A7341" w14:textId="77777777" w:rsidR="00A579C6" w:rsidRDefault="00A579C6">
            <w:pPr>
              <w:pStyle w:val="ListParagraph"/>
              <w:numPr>
                <w:ilvl w:val="0"/>
                <w:numId w:val="17"/>
              </w:numPr>
              <w:spacing w:after="20" w:line="240" w:lineRule="auto"/>
              <w:ind w:left="357" w:hanging="357"/>
              <w:jc w:val="both"/>
              <w:rPr>
                <w:rFonts w:ascii="Arial" w:hAnsi="Arial" w:cs="Arial"/>
                <w:sz w:val="18"/>
                <w:szCs w:val="18"/>
              </w:rPr>
            </w:pPr>
            <w:r>
              <w:rPr>
                <w:rFonts w:ascii="Arial" w:hAnsi="Arial" w:cs="Arial"/>
                <w:sz w:val="18"/>
                <w:szCs w:val="18"/>
              </w:rPr>
              <w:t>If the Children’s Court finds a child guilty of one or more offences, whether indictable or summary, the Court may make an order imposing a fine on the child.</w:t>
            </w:r>
          </w:p>
          <w:p w14:paraId="5D9B40CC" w14:textId="6D57F97A" w:rsidR="00A579C6" w:rsidRPr="00274E7A" w:rsidRDefault="00A579C6" w:rsidP="00274E7A">
            <w:pPr>
              <w:pBdr>
                <w:top w:val="single" w:sz="8" w:space="1" w:color="auto"/>
                <w:left w:val="single" w:sz="8" w:space="4" w:color="auto"/>
                <w:bottom w:val="single" w:sz="8" w:space="1" w:color="auto"/>
                <w:right w:val="single" w:sz="8" w:space="4" w:color="auto"/>
              </w:pBdr>
              <w:shd w:val="clear" w:color="auto" w:fill="E4F6DE"/>
              <w:jc w:val="both"/>
              <w:rPr>
                <w:rFonts w:ascii="Arial" w:hAnsi="Arial" w:cs="Arial"/>
                <w:sz w:val="18"/>
                <w:szCs w:val="18"/>
              </w:rPr>
            </w:pPr>
            <w:r>
              <w:rPr>
                <w:rFonts w:ascii="Arial" w:hAnsi="Arial" w:cs="Arial"/>
                <w:b/>
                <w:bCs/>
                <w:sz w:val="18"/>
                <w:szCs w:val="18"/>
                <w:shd w:val="clear" w:color="auto" w:fill="000000" w:themeFill="text1"/>
              </w:rPr>
              <w:t>YJA s.</w:t>
            </w:r>
            <w:r w:rsidRPr="00705580">
              <w:rPr>
                <w:rFonts w:ascii="Arial" w:hAnsi="Arial" w:cs="Arial"/>
                <w:b/>
                <w:bCs/>
                <w:sz w:val="18"/>
                <w:szCs w:val="18"/>
                <w:shd w:val="clear" w:color="auto" w:fill="000000" w:themeFill="text1"/>
              </w:rPr>
              <w:t>249(1)</w:t>
            </w:r>
            <w:r>
              <w:rPr>
                <w:rFonts w:ascii="Arial" w:hAnsi="Arial" w:cs="Arial"/>
                <w:sz w:val="18"/>
                <w:szCs w:val="18"/>
              </w:rPr>
              <w:t xml:space="preserve"> </w:t>
            </w:r>
            <w:r w:rsidRPr="00051845">
              <w:rPr>
                <w:rFonts w:ascii="Arial" w:hAnsi="Arial" w:cs="Arial"/>
                <w:b/>
                <w:bCs/>
                <w:sz w:val="18"/>
                <w:szCs w:val="18"/>
              </w:rPr>
              <w:t xml:space="preserve">uses the term “guilty of one or more offences” in contradistinction to </w:t>
            </w:r>
            <w:r w:rsidRPr="00AB76FF">
              <w:rPr>
                <w:rFonts w:ascii="Arial" w:hAnsi="Arial" w:cs="Arial"/>
                <w:b/>
                <w:bCs/>
                <w:color w:val="FF0000"/>
                <w:sz w:val="18"/>
                <w:szCs w:val="18"/>
              </w:rPr>
              <w:t>CYFA</w:t>
            </w:r>
            <w:r>
              <w:rPr>
                <w:rFonts w:ascii="Arial" w:hAnsi="Arial" w:cs="Arial"/>
                <w:b/>
                <w:bCs/>
                <w:sz w:val="18"/>
                <w:szCs w:val="18"/>
              </w:rPr>
              <w:t xml:space="preserve"> </w:t>
            </w:r>
            <w:r w:rsidRPr="00051845">
              <w:rPr>
                <w:rFonts w:ascii="Arial" w:hAnsi="Arial" w:cs="Arial"/>
                <w:b/>
                <w:bCs/>
                <w:color w:val="FF0000"/>
                <w:sz w:val="18"/>
                <w:szCs w:val="18"/>
              </w:rPr>
              <w:t>s.373</w:t>
            </w:r>
            <w:r w:rsidRPr="00051845">
              <w:rPr>
                <w:rFonts w:ascii="Arial" w:hAnsi="Arial" w:cs="Arial"/>
                <w:b/>
                <w:bCs/>
                <w:sz w:val="18"/>
                <w:szCs w:val="18"/>
              </w:rPr>
              <w:t xml:space="preserve"> which use</w:t>
            </w:r>
            <w:r>
              <w:rPr>
                <w:rFonts w:ascii="Arial" w:hAnsi="Arial" w:cs="Arial"/>
                <w:b/>
                <w:bCs/>
                <w:sz w:val="18"/>
                <w:szCs w:val="18"/>
              </w:rPr>
              <w:t>d</w:t>
            </w:r>
            <w:r w:rsidRPr="00051845">
              <w:rPr>
                <w:rFonts w:ascii="Arial" w:hAnsi="Arial" w:cs="Arial"/>
                <w:b/>
                <w:bCs/>
                <w:sz w:val="18"/>
                <w:szCs w:val="18"/>
              </w:rPr>
              <w:t xml:space="preserve"> the term “guilty of an offence”. </w:t>
            </w:r>
            <w:r w:rsidR="00866321">
              <w:rPr>
                <w:rFonts w:ascii="Arial" w:hAnsi="Arial" w:cs="Arial"/>
                <w:b/>
                <w:bCs/>
                <w:sz w:val="18"/>
                <w:szCs w:val="18"/>
              </w:rPr>
              <w:t>W</w:t>
            </w:r>
            <w:r w:rsidRPr="00051845">
              <w:rPr>
                <w:rFonts w:ascii="Arial" w:hAnsi="Arial" w:cs="Arial"/>
                <w:b/>
                <w:bCs/>
                <w:sz w:val="18"/>
                <w:szCs w:val="18"/>
              </w:rPr>
              <w:t xml:space="preserve">hile </w:t>
            </w:r>
            <w:r w:rsidRPr="00051845">
              <w:rPr>
                <w:rFonts w:ascii="Arial" w:hAnsi="Arial" w:cs="Arial"/>
                <w:b/>
                <w:bCs/>
                <w:color w:val="FF0000"/>
                <w:sz w:val="18"/>
                <w:szCs w:val="18"/>
              </w:rPr>
              <w:t>s.373</w:t>
            </w:r>
            <w:r w:rsidRPr="00051845">
              <w:rPr>
                <w:rFonts w:ascii="Arial" w:hAnsi="Arial" w:cs="Arial"/>
                <w:b/>
                <w:bCs/>
                <w:sz w:val="18"/>
                <w:szCs w:val="18"/>
              </w:rPr>
              <w:t xml:space="preserve"> </w:t>
            </w:r>
            <w:r w:rsidR="00866321">
              <w:rPr>
                <w:rFonts w:ascii="Arial" w:hAnsi="Arial" w:cs="Arial"/>
                <w:b/>
                <w:bCs/>
                <w:sz w:val="18"/>
                <w:szCs w:val="18"/>
              </w:rPr>
              <w:t xml:space="preserve">– though ambiguous – </w:t>
            </w:r>
            <w:r w:rsidRPr="00051845">
              <w:rPr>
                <w:rFonts w:ascii="Arial" w:hAnsi="Arial" w:cs="Arial"/>
                <w:b/>
                <w:bCs/>
                <w:sz w:val="18"/>
                <w:szCs w:val="18"/>
              </w:rPr>
              <w:t>has</w:t>
            </w:r>
            <w:r w:rsidR="00866321">
              <w:rPr>
                <w:rFonts w:ascii="Arial" w:hAnsi="Arial" w:cs="Arial"/>
                <w:b/>
                <w:bCs/>
                <w:sz w:val="18"/>
                <w:szCs w:val="18"/>
              </w:rPr>
              <w:t xml:space="preserve"> </w:t>
            </w:r>
            <w:r w:rsidRPr="00051845">
              <w:rPr>
                <w:rFonts w:ascii="Arial" w:hAnsi="Arial" w:cs="Arial"/>
                <w:b/>
                <w:bCs/>
                <w:sz w:val="18"/>
                <w:szCs w:val="18"/>
              </w:rPr>
              <w:t>generally been read as preventing a single fine being imposed on multiple offences,</w:t>
            </w:r>
            <w:r w:rsidR="00866321">
              <w:rPr>
                <w:rFonts w:ascii="Arial" w:hAnsi="Arial" w:cs="Arial"/>
                <w:b/>
                <w:bCs/>
                <w:sz w:val="18"/>
                <w:szCs w:val="18"/>
              </w:rPr>
              <w:t xml:space="preserve"> it is clear that</w:t>
            </w:r>
            <w:r w:rsidRPr="00051845">
              <w:rPr>
                <w:rFonts w:ascii="Arial" w:hAnsi="Arial" w:cs="Arial"/>
                <w:b/>
                <w:bCs/>
                <w:sz w:val="18"/>
                <w:szCs w:val="18"/>
              </w:rPr>
              <w:t xml:space="preserve"> </w:t>
            </w:r>
            <w:r w:rsidRPr="00AB76FF">
              <w:rPr>
                <w:rFonts w:ascii="Arial" w:hAnsi="Arial" w:cs="Arial"/>
                <w:b/>
                <w:bCs/>
                <w:sz w:val="18"/>
                <w:szCs w:val="18"/>
                <w:shd w:val="clear" w:color="auto" w:fill="000000" w:themeFill="text1"/>
              </w:rPr>
              <w:t>YJA s.249(1)</w:t>
            </w:r>
            <w:r w:rsidRPr="00051845">
              <w:rPr>
                <w:rFonts w:ascii="Arial" w:hAnsi="Arial" w:cs="Arial"/>
                <w:b/>
                <w:bCs/>
                <w:sz w:val="18"/>
                <w:szCs w:val="18"/>
              </w:rPr>
              <w:t xml:space="preserve"> will allow a single fine to be imposed on multiple offences.</w:t>
            </w:r>
          </w:p>
        </w:tc>
      </w:tr>
      <w:tr w:rsidR="00001CD1" w14:paraId="378A24DC" w14:textId="77777777" w:rsidTr="000F4DF8">
        <w:trPr>
          <w:gridBefore w:val="2"/>
          <w:wBefore w:w="14" w:type="dxa"/>
          <w:trHeight w:val="20"/>
        </w:trPr>
        <w:tc>
          <w:tcPr>
            <w:tcW w:w="1421" w:type="dxa"/>
            <w:gridSpan w:val="4"/>
            <w:tcBorders>
              <w:left w:val="single" w:sz="12" w:space="0" w:color="auto"/>
              <w:bottom w:val="single" w:sz="12" w:space="0" w:color="auto"/>
            </w:tcBorders>
            <w:shd w:val="clear" w:color="auto" w:fill="000000" w:themeFill="text1"/>
          </w:tcPr>
          <w:p w14:paraId="226D6638" w14:textId="6AC807F7" w:rsidR="00001CD1" w:rsidRPr="00236598" w:rsidRDefault="00001CD1" w:rsidP="00001CD1">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lastRenderedPageBreak/>
              <w:t>s.249</w:t>
            </w:r>
            <w:r w:rsidR="00274E7A">
              <w:rPr>
                <w:rFonts w:ascii="Arial" w:hAnsi="Arial" w:cs="Arial"/>
                <w:b/>
                <w:bCs/>
                <w:color w:val="FFFFFF" w:themeColor="background1"/>
                <w:sz w:val="18"/>
                <w:szCs w:val="18"/>
                <w:shd w:val="clear" w:color="auto" w:fill="000000" w:themeFill="text1"/>
              </w:rPr>
              <w:t>(2)</w:t>
            </w:r>
          </w:p>
          <w:p w14:paraId="7C72386D" w14:textId="77777777" w:rsidR="00001CD1" w:rsidRPr="00236598" w:rsidRDefault="00001CD1" w:rsidP="00001CD1">
            <w:pPr>
              <w:spacing w:before="20"/>
              <w:jc w:val="center"/>
              <w:rPr>
                <w:rFonts w:ascii="Arial" w:hAnsi="Arial" w:cs="Arial"/>
                <w:b/>
                <w:bCs/>
                <w:color w:val="000000" w:themeColor="text1"/>
                <w:sz w:val="18"/>
                <w:szCs w:val="18"/>
                <w:shd w:val="clear" w:color="auto" w:fill="000000" w:themeFill="text1"/>
              </w:rPr>
            </w:pPr>
          </w:p>
          <w:p w14:paraId="04E331C1" w14:textId="77777777" w:rsidR="00001CD1" w:rsidRPr="00CC17D5" w:rsidRDefault="00001CD1" w:rsidP="00001CD1">
            <w:pPr>
              <w:spacing w:before="20"/>
              <w:jc w:val="center"/>
              <w:rPr>
                <w:rFonts w:ascii="Arial" w:hAnsi="Arial" w:cs="Arial"/>
                <w:b/>
                <w:bCs/>
                <w:color w:val="000000" w:themeColor="text1"/>
                <w:sz w:val="16"/>
                <w:szCs w:val="16"/>
                <w:shd w:val="clear" w:color="auto" w:fill="000000" w:themeFill="text1"/>
              </w:rPr>
            </w:pPr>
          </w:p>
          <w:p w14:paraId="223AAED8" w14:textId="1E7CCEBF" w:rsidR="00001CD1" w:rsidRPr="00236598" w:rsidRDefault="00001CD1" w:rsidP="00001CD1">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s.251</w:t>
            </w:r>
          </w:p>
          <w:p w14:paraId="6972A53D" w14:textId="77777777" w:rsidR="00001CD1" w:rsidRPr="00236598" w:rsidRDefault="00001CD1" w:rsidP="00001CD1">
            <w:pPr>
              <w:spacing w:before="20"/>
              <w:jc w:val="center"/>
              <w:rPr>
                <w:rFonts w:ascii="Arial" w:hAnsi="Arial" w:cs="Arial"/>
                <w:b/>
                <w:bCs/>
                <w:color w:val="000000" w:themeColor="text1"/>
                <w:sz w:val="18"/>
                <w:szCs w:val="18"/>
                <w:shd w:val="clear" w:color="auto" w:fill="000000" w:themeFill="text1"/>
              </w:rPr>
            </w:pPr>
          </w:p>
          <w:p w14:paraId="434A19DD" w14:textId="77777777" w:rsidR="00001CD1" w:rsidRPr="004D594B" w:rsidRDefault="00001CD1" w:rsidP="00001CD1">
            <w:pPr>
              <w:spacing w:before="20"/>
              <w:jc w:val="center"/>
              <w:rPr>
                <w:rFonts w:ascii="Arial" w:hAnsi="Arial" w:cs="Arial"/>
                <w:b/>
                <w:bCs/>
                <w:color w:val="000000" w:themeColor="text1"/>
                <w:sz w:val="12"/>
                <w:szCs w:val="12"/>
                <w:shd w:val="clear" w:color="auto" w:fill="000000" w:themeFill="text1"/>
              </w:rPr>
            </w:pPr>
          </w:p>
          <w:p w14:paraId="4D064EBA" w14:textId="0ED0257A" w:rsidR="00001CD1" w:rsidRPr="00236598" w:rsidRDefault="00001CD1" w:rsidP="00001CD1">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s.252</w:t>
            </w:r>
          </w:p>
          <w:p w14:paraId="5720B534" w14:textId="77777777" w:rsidR="00001CD1" w:rsidRPr="00236598" w:rsidRDefault="00001CD1" w:rsidP="00001CD1">
            <w:pPr>
              <w:spacing w:before="20"/>
              <w:jc w:val="center"/>
              <w:rPr>
                <w:rFonts w:ascii="Arial" w:hAnsi="Arial" w:cs="Arial"/>
                <w:b/>
                <w:bCs/>
                <w:color w:val="000000" w:themeColor="text1"/>
                <w:sz w:val="18"/>
                <w:szCs w:val="18"/>
                <w:shd w:val="clear" w:color="auto" w:fill="000000" w:themeFill="text1"/>
              </w:rPr>
            </w:pPr>
          </w:p>
          <w:p w14:paraId="618B052B" w14:textId="77777777" w:rsidR="00001CD1" w:rsidRPr="00236598" w:rsidRDefault="00001CD1" w:rsidP="00001CD1">
            <w:pPr>
              <w:spacing w:before="20"/>
              <w:jc w:val="center"/>
              <w:rPr>
                <w:rFonts w:ascii="Arial" w:hAnsi="Arial" w:cs="Arial"/>
                <w:b/>
                <w:bCs/>
                <w:color w:val="000000" w:themeColor="text1"/>
                <w:sz w:val="18"/>
                <w:szCs w:val="18"/>
                <w:shd w:val="clear" w:color="auto" w:fill="000000" w:themeFill="text1"/>
              </w:rPr>
            </w:pPr>
          </w:p>
          <w:p w14:paraId="43767CE4" w14:textId="77777777" w:rsidR="00001CD1" w:rsidRPr="00C1330B" w:rsidRDefault="00001CD1" w:rsidP="00001CD1">
            <w:pPr>
              <w:spacing w:before="20"/>
              <w:jc w:val="center"/>
              <w:rPr>
                <w:rFonts w:ascii="Arial" w:hAnsi="Arial" w:cs="Arial"/>
                <w:b/>
                <w:bCs/>
                <w:color w:val="000000" w:themeColor="text1"/>
                <w:sz w:val="10"/>
                <w:szCs w:val="10"/>
                <w:shd w:val="clear" w:color="auto" w:fill="000000" w:themeFill="text1"/>
              </w:rPr>
            </w:pPr>
          </w:p>
          <w:p w14:paraId="451C0B87" w14:textId="750DEF8E" w:rsidR="00001CD1" w:rsidRPr="00236598" w:rsidRDefault="00001CD1" w:rsidP="00001CD1">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s.253</w:t>
            </w:r>
          </w:p>
          <w:p w14:paraId="514E5087" w14:textId="77777777" w:rsidR="00001CD1" w:rsidRPr="00C1330B" w:rsidRDefault="00001CD1" w:rsidP="00001CD1">
            <w:pPr>
              <w:spacing w:before="20"/>
              <w:jc w:val="center"/>
              <w:rPr>
                <w:rFonts w:ascii="Arial" w:hAnsi="Arial" w:cs="Arial"/>
                <w:b/>
                <w:bCs/>
                <w:color w:val="000000" w:themeColor="text1"/>
                <w:sz w:val="18"/>
                <w:szCs w:val="18"/>
                <w:shd w:val="clear" w:color="auto" w:fill="000000" w:themeFill="text1"/>
              </w:rPr>
            </w:pPr>
          </w:p>
          <w:p w14:paraId="66A84F93" w14:textId="101682ED" w:rsidR="00001CD1" w:rsidRPr="00236598" w:rsidRDefault="00001CD1" w:rsidP="00001CD1">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s.254</w:t>
            </w:r>
          </w:p>
          <w:p w14:paraId="17354F30" w14:textId="77777777" w:rsidR="00001CD1" w:rsidRPr="00236598" w:rsidRDefault="00001CD1" w:rsidP="00001CD1">
            <w:pPr>
              <w:spacing w:before="20"/>
              <w:jc w:val="center"/>
              <w:rPr>
                <w:rFonts w:ascii="Arial" w:hAnsi="Arial" w:cs="Arial"/>
                <w:b/>
                <w:bCs/>
                <w:color w:val="000000" w:themeColor="text1"/>
                <w:sz w:val="18"/>
                <w:szCs w:val="18"/>
                <w:shd w:val="clear" w:color="auto" w:fill="000000" w:themeFill="text1"/>
              </w:rPr>
            </w:pPr>
          </w:p>
          <w:p w14:paraId="6B752B4A" w14:textId="77777777" w:rsidR="00001CD1" w:rsidRPr="00236598" w:rsidRDefault="00001CD1" w:rsidP="00001CD1">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ss.255-256</w:t>
            </w:r>
          </w:p>
          <w:p w14:paraId="7B4342A1" w14:textId="77777777" w:rsidR="00001CD1" w:rsidRPr="00236598" w:rsidRDefault="00001CD1" w:rsidP="00001CD1">
            <w:pPr>
              <w:spacing w:before="20"/>
              <w:jc w:val="center"/>
              <w:rPr>
                <w:rFonts w:ascii="Arial" w:hAnsi="Arial" w:cs="Arial"/>
                <w:b/>
                <w:bCs/>
                <w:color w:val="000000" w:themeColor="text1"/>
                <w:sz w:val="18"/>
                <w:szCs w:val="18"/>
                <w:shd w:val="clear" w:color="auto" w:fill="000000" w:themeFill="text1"/>
              </w:rPr>
            </w:pPr>
          </w:p>
          <w:p w14:paraId="276960CC" w14:textId="585924D4" w:rsidR="00001CD1" w:rsidRDefault="00001CD1" w:rsidP="00001CD1">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ss.257-261</w:t>
            </w:r>
          </w:p>
        </w:tc>
        <w:tc>
          <w:tcPr>
            <w:tcW w:w="7773" w:type="dxa"/>
            <w:gridSpan w:val="17"/>
            <w:tcBorders>
              <w:top w:val="nil"/>
              <w:bottom w:val="single" w:sz="12" w:space="0" w:color="auto"/>
              <w:right w:val="single" w:sz="12" w:space="0" w:color="auto"/>
            </w:tcBorders>
          </w:tcPr>
          <w:p w14:paraId="1DE22580" w14:textId="77777777" w:rsidR="00001CD1" w:rsidRPr="0062382F" w:rsidRDefault="00001CD1">
            <w:pPr>
              <w:pStyle w:val="ListParagraph"/>
              <w:numPr>
                <w:ilvl w:val="0"/>
                <w:numId w:val="17"/>
              </w:numPr>
              <w:spacing w:after="0" w:line="240" w:lineRule="auto"/>
              <w:ind w:left="357" w:hanging="357"/>
              <w:jc w:val="both"/>
              <w:rPr>
                <w:rFonts w:ascii="Arial" w:hAnsi="Arial" w:cs="Arial"/>
                <w:sz w:val="18"/>
                <w:szCs w:val="18"/>
              </w:rPr>
            </w:pPr>
            <w:r>
              <w:rPr>
                <w:rFonts w:ascii="Arial" w:hAnsi="Arial" w:cs="Arial"/>
                <w:sz w:val="18"/>
                <w:szCs w:val="18"/>
              </w:rPr>
              <w:t>The Children’s Court must not impose a fine on a child unless the child is 15 years of age or over on the day of sentencing and the Court is satisfied that the child has the means and capacity to pay a fine.</w:t>
            </w:r>
          </w:p>
          <w:p w14:paraId="07C558F9" w14:textId="77777777" w:rsidR="00001CD1" w:rsidRPr="0062382F" w:rsidRDefault="00001CD1">
            <w:pPr>
              <w:pStyle w:val="ListParagraph"/>
              <w:numPr>
                <w:ilvl w:val="0"/>
                <w:numId w:val="17"/>
              </w:numPr>
              <w:spacing w:after="0" w:line="240" w:lineRule="auto"/>
              <w:ind w:left="357" w:hanging="357"/>
              <w:jc w:val="both"/>
              <w:rPr>
                <w:rFonts w:ascii="Arial" w:hAnsi="Arial" w:cs="Arial"/>
                <w:sz w:val="18"/>
                <w:szCs w:val="18"/>
              </w:rPr>
            </w:pPr>
            <w:r>
              <w:rPr>
                <w:rFonts w:ascii="Arial" w:hAnsi="Arial" w:cs="Arial"/>
                <w:sz w:val="18"/>
                <w:szCs w:val="18"/>
              </w:rPr>
              <w:t>In determining the amount of a fine and the method of payment the Court must take into account the financial circumstances of the child and the nature of the burden that its payment will impose.</w:t>
            </w:r>
          </w:p>
          <w:p w14:paraId="38F30826" w14:textId="77777777" w:rsidR="00001CD1" w:rsidRDefault="00001CD1">
            <w:pPr>
              <w:pStyle w:val="ListParagraph"/>
              <w:numPr>
                <w:ilvl w:val="0"/>
                <w:numId w:val="17"/>
              </w:numPr>
              <w:spacing w:after="0" w:line="240" w:lineRule="auto"/>
              <w:ind w:left="357" w:hanging="357"/>
              <w:jc w:val="both"/>
              <w:rPr>
                <w:rFonts w:ascii="Arial" w:hAnsi="Arial" w:cs="Arial"/>
                <w:sz w:val="18"/>
                <w:szCs w:val="18"/>
              </w:rPr>
            </w:pPr>
            <w:r>
              <w:rPr>
                <w:rFonts w:ascii="Arial" w:hAnsi="Arial" w:cs="Arial"/>
                <w:sz w:val="18"/>
                <w:szCs w:val="18"/>
              </w:rPr>
              <w:t>A fine must not exceed–</w:t>
            </w:r>
          </w:p>
          <w:p w14:paraId="5E8C5C6A" w14:textId="77777777" w:rsidR="00001CD1" w:rsidRDefault="00001CD1">
            <w:pPr>
              <w:pStyle w:val="ListParagraph"/>
              <w:numPr>
                <w:ilvl w:val="0"/>
                <w:numId w:val="19"/>
              </w:numPr>
              <w:spacing w:after="0" w:line="240" w:lineRule="auto"/>
              <w:jc w:val="both"/>
              <w:rPr>
                <w:rFonts w:ascii="Arial" w:hAnsi="Arial" w:cs="Arial"/>
                <w:sz w:val="18"/>
                <w:szCs w:val="18"/>
              </w:rPr>
            </w:pPr>
            <w:r>
              <w:rPr>
                <w:rFonts w:ascii="Arial" w:hAnsi="Arial" w:cs="Arial"/>
                <w:sz w:val="18"/>
                <w:szCs w:val="18"/>
              </w:rPr>
              <w:t>i</w:t>
            </w:r>
            <w:r w:rsidRPr="0026601C">
              <w:rPr>
                <w:rFonts w:ascii="Arial" w:hAnsi="Arial" w:cs="Arial"/>
                <w:sz w:val="18"/>
                <w:szCs w:val="18"/>
              </w:rPr>
              <w:t xml:space="preserve">f </w:t>
            </w:r>
            <w:r>
              <w:rPr>
                <w:rFonts w:ascii="Arial" w:hAnsi="Arial" w:cs="Arial"/>
                <w:sz w:val="18"/>
                <w:szCs w:val="18"/>
              </w:rPr>
              <w:t>it is imposed in respect of a single offence, 5 penalty units or the maximum fine which may be imposed on an adult for the same offence, whichever is the lower amount; or</w:t>
            </w:r>
          </w:p>
          <w:p w14:paraId="49C23AB4" w14:textId="77777777" w:rsidR="00001CD1" w:rsidRDefault="00001CD1">
            <w:pPr>
              <w:pStyle w:val="ListParagraph"/>
              <w:numPr>
                <w:ilvl w:val="0"/>
                <w:numId w:val="19"/>
              </w:numPr>
              <w:spacing w:after="0" w:line="240" w:lineRule="auto"/>
              <w:jc w:val="both"/>
              <w:rPr>
                <w:rFonts w:ascii="Arial" w:hAnsi="Arial" w:cs="Arial"/>
                <w:sz w:val="18"/>
                <w:szCs w:val="18"/>
              </w:rPr>
            </w:pPr>
            <w:r>
              <w:rPr>
                <w:rFonts w:ascii="Arial" w:hAnsi="Arial" w:cs="Arial"/>
                <w:sz w:val="18"/>
                <w:szCs w:val="18"/>
              </w:rPr>
              <w:t>if it is imposed in respect of more than one offence, a total of 10 penalty units.</w:t>
            </w:r>
          </w:p>
          <w:p w14:paraId="3B52F052" w14:textId="77777777" w:rsidR="00001CD1" w:rsidRDefault="00001CD1">
            <w:pPr>
              <w:pStyle w:val="ListParagraph"/>
              <w:numPr>
                <w:ilvl w:val="0"/>
                <w:numId w:val="17"/>
              </w:numPr>
              <w:spacing w:after="0" w:line="240" w:lineRule="auto"/>
              <w:ind w:left="357" w:hanging="357"/>
              <w:jc w:val="both"/>
              <w:rPr>
                <w:rFonts w:ascii="Arial" w:hAnsi="Arial" w:cs="Arial"/>
                <w:sz w:val="18"/>
                <w:szCs w:val="18"/>
              </w:rPr>
            </w:pPr>
            <w:r>
              <w:rPr>
                <w:rFonts w:ascii="Arial" w:hAnsi="Arial" w:cs="Arial"/>
                <w:sz w:val="18"/>
                <w:szCs w:val="18"/>
              </w:rPr>
              <w:t>If the Children’s Court imposes a fine, it must make an instalment order if the child requests it and in any other case may make an instalment order if it considers it appropriate to do so.</w:t>
            </w:r>
          </w:p>
          <w:p w14:paraId="77DA46F6" w14:textId="77777777" w:rsidR="00001CD1" w:rsidRDefault="00001CD1">
            <w:pPr>
              <w:pStyle w:val="ListParagraph"/>
              <w:numPr>
                <w:ilvl w:val="0"/>
                <w:numId w:val="17"/>
              </w:numPr>
              <w:spacing w:after="0" w:line="240" w:lineRule="auto"/>
              <w:ind w:left="357" w:hanging="357"/>
              <w:jc w:val="both"/>
              <w:rPr>
                <w:rFonts w:ascii="Arial" w:hAnsi="Arial" w:cs="Arial"/>
                <w:sz w:val="18"/>
                <w:szCs w:val="18"/>
              </w:rPr>
            </w:pPr>
            <w:r>
              <w:rPr>
                <w:rFonts w:ascii="Arial" w:hAnsi="Arial" w:cs="Arial"/>
                <w:sz w:val="18"/>
                <w:szCs w:val="18"/>
              </w:rPr>
              <w:t>If the Court does not make an instalment order, the Court may make a time to pay order at the time of imposing the fine.</w:t>
            </w:r>
          </w:p>
          <w:p w14:paraId="0BE14F05" w14:textId="424B9730" w:rsidR="00001CD1" w:rsidRDefault="00001CD1">
            <w:pPr>
              <w:pStyle w:val="ListParagraph"/>
              <w:numPr>
                <w:ilvl w:val="0"/>
                <w:numId w:val="17"/>
              </w:numPr>
              <w:pBdr>
                <w:top w:val="single" w:sz="8" w:space="1" w:color="auto"/>
                <w:bottom w:val="single" w:sz="8" w:space="1" w:color="auto"/>
              </w:pBdr>
              <w:spacing w:after="0" w:line="240" w:lineRule="auto"/>
              <w:ind w:left="357" w:hanging="357"/>
              <w:jc w:val="both"/>
              <w:rPr>
                <w:rFonts w:ascii="Arial" w:hAnsi="Arial" w:cs="Arial"/>
                <w:sz w:val="18"/>
                <w:szCs w:val="18"/>
              </w:rPr>
            </w:pPr>
            <w:r>
              <w:rPr>
                <w:rFonts w:ascii="Arial" w:hAnsi="Arial" w:cs="Arial"/>
                <w:sz w:val="18"/>
                <w:szCs w:val="18"/>
              </w:rPr>
              <w:t>These provisions govern the making by a child of an application for a time to pay order, an instalment order or variation of an instalment order</w:t>
            </w:r>
            <w:r w:rsidR="004D594B">
              <w:rPr>
                <w:rFonts w:ascii="Arial" w:hAnsi="Arial" w:cs="Arial"/>
                <w:sz w:val="18"/>
                <w:szCs w:val="18"/>
              </w:rPr>
              <w:t xml:space="preserve"> and ChCV’s power to make such orders.</w:t>
            </w:r>
          </w:p>
          <w:p w14:paraId="4675FD7B" w14:textId="68A703C7" w:rsidR="00001CD1" w:rsidRPr="00FD1247" w:rsidRDefault="00001CD1">
            <w:pPr>
              <w:pStyle w:val="ListParagraph"/>
              <w:numPr>
                <w:ilvl w:val="0"/>
                <w:numId w:val="17"/>
              </w:numPr>
              <w:spacing w:after="40" w:line="240" w:lineRule="auto"/>
              <w:ind w:left="357" w:hanging="357"/>
              <w:jc w:val="both"/>
              <w:rPr>
                <w:rFonts w:ascii="Arial" w:hAnsi="Arial" w:cs="Arial"/>
                <w:sz w:val="18"/>
                <w:szCs w:val="18"/>
              </w:rPr>
            </w:pPr>
            <w:r>
              <w:rPr>
                <w:rFonts w:ascii="Arial" w:hAnsi="Arial" w:cs="Arial"/>
                <w:sz w:val="18"/>
                <w:szCs w:val="18"/>
              </w:rPr>
              <w:t xml:space="preserve">These provisions govern a default by a child in payment of a fine or instalment order.  They add to the 5 options which were previously in </w:t>
            </w:r>
            <w:r w:rsidRPr="00C1330B">
              <w:rPr>
                <w:rFonts w:ascii="Arial" w:hAnsi="Arial" w:cs="Arial"/>
                <w:b/>
                <w:bCs/>
                <w:color w:val="FF0000"/>
                <w:sz w:val="18"/>
                <w:szCs w:val="18"/>
              </w:rPr>
              <w:t>CYFA s.378(1)(a)-(e)</w:t>
            </w:r>
            <w:r>
              <w:rPr>
                <w:rFonts w:ascii="Arial" w:hAnsi="Arial" w:cs="Arial"/>
                <w:sz w:val="18"/>
                <w:szCs w:val="18"/>
              </w:rPr>
              <w:t xml:space="preserve"> a 6</w:t>
            </w:r>
            <w:r w:rsidRPr="00C1330B">
              <w:rPr>
                <w:rFonts w:ascii="Arial" w:hAnsi="Arial" w:cs="Arial"/>
                <w:sz w:val="18"/>
                <w:szCs w:val="18"/>
                <w:vertAlign w:val="superscript"/>
              </w:rPr>
              <w:t>th</w:t>
            </w:r>
            <w:r>
              <w:rPr>
                <w:rFonts w:ascii="Arial" w:hAnsi="Arial" w:cs="Arial"/>
                <w:sz w:val="18"/>
                <w:szCs w:val="18"/>
              </w:rPr>
              <w:t xml:space="preserve"> option in </w:t>
            </w:r>
            <w:r w:rsidRPr="007E4A01">
              <w:rPr>
                <w:rFonts w:ascii="Arial" w:hAnsi="Arial" w:cs="Arial"/>
                <w:b/>
                <w:bCs/>
                <w:sz w:val="18"/>
                <w:szCs w:val="18"/>
                <w:shd w:val="clear" w:color="auto" w:fill="000000" w:themeFill="text1"/>
              </w:rPr>
              <w:t>s.257(2)(f)</w:t>
            </w:r>
            <w:r>
              <w:rPr>
                <w:rFonts w:ascii="Arial" w:hAnsi="Arial" w:cs="Arial"/>
                <w:sz w:val="18"/>
                <w:szCs w:val="18"/>
              </w:rPr>
              <w:t xml:space="preserve">: “Make a community service order in accordance with </w:t>
            </w:r>
            <w:r w:rsidR="005A4F49">
              <w:rPr>
                <w:rFonts w:ascii="Arial" w:hAnsi="Arial" w:cs="Arial"/>
                <w:b/>
                <w:bCs/>
                <w:sz w:val="18"/>
                <w:szCs w:val="18"/>
                <w:shd w:val="clear" w:color="auto" w:fill="000000" w:themeFill="text1"/>
              </w:rPr>
              <w:t>YJA Part 7.8, D</w:t>
            </w:r>
            <w:r w:rsidRPr="007E4A01">
              <w:rPr>
                <w:rFonts w:ascii="Arial" w:hAnsi="Arial" w:cs="Arial"/>
                <w:b/>
                <w:bCs/>
                <w:sz w:val="18"/>
                <w:szCs w:val="18"/>
                <w:shd w:val="clear" w:color="auto" w:fill="000000" w:themeFill="text1"/>
              </w:rPr>
              <w:t xml:space="preserve">ivision 2 </w:t>
            </w:r>
            <w:r>
              <w:rPr>
                <w:rFonts w:ascii="Arial" w:hAnsi="Arial" w:cs="Arial"/>
                <w:sz w:val="18"/>
                <w:szCs w:val="18"/>
              </w:rPr>
              <w:t xml:space="preserve">for a number of hours determined in accordance with </w:t>
            </w:r>
            <w:r w:rsidRPr="007E4A01">
              <w:rPr>
                <w:rFonts w:ascii="Arial" w:hAnsi="Arial" w:cs="Arial"/>
                <w:b/>
                <w:bCs/>
                <w:sz w:val="18"/>
                <w:szCs w:val="18"/>
                <w:shd w:val="clear" w:color="auto" w:fill="000000" w:themeFill="text1"/>
              </w:rPr>
              <w:t>s.258</w:t>
            </w:r>
            <w:r>
              <w:rPr>
                <w:rFonts w:ascii="Arial" w:hAnsi="Arial" w:cs="Arial"/>
                <w:sz w:val="18"/>
                <w:szCs w:val="18"/>
              </w:rPr>
              <w:t>.”</w:t>
            </w:r>
          </w:p>
        </w:tc>
      </w:tr>
      <w:tr w:rsidR="00001CD1" w:rsidRPr="0072160E" w14:paraId="18896AE9" w14:textId="77777777" w:rsidTr="00C326C5">
        <w:trPr>
          <w:gridBefore w:val="2"/>
          <w:wBefore w:w="14" w:type="dxa"/>
        </w:trPr>
        <w:tc>
          <w:tcPr>
            <w:tcW w:w="9194" w:type="dxa"/>
            <w:gridSpan w:val="21"/>
            <w:tcBorders>
              <w:top w:val="single" w:sz="12" w:space="0" w:color="auto"/>
              <w:left w:val="single" w:sz="12" w:space="0" w:color="auto"/>
              <w:bottom w:val="nil"/>
              <w:right w:val="single" w:sz="12" w:space="0" w:color="auto"/>
            </w:tcBorders>
            <w:shd w:val="clear" w:color="auto" w:fill="CCECFF"/>
          </w:tcPr>
          <w:p w14:paraId="0F0D9E95" w14:textId="289AF222" w:rsidR="00001CD1" w:rsidRPr="0072160E" w:rsidRDefault="00001CD1" w:rsidP="00DC0037">
            <w:pPr>
              <w:spacing w:before="20" w:after="20"/>
              <w:jc w:val="center"/>
              <w:rPr>
                <w:rFonts w:ascii="Arial" w:hAnsi="Arial" w:cs="Arial"/>
                <w:b/>
                <w:bCs/>
                <w:color w:val="000000" w:themeColor="text1"/>
                <w:sz w:val="22"/>
                <w:szCs w:val="28"/>
              </w:rPr>
            </w:pPr>
            <w:r w:rsidRPr="0072160E">
              <w:rPr>
                <w:rFonts w:ascii="Arial" w:hAnsi="Arial" w:cs="Arial"/>
                <w:b/>
                <w:bCs/>
                <w:color w:val="000000" w:themeColor="text1"/>
                <w:sz w:val="22"/>
                <w:szCs w:val="28"/>
              </w:rPr>
              <w:t xml:space="preserve">CHAPTER </w:t>
            </w:r>
            <w:r>
              <w:rPr>
                <w:rFonts w:ascii="Arial" w:hAnsi="Arial" w:cs="Arial"/>
                <w:b/>
                <w:bCs/>
                <w:color w:val="000000" w:themeColor="text1"/>
                <w:sz w:val="22"/>
                <w:szCs w:val="28"/>
              </w:rPr>
              <w:t xml:space="preserve">7, PART 7.8 </w:t>
            </w:r>
            <w:r w:rsidRPr="0072160E">
              <w:rPr>
                <w:rFonts w:ascii="Arial" w:hAnsi="Arial" w:cs="Arial"/>
                <w:b/>
                <w:bCs/>
                <w:color w:val="000000" w:themeColor="text1"/>
                <w:sz w:val="22"/>
                <w:szCs w:val="28"/>
              </w:rPr>
              <w:t>–</w:t>
            </w:r>
            <w:r>
              <w:rPr>
                <w:rFonts w:ascii="Arial" w:hAnsi="Arial" w:cs="Arial"/>
                <w:b/>
                <w:bCs/>
                <w:color w:val="000000" w:themeColor="text1"/>
                <w:sz w:val="22"/>
                <w:szCs w:val="28"/>
              </w:rPr>
              <w:t xml:space="preserve"> SUPERVISED COMMUNITY-BASED SENTENCING ORDERS</w:t>
            </w:r>
          </w:p>
        </w:tc>
      </w:tr>
      <w:tr w:rsidR="00001CD1" w14:paraId="250325E6" w14:textId="77777777" w:rsidTr="009D6DE3">
        <w:trPr>
          <w:gridBefore w:val="2"/>
          <w:wBefore w:w="14" w:type="dxa"/>
          <w:trHeight w:val="383"/>
        </w:trPr>
        <w:tc>
          <w:tcPr>
            <w:tcW w:w="1421" w:type="dxa"/>
            <w:gridSpan w:val="4"/>
            <w:tcBorders>
              <w:top w:val="single" w:sz="12" w:space="0" w:color="auto"/>
              <w:left w:val="single" w:sz="12" w:space="0" w:color="auto"/>
              <w:bottom w:val="single" w:sz="4" w:space="0" w:color="auto"/>
            </w:tcBorders>
            <w:shd w:val="clear" w:color="auto" w:fill="E4F6DE"/>
          </w:tcPr>
          <w:p w14:paraId="642C0DBD" w14:textId="53DEF624" w:rsidR="00001CD1" w:rsidRPr="009D6DE3" w:rsidRDefault="00D4509B" w:rsidP="00001CD1">
            <w:pPr>
              <w:jc w:val="center"/>
              <w:rPr>
                <w:rFonts w:ascii="Arial" w:hAnsi="Arial" w:cs="Arial"/>
                <w:b/>
                <w:bCs/>
                <w:color w:val="E4F6DE"/>
                <w:sz w:val="20"/>
              </w:rPr>
            </w:pPr>
            <w:r w:rsidRPr="009D6DE3">
              <w:rPr>
                <w:rFonts w:ascii="Arial" w:hAnsi="Arial" w:cs="Arial"/>
                <w:b/>
                <w:bCs/>
                <w:color w:val="000000" w:themeColor="text1"/>
                <w:sz w:val="20"/>
              </w:rPr>
              <w:t>YJA ss.262</w:t>
            </w:r>
            <w:r w:rsidRPr="009D6DE3">
              <w:rPr>
                <w:rFonts w:ascii="Arial" w:hAnsi="Arial" w:cs="Arial"/>
                <w:b/>
                <w:bCs/>
                <w:color w:val="000000" w:themeColor="text1"/>
                <w:sz w:val="20"/>
              </w:rPr>
              <w:noBreakHyphen/>
              <w:t>295</w:t>
            </w:r>
          </w:p>
        </w:tc>
        <w:tc>
          <w:tcPr>
            <w:tcW w:w="7773" w:type="dxa"/>
            <w:gridSpan w:val="17"/>
            <w:tcBorders>
              <w:top w:val="single" w:sz="12" w:space="0" w:color="auto"/>
              <w:bottom w:val="single" w:sz="4" w:space="0" w:color="auto"/>
              <w:right w:val="single" w:sz="12" w:space="0" w:color="auto"/>
            </w:tcBorders>
            <w:shd w:val="clear" w:color="auto" w:fill="E4F6DE"/>
          </w:tcPr>
          <w:p w14:paraId="76B1FB50" w14:textId="36FDAAF5" w:rsidR="00001CD1" w:rsidRPr="0055115C" w:rsidRDefault="00001CD1" w:rsidP="003E6AAF">
            <w:pPr>
              <w:spacing w:before="20" w:after="20"/>
              <w:jc w:val="both"/>
              <w:rPr>
                <w:rFonts w:ascii="Arial" w:hAnsi="Arial" w:cs="Arial"/>
                <w:b/>
                <w:bCs/>
                <w:color w:val="000000" w:themeColor="text1"/>
                <w:sz w:val="20"/>
              </w:rPr>
            </w:pPr>
            <w:r>
              <w:rPr>
                <w:rFonts w:ascii="Arial" w:hAnsi="Arial" w:cs="Arial"/>
                <w:b/>
                <w:bCs/>
                <w:color w:val="000000"/>
                <w:sz w:val="18"/>
                <w:szCs w:val="22"/>
              </w:rPr>
              <w:t xml:space="preserve">These provisions mostly re-enact with modifications </w:t>
            </w:r>
            <w:r w:rsidRPr="00F037F3">
              <w:rPr>
                <w:rFonts w:ascii="Arial" w:hAnsi="Arial" w:cs="Arial"/>
                <w:b/>
                <w:bCs/>
                <w:color w:val="FF0000"/>
                <w:sz w:val="18"/>
                <w:szCs w:val="22"/>
              </w:rPr>
              <w:t>repealed</w:t>
            </w:r>
            <w:r>
              <w:rPr>
                <w:rFonts w:ascii="Arial" w:hAnsi="Arial" w:cs="Arial"/>
                <w:b/>
                <w:bCs/>
                <w:color w:val="000000"/>
                <w:sz w:val="18"/>
                <w:szCs w:val="22"/>
              </w:rPr>
              <w:t xml:space="preserve"> provisions in the </w:t>
            </w:r>
            <w:r w:rsidRPr="004A33FE">
              <w:rPr>
                <w:rFonts w:ascii="Arial" w:hAnsi="Arial" w:cs="Arial"/>
                <w:b/>
                <w:bCs/>
                <w:color w:val="FF0000"/>
                <w:sz w:val="18"/>
                <w:szCs w:val="22"/>
              </w:rPr>
              <w:t>CYFA</w:t>
            </w:r>
            <w:r>
              <w:rPr>
                <w:rFonts w:ascii="Arial" w:hAnsi="Arial" w:cs="Arial"/>
                <w:b/>
                <w:bCs/>
                <w:color w:val="000000"/>
                <w:sz w:val="18"/>
                <w:szCs w:val="22"/>
              </w:rPr>
              <w:t>.</w:t>
            </w:r>
            <w:r w:rsidR="001C47ED">
              <w:rPr>
                <w:rFonts w:ascii="Arial" w:hAnsi="Arial" w:cs="Arial"/>
                <w:b/>
                <w:bCs/>
                <w:color w:val="000000"/>
                <w:sz w:val="18"/>
                <w:szCs w:val="22"/>
              </w:rPr>
              <w:t xml:space="preserve">  The youth supervision and support order was formerly called a youth supervision order.</w:t>
            </w:r>
          </w:p>
        </w:tc>
      </w:tr>
      <w:tr w:rsidR="00444FE0" w14:paraId="53563798" w14:textId="77777777" w:rsidTr="000F4DF8">
        <w:trPr>
          <w:gridBefore w:val="2"/>
          <w:wBefore w:w="14" w:type="dxa"/>
          <w:trHeight w:val="20"/>
        </w:trPr>
        <w:tc>
          <w:tcPr>
            <w:tcW w:w="1421" w:type="dxa"/>
            <w:gridSpan w:val="4"/>
            <w:tcBorders>
              <w:top w:val="single" w:sz="4" w:space="0" w:color="auto"/>
              <w:left w:val="single" w:sz="12" w:space="0" w:color="auto"/>
              <w:bottom w:val="single" w:sz="4" w:space="0" w:color="auto"/>
            </w:tcBorders>
            <w:shd w:val="clear" w:color="auto" w:fill="000000" w:themeFill="text1"/>
          </w:tcPr>
          <w:p w14:paraId="04D1A985" w14:textId="5E595AEC" w:rsidR="00001CD1" w:rsidRPr="005E1642" w:rsidRDefault="005E1642" w:rsidP="00001CD1">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s.262</w:t>
            </w:r>
          </w:p>
        </w:tc>
        <w:tc>
          <w:tcPr>
            <w:tcW w:w="5615" w:type="dxa"/>
            <w:gridSpan w:val="3"/>
          </w:tcPr>
          <w:p w14:paraId="7A61194C" w14:textId="006B05BB" w:rsidR="00001CD1" w:rsidRDefault="00001CD1" w:rsidP="00001CD1">
            <w:pPr>
              <w:spacing w:before="20" w:after="20"/>
              <w:jc w:val="both"/>
              <w:rPr>
                <w:rFonts w:ascii="Arial" w:hAnsi="Arial" w:cs="Arial"/>
                <w:sz w:val="18"/>
                <w:szCs w:val="18"/>
              </w:rPr>
            </w:pPr>
            <w:r>
              <w:rPr>
                <w:rFonts w:ascii="Arial" w:hAnsi="Arial" w:cs="Arial"/>
                <w:sz w:val="18"/>
                <w:szCs w:val="18"/>
              </w:rPr>
              <w:t xml:space="preserve">This section applies to the 4 orders specified in </w:t>
            </w:r>
            <w:r w:rsidRPr="00C32C72">
              <w:rPr>
                <w:rFonts w:ascii="Arial" w:hAnsi="Arial" w:cs="Arial"/>
                <w:b/>
                <w:bCs/>
                <w:sz w:val="18"/>
                <w:szCs w:val="18"/>
                <w:shd w:val="clear" w:color="auto" w:fill="000000" w:themeFill="text1"/>
              </w:rPr>
              <w:t>s.262(4)</w:t>
            </w:r>
            <w:r>
              <w:rPr>
                <w:rFonts w:ascii="Arial" w:hAnsi="Arial" w:cs="Arial"/>
                <w:sz w:val="18"/>
                <w:szCs w:val="18"/>
              </w:rPr>
              <w:t xml:space="preserve">, namely a </w:t>
            </w:r>
            <w:r w:rsidRPr="00B13C05">
              <w:rPr>
                <w:rFonts w:ascii="Arial" w:hAnsi="Arial" w:cs="Arial"/>
                <w:b/>
                <w:bCs/>
                <w:sz w:val="18"/>
                <w:szCs w:val="18"/>
                <w:highlight w:val="yellow"/>
              </w:rPr>
              <w:t>community service order</w:t>
            </w:r>
            <w:r>
              <w:rPr>
                <w:rFonts w:ascii="Arial" w:hAnsi="Arial" w:cs="Arial"/>
                <w:sz w:val="18"/>
                <w:szCs w:val="18"/>
              </w:rPr>
              <w:t xml:space="preserve">, a </w:t>
            </w:r>
            <w:r w:rsidRPr="00B13C05">
              <w:rPr>
                <w:rFonts w:ascii="Arial" w:hAnsi="Arial" w:cs="Arial"/>
                <w:b/>
                <w:bCs/>
                <w:sz w:val="18"/>
                <w:szCs w:val="18"/>
                <w:highlight w:val="yellow"/>
              </w:rPr>
              <w:t>probation order</w:t>
            </w:r>
            <w:r>
              <w:rPr>
                <w:rFonts w:ascii="Arial" w:hAnsi="Arial" w:cs="Arial"/>
                <w:sz w:val="18"/>
                <w:szCs w:val="18"/>
              </w:rPr>
              <w:t xml:space="preserve">, a </w:t>
            </w:r>
            <w:r w:rsidRPr="00B13C05">
              <w:rPr>
                <w:rFonts w:ascii="Arial" w:hAnsi="Arial" w:cs="Arial"/>
                <w:b/>
                <w:bCs/>
                <w:sz w:val="18"/>
                <w:szCs w:val="18"/>
                <w:highlight w:val="yellow"/>
              </w:rPr>
              <w:t>youth supervisio</w:t>
            </w:r>
            <w:r w:rsidR="00B13C05">
              <w:rPr>
                <w:rFonts w:ascii="Arial" w:hAnsi="Arial" w:cs="Arial"/>
                <w:b/>
                <w:bCs/>
                <w:sz w:val="18"/>
                <w:szCs w:val="18"/>
                <w:highlight w:val="yellow"/>
              </w:rPr>
              <w:t xml:space="preserve">n and </w:t>
            </w:r>
            <w:r w:rsidRPr="00B13C05">
              <w:rPr>
                <w:rFonts w:ascii="Arial" w:hAnsi="Arial" w:cs="Arial"/>
                <w:b/>
                <w:bCs/>
                <w:sz w:val="18"/>
                <w:szCs w:val="18"/>
                <w:highlight w:val="yellow"/>
              </w:rPr>
              <w:t>support order</w:t>
            </w:r>
            <w:r>
              <w:rPr>
                <w:rFonts w:ascii="Arial" w:hAnsi="Arial" w:cs="Arial"/>
                <w:sz w:val="18"/>
                <w:szCs w:val="18"/>
              </w:rPr>
              <w:t xml:space="preserve"> or a </w:t>
            </w:r>
            <w:r w:rsidRPr="00B13C05">
              <w:rPr>
                <w:rFonts w:ascii="Arial" w:hAnsi="Arial" w:cs="Arial"/>
                <w:b/>
                <w:bCs/>
                <w:sz w:val="18"/>
                <w:szCs w:val="18"/>
                <w:highlight w:val="yellow"/>
              </w:rPr>
              <w:t>youth control order</w:t>
            </w:r>
            <w:r>
              <w:rPr>
                <w:rFonts w:ascii="Arial" w:hAnsi="Arial" w:cs="Arial"/>
                <w:sz w:val="18"/>
                <w:szCs w:val="18"/>
              </w:rPr>
              <w:t>.</w:t>
            </w:r>
          </w:p>
        </w:tc>
        <w:tc>
          <w:tcPr>
            <w:tcW w:w="2158" w:type="dxa"/>
            <w:gridSpan w:val="14"/>
            <w:tcBorders>
              <w:bottom w:val="single" w:sz="4" w:space="0" w:color="auto"/>
              <w:right w:val="single" w:sz="12" w:space="0" w:color="auto"/>
            </w:tcBorders>
            <w:shd w:val="clear" w:color="auto" w:fill="DDDDDD"/>
          </w:tcPr>
          <w:p w14:paraId="7C6BEC53" w14:textId="247E428F" w:rsidR="00001CD1" w:rsidRPr="00AA2D24" w:rsidRDefault="00001CD1" w:rsidP="00001CD1">
            <w:pPr>
              <w:spacing w:before="20" w:after="20"/>
              <w:jc w:val="center"/>
              <w:rPr>
                <w:rFonts w:ascii="Arial" w:hAnsi="Arial" w:cs="Arial"/>
                <w:b/>
                <w:bCs/>
                <w:color w:val="FF0000"/>
                <w:sz w:val="18"/>
              </w:rPr>
            </w:pPr>
            <w:r w:rsidRPr="00AA2D24">
              <w:rPr>
                <w:rFonts w:ascii="Arial" w:hAnsi="Arial" w:cs="Arial"/>
                <w:b/>
                <w:bCs/>
                <w:color w:val="FF0000"/>
                <w:sz w:val="18"/>
              </w:rPr>
              <w:t>CYFA ss.360(1), 380(1), 387(1) + 409B(1)</w:t>
            </w:r>
          </w:p>
        </w:tc>
      </w:tr>
      <w:tr w:rsidR="00001CD1" w:rsidRPr="00892484" w14:paraId="4D4D5C0B" w14:textId="77777777" w:rsidTr="000F4DF8">
        <w:trPr>
          <w:gridBefore w:val="2"/>
          <w:wBefore w:w="14" w:type="dxa"/>
          <w:trHeight w:val="20"/>
        </w:trPr>
        <w:tc>
          <w:tcPr>
            <w:tcW w:w="9194" w:type="dxa"/>
            <w:gridSpan w:val="21"/>
            <w:tcBorders>
              <w:left w:val="single" w:sz="12" w:space="0" w:color="auto"/>
              <w:bottom w:val="single" w:sz="12" w:space="0" w:color="auto"/>
              <w:right w:val="single" w:sz="12" w:space="0" w:color="auto"/>
            </w:tcBorders>
          </w:tcPr>
          <w:p w14:paraId="2659E0EB" w14:textId="302CCE3F" w:rsidR="00001CD1" w:rsidRPr="006F46D9" w:rsidRDefault="00001CD1">
            <w:pPr>
              <w:pStyle w:val="DraftHeading2"/>
              <w:numPr>
                <w:ilvl w:val="0"/>
                <w:numId w:val="20"/>
              </w:numPr>
              <w:tabs>
                <w:tab w:val="right" w:pos="1247"/>
              </w:tabs>
              <w:spacing w:before="20"/>
              <w:ind w:left="357" w:hanging="357"/>
              <w:jc w:val="both"/>
              <w:rPr>
                <w:rFonts w:ascii="Arial" w:hAnsi="Arial" w:cs="Arial"/>
                <w:sz w:val="18"/>
                <w:szCs w:val="18"/>
              </w:rPr>
            </w:pPr>
            <w:r w:rsidRPr="006F46D9">
              <w:rPr>
                <w:rFonts w:ascii="Arial" w:hAnsi="Arial" w:cs="Arial"/>
                <w:sz w:val="18"/>
                <w:szCs w:val="18"/>
              </w:rPr>
              <w:t xml:space="preserve">An order specified in </w:t>
            </w:r>
            <w:r w:rsidRPr="006F46D9">
              <w:rPr>
                <w:rFonts w:ascii="Arial" w:hAnsi="Arial" w:cs="Arial"/>
                <w:b/>
                <w:bCs/>
                <w:color w:val="FFFFFF" w:themeColor="background1"/>
                <w:sz w:val="18"/>
                <w:szCs w:val="18"/>
                <w:shd w:val="clear" w:color="auto" w:fill="000000" w:themeFill="text1"/>
              </w:rPr>
              <w:t>s.262(4)</w:t>
            </w:r>
            <w:r w:rsidRPr="006F46D9">
              <w:rPr>
                <w:rFonts w:ascii="Arial" w:hAnsi="Arial" w:cs="Arial"/>
                <w:sz w:val="18"/>
                <w:szCs w:val="18"/>
              </w:rPr>
              <w:t xml:space="preserve"> must be made without conviction if the child is under 15 years of age on the day of sentencing: </w:t>
            </w:r>
            <w:r w:rsidRPr="006F46D9">
              <w:rPr>
                <w:rFonts w:ascii="Arial" w:hAnsi="Arial" w:cs="Arial"/>
                <w:b/>
                <w:bCs/>
                <w:color w:val="FFFFFF" w:themeColor="background1"/>
                <w:sz w:val="18"/>
                <w:szCs w:val="18"/>
                <w:shd w:val="clear" w:color="auto" w:fill="000000" w:themeFill="text1"/>
              </w:rPr>
              <w:t>s.262(2)</w:t>
            </w:r>
            <w:r w:rsidRPr="006F46D9">
              <w:rPr>
                <w:rFonts w:ascii="Arial" w:hAnsi="Arial" w:cs="Arial"/>
                <w:sz w:val="18"/>
                <w:szCs w:val="18"/>
              </w:rPr>
              <w:t>.</w:t>
            </w:r>
          </w:p>
          <w:p w14:paraId="508E76BF" w14:textId="4EED4B4D" w:rsidR="00001CD1" w:rsidRPr="006F46D9" w:rsidRDefault="00001CD1">
            <w:pPr>
              <w:pStyle w:val="DraftHeading2"/>
              <w:numPr>
                <w:ilvl w:val="0"/>
                <w:numId w:val="20"/>
              </w:numPr>
              <w:tabs>
                <w:tab w:val="right" w:pos="1247"/>
              </w:tabs>
              <w:spacing w:before="20"/>
              <w:ind w:left="357" w:hanging="357"/>
              <w:jc w:val="both"/>
              <w:rPr>
                <w:rFonts w:ascii="Arial" w:hAnsi="Arial" w:cs="Arial"/>
                <w:sz w:val="18"/>
                <w:szCs w:val="18"/>
              </w:rPr>
            </w:pPr>
            <w:r w:rsidRPr="006F46D9">
              <w:rPr>
                <w:rFonts w:ascii="Arial" w:hAnsi="Arial" w:cs="Arial"/>
                <w:sz w:val="18"/>
                <w:szCs w:val="18"/>
              </w:rPr>
              <w:t xml:space="preserve">An order specified in </w:t>
            </w:r>
            <w:r w:rsidRPr="006F46D9">
              <w:rPr>
                <w:rFonts w:ascii="Arial" w:hAnsi="Arial" w:cs="Arial"/>
                <w:b/>
                <w:bCs/>
                <w:color w:val="FFFFFF" w:themeColor="background1"/>
                <w:sz w:val="18"/>
                <w:szCs w:val="18"/>
                <w:shd w:val="clear" w:color="auto" w:fill="000000" w:themeFill="text1"/>
              </w:rPr>
              <w:t>s.262(4)</w:t>
            </w:r>
            <w:r w:rsidRPr="006F46D9">
              <w:rPr>
                <w:rFonts w:ascii="Arial" w:hAnsi="Arial" w:cs="Arial"/>
                <w:sz w:val="18"/>
                <w:szCs w:val="18"/>
              </w:rPr>
              <w:t xml:space="preserve"> may be made with or without conviction if the child is 15 years of age </w:t>
            </w:r>
            <w:r w:rsidR="00141E02">
              <w:rPr>
                <w:rFonts w:ascii="Arial" w:hAnsi="Arial" w:cs="Arial"/>
                <w:sz w:val="18"/>
                <w:szCs w:val="18"/>
              </w:rPr>
              <w:t xml:space="preserve">or over </w:t>
            </w:r>
            <w:r w:rsidRPr="006F46D9">
              <w:rPr>
                <w:rFonts w:ascii="Arial" w:hAnsi="Arial" w:cs="Arial"/>
                <w:sz w:val="18"/>
                <w:szCs w:val="18"/>
              </w:rPr>
              <w:t xml:space="preserve">on the day of sentencing: </w:t>
            </w:r>
            <w:r w:rsidRPr="006F46D9">
              <w:rPr>
                <w:rFonts w:ascii="Arial" w:hAnsi="Arial" w:cs="Arial"/>
                <w:b/>
                <w:bCs/>
                <w:color w:val="FFFFFF" w:themeColor="background1"/>
                <w:sz w:val="18"/>
                <w:szCs w:val="18"/>
                <w:shd w:val="clear" w:color="auto" w:fill="000000" w:themeFill="text1"/>
              </w:rPr>
              <w:t>s.262(1)</w:t>
            </w:r>
            <w:r w:rsidRPr="006F46D9">
              <w:rPr>
                <w:rFonts w:ascii="Arial" w:hAnsi="Arial" w:cs="Arial"/>
                <w:sz w:val="18"/>
                <w:szCs w:val="18"/>
              </w:rPr>
              <w:t>.</w:t>
            </w:r>
          </w:p>
          <w:p w14:paraId="7BFA52F4" w14:textId="7F92A17B" w:rsidR="00001CD1" w:rsidRPr="00A52930" w:rsidRDefault="00001CD1">
            <w:pPr>
              <w:pStyle w:val="DraftHeading2"/>
              <w:numPr>
                <w:ilvl w:val="0"/>
                <w:numId w:val="20"/>
              </w:numPr>
              <w:tabs>
                <w:tab w:val="right" w:pos="1247"/>
              </w:tabs>
              <w:spacing w:before="20" w:after="40"/>
              <w:ind w:left="357" w:hanging="357"/>
              <w:jc w:val="both"/>
              <w:rPr>
                <w:rFonts w:ascii="Arial" w:hAnsi="Arial" w:cs="Arial"/>
                <w:sz w:val="16"/>
                <w:szCs w:val="16"/>
              </w:rPr>
            </w:pPr>
            <w:r w:rsidRPr="006F46D9">
              <w:rPr>
                <w:rFonts w:ascii="Arial" w:hAnsi="Arial" w:cs="Arial"/>
                <w:sz w:val="18"/>
                <w:szCs w:val="18"/>
              </w:rPr>
              <w:t xml:space="preserve">In determining whether to record a conviction the Children’s Court must have regard to all the circumstances of the case </w:t>
            </w:r>
            <w:r w:rsidR="00141E02">
              <w:rPr>
                <w:rFonts w:ascii="Arial" w:hAnsi="Arial" w:cs="Arial"/>
                <w:sz w:val="18"/>
                <w:szCs w:val="18"/>
              </w:rPr>
              <w:t xml:space="preserve">(including </w:t>
            </w:r>
            <w:r w:rsidR="00141E02" w:rsidRPr="00141E02">
              <w:rPr>
                <w:rFonts w:ascii="Arial" w:hAnsi="Arial" w:cs="Arial"/>
                <w:b/>
                <w:bCs/>
                <w:color w:val="FFFFFF" w:themeColor="background1"/>
                <w:sz w:val="18"/>
                <w:szCs w:val="18"/>
                <w:shd w:val="clear" w:color="auto" w:fill="000000" w:themeFill="text1"/>
              </w:rPr>
              <w:t>subparagraphs (i)-(v)</w:t>
            </w:r>
            <w:r w:rsidR="00141E02">
              <w:rPr>
                <w:rFonts w:ascii="Arial" w:hAnsi="Arial" w:cs="Arial"/>
                <w:sz w:val="18"/>
                <w:szCs w:val="18"/>
              </w:rPr>
              <w:t xml:space="preserve">) </w:t>
            </w:r>
            <w:r w:rsidRPr="006F46D9">
              <w:rPr>
                <w:rFonts w:ascii="Arial" w:hAnsi="Arial" w:cs="Arial"/>
                <w:sz w:val="18"/>
                <w:szCs w:val="18"/>
              </w:rPr>
              <w:t xml:space="preserve">and ensure, as far as practicable, that the matter of the child’s rehabilitation is given more weight than any other individual matter that is being considered: </w:t>
            </w:r>
            <w:r w:rsidRPr="006F46D9">
              <w:rPr>
                <w:rFonts w:ascii="Arial" w:hAnsi="Arial" w:cs="Arial"/>
                <w:b/>
                <w:bCs/>
                <w:color w:val="FFFFFF" w:themeColor="background1"/>
                <w:sz w:val="18"/>
                <w:szCs w:val="18"/>
                <w:shd w:val="clear" w:color="auto" w:fill="000000" w:themeFill="text1"/>
              </w:rPr>
              <w:t>s.262(3)</w:t>
            </w:r>
            <w:r w:rsidRPr="006F46D9">
              <w:rPr>
                <w:rFonts w:ascii="Arial" w:hAnsi="Arial" w:cs="Arial"/>
                <w:sz w:val="18"/>
                <w:szCs w:val="18"/>
              </w:rPr>
              <w:t>.</w:t>
            </w:r>
          </w:p>
        </w:tc>
      </w:tr>
      <w:tr w:rsidR="00000705" w14:paraId="3801737A" w14:textId="77777777" w:rsidTr="000F4DF8">
        <w:trPr>
          <w:gridBefore w:val="1"/>
          <w:wBefore w:w="6" w:type="dxa"/>
          <w:trHeight w:val="227"/>
        </w:trPr>
        <w:tc>
          <w:tcPr>
            <w:tcW w:w="1422" w:type="dxa"/>
            <w:gridSpan w:val="4"/>
            <w:tcBorders>
              <w:top w:val="single" w:sz="12" w:space="0" w:color="auto"/>
              <w:left w:val="single" w:sz="12" w:space="0" w:color="auto"/>
              <w:bottom w:val="single" w:sz="12" w:space="0" w:color="auto"/>
              <w:right w:val="single" w:sz="4" w:space="0" w:color="auto"/>
            </w:tcBorders>
            <w:shd w:val="clear" w:color="auto" w:fill="000000" w:themeFill="text1"/>
          </w:tcPr>
          <w:p w14:paraId="3EB97EFE" w14:textId="77777777" w:rsidR="00212E48" w:rsidRPr="00CC17D5" w:rsidRDefault="00212E48" w:rsidP="00594BC6">
            <w:pPr>
              <w:spacing w:before="20"/>
              <w:jc w:val="center"/>
              <w:rPr>
                <w:rFonts w:ascii="Arial" w:hAnsi="Arial" w:cs="Arial"/>
                <w:b/>
                <w:bCs/>
                <w:color w:val="000000" w:themeColor="text1"/>
                <w:sz w:val="18"/>
                <w:szCs w:val="18"/>
                <w:shd w:val="clear" w:color="auto" w:fill="000000" w:themeFill="text1"/>
              </w:rPr>
            </w:pPr>
          </w:p>
        </w:tc>
        <w:tc>
          <w:tcPr>
            <w:tcW w:w="5654" w:type="dxa"/>
            <w:gridSpan w:val="7"/>
            <w:tcBorders>
              <w:top w:val="single" w:sz="12" w:space="0" w:color="auto"/>
              <w:left w:val="single" w:sz="4" w:space="0" w:color="auto"/>
              <w:bottom w:val="single" w:sz="12" w:space="0" w:color="auto"/>
            </w:tcBorders>
            <w:shd w:val="clear" w:color="auto" w:fill="000000" w:themeFill="text1"/>
          </w:tcPr>
          <w:p w14:paraId="6D499C67" w14:textId="72111EFB" w:rsidR="00212E48" w:rsidRPr="006F46D9" w:rsidRDefault="00212E48" w:rsidP="00594BC6">
            <w:pPr>
              <w:spacing w:before="20" w:after="20"/>
              <w:jc w:val="center"/>
              <w:rPr>
                <w:rFonts w:ascii="Arial" w:hAnsi="Arial" w:cs="Arial"/>
                <w:b/>
                <w:bCs/>
                <w:color w:val="000000" w:themeColor="text1"/>
                <w:sz w:val="18"/>
                <w:szCs w:val="18"/>
                <w:highlight w:val="cyan"/>
              </w:rPr>
            </w:pPr>
            <w:r w:rsidRPr="00B13C05">
              <w:rPr>
                <w:rFonts w:ascii="Arial" w:hAnsi="Arial" w:cs="Arial"/>
                <w:b/>
                <w:bCs/>
                <w:color w:val="000000" w:themeColor="text1"/>
                <w:sz w:val="18"/>
                <w:szCs w:val="18"/>
                <w:highlight w:val="yellow"/>
              </w:rPr>
              <w:t>D</w:t>
            </w:r>
            <w:r w:rsidR="00141E02">
              <w:rPr>
                <w:rFonts w:ascii="Arial" w:hAnsi="Arial" w:cs="Arial"/>
                <w:b/>
                <w:bCs/>
                <w:color w:val="000000" w:themeColor="text1"/>
                <w:sz w:val="18"/>
                <w:szCs w:val="18"/>
                <w:highlight w:val="yellow"/>
              </w:rPr>
              <w:t>ivision</w:t>
            </w:r>
            <w:r w:rsidRPr="00B13C05">
              <w:rPr>
                <w:rFonts w:ascii="Arial" w:hAnsi="Arial" w:cs="Arial"/>
                <w:b/>
                <w:bCs/>
                <w:color w:val="000000" w:themeColor="text1"/>
                <w:sz w:val="18"/>
                <w:szCs w:val="18"/>
                <w:highlight w:val="yellow"/>
              </w:rPr>
              <w:t xml:space="preserve"> 2 – Community service order [CSO]</w:t>
            </w:r>
          </w:p>
        </w:tc>
        <w:tc>
          <w:tcPr>
            <w:tcW w:w="2126" w:type="dxa"/>
            <w:gridSpan w:val="11"/>
            <w:tcBorders>
              <w:top w:val="single" w:sz="12" w:space="0" w:color="auto"/>
              <w:bottom w:val="single" w:sz="12" w:space="0" w:color="auto"/>
              <w:right w:val="single" w:sz="12" w:space="0" w:color="auto"/>
            </w:tcBorders>
            <w:shd w:val="clear" w:color="auto" w:fill="DDDDDD"/>
          </w:tcPr>
          <w:p w14:paraId="3C021C38" w14:textId="54DD8A77" w:rsidR="00212E48" w:rsidRPr="00FD1247" w:rsidRDefault="00212E48" w:rsidP="00594BC6">
            <w:pPr>
              <w:spacing w:before="20" w:after="20"/>
              <w:jc w:val="center"/>
              <w:rPr>
                <w:rFonts w:ascii="Arial" w:hAnsi="Arial" w:cs="Arial"/>
                <w:b/>
                <w:bCs/>
                <w:color w:val="000000" w:themeColor="text1"/>
                <w:sz w:val="18"/>
              </w:rPr>
            </w:pPr>
            <w:r w:rsidRPr="00FD1247">
              <w:rPr>
                <w:rFonts w:ascii="Arial" w:hAnsi="Arial" w:cs="Arial"/>
                <w:b/>
                <w:bCs/>
                <w:color w:val="000000" w:themeColor="text1"/>
                <w:sz w:val="18"/>
              </w:rPr>
              <w:t>CYFA NONE</w:t>
            </w:r>
          </w:p>
        </w:tc>
      </w:tr>
      <w:tr w:rsidR="00000705" w14:paraId="146F39F8" w14:textId="77777777" w:rsidTr="000F4DF8">
        <w:trPr>
          <w:gridBefore w:val="1"/>
          <w:wBefore w:w="6" w:type="dxa"/>
          <w:trHeight w:val="227"/>
        </w:trPr>
        <w:tc>
          <w:tcPr>
            <w:tcW w:w="1416" w:type="dxa"/>
            <w:gridSpan w:val="3"/>
            <w:tcBorders>
              <w:left w:val="single" w:sz="12" w:space="0" w:color="auto"/>
              <w:right w:val="single" w:sz="4" w:space="0" w:color="auto"/>
            </w:tcBorders>
            <w:shd w:val="clear" w:color="auto" w:fill="000000" w:themeFill="text1"/>
          </w:tcPr>
          <w:p w14:paraId="609706F7" w14:textId="77777777" w:rsidR="00000705" w:rsidRPr="007C25EC" w:rsidRDefault="00000705" w:rsidP="00000705">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ss.263-264</w:t>
            </w:r>
          </w:p>
          <w:p w14:paraId="1CF31B3B" w14:textId="77777777" w:rsidR="00000705" w:rsidRPr="007C25EC" w:rsidRDefault="00000705" w:rsidP="00000705">
            <w:pPr>
              <w:spacing w:before="20"/>
              <w:jc w:val="center"/>
              <w:rPr>
                <w:rFonts w:ascii="Arial" w:hAnsi="Arial" w:cs="Arial"/>
                <w:b/>
                <w:bCs/>
                <w:color w:val="000000" w:themeColor="text1"/>
                <w:sz w:val="18"/>
                <w:szCs w:val="18"/>
                <w:shd w:val="clear" w:color="auto" w:fill="000000" w:themeFill="text1"/>
              </w:rPr>
            </w:pPr>
          </w:p>
          <w:p w14:paraId="356876AF" w14:textId="77777777" w:rsidR="00000705" w:rsidRPr="007C25EC" w:rsidRDefault="00000705" w:rsidP="00000705">
            <w:pPr>
              <w:spacing w:before="20"/>
              <w:jc w:val="center"/>
              <w:rPr>
                <w:rFonts w:ascii="Arial" w:hAnsi="Arial" w:cs="Arial"/>
                <w:b/>
                <w:bCs/>
                <w:color w:val="000000" w:themeColor="text1"/>
                <w:sz w:val="18"/>
                <w:szCs w:val="18"/>
                <w:shd w:val="clear" w:color="auto" w:fill="000000" w:themeFill="text1"/>
              </w:rPr>
            </w:pPr>
          </w:p>
          <w:p w14:paraId="039DDFA9" w14:textId="77777777" w:rsidR="00000705" w:rsidRDefault="00000705" w:rsidP="00000705">
            <w:pPr>
              <w:spacing w:before="20"/>
              <w:jc w:val="center"/>
              <w:rPr>
                <w:rFonts w:ascii="Arial" w:hAnsi="Arial" w:cs="Arial"/>
                <w:b/>
                <w:bCs/>
                <w:color w:val="000000" w:themeColor="text1"/>
                <w:sz w:val="18"/>
                <w:szCs w:val="18"/>
                <w:shd w:val="clear" w:color="auto" w:fill="000000" w:themeFill="text1"/>
              </w:rPr>
            </w:pPr>
          </w:p>
          <w:p w14:paraId="44AAAB25" w14:textId="77777777" w:rsidR="00000705" w:rsidRDefault="00000705" w:rsidP="00000705">
            <w:pPr>
              <w:spacing w:before="20"/>
              <w:jc w:val="center"/>
              <w:rPr>
                <w:rFonts w:ascii="Arial" w:hAnsi="Arial" w:cs="Arial"/>
                <w:b/>
                <w:bCs/>
                <w:color w:val="000000" w:themeColor="text1"/>
                <w:sz w:val="18"/>
                <w:szCs w:val="18"/>
                <w:shd w:val="clear" w:color="auto" w:fill="000000" w:themeFill="text1"/>
              </w:rPr>
            </w:pPr>
          </w:p>
          <w:p w14:paraId="2B93495D" w14:textId="77777777" w:rsidR="00000705" w:rsidRPr="007C25EC" w:rsidRDefault="00000705" w:rsidP="00000705">
            <w:pPr>
              <w:spacing w:before="20"/>
              <w:jc w:val="center"/>
              <w:rPr>
                <w:rFonts w:ascii="Arial" w:hAnsi="Arial" w:cs="Arial"/>
                <w:b/>
                <w:bCs/>
                <w:color w:val="000000" w:themeColor="text1"/>
                <w:sz w:val="18"/>
                <w:szCs w:val="18"/>
                <w:shd w:val="clear" w:color="auto" w:fill="000000" w:themeFill="text1"/>
              </w:rPr>
            </w:pPr>
          </w:p>
          <w:p w14:paraId="5A99FFD4" w14:textId="77777777" w:rsidR="00000705" w:rsidRPr="006F46D9" w:rsidRDefault="00000705" w:rsidP="00000705">
            <w:pPr>
              <w:spacing w:before="20"/>
              <w:jc w:val="center"/>
              <w:rPr>
                <w:rFonts w:ascii="Arial" w:hAnsi="Arial" w:cs="Arial"/>
                <w:b/>
                <w:bCs/>
                <w:color w:val="000000" w:themeColor="text1"/>
                <w:sz w:val="12"/>
                <w:szCs w:val="12"/>
                <w:shd w:val="clear" w:color="auto" w:fill="000000" w:themeFill="text1"/>
              </w:rPr>
            </w:pPr>
          </w:p>
          <w:p w14:paraId="60F85303" w14:textId="77777777" w:rsidR="00000705" w:rsidRPr="007C25EC" w:rsidRDefault="00000705" w:rsidP="00000705">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s.265(1)</w:t>
            </w:r>
          </w:p>
          <w:p w14:paraId="3195829E" w14:textId="77777777" w:rsidR="00000705" w:rsidRPr="00DB4431" w:rsidRDefault="00000705" w:rsidP="00000705">
            <w:pPr>
              <w:spacing w:before="20"/>
              <w:jc w:val="center"/>
              <w:rPr>
                <w:rFonts w:ascii="Arial" w:hAnsi="Arial" w:cs="Arial"/>
                <w:b/>
                <w:bCs/>
                <w:color w:val="000000" w:themeColor="text1"/>
                <w:sz w:val="18"/>
                <w:szCs w:val="18"/>
                <w:shd w:val="clear" w:color="auto" w:fill="000000" w:themeFill="text1"/>
              </w:rPr>
            </w:pPr>
          </w:p>
          <w:p w14:paraId="4FC0A9C9" w14:textId="77777777" w:rsidR="00000705" w:rsidRPr="00000705" w:rsidRDefault="00000705" w:rsidP="00000705">
            <w:pPr>
              <w:spacing w:before="20"/>
              <w:jc w:val="center"/>
              <w:rPr>
                <w:rFonts w:ascii="Arial" w:hAnsi="Arial" w:cs="Arial"/>
                <w:b/>
                <w:bCs/>
                <w:color w:val="000000" w:themeColor="text1"/>
                <w:sz w:val="12"/>
                <w:szCs w:val="12"/>
                <w:shd w:val="clear" w:color="auto" w:fill="000000" w:themeFill="text1"/>
              </w:rPr>
            </w:pPr>
          </w:p>
          <w:p w14:paraId="2D3E5B50" w14:textId="77777777" w:rsidR="00000705" w:rsidRPr="004A6738" w:rsidRDefault="00000705" w:rsidP="00000705">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ss.266-267</w:t>
            </w:r>
          </w:p>
          <w:p w14:paraId="4C41D6FE" w14:textId="77777777" w:rsidR="00000705" w:rsidRPr="006F46D9" w:rsidRDefault="00000705" w:rsidP="00000705">
            <w:pPr>
              <w:spacing w:before="20"/>
              <w:jc w:val="center"/>
              <w:rPr>
                <w:rFonts w:ascii="Arial" w:hAnsi="Arial" w:cs="Arial"/>
                <w:b/>
                <w:bCs/>
                <w:color w:val="000000" w:themeColor="text1"/>
                <w:sz w:val="18"/>
                <w:szCs w:val="18"/>
                <w:shd w:val="clear" w:color="auto" w:fill="000000" w:themeFill="text1"/>
              </w:rPr>
            </w:pPr>
          </w:p>
          <w:p w14:paraId="14E19A54" w14:textId="77777777" w:rsidR="00000705" w:rsidRPr="006F46D9" w:rsidRDefault="00000705" w:rsidP="00000705">
            <w:pPr>
              <w:spacing w:before="20"/>
              <w:jc w:val="center"/>
              <w:rPr>
                <w:rFonts w:ascii="Arial" w:hAnsi="Arial" w:cs="Arial"/>
                <w:b/>
                <w:bCs/>
                <w:color w:val="000000" w:themeColor="text1"/>
                <w:sz w:val="18"/>
                <w:szCs w:val="18"/>
                <w:shd w:val="clear" w:color="auto" w:fill="000000" w:themeFill="text1"/>
              </w:rPr>
            </w:pPr>
          </w:p>
          <w:p w14:paraId="2DEA4A01" w14:textId="77777777" w:rsidR="00000705" w:rsidRPr="006F46D9" w:rsidRDefault="00000705" w:rsidP="00000705">
            <w:pPr>
              <w:spacing w:before="20"/>
              <w:jc w:val="center"/>
              <w:rPr>
                <w:rFonts w:ascii="Arial" w:hAnsi="Arial" w:cs="Arial"/>
                <w:b/>
                <w:bCs/>
                <w:color w:val="000000" w:themeColor="text1"/>
                <w:sz w:val="18"/>
                <w:szCs w:val="18"/>
                <w:shd w:val="clear" w:color="auto" w:fill="000000" w:themeFill="text1"/>
              </w:rPr>
            </w:pPr>
          </w:p>
          <w:p w14:paraId="1025D8C4" w14:textId="77777777" w:rsidR="00000705" w:rsidRPr="006F46D9" w:rsidRDefault="00000705" w:rsidP="00000705">
            <w:pPr>
              <w:spacing w:before="20"/>
              <w:jc w:val="center"/>
              <w:rPr>
                <w:rFonts w:ascii="Arial" w:hAnsi="Arial" w:cs="Arial"/>
                <w:b/>
                <w:bCs/>
                <w:color w:val="000000" w:themeColor="text1"/>
                <w:sz w:val="18"/>
                <w:szCs w:val="18"/>
                <w:shd w:val="clear" w:color="auto" w:fill="000000" w:themeFill="text1"/>
              </w:rPr>
            </w:pPr>
          </w:p>
          <w:p w14:paraId="16F986DC" w14:textId="77777777" w:rsidR="00000705" w:rsidRPr="006F46D9" w:rsidRDefault="00000705" w:rsidP="00000705">
            <w:pPr>
              <w:spacing w:before="20"/>
              <w:jc w:val="center"/>
              <w:rPr>
                <w:rFonts w:ascii="Arial" w:hAnsi="Arial" w:cs="Arial"/>
                <w:b/>
                <w:bCs/>
                <w:color w:val="000000" w:themeColor="text1"/>
                <w:sz w:val="18"/>
                <w:szCs w:val="18"/>
                <w:shd w:val="clear" w:color="auto" w:fill="000000" w:themeFill="text1"/>
              </w:rPr>
            </w:pPr>
          </w:p>
          <w:p w14:paraId="7DB76D7A" w14:textId="77777777" w:rsidR="00000705" w:rsidRPr="006F46D9" w:rsidRDefault="00000705" w:rsidP="00000705">
            <w:pPr>
              <w:spacing w:before="20"/>
              <w:jc w:val="center"/>
              <w:rPr>
                <w:rFonts w:ascii="Arial" w:hAnsi="Arial" w:cs="Arial"/>
                <w:b/>
                <w:bCs/>
                <w:color w:val="000000" w:themeColor="text1"/>
                <w:sz w:val="18"/>
                <w:szCs w:val="18"/>
                <w:shd w:val="clear" w:color="auto" w:fill="000000" w:themeFill="text1"/>
              </w:rPr>
            </w:pPr>
          </w:p>
          <w:p w14:paraId="00EFCD12" w14:textId="77777777" w:rsidR="00000705" w:rsidRPr="00ED0146" w:rsidRDefault="00000705" w:rsidP="00000705">
            <w:pPr>
              <w:spacing w:before="20"/>
              <w:jc w:val="center"/>
              <w:rPr>
                <w:rFonts w:ascii="Arial" w:hAnsi="Arial" w:cs="Arial"/>
                <w:b/>
                <w:bCs/>
                <w:color w:val="000000" w:themeColor="text1"/>
                <w:sz w:val="8"/>
                <w:szCs w:val="8"/>
                <w:shd w:val="clear" w:color="auto" w:fill="000000" w:themeFill="text1"/>
              </w:rPr>
            </w:pPr>
          </w:p>
          <w:p w14:paraId="0A9AE6D0" w14:textId="77777777" w:rsidR="00000705" w:rsidRDefault="00000705" w:rsidP="00000705">
            <w:pPr>
              <w:jc w:val="center"/>
              <w:rPr>
                <w:rFonts w:ascii="Arial" w:hAnsi="Arial" w:cs="Arial"/>
                <w:color w:val="000000"/>
                <w:sz w:val="20"/>
              </w:rPr>
            </w:pPr>
            <w:r w:rsidRPr="00ED0146">
              <w:rPr>
                <w:rFonts w:ascii="Arial" w:hAnsi="Arial" w:cs="Arial"/>
                <w:b/>
                <w:bCs/>
                <w:color w:val="FFFFFF" w:themeColor="background1"/>
                <w:sz w:val="18"/>
                <w:szCs w:val="18"/>
                <w:shd w:val="clear" w:color="auto" w:fill="000000" w:themeFill="text1"/>
              </w:rPr>
              <w:t>s.268</w:t>
            </w:r>
          </w:p>
          <w:p w14:paraId="47A47DA2" w14:textId="722EA697" w:rsidR="00000705" w:rsidRPr="007C25EC" w:rsidRDefault="00000705" w:rsidP="00001CD1">
            <w:pPr>
              <w:spacing w:before="20"/>
              <w:jc w:val="center"/>
              <w:rPr>
                <w:rFonts w:ascii="Arial" w:hAnsi="Arial" w:cs="Arial"/>
                <w:b/>
                <w:bCs/>
                <w:color w:val="000000" w:themeColor="text1"/>
                <w:sz w:val="18"/>
                <w:szCs w:val="18"/>
                <w:shd w:val="clear" w:color="auto" w:fill="000000" w:themeFill="text1"/>
              </w:rPr>
            </w:pPr>
          </w:p>
        </w:tc>
        <w:tc>
          <w:tcPr>
            <w:tcW w:w="7786" w:type="dxa"/>
            <w:gridSpan w:val="19"/>
            <w:tcBorders>
              <w:top w:val="single" w:sz="4" w:space="0" w:color="auto"/>
              <w:left w:val="single" w:sz="4" w:space="0" w:color="auto"/>
              <w:bottom w:val="nil"/>
              <w:right w:val="single" w:sz="12" w:space="0" w:color="auto"/>
            </w:tcBorders>
          </w:tcPr>
          <w:p w14:paraId="13BA0AFB" w14:textId="77777777" w:rsidR="00000705" w:rsidRDefault="00000705">
            <w:pPr>
              <w:pStyle w:val="ListParagraph"/>
              <w:numPr>
                <w:ilvl w:val="0"/>
                <w:numId w:val="17"/>
              </w:numPr>
              <w:spacing w:after="0" w:line="240" w:lineRule="auto"/>
              <w:ind w:left="357" w:hanging="357"/>
              <w:jc w:val="both"/>
              <w:rPr>
                <w:rFonts w:ascii="Arial" w:hAnsi="Arial" w:cs="Arial"/>
                <w:sz w:val="18"/>
                <w:szCs w:val="18"/>
              </w:rPr>
            </w:pPr>
            <w:r>
              <w:rPr>
                <w:rFonts w:ascii="Arial" w:hAnsi="Arial" w:cs="Arial"/>
                <w:sz w:val="18"/>
                <w:szCs w:val="18"/>
              </w:rPr>
              <w:t>If the Children’s Court finds a child guilty of one of more offences, whether indictable or summary, the Court may order the child to perform a specified number of hours of unpaid community service activities in a 6-month period commencing on the day of sentencing.</w:t>
            </w:r>
          </w:p>
          <w:p w14:paraId="2D9CA9B2" w14:textId="77777777" w:rsidR="00000705" w:rsidRDefault="00000705">
            <w:pPr>
              <w:pStyle w:val="ListParagraph"/>
              <w:numPr>
                <w:ilvl w:val="0"/>
                <w:numId w:val="17"/>
              </w:numPr>
              <w:spacing w:after="0" w:line="240" w:lineRule="auto"/>
              <w:ind w:left="357" w:hanging="357"/>
              <w:jc w:val="both"/>
              <w:rPr>
                <w:rFonts w:ascii="Arial" w:hAnsi="Arial" w:cs="Arial"/>
                <w:sz w:val="18"/>
                <w:szCs w:val="18"/>
              </w:rPr>
            </w:pPr>
            <w:r>
              <w:rPr>
                <w:rFonts w:ascii="Arial" w:hAnsi="Arial" w:cs="Arial"/>
                <w:sz w:val="18"/>
                <w:szCs w:val="18"/>
              </w:rPr>
              <w:t>The Court must not make a CSO unless the child is 15 years of age or over on the day of sentencing and consents to the CSO being made and the Court is satisfied that there are one or more appropriate community service programs available for the child.</w:t>
            </w:r>
          </w:p>
          <w:p w14:paraId="6E26CD01" w14:textId="77777777" w:rsidR="00000705" w:rsidRDefault="00000705">
            <w:pPr>
              <w:pStyle w:val="ListParagraph"/>
              <w:numPr>
                <w:ilvl w:val="0"/>
                <w:numId w:val="17"/>
              </w:numPr>
              <w:spacing w:after="0" w:line="240" w:lineRule="auto"/>
              <w:ind w:left="357" w:hanging="357"/>
              <w:jc w:val="both"/>
              <w:rPr>
                <w:rFonts w:ascii="Arial" w:hAnsi="Arial" w:cs="Arial"/>
                <w:sz w:val="18"/>
                <w:szCs w:val="18"/>
              </w:rPr>
            </w:pPr>
            <w:r>
              <w:rPr>
                <w:rFonts w:ascii="Arial" w:hAnsi="Arial" w:cs="Arial"/>
                <w:sz w:val="18"/>
                <w:szCs w:val="18"/>
              </w:rPr>
              <w:t>A CSO must not extend beyond the child’s 21</w:t>
            </w:r>
            <w:r w:rsidRPr="007C25EC">
              <w:rPr>
                <w:rFonts w:ascii="Arial" w:hAnsi="Arial" w:cs="Arial"/>
                <w:sz w:val="18"/>
                <w:szCs w:val="18"/>
                <w:vertAlign w:val="superscript"/>
              </w:rPr>
              <w:t>st</w:t>
            </w:r>
            <w:r>
              <w:rPr>
                <w:rFonts w:ascii="Arial" w:hAnsi="Arial" w:cs="Arial"/>
                <w:sz w:val="18"/>
                <w:szCs w:val="18"/>
              </w:rPr>
              <w:t xml:space="preserve"> birthday.</w:t>
            </w:r>
          </w:p>
          <w:p w14:paraId="61939A2B" w14:textId="1F31B552" w:rsidR="00000705" w:rsidRPr="0062382F" w:rsidRDefault="00000705">
            <w:pPr>
              <w:pStyle w:val="ListParagraph"/>
              <w:numPr>
                <w:ilvl w:val="0"/>
                <w:numId w:val="17"/>
              </w:numPr>
              <w:spacing w:after="0" w:line="240" w:lineRule="auto"/>
              <w:ind w:left="357" w:hanging="357"/>
              <w:jc w:val="both"/>
              <w:rPr>
                <w:rFonts w:ascii="Arial" w:hAnsi="Arial" w:cs="Arial"/>
                <w:sz w:val="18"/>
                <w:szCs w:val="18"/>
              </w:rPr>
            </w:pPr>
            <w:r w:rsidRPr="0062382F">
              <w:rPr>
                <w:rFonts w:ascii="Arial" w:hAnsi="Arial" w:cs="Arial"/>
                <w:sz w:val="18"/>
                <w:szCs w:val="18"/>
              </w:rPr>
              <w:t xml:space="preserve">The core condition of a </w:t>
            </w:r>
            <w:r>
              <w:rPr>
                <w:rFonts w:ascii="Arial" w:hAnsi="Arial" w:cs="Arial"/>
                <w:sz w:val="18"/>
                <w:szCs w:val="18"/>
              </w:rPr>
              <w:t>CSO</w:t>
            </w:r>
            <w:r w:rsidRPr="0062382F">
              <w:rPr>
                <w:rFonts w:ascii="Arial" w:hAnsi="Arial" w:cs="Arial"/>
                <w:sz w:val="18"/>
                <w:szCs w:val="18"/>
              </w:rPr>
              <w:t xml:space="preserve"> is that the child </w:t>
            </w:r>
            <w:r>
              <w:rPr>
                <w:rFonts w:ascii="Arial" w:hAnsi="Arial" w:cs="Arial"/>
                <w:sz w:val="18"/>
                <w:szCs w:val="18"/>
              </w:rPr>
              <w:t xml:space="preserve">performs community service activities for the number of hours specified in the order at the place and </w:t>
            </w:r>
            <w:r w:rsidR="00141E02">
              <w:rPr>
                <w:rFonts w:ascii="Arial" w:hAnsi="Arial" w:cs="Arial"/>
                <w:sz w:val="18"/>
                <w:szCs w:val="18"/>
              </w:rPr>
              <w:t xml:space="preserve">at the </w:t>
            </w:r>
            <w:r>
              <w:rPr>
                <w:rFonts w:ascii="Arial" w:hAnsi="Arial" w:cs="Arial"/>
                <w:sz w:val="18"/>
                <w:szCs w:val="18"/>
              </w:rPr>
              <w:t>dates or times directed by the Secretary.</w:t>
            </w:r>
          </w:p>
          <w:p w14:paraId="768E58BB" w14:textId="77777777" w:rsidR="00000705" w:rsidRPr="0026601C" w:rsidRDefault="00000705">
            <w:pPr>
              <w:pStyle w:val="ListParagraph"/>
              <w:numPr>
                <w:ilvl w:val="0"/>
                <w:numId w:val="17"/>
              </w:numPr>
              <w:spacing w:after="0" w:line="240" w:lineRule="auto"/>
              <w:ind w:left="357" w:hanging="357"/>
              <w:jc w:val="both"/>
              <w:rPr>
                <w:rFonts w:ascii="Arial" w:hAnsi="Arial" w:cs="Arial"/>
                <w:b/>
                <w:bCs/>
                <w:sz w:val="18"/>
                <w:szCs w:val="18"/>
              </w:rPr>
            </w:pPr>
            <w:r w:rsidRPr="0062382F">
              <w:rPr>
                <w:rFonts w:ascii="Arial" w:hAnsi="Arial" w:cs="Arial"/>
                <w:sz w:val="18"/>
                <w:szCs w:val="18"/>
              </w:rPr>
              <w:t xml:space="preserve">The maximum </w:t>
            </w:r>
            <w:r>
              <w:rPr>
                <w:rFonts w:ascii="Arial" w:hAnsi="Arial" w:cs="Arial"/>
                <w:sz w:val="18"/>
                <w:szCs w:val="18"/>
              </w:rPr>
              <w:t>number of hours of community service activities ordered under a CS</w:t>
            </w:r>
            <w:r w:rsidRPr="0062382F">
              <w:rPr>
                <w:rFonts w:ascii="Arial" w:hAnsi="Arial" w:cs="Arial"/>
                <w:sz w:val="18"/>
                <w:szCs w:val="18"/>
              </w:rPr>
              <w:t>O must not ex</w:t>
            </w:r>
            <w:r>
              <w:rPr>
                <w:rFonts w:ascii="Arial" w:hAnsi="Arial" w:cs="Arial"/>
                <w:sz w:val="18"/>
                <w:szCs w:val="18"/>
              </w:rPr>
              <w:t>ceed–</w:t>
            </w:r>
          </w:p>
          <w:p w14:paraId="4DEEFA77" w14:textId="77777777" w:rsidR="00000705" w:rsidRDefault="00000705">
            <w:pPr>
              <w:pStyle w:val="ListParagraph"/>
              <w:numPr>
                <w:ilvl w:val="0"/>
                <w:numId w:val="21"/>
              </w:numPr>
              <w:spacing w:after="0" w:line="240" w:lineRule="auto"/>
              <w:jc w:val="both"/>
              <w:rPr>
                <w:rFonts w:ascii="Arial" w:hAnsi="Arial" w:cs="Arial"/>
                <w:sz w:val="18"/>
                <w:szCs w:val="18"/>
              </w:rPr>
            </w:pPr>
            <w:r>
              <w:rPr>
                <w:rFonts w:ascii="Arial" w:hAnsi="Arial" w:cs="Arial"/>
                <w:sz w:val="18"/>
                <w:szCs w:val="18"/>
              </w:rPr>
              <w:t>25 hours for a single offence; or</w:t>
            </w:r>
          </w:p>
          <w:p w14:paraId="640B7CDF" w14:textId="77777777" w:rsidR="00000705" w:rsidRDefault="00000705">
            <w:pPr>
              <w:pStyle w:val="ListParagraph"/>
              <w:numPr>
                <w:ilvl w:val="0"/>
                <w:numId w:val="21"/>
              </w:numPr>
              <w:spacing w:after="40" w:line="240" w:lineRule="auto"/>
              <w:ind w:left="714" w:hanging="357"/>
              <w:jc w:val="both"/>
              <w:rPr>
                <w:rFonts w:ascii="Arial" w:hAnsi="Arial" w:cs="Arial"/>
                <w:sz w:val="18"/>
                <w:szCs w:val="18"/>
              </w:rPr>
            </w:pPr>
            <w:r>
              <w:rPr>
                <w:rFonts w:ascii="Arial" w:hAnsi="Arial" w:cs="Arial"/>
                <w:sz w:val="18"/>
                <w:szCs w:val="18"/>
              </w:rPr>
              <w:t>a total of 50 hours if the child is found guilty on the same day, or in the same proceeding, of more than one offence.</w:t>
            </w:r>
          </w:p>
          <w:p w14:paraId="27C26874" w14:textId="77777777" w:rsidR="00000705" w:rsidRPr="00B13C05" w:rsidRDefault="00000705">
            <w:pPr>
              <w:pStyle w:val="ListParagraph"/>
              <w:numPr>
                <w:ilvl w:val="0"/>
                <w:numId w:val="17"/>
              </w:numPr>
              <w:spacing w:after="0" w:line="240" w:lineRule="auto"/>
              <w:ind w:left="357" w:hanging="357"/>
              <w:jc w:val="both"/>
              <w:rPr>
                <w:rFonts w:ascii="Arial" w:hAnsi="Arial" w:cs="Arial"/>
                <w:b/>
                <w:bCs/>
                <w:sz w:val="18"/>
                <w:szCs w:val="18"/>
              </w:rPr>
            </w:pPr>
            <w:r w:rsidRPr="00DB4431">
              <w:rPr>
                <w:rFonts w:ascii="Arial" w:hAnsi="Arial" w:cs="Arial"/>
                <w:sz w:val="18"/>
                <w:szCs w:val="18"/>
              </w:rPr>
              <w:t xml:space="preserve">In determining the number of hours, the Children’s Court must consider the likely impact of the order on the </w:t>
            </w:r>
            <w:r>
              <w:rPr>
                <w:rFonts w:ascii="Arial" w:hAnsi="Arial" w:cs="Arial"/>
                <w:sz w:val="18"/>
                <w:szCs w:val="18"/>
              </w:rPr>
              <w:t>c</w:t>
            </w:r>
            <w:r w:rsidRPr="00DB4431">
              <w:rPr>
                <w:rFonts w:ascii="Arial" w:hAnsi="Arial" w:cs="Arial"/>
                <w:sz w:val="18"/>
                <w:szCs w:val="18"/>
              </w:rPr>
              <w:t>hild’s engagement in education, training, employment and rehabilitation activities.</w:t>
            </w:r>
          </w:p>
          <w:p w14:paraId="6BC234C4" w14:textId="09DFB0CE" w:rsidR="00000705" w:rsidRPr="00B13C05" w:rsidRDefault="00000705">
            <w:pPr>
              <w:pStyle w:val="ListParagraph"/>
              <w:numPr>
                <w:ilvl w:val="0"/>
                <w:numId w:val="17"/>
              </w:numPr>
              <w:spacing w:after="20" w:line="240" w:lineRule="auto"/>
              <w:ind w:left="357" w:hanging="357"/>
              <w:jc w:val="both"/>
              <w:rPr>
                <w:rFonts w:ascii="Arial" w:hAnsi="Arial" w:cs="Arial"/>
                <w:b/>
                <w:bCs/>
                <w:sz w:val="18"/>
                <w:szCs w:val="18"/>
              </w:rPr>
            </w:pPr>
            <w:r w:rsidRPr="00B13C05">
              <w:rPr>
                <w:rFonts w:ascii="Arial" w:hAnsi="Arial" w:cs="Arial"/>
                <w:sz w:val="18"/>
                <w:szCs w:val="18"/>
              </w:rPr>
              <w:t>A child does not contravene a CSO if the child does not perform the number of hours ordered under a CSO for the sole or primary reason that there were no appropriate community service activities for the child to perform.</w:t>
            </w:r>
          </w:p>
        </w:tc>
      </w:tr>
      <w:tr w:rsidR="00F00419" w14:paraId="29A68B97" w14:textId="77777777" w:rsidTr="000F4DF8">
        <w:trPr>
          <w:gridBefore w:val="1"/>
          <w:wBefore w:w="6" w:type="dxa"/>
          <w:trHeight w:val="227"/>
        </w:trPr>
        <w:tc>
          <w:tcPr>
            <w:tcW w:w="1416" w:type="dxa"/>
            <w:gridSpan w:val="3"/>
            <w:tcBorders>
              <w:top w:val="single" w:sz="12" w:space="0" w:color="auto"/>
              <w:left w:val="single" w:sz="12" w:space="0" w:color="auto"/>
              <w:bottom w:val="single" w:sz="12" w:space="0" w:color="auto"/>
              <w:right w:val="single" w:sz="4" w:space="0" w:color="auto"/>
            </w:tcBorders>
            <w:shd w:val="clear" w:color="auto" w:fill="000000" w:themeFill="text1"/>
          </w:tcPr>
          <w:p w14:paraId="511BE776" w14:textId="77777777" w:rsidR="00001CD1" w:rsidRPr="00CC17D5" w:rsidRDefault="00001CD1" w:rsidP="00001CD1">
            <w:pPr>
              <w:spacing w:before="20"/>
              <w:jc w:val="center"/>
              <w:rPr>
                <w:rFonts w:ascii="Arial" w:hAnsi="Arial" w:cs="Arial"/>
                <w:b/>
                <w:bCs/>
                <w:color w:val="000000" w:themeColor="text1"/>
                <w:sz w:val="18"/>
                <w:szCs w:val="18"/>
                <w:shd w:val="clear" w:color="auto" w:fill="000000" w:themeFill="text1"/>
              </w:rPr>
            </w:pPr>
          </w:p>
        </w:tc>
        <w:tc>
          <w:tcPr>
            <w:tcW w:w="5654" w:type="dxa"/>
            <w:gridSpan w:val="7"/>
            <w:tcBorders>
              <w:top w:val="single" w:sz="12" w:space="0" w:color="auto"/>
              <w:left w:val="single" w:sz="4" w:space="0" w:color="auto"/>
              <w:bottom w:val="single" w:sz="12" w:space="0" w:color="auto"/>
            </w:tcBorders>
            <w:shd w:val="clear" w:color="auto" w:fill="000000" w:themeFill="text1"/>
          </w:tcPr>
          <w:p w14:paraId="368B83BE" w14:textId="1D7CC244" w:rsidR="00001CD1" w:rsidRPr="006F46D9" w:rsidRDefault="00001CD1" w:rsidP="00001CD1">
            <w:pPr>
              <w:spacing w:before="20" w:after="20"/>
              <w:jc w:val="center"/>
              <w:rPr>
                <w:rFonts w:ascii="Arial" w:hAnsi="Arial" w:cs="Arial"/>
                <w:b/>
                <w:bCs/>
                <w:color w:val="000000" w:themeColor="text1"/>
                <w:sz w:val="18"/>
                <w:szCs w:val="18"/>
                <w:highlight w:val="cyan"/>
              </w:rPr>
            </w:pPr>
            <w:r w:rsidRPr="00000705">
              <w:rPr>
                <w:rFonts w:ascii="Arial" w:hAnsi="Arial" w:cs="Arial"/>
                <w:b/>
                <w:bCs/>
                <w:color w:val="000000" w:themeColor="text1"/>
                <w:sz w:val="18"/>
                <w:szCs w:val="18"/>
                <w:highlight w:val="yellow"/>
              </w:rPr>
              <w:t>D</w:t>
            </w:r>
            <w:r w:rsidR="00141E02" w:rsidRPr="00000705">
              <w:rPr>
                <w:rFonts w:ascii="Arial" w:hAnsi="Arial" w:cs="Arial"/>
                <w:b/>
                <w:bCs/>
                <w:color w:val="000000" w:themeColor="text1"/>
                <w:sz w:val="18"/>
                <w:szCs w:val="18"/>
                <w:highlight w:val="yellow"/>
              </w:rPr>
              <w:t>ivision</w:t>
            </w:r>
            <w:r w:rsidRPr="00000705">
              <w:rPr>
                <w:rFonts w:ascii="Arial" w:hAnsi="Arial" w:cs="Arial"/>
                <w:b/>
                <w:bCs/>
                <w:color w:val="000000" w:themeColor="text1"/>
                <w:sz w:val="18"/>
                <w:szCs w:val="18"/>
                <w:highlight w:val="yellow"/>
              </w:rPr>
              <w:t xml:space="preserve"> 3 – Probation order [PRO]</w:t>
            </w:r>
          </w:p>
        </w:tc>
        <w:tc>
          <w:tcPr>
            <w:tcW w:w="2132" w:type="dxa"/>
            <w:gridSpan w:val="12"/>
            <w:tcBorders>
              <w:top w:val="single" w:sz="12" w:space="0" w:color="auto"/>
              <w:bottom w:val="single" w:sz="12" w:space="0" w:color="auto"/>
              <w:right w:val="single" w:sz="12" w:space="0" w:color="auto"/>
            </w:tcBorders>
            <w:shd w:val="clear" w:color="auto" w:fill="DDDDDD"/>
          </w:tcPr>
          <w:p w14:paraId="2149DCC1" w14:textId="35A426CA" w:rsidR="00001CD1" w:rsidRPr="00FD1247" w:rsidRDefault="00001CD1" w:rsidP="00001CD1">
            <w:pPr>
              <w:spacing w:before="20" w:after="20"/>
              <w:jc w:val="center"/>
              <w:rPr>
                <w:rFonts w:ascii="Arial" w:hAnsi="Arial" w:cs="Arial"/>
                <w:b/>
                <w:bCs/>
                <w:color w:val="000000" w:themeColor="text1"/>
                <w:sz w:val="18"/>
              </w:rPr>
            </w:pPr>
            <w:r>
              <w:rPr>
                <w:rFonts w:ascii="Arial" w:hAnsi="Arial" w:cs="Arial"/>
                <w:b/>
                <w:bCs/>
                <w:color w:val="FF0000"/>
                <w:sz w:val="18"/>
              </w:rPr>
              <w:t xml:space="preserve">CYFA </w:t>
            </w:r>
            <w:r w:rsidRPr="00DA7F14">
              <w:rPr>
                <w:rFonts w:ascii="Arial" w:hAnsi="Arial" w:cs="Arial"/>
                <w:b/>
                <w:bCs/>
                <w:color w:val="FF0000"/>
                <w:sz w:val="18"/>
              </w:rPr>
              <w:t>ss.</w:t>
            </w:r>
            <w:r>
              <w:rPr>
                <w:rFonts w:ascii="Arial" w:hAnsi="Arial" w:cs="Arial"/>
                <w:b/>
                <w:bCs/>
                <w:color w:val="FF0000"/>
                <w:sz w:val="18"/>
              </w:rPr>
              <w:t>380-386</w:t>
            </w:r>
          </w:p>
        </w:tc>
      </w:tr>
      <w:tr w:rsidR="009C2DD3" w14:paraId="05321ACE" w14:textId="77777777" w:rsidTr="000F4DF8">
        <w:trPr>
          <w:gridBefore w:val="1"/>
          <w:gridAfter w:val="2"/>
          <w:wBefore w:w="6" w:type="dxa"/>
          <w:wAfter w:w="13" w:type="dxa"/>
          <w:trHeight w:val="227"/>
        </w:trPr>
        <w:tc>
          <w:tcPr>
            <w:tcW w:w="1416" w:type="dxa"/>
            <w:gridSpan w:val="3"/>
            <w:tcBorders>
              <w:top w:val="single" w:sz="12" w:space="0" w:color="auto"/>
              <w:left w:val="single" w:sz="12" w:space="0" w:color="auto"/>
              <w:bottom w:val="nil"/>
              <w:right w:val="single" w:sz="4" w:space="0" w:color="auto"/>
            </w:tcBorders>
            <w:shd w:val="clear" w:color="auto" w:fill="000000" w:themeFill="text1"/>
          </w:tcPr>
          <w:p w14:paraId="50E864B5" w14:textId="77777777" w:rsidR="009C2DD3" w:rsidRPr="007C25EC" w:rsidRDefault="009C2DD3" w:rsidP="009C2DD3">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ss.269-270</w:t>
            </w:r>
          </w:p>
          <w:p w14:paraId="7E6C5E99" w14:textId="77777777" w:rsidR="009C2DD3" w:rsidRDefault="009C2DD3" w:rsidP="009C2DD3">
            <w:pPr>
              <w:spacing w:before="20"/>
              <w:jc w:val="center"/>
              <w:rPr>
                <w:rFonts w:ascii="Arial" w:hAnsi="Arial" w:cs="Arial"/>
                <w:b/>
                <w:bCs/>
                <w:color w:val="000000" w:themeColor="text1"/>
                <w:sz w:val="14"/>
                <w:szCs w:val="14"/>
                <w:shd w:val="clear" w:color="auto" w:fill="000000" w:themeFill="text1"/>
              </w:rPr>
            </w:pPr>
          </w:p>
          <w:p w14:paraId="35EBF232" w14:textId="77777777" w:rsidR="0079559F" w:rsidRPr="0079559F" w:rsidRDefault="0079559F" w:rsidP="009C2DD3">
            <w:pPr>
              <w:spacing w:before="20"/>
              <w:jc w:val="center"/>
              <w:rPr>
                <w:rFonts w:ascii="Arial" w:hAnsi="Arial" w:cs="Arial"/>
                <w:b/>
                <w:bCs/>
                <w:color w:val="000000" w:themeColor="text1"/>
                <w:sz w:val="18"/>
                <w:szCs w:val="18"/>
                <w:shd w:val="clear" w:color="auto" w:fill="000000" w:themeFill="text1"/>
              </w:rPr>
            </w:pPr>
          </w:p>
          <w:p w14:paraId="1E761489" w14:textId="2FDD6CE7" w:rsidR="009C2DD3" w:rsidRPr="007C25EC" w:rsidRDefault="009C2DD3" w:rsidP="009C2DD3">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s.27</w:t>
            </w:r>
            <w:r w:rsidR="0079559F">
              <w:rPr>
                <w:rFonts w:ascii="Arial" w:hAnsi="Arial" w:cs="Arial"/>
                <w:b/>
                <w:bCs/>
                <w:color w:val="FFFFFF" w:themeColor="background1"/>
                <w:sz w:val="18"/>
                <w:szCs w:val="18"/>
                <w:shd w:val="clear" w:color="auto" w:fill="000000" w:themeFill="text1"/>
              </w:rPr>
              <w:t>1(1)</w:t>
            </w:r>
          </w:p>
          <w:p w14:paraId="48E65274" w14:textId="77777777" w:rsidR="009C2DD3" w:rsidRPr="00CC17D5" w:rsidRDefault="009C2DD3" w:rsidP="00594BC6">
            <w:pPr>
              <w:spacing w:before="20"/>
              <w:jc w:val="center"/>
              <w:rPr>
                <w:rFonts w:ascii="Arial" w:hAnsi="Arial" w:cs="Arial"/>
                <w:b/>
                <w:bCs/>
                <w:color w:val="000000" w:themeColor="text1"/>
                <w:sz w:val="18"/>
                <w:szCs w:val="18"/>
                <w:shd w:val="clear" w:color="auto" w:fill="000000" w:themeFill="text1"/>
              </w:rPr>
            </w:pPr>
          </w:p>
        </w:tc>
        <w:tc>
          <w:tcPr>
            <w:tcW w:w="7773" w:type="dxa"/>
            <w:gridSpan w:val="17"/>
            <w:tcBorders>
              <w:top w:val="single" w:sz="12" w:space="0" w:color="auto"/>
              <w:left w:val="single" w:sz="4" w:space="0" w:color="auto"/>
              <w:bottom w:val="nil"/>
              <w:right w:val="single" w:sz="12" w:space="0" w:color="auto"/>
            </w:tcBorders>
          </w:tcPr>
          <w:p w14:paraId="25C40633" w14:textId="31FF0996" w:rsidR="009C2DD3" w:rsidRDefault="009C2DD3">
            <w:pPr>
              <w:pStyle w:val="ListParagraph"/>
              <w:numPr>
                <w:ilvl w:val="0"/>
                <w:numId w:val="17"/>
              </w:numPr>
              <w:spacing w:after="0" w:line="240" w:lineRule="auto"/>
              <w:ind w:left="357" w:hanging="357"/>
              <w:jc w:val="both"/>
              <w:rPr>
                <w:rFonts w:ascii="Arial" w:hAnsi="Arial" w:cs="Arial"/>
                <w:sz w:val="18"/>
                <w:szCs w:val="18"/>
              </w:rPr>
            </w:pPr>
            <w:r>
              <w:rPr>
                <w:rFonts w:ascii="Arial" w:hAnsi="Arial" w:cs="Arial"/>
                <w:sz w:val="18"/>
                <w:szCs w:val="18"/>
              </w:rPr>
              <w:t>If the Ch</w:t>
            </w:r>
            <w:r w:rsidR="0079559F">
              <w:rPr>
                <w:rFonts w:ascii="Arial" w:hAnsi="Arial" w:cs="Arial"/>
                <w:sz w:val="18"/>
                <w:szCs w:val="18"/>
              </w:rPr>
              <w:t>ildren’s Court</w:t>
            </w:r>
            <w:r>
              <w:rPr>
                <w:rFonts w:ascii="Arial" w:hAnsi="Arial" w:cs="Arial"/>
                <w:sz w:val="18"/>
                <w:szCs w:val="18"/>
              </w:rPr>
              <w:t xml:space="preserve"> finds a child guilty of one of more offences, whether indictable or summary, the C</w:t>
            </w:r>
            <w:r w:rsidR="0079559F">
              <w:rPr>
                <w:rFonts w:ascii="Arial" w:hAnsi="Arial" w:cs="Arial"/>
                <w:sz w:val="18"/>
                <w:szCs w:val="18"/>
              </w:rPr>
              <w:t>ourt</w:t>
            </w:r>
            <w:r>
              <w:rPr>
                <w:rFonts w:ascii="Arial" w:hAnsi="Arial" w:cs="Arial"/>
                <w:sz w:val="18"/>
                <w:szCs w:val="18"/>
              </w:rPr>
              <w:t xml:space="preserve"> may make an order placing the child on probation.</w:t>
            </w:r>
          </w:p>
          <w:p w14:paraId="158376CC" w14:textId="41AF27CB" w:rsidR="0079559F" w:rsidRDefault="0079559F">
            <w:pPr>
              <w:pStyle w:val="ListParagraph"/>
              <w:numPr>
                <w:ilvl w:val="0"/>
                <w:numId w:val="17"/>
              </w:numPr>
              <w:spacing w:after="0" w:line="240" w:lineRule="auto"/>
              <w:ind w:left="357" w:hanging="357"/>
              <w:jc w:val="both"/>
              <w:rPr>
                <w:rFonts w:ascii="Arial" w:hAnsi="Arial" w:cs="Arial"/>
                <w:sz w:val="18"/>
                <w:szCs w:val="18"/>
              </w:rPr>
            </w:pPr>
            <w:r>
              <w:rPr>
                <w:rFonts w:ascii="Arial" w:hAnsi="Arial" w:cs="Arial"/>
                <w:sz w:val="18"/>
                <w:szCs w:val="18"/>
              </w:rPr>
              <w:t>The Court must not make a PRO unless the child consents.</w:t>
            </w:r>
          </w:p>
          <w:p w14:paraId="6C2EA2D9" w14:textId="77777777" w:rsidR="009C2DD3" w:rsidRDefault="009C2DD3">
            <w:pPr>
              <w:pStyle w:val="ListParagraph"/>
              <w:numPr>
                <w:ilvl w:val="0"/>
                <w:numId w:val="17"/>
              </w:numPr>
              <w:spacing w:after="0" w:line="240" w:lineRule="auto"/>
              <w:ind w:left="357" w:hanging="357"/>
              <w:jc w:val="both"/>
              <w:rPr>
                <w:rFonts w:ascii="Arial" w:hAnsi="Arial" w:cs="Arial"/>
                <w:sz w:val="18"/>
                <w:szCs w:val="18"/>
              </w:rPr>
            </w:pPr>
            <w:r w:rsidRPr="0062382F">
              <w:rPr>
                <w:rFonts w:ascii="Arial" w:hAnsi="Arial" w:cs="Arial"/>
                <w:sz w:val="18"/>
                <w:szCs w:val="18"/>
              </w:rPr>
              <w:t xml:space="preserve">The </w:t>
            </w:r>
            <w:r>
              <w:rPr>
                <w:rFonts w:ascii="Arial" w:hAnsi="Arial" w:cs="Arial"/>
                <w:sz w:val="18"/>
                <w:szCs w:val="18"/>
              </w:rPr>
              <w:t xml:space="preserve">6 </w:t>
            </w:r>
            <w:r w:rsidRPr="0062382F">
              <w:rPr>
                <w:rFonts w:ascii="Arial" w:hAnsi="Arial" w:cs="Arial"/>
                <w:sz w:val="18"/>
                <w:szCs w:val="18"/>
              </w:rPr>
              <w:t>core condition</w:t>
            </w:r>
            <w:r>
              <w:rPr>
                <w:rFonts w:ascii="Arial" w:hAnsi="Arial" w:cs="Arial"/>
                <w:sz w:val="18"/>
                <w:szCs w:val="18"/>
              </w:rPr>
              <w:t>s</w:t>
            </w:r>
            <w:r w:rsidRPr="0062382F">
              <w:rPr>
                <w:rFonts w:ascii="Arial" w:hAnsi="Arial" w:cs="Arial"/>
                <w:sz w:val="18"/>
                <w:szCs w:val="18"/>
              </w:rPr>
              <w:t xml:space="preserve"> of a </w:t>
            </w:r>
            <w:r>
              <w:rPr>
                <w:rFonts w:ascii="Arial" w:hAnsi="Arial" w:cs="Arial"/>
                <w:sz w:val="18"/>
                <w:szCs w:val="18"/>
              </w:rPr>
              <w:t>PRO are–</w:t>
            </w:r>
          </w:p>
          <w:p w14:paraId="542A543E" w14:textId="77777777" w:rsidR="009C2DD3" w:rsidRDefault="009C2DD3">
            <w:pPr>
              <w:pStyle w:val="ListParagraph"/>
              <w:numPr>
                <w:ilvl w:val="0"/>
                <w:numId w:val="22"/>
              </w:numPr>
              <w:spacing w:after="0" w:line="240" w:lineRule="auto"/>
              <w:jc w:val="both"/>
              <w:rPr>
                <w:rFonts w:ascii="Arial" w:hAnsi="Arial" w:cs="Arial"/>
                <w:sz w:val="18"/>
                <w:szCs w:val="18"/>
              </w:rPr>
            </w:pPr>
            <w:r>
              <w:rPr>
                <w:rFonts w:ascii="Arial" w:hAnsi="Arial" w:cs="Arial"/>
                <w:sz w:val="18"/>
                <w:szCs w:val="18"/>
              </w:rPr>
              <w:t>the child must not commit an offence punishable by imprisonment, whether in or outside Victoria, during the period of the order;</w:t>
            </w:r>
          </w:p>
          <w:p w14:paraId="76EEC0A3" w14:textId="77777777" w:rsidR="009C2DD3" w:rsidRDefault="009C2DD3">
            <w:pPr>
              <w:pStyle w:val="ListParagraph"/>
              <w:numPr>
                <w:ilvl w:val="0"/>
                <w:numId w:val="22"/>
              </w:numPr>
              <w:spacing w:after="40" w:line="240" w:lineRule="auto"/>
              <w:ind w:left="714" w:hanging="357"/>
              <w:jc w:val="both"/>
              <w:rPr>
                <w:rFonts w:ascii="Arial" w:hAnsi="Arial" w:cs="Arial"/>
                <w:sz w:val="18"/>
                <w:szCs w:val="18"/>
              </w:rPr>
            </w:pPr>
            <w:r>
              <w:rPr>
                <w:rFonts w:ascii="Arial" w:hAnsi="Arial" w:cs="Arial"/>
                <w:sz w:val="18"/>
                <w:szCs w:val="18"/>
              </w:rPr>
              <w:t>the child must report to the Secretary within 2 working days after the order is made;</w:t>
            </w:r>
          </w:p>
          <w:p w14:paraId="40611F8E" w14:textId="77777777" w:rsidR="009C2DD3" w:rsidRDefault="009C2DD3">
            <w:pPr>
              <w:pStyle w:val="ListParagraph"/>
              <w:numPr>
                <w:ilvl w:val="0"/>
                <w:numId w:val="22"/>
              </w:numPr>
              <w:spacing w:after="40" w:line="240" w:lineRule="auto"/>
              <w:ind w:left="714" w:hanging="357"/>
              <w:jc w:val="both"/>
              <w:rPr>
                <w:rFonts w:ascii="Arial" w:hAnsi="Arial" w:cs="Arial"/>
                <w:sz w:val="18"/>
                <w:szCs w:val="18"/>
              </w:rPr>
            </w:pPr>
            <w:r>
              <w:rPr>
                <w:rFonts w:ascii="Arial" w:hAnsi="Arial" w:cs="Arial"/>
                <w:sz w:val="18"/>
                <w:szCs w:val="18"/>
              </w:rPr>
              <w:t>the child must comply with all reasonable and lawful instructions of the Secretary;</w:t>
            </w:r>
          </w:p>
          <w:p w14:paraId="64F77AE2" w14:textId="0E1DA156" w:rsidR="009C2DD3" w:rsidRPr="0079559F" w:rsidRDefault="009C2DD3">
            <w:pPr>
              <w:pStyle w:val="ListParagraph"/>
              <w:numPr>
                <w:ilvl w:val="0"/>
                <w:numId w:val="22"/>
              </w:numPr>
              <w:spacing w:after="40" w:line="240" w:lineRule="auto"/>
              <w:ind w:left="714" w:hanging="357"/>
              <w:jc w:val="both"/>
              <w:rPr>
                <w:rFonts w:ascii="Arial" w:hAnsi="Arial" w:cs="Arial"/>
                <w:sz w:val="18"/>
                <w:szCs w:val="18"/>
              </w:rPr>
            </w:pPr>
            <w:r>
              <w:rPr>
                <w:rFonts w:ascii="Arial" w:hAnsi="Arial" w:cs="Arial"/>
                <w:sz w:val="18"/>
                <w:szCs w:val="18"/>
              </w:rPr>
              <w:t>the child must report to the Secretary, as and when required by the Secretary, during the period that the order is in force;</w:t>
            </w:r>
          </w:p>
        </w:tc>
      </w:tr>
      <w:tr w:rsidR="00B12AB7" w14:paraId="00944EA9" w14:textId="77777777" w:rsidTr="000F4DF8">
        <w:trPr>
          <w:gridBefore w:val="1"/>
          <w:gridAfter w:val="5"/>
          <w:wBefore w:w="6" w:type="dxa"/>
          <w:wAfter w:w="174" w:type="dxa"/>
          <w:trHeight w:val="1361"/>
        </w:trPr>
        <w:tc>
          <w:tcPr>
            <w:tcW w:w="1429" w:type="dxa"/>
            <w:gridSpan w:val="5"/>
            <w:tcBorders>
              <w:top w:val="nil"/>
              <w:left w:val="single" w:sz="12" w:space="0" w:color="auto"/>
              <w:bottom w:val="nil"/>
            </w:tcBorders>
            <w:shd w:val="clear" w:color="auto" w:fill="000000" w:themeFill="text1"/>
          </w:tcPr>
          <w:p w14:paraId="24EE7BC2" w14:textId="77777777" w:rsidR="00001CD1" w:rsidRPr="0079559F" w:rsidRDefault="00001CD1" w:rsidP="00001CD1">
            <w:pPr>
              <w:spacing w:before="20"/>
              <w:jc w:val="center"/>
              <w:rPr>
                <w:rFonts w:ascii="Arial" w:hAnsi="Arial" w:cs="Arial"/>
                <w:b/>
                <w:bCs/>
                <w:color w:val="000000" w:themeColor="text1"/>
                <w:sz w:val="34"/>
                <w:szCs w:val="34"/>
                <w:shd w:val="clear" w:color="auto" w:fill="000000" w:themeFill="text1"/>
              </w:rPr>
            </w:pPr>
          </w:p>
          <w:p w14:paraId="6C0E8D14" w14:textId="77777777" w:rsidR="00001CD1" w:rsidRPr="00B6111E" w:rsidRDefault="00001CD1" w:rsidP="00001CD1">
            <w:pPr>
              <w:spacing w:before="20"/>
              <w:jc w:val="center"/>
              <w:rPr>
                <w:rFonts w:ascii="Arial" w:hAnsi="Arial" w:cs="Arial"/>
                <w:b/>
                <w:bCs/>
                <w:color w:val="000000" w:themeColor="text1"/>
                <w:sz w:val="14"/>
                <w:szCs w:val="14"/>
                <w:shd w:val="clear" w:color="auto" w:fill="000000" w:themeFill="text1"/>
              </w:rPr>
            </w:pPr>
          </w:p>
          <w:p w14:paraId="3E3737A3" w14:textId="77777777" w:rsidR="00001CD1" w:rsidRPr="0079559F" w:rsidRDefault="00001CD1" w:rsidP="00001CD1">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s.27</w:t>
            </w:r>
            <w:r w:rsidR="0079559F">
              <w:rPr>
                <w:rFonts w:ascii="Arial" w:hAnsi="Arial" w:cs="Arial"/>
                <w:b/>
                <w:bCs/>
                <w:color w:val="FFFFFF" w:themeColor="background1"/>
                <w:sz w:val="18"/>
                <w:szCs w:val="18"/>
                <w:shd w:val="clear" w:color="auto" w:fill="000000" w:themeFill="text1"/>
              </w:rPr>
              <w:t>1(2)</w:t>
            </w:r>
          </w:p>
          <w:p w14:paraId="24A8F550" w14:textId="77777777" w:rsidR="0079559F" w:rsidRPr="0079559F" w:rsidRDefault="0079559F" w:rsidP="0079559F">
            <w:pPr>
              <w:shd w:val="clear" w:color="auto" w:fill="000000" w:themeFill="text1"/>
              <w:spacing w:before="20"/>
              <w:jc w:val="center"/>
              <w:rPr>
                <w:rFonts w:ascii="Arial" w:hAnsi="Arial" w:cs="Arial"/>
                <w:b/>
                <w:bCs/>
                <w:color w:val="000000" w:themeColor="text1"/>
                <w:sz w:val="18"/>
                <w:szCs w:val="18"/>
                <w:shd w:val="clear" w:color="auto" w:fill="000000" w:themeFill="text1"/>
              </w:rPr>
            </w:pPr>
          </w:p>
          <w:p w14:paraId="72015BEB" w14:textId="77777777" w:rsidR="0079559F" w:rsidRPr="0079559F" w:rsidRDefault="0079559F" w:rsidP="0079559F">
            <w:pPr>
              <w:shd w:val="clear" w:color="auto" w:fill="000000" w:themeFill="text1"/>
              <w:spacing w:before="20"/>
              <w:jc w:val="center"/>
              <w:rPr>
                <w:rFonts w:ascii="Arial" w:hAnsi="Arial" w:cs="Arial"/>
                <w:b/>
                <w:bCs/>
                <w:color w:val="000000" w:themeColor="text1"/>
                <w:sz w:val="16"/>
                <w:szCs w:val="16"/>
                <w:shd w:val="clear" w:color="auto" w:fill="000000" w:themeFill="text1"/>
              </w:rPr>
            </w:pPr>
          </w:p>
          <w:p w14:paraId="05471CAC" w14:textId="71ADC888" w:rsidR="0079559F" w:rsidRPr="00DB4431" w:rsidRDefault="0079559F" w:rsidP="00001CD1">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s.272</w:t>
            </w:r>
          </w:p>
        </w:tc>
        <w:tc>
          <w:tcPr>
            <w:tcW w:w="7599" w:type="dxa"/>
            <w:gridSpan w:val="12"/>
            <w:tcBorders>
              <w:top w:val="nil"/>
              <w:bottom w:val="single" w:sz="4" w:space="0" w:color="auto"/>
              <w:right w:val="single" w:sz="12" w:space="0" w:color="auto"/>
            </w:tcBorders>
          </w:tcPr>
          <w:p w14:paraId="520B1C60" w14:textId="0F4C7A40" w:rsidR="0079559F" w:rsidRDefault="0079559F">
            <w:pPr>
              <w:pStyle w:val="ListParagraph"/>
              <w:numPr>
                <w:ilvl w:val="0"/>
                <w:numId w:val="22"/>
              </w:numPr>
              <w:spacing w:after="20" w:line="240" w:lineRule="auto"/>
              <w:ind w:left="714" w:hanging="357"/>
              <w:jc w:val="both"/>
              <w:rPr>
                <w:rFonts w:ascii="Arial" w:hAnsi="Arial" w:cs="Arial"/>
                <w:sz w:val="18"/>
                <w:szCs w:val="18"/>
              </w:rPr>
            </w:pPr>
            <w:r>
              <w:rPr>
                <w:rFonts w:ascii="Arial" w:hAnsi="Arial" w:cs="Arial"/>
                <w:sz w:val="18"/>
                <w:szCs w:val="18"/>
              </w:rPr>
              <w:t>the child must not leave Victoria without the written permission of the Secretary;</w:t>
            </w:r>
          </w:p>
          <w:p w14:paraId="74F7539E" w14:textId="2360C24F" w:rsidR="00001CD1" w:rsidRDefault="00001CD1">
            <w:pPr>
              <w:pStyle w:val="ListParagraph"/>
              <w:numPr>
                <w:ilvl w:val="0"/>
                <w:numId w:val="22"/>
              </w:numPr>
              <w:spacing w:after="20" w:line="240" w:lineRule="auto"/>
              <w:ind w:left="714" w:hanging="357"/>
              <w:jc w:val="both"/>
              <w:rPr>
                <w:rFonts w:ascii="Arial" w:hAnsi="Arial" w:cs="Arial"/>
                <w:sz w:val="18"/>
                <w:szCs w:val="18"/>
              </w:rPr>
            </w:pPr>
            <w:r>
              <w:rPr>
                <w:rFonts w:ascii="Arial" w:hAnsi="Arial" w:cs="Arial"/>
                <w:sz w:val="18"/>
                <w:szCs w:val="18"/>
              </w:rPr>
              <w:t>the child must notify the Secretary of any change in the child’s residence, school or employment within 2 working days after the change has occurred.</w:t>
            </w:r>
          </w:p>
          <w:p w14:paraId="4F4FCC48" w14:textId="77777777" w:rsidR="00001CD1" w:rsidRDefault="00001CD1">
            <w:pPr>
              <w:pStyle w:val="ListParagraph"/>
              <w:numPr>
                <w:ilvl w:val="0"/>
                <w:numId w:val="17"/>
              </w:numPr>
              <w:spacing w:after="0" w:line="240" w:lineRule="auto"/>
              <w:ind w:left="357" w:hanging="357"/>
              <w:jc w:val="both"/>
              <w:rPr>
                <w:rFonts w:ascii="Arial" w:hAnsi="Arial" w:cs="Arial"/>
                <w:sz w:val="18"/>
                <w:szCs w:val="18"/>
              </w:rPr>
            </w:pPr>
            <w:r>
              <w:rPr>
                <w:rFonts w:ascii="Arial" w:hAnsi="Arial" w:cs="Arial"/>
                <w:sz w:val="18"/>
                <w:szCs w:val="18"/>
              </w:rPr>
              <w:t>The Children’s Court may attach to a PRO–</w:t>
            </w:r>
          </w:p>
          <w:p w14:paraId="435CD7F9" w14:textId="77777777" w:rsidR="00001CD1" w:rsidRDefault="00001CD1">
            <w:pPr>
              <w:pStyle w:val="ListParagraph"/>
              <w:numPr>
                <w:ilvl w:val="0"/>
                <w:numId w:val="23"/>
              </w:numPr>
              <w:spacing w:after="0" w:line="240" w:lineRule="auto"/>
              <w:jc w:val="both"/>
              <w:rPr>
                <w:rFonts w:ascii="Arial" w:hAnsi="Arial" w:cs="Arial"/>
                <w:sz w:val="18"/>
                <w:szCs w:val="18"/>
              </w:rPr>
            </w:pPr>
            <w:r>
              <w:rPr>
                <w:rFonts w:ascii="Arial" w:hAnsi="Arial" w:cs="Arial"/>
                <w:sz w:val="18"/>
                <w:szCs w:val="18"/>
              </w:rPr>
              <w:t>one or more developmental conditions [</w:t>
            </w:r>
            <w:r w:rsidRPr="00B14D14">
              <w:rPr>
                <w:rFonts w:ascii="Arial" w:hAnsi="Arial" w:cs="Arial"/>
                <w:b/>
                <w:bCs/>
                <w:sz w:val="18"/>
                <w:szCs w:val="18"/>
                <w:shd w:val="clear" w:color="auto" w:fill="000000" w:themeFill="text1"/>
              </w:rPr>
              <w:t>s.296</w:t>
            </w:r>
            <w:r>
              <w:rPr>
                <w:rFonts w:ascii="Arial" w:hAnsi="Arial" w:cs="Arial"/>
                <w:sz w:val="18"/>
                <w:szCs w:val="18"/>
              </w:rPr>
              <w:t>]; and</w:t>
            </w:r>
          </w:p>
          <w:p w14:paraId="5BD641EC" w14:textId="77777777" w:rsidR="00001CD1" w:rsidRDefault="00001CD1">
            <w:pPr>
              <w:pStyle w:val="ListParagraph"/>
              <w:numPr>
                <w:ilvl w:val="0"/>
                <w:numId w:val="23"/>
              </w:numPr>
              <w:spacing w:after="0" w:line="240" w:lineRule="auto"/>
              <w:jc w:val="both"/>
              <w:rPr>
                <w:rFonts w:ascii="Arial" w:hAnsi="Arial" w:cs="Arial"/>
                <w:sz w:val="18"/>
                <w:szCs w:val="18"/>
              </w:rPr>
            </w:pPr>
            <w:r>
              <w:rPr>
                <w:rFonts w:ascii="Arial" w:hAnsi="Arial" w:cs="Arial"/>
                <w:sz w:val="18"/>
                <w:szCs w:val="18"/>
              </w:rPr>
              <w:t xml:space="preserve">the restrictive conditions set out in </w:t>
            </w:r>
            <w:r w:rsidRPr="00F04781">
              <w:rPr>
                <w:rFonts w:ascii="Arial" w:hAnsi="Arial" w:cs="Arial"/>
                <w:b/>
                <w:bCs/>
                <w:sz w:val="18"/>
                <w:szCs w:val="18"/>
                <w:shd w:val="clear" w:color="auto" w:fill="000000" w:themeFill="text1"/>
              </w:rPr>
              <w:t>s.297(a) and (b)</w:t>
            </w:r>
            <w:r>
              <w:rPr>
                <w:rFonts w:ascii="Arial" w:hAnsi="Arial" w:cs="Arial"/>
                <w:sz w:val="18"/>
                <w:szCs w:val="18"/>
              </w:rPr>
              <w:t>.</w:t>
            </w:r>
          </w:p>
          <w:p w14:paraId="45ABEC1A" w14:textId="4E1F7BC5" w:rsidR="00001CD1" w:rsidRPr="008157B5" w:rsidRDefault="00001CD1">
            <w:pPr>
              <w:pStyle w:val="ListParagraph"/>
              <w:numPr>
                <w:ilvl w:val="0"/>
                <w:numId w:val="17"/>
              </w:numPr>
              <w:spacing w:after="0" w:line="240" w:lineRule="auto"/>
              <w:ind w:left="357" w:hanging="357"/>
              <w:jc w:val="both"/>
              <w:rPr>
                <w:rFonts w:ascii="Arial" w:hAnsi="Arial" w:cs="Arial"/>
                <w:b/>
                <w:bCs/>
                <w:sz w:val="18"/>
                <w:szCs w:val="18"/>
              </w:rPr>
            </w:pPr>
            <w:r w:rsidRPr="0062382F">
              <w:rPr>
                <w:rFonts w:ascii="Arial" w:hAnsi="Arial" w:cs="Arial"/>
                <w:sz w:val="18"/>
                <w:szCs w:val="18"/>
              </w:rPr>
              <w:t xml:space="preserve">The </w:t>
            </w:r>
            <w:r>
              <w:rPr>
                <w:rFonts w:ascii="Arial" w:hAnsi="Arial" w:cs="Arial"/>
                <w:sz w:val="18"/>
                <w:szCs w:val="18"/>
              </w:rPr>
              <w:t>period of a PRO must not extend beyond the child’s 21</w:t>
            </w:r>
            <w:r w:rsidRPr="008157B5">
              <w:rPr>
                <w:rFonts w:ascii="Arial" w:hAnsi="Arial" w:cs="Arial"/>
                <w:sz w:val="18"/>
                <w:szCs w:val="18"/>
                <w:vertAlign w:val="superscript"/>
              </w:rPr>
              <w:t>st</w:t>
            </w:r>
            <w:r>
              <w:rPr>
                <w:rFonts w:ascii="Arial" w:hAnsi="Arial" w:cs="Arial"/>
                <w:sz w:val="18"/>
                <w:szCs w:val="18"/>
              </w:rPr>
              <w:t xml:space="preserve"> birthday and not exceed–</w:t>
            </w:r>
          </w:p>
          <w:p w14:paraId="6F8D7477" w14:textId="77777777" w:rsidR="00001CD1" w:rsidRDefault="00001CD1">
            <w:pPr>
              <w:pStyle w:val="ListParagraph"/>
              <w:numPr>
                <w:ilvl w:val="0"/>
                <w:numId w:val="24"/>
              </w:numPr>
              <w:spacing w:after="0" w:line="240" w:lineRule="auto"/>
              <w:jc w:val="both"/>
              <w:rPr>
                <w:rFonts w:ascii="Arial" w:hAnsi="Arial" w:cs="Arial"/>
                <w:sz w:val="18"/>
                <w:szCs w:val="18"/>
              </w:rPr>
            </w:pPr>
            <w:r>
              <w:rPr>
                <w:rFonts w:ascii="Arial" w:hAnsi="Arial" w:cs="Arial"/>
                <w:sz w:val="18"/>
                <w:szCs w:val="18"/>
              </w:rPr>
              <w:t>i</w:t>
            </w:r>
            <w:r w:rsidRPr="0026601C">
              <w:rPr>
                <w:rFonts w:ascii="Arial" w:hAnsi="Arial" w:cs="Arial"/>
                <w:sz w:val="18"/>
                <w:szCs w:val="18"/>
              </w:rPr>
              <w:t>f the child is under 15 years of age on the day of sentencing</w:t>
            </w:r>
            <w:r>
              <w:rPr>
                <w:rFonts w:ascii="Arial" w:hAnsi="Arial" w:cs="Arial"/>
                <w:sz w:val="18"/>
                <w:szCs w:val="18"/>
              </w:rPr>
              <w:t>, 6 months or 12 months in exceptional circumstances; or</w:t>
            </w:r>
          </w:p>
          <w:p w14:paraId="27E7BEED" w14:textId="5D8F68FF" w:rsidR="00001CD1" w:rsidRPr="00DC2E69" w:rsidRDefault="00001CD1">
            <w:pPr>
              <w:pStyle w:val="ListParagraph"/>
              <w:numPr>
                <w:ilvl w:val="0"/>
                <w:numId w:val="24"/>
              </w:numPr>
              <w:spacing w:after="20" w:line="240" w:lineRule="auto"/>
              <w:ind w:left="714" w:hanging="357"/>
              <w:jc w:val="both"/>
              <w:rPr>
                <w:rFonts w:ascii="Arial" w:hAnsi="Arial" w:cs="Arial"/>
                <w:sz w:val="18"/>
                <w:szCs w:val="18"/>
              </w:rPr>
            </w:pPr>
            <w:r>
              <w:rPr>
                <w:rFonts w:ascii="Arial" w:hAnsi="Arial" w:cs="Arial"/>
                <w:sz w:val="18"/>
                <w:szCs w:val="18"/>
              </w:rPr>
              <w:t>if the child is 15 years or age or over on the day of sentencing, 12 months or 18 months in exceptional circumstances.</w:t>
            </w:r>
          </w:p>
        </w:tc>
      </w:tr>
      <w:tr w:rsidR="00C14309" w14:paraId="0186E468" w14:textId="77777777" w:rsidTr="000F4DF8">
        <w:trPr>
          <w:gridBefore w:val="1"/>
          <w:gridAfter w:val="5"/>
          <w:wBefore w:w="6" w:type="dxa"/>
          <w:wAfter w:w="174" w:type="dxa"/>
          <w:trHeight w:val="227"/>
        </w:trPr>
        <w:tc>
          <w:tcPr>
            <w:tcW w:w="1429" w:type="dxa"/>
            <w:gridSpan w:val="5"/>
            <w:vMerge w:val="restart"/>
            <w:tcBorders>
              <w:top w:val="nil"/>
              <w:left w:val="single" w:sz="12" w:space="0" w:color="auto"/>
              <w:right w:val="single" w:sz="4" w:space="0" w:color="auto"/>
            </w:tcBorders>
            <w:shd w:val="clear" w:color="auto" w:fill="000000" w:themeFill="text1"/>
          </w:tcPr>
          <w:p w14:paraId="757BC541" w14:textId="77777777" w:rsidR="00C14309" w:rsidRPr="00C14309" w:rsidRDefault="00C14309" w:rsidP="00001CD1">
            <w:pPr>
              <w:spacing w:before="20"/>
              <w:jc w:val="center"/>
              <w:rPr>
                <w:rFonts w:ascii="Arial" w:hAnsi="Arial" w:cs="Arial"/>
                <w:b/>
                <w:bCs/>
                <w:color w:val="000000" w:themeColor="text1"/>
                <w:sz w:val="18"/>
                <w:szCs w:val="18"/>
                <w:shd w:val="clear" w:color="auto" w:fill="000000" w:themeFill="text1"/>
              </w:rPr>
            </w:pPr>
          </w:p>
          <w:p w14:paraId="00F416F1" w14:textId="77777777" w:rsidR="0079559F" w:rsidRPr="0079559F" w:rsidRDefault="00C14309" w:rsidP="00001CD1">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ss.273-275</w:t>
            </w:r>
          </w:p>
          <w:p w14:paraId="1593F52C" w14:textId="77777777" w:rsidR="0079559F" w:rsidRPr="0079559F" w:rsidRDefault="0079559F" w:rsidP="00001CD1">
            <w:pPr>
              <w:spacing w:before="20"/>
              <w:jc w:val="center"/>
              <w:rPr>
                <w:rFonts w:ascii="Arial" w:hAnsi="Arial" w:cs="Arial"/>
                <w:b/>
                <w:bCs/>
                <w:color w:val="000000" w:themeColor="text1"/>
                <w:sz w:val="18"/>
                <w:szCs w:val="18"/>
                <w:shd w:val="clear" w:color="auto" w:fill="000000" w:themeFill="text1"/>
              </w:rPr>
            </w:pPr>
          </w:p>
          <w:p w14:paraId="2FBAC1AF" w14:textId="77777777" w:rsidR="0079559F" w:rsidRPr="0079559F" w:rsidRDefault="0079559F" w:rsidP="00001CD1">
            <w:pPr>
              <w:spacing w:before="20"/>
              <w:jc w:val="center"/>
              <w:rPr>
                <w:rFonts w:ascii="Arial" w:hAnsi="Arial" w:cs="Arial"/>
                <w:b/>
                <w:bCs/>
                <w:color w:val="000000" w:themeColor="text1"/>
                <w:sz w:val="16"/>
                <w:szCs w:val="16"/>
                <w:shd w:val="clear" w:color="auto" w:fill="000000" w:themeFill="text1"/>
              </w:rPr>
            </w:pPr>
          </w:p>
          <w:p w14:paraId="31BF3A35" w14:textId="6789200E" w:rsidR="00C14309" w:rsidRPr="007C25EC" w:rsidRDefault="0079559F" w:rsidP="00001CD1">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w:t>
            </w:r>
            <w:r w:rsidR="00C14309">
              <w:rPr>
                <w:rFonts w:ascii="Arial" w:hAnsi="Arial" w:cs="Arial"/>
                <w:b/>
                <w:bCs/>
                <w:color w:val="FFFFFF" w:themeColor="background1"/>
                <w:sz w:val="18"/>
                <w:szCs w:val="18"/>
                <w:shd w:val="clear" w:color="auto" w:fill="000000" w:themeFill="text1"/>
              </w:rPr>
              <w:t>278</w:t>
            </w:r>
          </w:p>
          <w:p w14:paraId="1028BE4D" w14:textId="77777777" w:rsidR="00C14309" w:rsidRPr="007C25EC" w:rsidRDefault="00C14309" w:rsidP="00001CD1">
            <w:pPr>
              <w:spacing w:before="20"/>
              <w:jc w:val="center"/>
              <w:rPr>
                <w:rFonts w:ascii="Arial" w:hAnsi="Arial" w:cs="Arial"/>
                <w:b/>
                <w:bCs/>
                <w:color w:val="000000" w:themeColor="text1"/>
                <w:sz w:val="18"/>
                <w:szCs w:val="18"/>
                <w:shd w:val="clear" w:color="auto" w:fill="000000" w:themeFill="text1"/>
              </w:rPr>
            </w:pPr>
          </w:p>
          <w:p w14:paraId="0619488C" w14:textId="77777777" w:rsidR="00C14309" w:rsidRPr="007C25EC" w:rsidRDefault="00C14309" w:rsidP="00001CD1">
            <w:pPr>
              <w:spacing w:before="20"/>
              <w:jc w:val="center"/>
              <w:rPr>
                <w:rFonts w:ascii="Arial" w:hAnsi="Arial" w:cs="Arial"/>
                <w:b/>
                <w:bCs/>
                <w:color w:val="000000" w:themeColor="text1"/>
                <w:sz w:val="18"/>
                <w:szCs w:val="18"/>
                <w:shd w:val="clear" w:color="auto" w:fill="000000" w:themeFill="text1"/>
              </w:rPr>
            </w:pPr>
          </w:p>
          <w:p w14:paraId="1300DBA8" w14:textId="77777777" w:rsidR="00C14309" w:rsidRPr="007C25EC" w:rsidRDefault="00C14309" w:rsidP="00001CD1">
            <w:pPr>
              <w:spacing w:before="20"/>
              <w:jc w:val="center"/>
              <w:rPr>
                <w:rFonts w:ascii="Arial" w:hAnsi="Arial" w:cs="Arial"/>
                <w:b/>
                <w:bCs/>
                <w:color w:val="000000" w:themeColor="text1"/>
                <w:sz w:val="18"/>
                <w:szCs w:val="18"/>
                <w:shd w:val="clear" w:color="auto" w:fill="000000" w:themeFill="text1"/>
              </w:rPr>
            </w:pPr>
          </w:p>
          <w:p w14:paraId="77B0D9AC" w14:textId="77777777" w:rsidR="00C14309" w:rsidRDefault="00C14309" w:rsidP="00001CD1">
            <w:pPr>
              <w:spacing w:before="20"/>
              <w:jc w:val="center"/>
              <w:rPr>
                <w:rFonts w:ascii="Arial" w:hAnsi="Arial" w:cs="Arial"/>
                <w:b/>
                <w:bCs/>
                <w:color w:val="000000" w:themeColor="text1"/>
                <w:sz w:val="18"/>
                <w:szCs w:val="18"/>
                <w:shd w:val="clear" w:color="auto" w:fill="000000" w:themeFill="text1"/>
              </w:rPr>
            </w:pPr>
          </w:p>
          <w:p w14:paraId="569BA01B" w14:textId="77777777" w:rsidR="00C14309" w:rsidRPr="0051681B" w:rsidRDefault="00C14309" w:rsidP="00001CD1">
            <w:pPr>
              <w:spacing w:before="20"/>
              <w:jc w:val="center"/>
              <w:rPr>
                <w:rFonts w:ascii="Arial" w:hAnsi="Arial" w:cs="Arial"/>
                <w:b/>
                <w:bCs/>
                <w:color w:val="000000" w:themeColor="text1"/>
                <w:sz w:val="28"/>
                <w:szCs w:val="28"/>
                <w:shd w:val="clear" w:color="auto" w:fill="000000" w:themeFill="text1"/>
              </w:rPr>
            </w:pPr>
          </w:p>
          <w:p w14:paraId="2B5A1921" w14:textId="77777777" w:rsidR="00C14309" w:rsidRPr="004A6738" w:rsidRDefault="00C14309" w:rsidP="00001CD1">
            <w:pPr>
              <w:spacing w:before="20"/>
              <w:jc w:val="center"/>
              <w:rPr>
                <w:rFonts w:ascii="Arial" w:hAnsi="Arial" w:cs="Arial"/>
                <w:b/>
                <w:bCs/>
                <w:color w:val="000000" w:themeColor="text1"/>
                <w:sz w:val="18"/>
                <w:szCs w:val="18"/>
                <w:shd w:val="clear" w:color="auto" w:fill="000000" w:themeFill="text1"/>
              </w:rPr>
            </w:pPr>
            <w:r w:rsidRPr="00A36B5D">
              <w:rPr>
                <w:rFonts w:ascii="Arial" w:hAnsi="Arial" w:cs="Arial"/>
                <w:b/>
                <w:bCs/>
                <w:color w:val="FFFFFF" w:themeColor="background1"/>
                <w:sz w:val="18"/>
                <w:szCs w:val="18"/>
                <w:shd w:val="clear" w:color="auto" w:fill="000000" w:themeFill="text1"/>
              </w:rPr>
              <w:t>s.276</w:t>
            </w:r>
          </w:p>
          <w:p w14:paraId="3A82E15A" w14:textId="77777777" w:rsidR="00C14309" w:rsidRPr="00193E89" w:rsidRDefault="00C14309" w:rsidP="00001CD1">
            <w:pPr>
              <w:spacing w:before="20"/>
              <w:jc w:val="center"/>
              <w:rPr>
                <w:rFonts w:ascii="Arial" w:hAnsi="Arial" w:cs="Arial"/>
                <w:b/>
                <w:bCs/>
                <w:color w:val="000000" w:themeColor="text1"/>
                <w:sz w:val="18"/>
                <w:szCs w:val="18"/>
                <w:shd w:val="clear" w:color="auto" w:fill="000000" w:themeFill="text1"/>
              </w:rPr>
            </w:pPr>
          </w:p>
          <w:p w14:paraId="4A0C15C8" w14:textId="77777777" w:rsidR="00C14309" w:rsidRPr="0079559F" w:rsidRDefault="00C14309" w:rsidP="00001CD1">
            <w:pPr>
              <w:spacing w:before="20"/>
              <w:jc w:val="center"/>
              <w:rPr>
                <w:rFonts w:ascii="Arial" w:hAnsi="Arial" w:cs="Arial"/>
                <w:b/>
                <w:bCs/>
                <w:color w:val="000000" w:themeColor="text1"/>
                <w:sz w:val="34"/>
                <w:szCs w:val="34"/>
                <w:shd w:val="clear" w:color="auto" w:fill="000000" w:themeFill="text1"/>
              </w:rPr>
            </w:pPr>
          </w:p>
          <w:p w14:paraId="4CAC7C90" w14:textId="77777777" w:rsidR="00C14309" w:rsidRPr="004A6738" w:rsidRDefault="00C14309" w:rsidP="00001CD1">
            <w:pPr>
              <w:spacing w:before="20"/>
              <w:jc w:val="center"/>
              <w:rPr>
                <w:rFonts w:ascii="Arial" w:hAnsi="Arial" w:cs="Arial"/>
                <w:b/>
                <w:bCs/>
                <w:color w:val="000000" w:themeColor="text1"/>
                <w:sz w:val="18"/>
                <w:szCs w:val="18"/>
                <w:shd w:val="clear" w:color="auto" w:fill="000000" w:themeFill="text1"/>
              </w:rPr>
            </w:pPr>
            <w:r w:rsidRPr="00193E89">
              <w:rPr>
                <w:rFonts w:ascii="Arial" w:hAnsi="Arial" w:cs="Arial"/>
                <w:b/>
                <w:bCs/>
                <w:color w:val="FFFFFF" w:themeColor="background1"/>
                <w:sz w:val="18"/>
                <w:szCs w:val="18"/>
                <w:shd w:val="clear" w:color="auto" w:fill="000000" w:themeFill="text1"/>
              </w:rPr>
              <w:t>s.277</w:t>
            </w:r>
          </w:p>
          <w:p w14:paraId="1033712A" w14:textId="77777777" w:rsidR="00C14309" w:rsidRPr="001F0324" w:rsidRDefault="00C14309" w:rsidP="00001CD1">
            <w:pPr>
              <w:spacing w:before="20"/>
              <w:jc w:val="center"/>
              <w:rPr>
                <w:rFonts w:ascii="Arial" w:hAnsi="Arial" w:cs="Arial"/>
                <w:b/>
                <w:bCs/>
                <w:color w:val="000000" w:themeColor="text1"/>
                <w:sz w:val="16"/>
                <w:szCs w:val="16"/>
                <w:shd w:val="clear" w:color="auto" w:fill="000000" w:themeFill="text1"/>
              </w:rPr>
            </w:pPr>
          </w:p>
          <w:p w14:paraId="51213EF3" w14:textId="20890B5C" w:rsidR="00C14309" w:rsidRPr="00CC17D5" w:rsidRDefault="00C14309" w:rsidP="00001CD1">
            <w:pPr>
              <w:spacing w:before="20"/>
              <w:jc w:val="center"/>
              <w:rPr>
                <w:rFonts w:ascii="Arial" w:hAnsi="Arial" w:cs="Arial"/>
                <w:b/>
                <w:bCs/>
                <w:color w:val="000000" w:themeColor="text1"/>
                <w:sz w:val="18"/>
                <w:szCs w:val="18"/>
                <w:shd w:val="clear" w:color="auto" w:fill="000000" w:themeFill="text1"/>
              </w:rPr>
            </w:pPr>
            <w:r w:rsidRPr="00193E89">
              <w:rPr>
                <w:rFonts w:ascii="Arial" w:hAnsi="Arial" w:cs="Arial"/>
                <w:b/>
                <w:bCs/>
                <w:color w:val="FFFFFF" w:themeColor="background1"/>
                <w:sz w:val="18"/>
                <w:szCs w:val="18"/>
                <w:shd w:val="clear" w:color="auto" w:fill="000000" w:themeFill="text1"/>
              </w:rPr>
              <w:t>s.27</w:t>
            </w:r>
            <w:r>
              <w:rPr>
                <w:rFonts w:ascii="Arial" w:hAnsi="Arial" w:cs="Arial"/>
                <w:b/>
                <w:bCs/>
                <w:color w:val="FFFFFF" w:themeColor="background1"/>
                <w:sz w:val="18"/>
                <w:szCs w:val="18"/>
                <w:shd w:val="clear" w:color="auto" w:fill="000000" w:themeFill="text1"/>
              </w:rPr>
              <w:t>9</w:t>
            </w:r>
          </w:p>
        </w:tc>
        <w:tc>
          <w:tcPr>
            <w:tcW w:w="5615" w:type="dxa"/>
            <w:gridSpan w:val="3"/>
            <w:tcBorders>
              <w:left w:val="single" w:sz="4" w:space="0" w:color="auto"/>
              <w:bottom w:val="single" w:sz="4" w:space="0" w:color="auto"/>
            </w:tcBorders>
            <w:shd w:val="clear" w:color="auto" w:fill="000000" w:themeFill="text1"/>
          </w:tcPr>
          <w:p w14:paraId="0378D25D" w14:textId="06C9DD2C" w:rsidR="00C14309" w:rsidRPr="00BB25B6" w:rsidRDefault="00C14309" w:rsidP="00001CD1">
            <w:pPr>
              <w:spacing w:before="20" w:after="20"/>
              <w:jc w:val="center"/>
              <w:rPr>
                <w:rFonts w:ascii="Arial" w:hAnsi="Arial" w:cs="Arial"/>
                <w:b/>
                <w:bCs/>
                <w:sz w:val="18"/>
                <w:szCs w:val="18"/>
                <w:highlight w:val="cyan"/>
              </w:rPr>
            </w:pPr>
            <w:r w:rsidRPr="00F00419">
              <w:rPr>
                <w:rFonts w:ascii="Arial" w:hAnsi="Arial" w:cs="Arial"/>
                <w:b/>
                <w:bCs/>
                <w:color w:val="000000" w:themeColor="text1"/>
                <w:sz w:val="18"/>
                <w:szCs w:val="18"/>
                <w:highlight w:val="yellow"/>
              </w:rPr>
              <w:t>DIVISION 4 – Youth supervision and support order [YSO]</w:t>
            </w:r>
          </w:p>
        </w:tc>
        <w:tc>
          <w:tcPr>
            <w:tcW w:w="1984" w:type="dxa"/>
            <w:gridSpan w:val="9"/>
            <w:tcBorders>
              <w:bottom w:val="single" w:sz="4" w:space="0" w:color="auto"/>
              <w:right w:val="single" w:sz="12" w:space="0" w:color="auto"/>
            </w:tcBorders>
            <w:shd w:val="clear" w:color="auto" w:fill="DDDDDD"/>
          </w:tcPr>
          <w:p w14:paraId="4D2AE458" w14:textId="1EA077FB" w:rsidR="00C14309" w:rsidRPr="00FD1247" w:rsidRDefault="00C14309" w:rsidP="00001CD1">
            <w:pPr>
              <w:spacing w:before="20" w:after="20"/>
              <w:jc w:val="center"/>
              <w:rPr>
                <w:rFonts w:ascii="Arial" w:hAnsi="Arial" w:cs="Arial"/>
                <w:b/>
                <w:bCs/>
                <w:color w:val="000000" w:themeColor="text1"/>
                <w:sz w:val="18"/>
              </w:rPr>
            </w:pPr>
            <w:r>
              <w:rPr>
                <w:rFonts w:ascii="Arial" w:hAnsi="Arial" w:cs="Arial"/>
                <w:b/>
                <w:bCs/>
                <w:color w:val="FF0000"/>
                <w:sz w:val="18"/>
              </w:rPr>
              <w:t xml:space="preserve">CYFA </w:t>
            </w:r>
            <w:r w:rsidRPr="00DA7F14">
              <w:rPr>
                <w:rFonts w:ascii="Arial" w:hAnsi="Arial" w:cs="Arial"/>
                <w:b/>
                <w:bCs/>
                <w:color w:val="FF0000"/>
                <w:sz w:val="18"/>
              </w:rPr>
              <w:t>ss.</w:t>
            </w:r>
            <w:r>
              <w:rPr>
                <w:rFonts w:ascii="Arial" w:hAnsi="Arial" w:cs="Arial"/>
                <w:b/>
                <w:bCs/>
                <w:color w:val="FF0000"/>
                <w:sz w:val="18"/>
              </w:rPr>
              <w:t>387-391</w:t>
            </w:r>
          </w:p>
        </w:tc>
      </w:tr>
      <w:tr w:rsidR="00C14309" w14:paraId="2159DDB9" w14:textId="77777777" w:rsidTr="000F4DF8">
        <w:trPr>
          <w:gridBefore w:val="1"/>
          <w:gridAfter w:val="5"/>
          <w:wBefore w:w="6" w:type="dxa"/>
          <w:wAfter w:w="174" w:type="dxa"/>
          <w:trHeight w:val="1644"/>
        </w:trPr>
        <w:tc>
          <w:tcPr>
            <w:tcW w:w="1429" w:type="dxa"/>
            <w:gridSpan w:val="5"/>
            <w:vMerge/>
            <w:tcBorders>
              <w:left w:val="single" w:sz="12" w:space="0" w:color="auto"/>
              <w:bottom w:val="single" w:sz="12" w:space="0" w:color="auto"/>
              <w:right w:val="single" w:sz="4" w:space="0" w:color="auto"/>
            </w:tcBorders>
            <w:shd w:val="clear" w:color="auto" w:fill="000000" w:themeFill="text1"/>
          </w:tcPr>
          <w:p w14:paraId="2C942E03" w14:textId="670B260A" w:rsidR="00C14309" w:rsidRPr="00DB4431" w:rsidRDefault="00C14309" w:rsidP="00001CD1">
            <w:pPr>
              <w:spacing w:before="20"/>
              <w:jc w:val="center"/>
              <w:rPr>
                <w:rFonts w:ascii="Arial" w:hAnsi="Arial" w:cs="Arial"/>
                <w:b/>
                <w:bCs/>
                <w:color w:val="000000" w:themeColor="text1"/>
                <w:sz w:val="18"/>
                <w:szCs w:val="18"/>
                <w:shd w:val="clear" w:color="auto" w:fill="000000" w:themeFill="text1"/>
              </w:rPr>
            </w:pPr>
          </w:p>
        </w:tc>
        <w:tc>
          <w:tcPr>
            <w:tcW w:w="7599" w:type="dxa"/>
            <w:gridSpan w:val="12"/>
            <w:tcBorders>
              <w:top w:val="single" w:sz="4" w:space="0" w:color="auto"/>
              <w:left w:val="single" w:sz="4" w:space="0" w:color="auto"/>
              <w:bottom w:val="single" w:sz="12" w:space="0" w:color="auto"/>
              <w:right w:val="single" w:sz="12" w:space="0" w:color="auto"/>
            </w:tcBorders>
          </w:tcPr>
          <w:p w14:paraId="28344C84" w14:textId="77777777" w:rsidR="00C14309" w:rsidRDefault="00C14309">
            <w:pPr>
              <w:pStyle w:val="ListParagraph"/>
              <w:numPr>
                <w:ilvl w:val="0"/>
                <w:numId w:val="17"/>
              </w:numPr>
              <w:spacing w:after="0" w:line="240" w:lineRule="auto"/>
              <w:ind w:left="357" w:hanging="357"/>
              <w:jc w:val="both"/>
              <w:rPr>
                <w:rFonts w:ascii="Arial" w:hAnsi="Arial" w:cs="Arial"/>
                <w:sz w:val="18"/>
                <w:szCs w:val="18"/>
              </w:rPr>
            </w:pPr>
            <w:r>
              <w:rPr>
                <w:rFonts w:ascii="Arial" w:hAnsi="Arial" w:cs="Arial"/>
                <w:sz w:val="18"/>
                <w:szCs w:val="18"/>
              </w:rPr>
              <w:t>If the Children’s Court finds a child guilty of one of more offences, whether indictable or summary, the Court may make an order for the supervision and support of the child.</w:t>
            </w:r>
          </w:p>
          <w:p w14:paraId="79682403" w14:textId="77777777" w:rsidR="00C14309" w:rsidRDefault="00C14309">
            <w:pPr>
              <w:pStyle w:val="ListParagraph"/>
              <w:numPr>
                <w:ilvl w:val="0"/>
                <w:numId w:val="17"/>
              </w:numPr>
              <w:spacing w:after="0" w:line="240" w:lineRule="auto"/>
              <w:ind w:left="357" w:hanging="357"/>
              <w:jc w:val="both"/>
              <w:rPr>
                <w:rFonts w:ascii="Arial" w:hAnsi="Arial" w:cs="Arial"/>
                <w:sz w:val="18"/>
                <w:szCs w:val="18"/>
              </w:rPr>
            </w:pPr>
            <w:r>
              <w:rPr>
                <w:rFonts w:ascii="Arial" w:hAnsi="Arial" w:cs="Arial"/>
                <w:sz w:val="18"/>
                <w:szCs w:val="18"/>
              </w:rPr>
              <w:t>The Court must not make a YSO unless the child consents.</w:t>
            </w:r>
          </w:p>
          <w:p w14:paraId="2B3A92E8" w14:textId="299FB800" w:rsidR="00C14309" w:rsidRPr="008157B5" w:rsidRDefault="00C14309">
            <w:pPr>
              <w:pStyle w:val="ListParagraph"/>
              <w:numPr>
                <w:ilvl w:val="0"/>
                <w:numId w:val="17"/>
              </w:numPr>
              <w:spacing w:after="0" w:line="240" w:lineRule="auto"/>
              <w:ind w:left="357" w:hanging="357"/>
              <w:jc w:val="both"/>
              <w:rPr>
                <w:rFonts w:ascii="Arial" w:hAnsi="Arial" w:cs="Arial"/>
                <w:b/>
                <w:bCs/>
                <w:sz w:val="18"/>
                <w:szCs w:val="18"/>
              </w:rPr>
            </w:pPr>
            <w:r w:rsidRPr="0062382F">
              <w:rPr>
                <w:rFonts w:ascii="Arial" w:hAnsi="Arial" w:cs="Arial"/>
                <w:sz w:val="18"/>
                <w:szCs w:val="18"/>
              </w:rPr>
              <w:t xml:space="preserve">The </w:t>
            </w:r>
            <w:r>
              <w:rPr>
                <w:rFonts w:ascii="Arial" w:hAnsi="Arial" w:cs="Arial"/>
                <w:sz w:val="18"/>
                <w:szCs w:val="18"/>
              </w:rPr>
              <w:t>period of a YSO must not extend beyond the child’s 21</w:t>
            </w:r>
            <w:r w:rsidRPr="008157B5">
              <w:rPr>
                <w:rFonts w:ascii="Arial" w:hAnsi="Arial" w:cs="Arial"/>
                <w:sz w:val="18"/>
                <w:szCs w:val="18"/>
                <w:vertAlign w:val="superscript"/>
              </w:rPr>
              <w:t>st</w:t>
            </w:r>
            <w:r>
              <w:rPr>
                <w:rFonts w:ascii="Arial" w:hAnsi="Arial" w:cs="Arial"/>
                <w:sz w:val="18"/>
                <w:szCs w:val="18"/>
              </w:rPr>
              <w:t xml:space="preserve"> birthday and not exceed–</w:t>
            </w:r>
          </w:p>
          <w:p w14:paraId="0122A607" w14:textId="77777777" w:rsidR="00C14309" w:rsidRDefault="00C14309">
            <w:pPr>
              <w:pStyle w:val="ListParagraph"/>
              <w:numPr>
                <w:ilvl w:val="0"/>
                <w:numId w:val="25"/>
              </w:numPr>
              <w:spacing w:after="0" w:line="240" w:lineRule="auto"/>
              <w:jc w:val="both"/>
              <w:rPr>
                <w:rFonts w:ascii="Arial" w:hAnsi="Arial" w:cs="Arial"/>
                <w:sz w:val="18"/>
                <w:szCs w:val="18"/>
              </w:rPr>
            </w:pPr>
            <w:r>
              <w:rPr>
                <w:rFonts w:ascii="Arial" w:hAnsi="Arial" w:cs="Arial"/>
                <w:sz w:val="18"/>
                <w:szCs w:val="18"/>
              </w:rPr>
              <w:t>i</w:t>
            </w:r>
            <w:r w:rsidRPr="0026601C">
              <w:rPr>
                <w:rFonts w:ascii="Arial" w:hAnsi="Arial" w:cs="Arial"/>
                <w:sz w:val="18"/>
                <w:szCs w:val="18"/>
              </w:rPr>
              <w:t>f the child is under 15 years of age on the day of sentencing</w:t>
            </w:r>
            <w:r>
              <w:rPr>
                <w:rFonts w:ascii="Arial" w:hAnsi="Arial" w:cs="Arial"/>
                <w:sz w:val="18"/>
                <w:szCs w:val="18"/>
              </w:rPr>
              <w:t>, 6 months or 12 months in exceptional circumstances; or</w:t>
            </w:r>
          </w:p>
          <w:p w14:paraId="2948028E" w14:textId="77777777" w:rsidR="00C14309" w:rsidRDefault="00C14309">
            <w:pPr>
              <w:pStyle w:val="ListParagraph"/>
              <w:numPr>
                <w:ilvl w:val="0"/>
                <w:numId w:val="25"/>
              </w:numPr>
              <w:spacing w:after="0" w:line="240" w:lineRule="auto"/>
              <w:jc w:val="both"/>
              <w:rPr>
                <w:rFonts w:ascii="Arial" w:hAnsi="Arial" w:cs="Arial"/>
                <w:sz w:val="18"/>
                <w:szCs w:val="18"/>
              </w:rPr>
            </w:pPr>
            <w:r>
              <w:rPr>
                <w:rFonts w:ascii="Arial" w:hAnsi="Arial" w:cs="Arial"/>
                <w:sz w:val="18"/>
                <w:szCs w:val="18"/>
              </w:rPr>
              <w:t>if the child is 15 years or age or over on the day of sentencing, 12 months or 18 months in exceptional circumstances.</w:t>
            </w:r>
          </w:p>
          <w:p w14:paraId="4A96DB47" w14:textId="77777777" w:rsidR="00C14309" w:rsidRDefault="00C14309">
            <w:pPr>
              <w:pStyle w:val="ListParagraph"/>
              <w:numPr>
                <w:ilvl w:val="0"/>
                <w:numId w:val="17"/>
              </w:numPr>
              <w:spacing w:after="0" w:line="240" w:lineRule="auto"/>
              <w:ind w:left="357" w:hanging="357"/>
              <w:jc w:val="both"/>
              <w:rPr>
                <w:rFonts w:ascii="Arial" w:hAnsi="Arial" w:cs="Arial"/>
                <w:sz w:val="18"/>
                <w:szCs w:val="18"/>
              </w:rPr>
            </w:pPr>
            <w:r>
              <w:rPr>
                <w:rFonts w:ascii="Arial" w:hAnsi="Arial" w:cs="Arial"/>
                <w:sz w:val="18"/>
                <w:szCs w:val="18"/>
              </w:rPr>
              <w:t xml:space="preserve">The Court may order that an approved service provider hold a youth justice planning meeting for a child [see </w:t>
            </w:r>
            <w:r w:rsidRPr="00DF7099">
              <w:rPr>
                <w:rFonts w:ascii="Arial" w:hAnsi="Arial" w:cs="Arial"/>
                <w:b/>
                <w:bCs/>
                <w:sz w:val="18"/>
                <w:szCs w:val="18"/>
                <w:shd w:val="clear" w:color="auto" w:fill="000000" w:themeFill="text1"/>
              </w:rPr>
              <w:t>ss.290-293</w:t>
            </w:r>
            <w:r>
              <w:rPr>
                <w:rFonts w:ascii="Arial" w:hAnsi="Arial" w:cs="Arial"/>
                <w:sz w:val="18"/>
                <w:szCs w:val="18"/>
              </w:rPr>
              <w:t>].</w:t>
            </w:r>
          </w:p>
          <w:p w14:paraId="18670208" w14:textId="77777777" w:rsidR="00C14309" w:rsidRDefault="00C14309">
            <w:pPr>
              <w:pStyle w:val="ListParagraph"/>
              <w:numPr>
                <w:ilvl w:val="0"/>
                <w:numId w:val="17"/>
              </w:numPr>
              <w:spacing w:after="0" w:line="240" w:lineRule="auto"/>
              <w:ind w:left="357" w:hanging="357"/>
              <w:jc w:val="both"/>
              <w:rPr>
                <w:rFonts w:ascii="Arial" w:hAnsi="Arial" w:cs="Arial"/>
                <w:sz w:val="18"/>
                <w:szCs w:val="18"/>
              </w:rPr>
            </w:pPr>
            <w:r w:rsidRPr="0062382F">
              <w:rPr>
                <w:rFonts w:ascii="Arial" w:hAnsi="Arial" w:cs="Arial"/>
                <w:sz w:val="18"/>
                <w:szCs w:val="18"/>
              </w:rPr>
              <w:t xml:space="preserve">The </w:t>
            </w:r>
            <w:r>
              <w:rPr>
                <w:rFonts w:ascii="Arial" w:hAnsi="Arial" w:cs="Arial"/>
                <w:sz w:val="18"/>
                <w:szCs w:val="18"/>
              </w:rPr>
              <w:t xml:space="preserve">6 </w:t>
            </w:r>
            <w:r w:rsidRPr="0062382F">
              <w:rPr>
                <w:rFonts w:ascii="Arial" w:hAnsi="Arial" w:cs="Arial"/>
                <w:sz w:val="18"/>
                <w:szCs w:val="18"/>
              </w:rPr>
              <w:t>core condition</w:t>
            </w:r>
            <w:r>
              <w:rPr>
                <w:rFonts w:ascii="Arial" w:hAnsi="Arial" w:cs="Arial"/>
                <w:sz w:val="18"/>
                <w:szCs w:val="18"/>
              </w:rPr>
              <w:t>s</w:t>
            </w:r>
            <w:r w:rsidRPr="0062382F">
              <w:rPr>
                <w:rFonts w:ascii="Arial" w:hAnsi="Arial" w:cs="Arial"/>
                <w:sz w:val="18"/>
                <w:szCs w:val="18"/>
              </w:rPr>
              <w:t xml:space="preserve"> of a </w:t>
            </w:r>
            <w:r>
              <w:rPr>
                <w:rFonts w:ascii="Arial" w:hAnsi="Arial" w:cs="Arial"/>
                <w:sz w:val="18"/>
                <w:szCs w:val="18"/>
              </w:rPr>
              <w:t>YSO are the same as the 6 core conditions of a PRO.</w:t>
            </w:r>
          </w:p>
          <w:p w14:paraId="42C5B6C9" w14:textId="77777777" w:rsidR="00C14309" w:rsidRDefault="00C14309">
            <w:pPr>
              <w:pStyle w:val="ListParagraph"/>
              <w:numPr>
                <w:ilvl w:val="0"/>
                <w:numId w:val="17"/>
              </w:numPr>
              <w:spacing w:after="0" w:line="240" w:lineRule="auto"/>
              <w:ind w:left="357" w:hanging="357"/>
              <w:jc w:val="both"/>
              <w:rPr>
                <w:rFonts w:ascii="Arial" w:hAnsi="Arial" w:cs="Arial"/>
                <w:sz w:val="18"/>
                <w:szCs w:val="18"/>
              </w:rPr>
            </w:pPr>
            <w:r>
              <w:rPr>
                <w:rFonts w:ascii="Arial" w:hAnsi="Arial" w:cs="Arial"/>
                <w:sz w:val="18"/>
                <w:szCs w:val="18"/>
              </w:rPr>
              <w:t>The Children’s Court may attach to a YSO–</w:t>
            </w:r>
          </w:p>
          <w:p w14:paraId="36021A9B" w14:textId="77777777" w:rsidR="00C14309" w:rsidRDefault="00C14309">
            <w:pPr>
              <w:pStyle w:val="ListParagraph"/>
              <w:numPr>
                <w:ilvl w:val="0"/>
                <w:numId w:val="26"/>
              </w:numPr>
              <w:spacing w:after="0" w:line="240" w:lineRule="auto"/>
              <w:jc w:val="both"/>
              <w:rPr>
                <w:rFonts w:ascii="Arial" w:hAnsi="Arial" w:cs="Arial"/>
                <w:sz w:val="18"/>
                <w:szCs w:val="18"/>
              </w:rPr>
            </w:pPr>
            <w:r>
              <w:rPr>
                <w:rFonts w:ascii="Arial" w:hAnsi="Arial" w:cs="Arial"/>
                <w:sz w:val="18"/>
                <w:szCs w:val="18"/>
              </w:rPr>
              <w:t>one or more developmental conditions [</w:t>
            </w:r>
            <w:r w:rsidRPr="00B14D14">
              <w:rPr>
                <w:rFonts w:ascii="Arial" w:hAnsi="Arial" w:cs="Arial"/>
                <w:b/>
                <w:bCs/>
                <w:sz w:val="18"/>
                <w:szCs w:val="18"/>
                <w:shd w:val="clear" w:color="auto" w:fill="000000" w:themeFill="text1"/>
              </w:rPr>
              <w:t>s.296</w:t>
            </w:r>
            <w:r>
              <w:rPr>
                <w:rFonts w:ascii="Arial" w:hAnsi="Arial" w:cs="Arial"/>
                <w:sz w:val="18"/>
                <w:szCs w:val="18"/>
              </w:rPr>
              <w:t>]; and</w:t>
            </w:r>
          </w:p>
          <w:p w14:paraId="09C38122" w14:textId="77777777" w:rsidR="00C14309" w:rsidRDefault="00C14309">
            <w:pPr>
              <w:pStyle w:val="ListParagraph"/>
              <w:numPr>
                <w:ilvl w:val="0"/>
                <w:numId w:val="26"/>
              </w:numPr>
              <w:spacing w:after="0" w:line="240" w:lineRule="auto"/>
              <w:jc w:val="both"/>
              <w:rPr>
                <w:rFonts w:ascii="Arial" w:hAnsi="Arial" w:cs="Arial"/>
                <w:sz w:val="18"/>
                <w:szCs w:val="18"/>
              </w:rPr>
            </w:pPr>
            <w:r>
              <w:rPr>
                <w:rFonts w:ascii="Arial" w:hAnsi="Arial" w:cs="Arial"/>
                <w:sz w:val="18"/>
                <w:szCs w:val="18"/>
              </w:rPr>
              <w:t xml:space="preserve">one or more restrictive conditions (other than a condition under </w:t>
            </w:r>
            <w:r w:rsidRPr="00F04781">
              <w:rPr>
                <w:rFonts w:ascii="Arial" w:hAnsi="Arial" w:cs="Arial"/>
                <w:b/>
                <w:bCs/>
                <w:sz w:val="18"/>
                <w:szCs w:val="18"/>
                <w:shd w:val="clear" w:color="auto" w:fill="000000" w:themeFill="text1"/>
              </w:rPr>
              <w:t>s.297(</w:t>
            </w:r>
            <w:r>
              <w:rPr>
                <w:rFonts w:ascii="Arial" w:hAnsi="Arial" w:cs="Arial"/>
                <w:b/>
                <w:bCs/>
                <w:sz w:val="18"/>
                <w:szCs w:val="18"/>
                <w:shd w:val="clear" w:color="auto" w:fill="000000" w:themeFill="text1"/>
              </w:rPr>
              <w:t>g)</w:t>
            </w:r>
            <w:r>
              <w:rPr>
                <w:rFonts w:ascii="Arial" w:hAnsi="Arial" w:cs="Arial"/>
                <w:sz w:val="18"/>
                <w:szCs w:val="18"/>
              </w:rPr>
              <w:t>).</w:t>
            </w:r>
          </w:p>
          <w:p w14:paraId="2C3D9A25" w14:textId="77777777" w:rsidR="00C14309" w:rsidRDefault="00C14309">
            <w:pPr>
              <w:pStyle w:val="ListParagraph"/>
              <w:numPr>
                <w:ilvl w:val="0"/>
                <w:numId w:val="17"/>
              </w:numPr>
              <w:spacing w:after="0" w:line="240" w:lineRule="auto"/>
              <w:ind w:left="357" w:hanging="357"/>
              <w:jc w:val="both"/>
              <w:rPr>
                <w:rFonts w:ascii="Arial" w:hAnsi="Arial" w:cs="Arial"/>
                <w:sz w:val="18"/>
                <w:szCs w:val="18"/>
              </w:rPr>
            </w:pPr>
            <w:r>
              <w:rPr>
                <w:rFonts w:ascii="Arial" w:hAnsi="Arial" w:cs="Arial"/>
                <w:sz w:val="18"/>
                <w:szCs w:val="18"/>
              </w:rPr>
              <w:t xml:space="preserve">The Children’s Court may order that a child placed on a YSO be subject to judicial monitoring in accordance with </w:t>
            </w:r>
            <w:r w:rsidRPr="00193E89">
              <w:rPr>
                <w:rFonts w:ascii="Arial" w:hAnsi="Arial" w:cs="Arial"/>
                <w:b/>
                <w:bCs/>
                <w:sz w:val="18"/>
                <w:szCs w:val="18"/>
                <w:shd w:val="clear" w:color="auto" w:fill="000000" w:themeFill="text1"/>
              </w:rPr>
              <w:t>Division 7</w:t>
            </w:r>
            <w:r>
              <w:rPr>
                <w:rFonts w:ascii="Arial" w:hAnsi="Arial" w:cs="Arial"/>
                <w:sz w:val="18"/>
                <w:szCs w:val="18"/>
              </w:rPr>
              <w:t>.</w:t>
            </w:r>
          </w:p>
          <w:p w14:paraId="524F3809" w14:textId="77777777" w:rsidR="00C14309" w:rsidRDefault="00C14309">
            <w:pPr>
              <w:pStyle w:val="ListParagraph"/>
              <w:numPr>
                <w:ilvl w:val="0"/>
                <w:numId w:val="17"/>
              </w:numPr>
              <w:spacing w:after="0" w:line="240" w:lineRule="auto"/>
              <w:ind w:left="357" w:hanging="357"/>
              <w:jc w:val="both"/>
              <w:rPr>
                <w:rFonts w:ascii="Arial" w:hAnsi="Arial" w:cs="Arial"/>
                <w:sz w:val="18"/>
                <w:szCs w:val="18"/>
              </w:rPr>
            </w:pPr>
            <w:r>
              <w:rPr>
                <w:rFonts w:ascii="Arial" w:hAnsi="Arial" w:cs="Arial"/>
                <w:sz w:val="18"/>
                <w:szCs w:val="18"/>
              </w:rPr>
              <w:t>If a court other than the Children’s Court makes a YSO and orders that the child be subject to judicial monitoring, that court – unless it considers that it would not be appropriate to do so – must remit to the Children’s Court the matters in respect of the order in–</w:t>
            </w:r>
          </w:p>
          <w:p w14:paraId="44258CC2" w14:textId="77777777" w:rsidR="00C14309" w:rsidRDefault="00C14309">
            <w:pPr>
              <w:pStyle w:val="ListParagraph"/>
              <w:numPr>
                <w:ilvl w:val="0"/>
                <w:numId w:val="27"/>
              </w:numPr>
              <w:spacing w:after="0" w:line="240" w:lineRule="auto"/>
              <w:jc w:val="both"/>
              <w:rPr>
                <w:rFonts w:ascii="Arial" w:hAnsi="Arial" w:cs="Arial"/>
                <w:sz w:val="18"/>
                <w:szCs w:val="18"/>
              </w:rPr>
            </w:pPr>
            <w:r w:rsidRPr="00D96F80">
              <w:rPr>
                <w:rFonts w:ascii="Arial" w:hAnsi="Arial" w:cs="Arial"/>
                <w:b/>
                <w:bCs/>
                <w:sz w:val="18"/>
                <w:szCs w:val="18"/>
                <w:shd w:val="clear" w:color="auto" w:fill="000000" w:themeFill="text1"/>
              </w:rPr>
              <w:t>s.294</w:t>
            </w:r>
            <w:r>
              <w:rPr>
                <w:rFonts w:ascii="Arial" w:hAnsi="Arial" w:cs="Arial"/>
                <w:sz w:val="18"/>
                <w:szCs w:val="18"/>
              </w:rPr>
              <w:t xml:space="preserve"> (reporting and monitoring); and</w:t>
            </w:r>
          </w:p>
          <w:p w14:paraId="6F95BFFF" w14:textId="7CF3A23B" w:rsidR="00C14309" w:rsidRDefault="00C14309">
            <w:pPr>
              <w:pStyle w:val="ListParagraph"/>
              <w:numPr>
                <w:ilvl w:val="0"/>
                <w:numId w:val="27"/>
              </w:numPr>
              <w:spacing w:after="0" w:line="240" w:lineRule="auto"/>
              <w:jc w:val="both"/>
              <w:rPr>
                <w:rFonts w:ascii="Arial" w:hAnsi="Arial" w:cs="Arial"/>
                <w:sz w:val="18"/>
                <w:szCs w:val="18"/>
              </w:rPr>
            </w:pPr>
            <w:r w:rsidRPr="00F04781">
              <w:rPr>
                <w:rFonts w:ascii="Arial" w:hAnsi="Arial" w:cs="Arial"/>
                <w:b/>
                <w:bCs/>
                <w:sz w:val="18"/>
                <w:szCs w:val="18"/>
                <w:shd w:val="clear" w:color="auto" w:fill="000000" w:themeFill="text1"/>
              </w:rPr>
              <w:t>s</w:t>
            </w:r>
            <w:r>
              <w:rPr>
                <w:rFonts w:ascii="Arial" w:hAnsi="Arial" w:cs="Arial"/>
                <w:b/>
                <w:bCs/>
                <w:sz w:val="18"/>
                <w:szCs w:val="18"/>
                <w:shd w:val="clear" w:color="auto" w:fill="000000" w:themeFill="text1"/>
              </w:rPr>
              <w:t>s</w:t>
            </w:r>
            <w:r w:rsidRPr="00F04781">
              <w:rPr>
                <w:rFonts w:ascii="Arial" w:hAnsi="Arial" w:cs="Arial"/>
                <w:b/>
                <w:bCs/>
                <w:sz w:val="18"/>
                <w:szCs w:val="18"/>
                <w:shd w:val="clear" w:color="auto" w:fill="000000" w:themeFill="text1"/>
              </w:rPr>
              <w:t>.</w:t>
            </w:r>
            <w:r>
              <w:rPr>
                <w:rFonts w:ascii="Arial" w:hAnsi="Arial" w:cs="Arial"/>
                <w:b/>
                <w:bCs/>
                <w:sz w:val="18"/>
                <w:szCs w:val="18"/>
                <w:shd w:val="clear" w:color="auto" w:fill="000000" w:themeFill="text1"/>
              </w:rPr>
              <w:t>303 + 304</w:t>
            </w:r>
            <w:r>
              <w:rPr>
                <w:rFonts w:ascii="Arial" w:hAnsi="Arial" w:cs="Arial"/>
                <w:sz w:val="18"/>
                <w:szCs w:val="18"/>
              </w:rPr>
              <w:t xml:space="preserve"> (variation or revocation); and</w:t>
            </w:r>
          </w:p>
          <w:p w14:paraId="246A6964" w14:textId="38461C1F" w:rsidR="00C14309" w:rsidRPr="0098756D" w:rsidRDefault="00C14309">
            <w:pPr>
              <w:pStyle w:val="ListParagraph"/>
              <w:numPr>
                <w:ilvl w:val="0"/>
                <w:numId w:val="27"/>
              </w:numPr>
              <w:spacing w:after="40" w:line="240" w:lineRule="auto"/>
              <w:ind w:left="714" w:hanging="357"/>
              <w:jc w:val="both"/>
              <w:rPr>
                <w:rFonts w:ascii="Arial" w:hAnsi="Arial" w:cs="Arial"/>
                <w:sz w:val="18"/>
                <w:szCs w:val="18"/>
              </w:rPr>
            </w:pPr>
            <w:r w:rsidRPr="00D96F80">
              <w:rPr>
                <w:rFonts w:ascii="Arial" w:hAnsi="Arial" w:cs="Arial"/>
                <w:b/>
                <w:bCs/>
                <w:sz w:val="18"/>
                <w:szCs w:val="18"/>
                <w:shd w:val="clear" w:color="auto" w:fill="000000" w:themeFill="text1"/>
              </w:rPr>
              <w:t xml:space="preserve">ss.307 </w:t>
            </w:r>
            <w:r>
              <w:rPr>
                <w:rFonts w:ascii="Arial" w:hAnsi="Arial" w:cs="Arial"/>
                <w:b/>
                <w:bCs/>
                <w:sz w:val="18"/>
                <w:szCs w:val="18"/>
                <w:shd w:val="clear" w:color="auto" w:fill="000000" w:themeFill="text1"/>
              </w:rPr>
              <w:t>+</w:t>
            </w:r>
            <w:r w:rsidRPr="00D96F80">
              <w:rPr>
                <w:rFonts w:ascii="Arial" w:hAnsi="Arial" w:cs="Arial"/>
                <w:b/>
                <w:bCs/>
                <w:sz w:val="18"/>
                <w:szCs w:val="18"/>
                <w:shd w:val="clear" w:color="auto" w:fill="000000" w:themeFill="text1"/>
              </w:rPr>
              <w:t xml:space="preserve"> 309</w:t>
            </w:r>
            <w:r>
              <w:rPr>
                <w:rFonts w:ascii="Arial" w:hAnsi="Arial" w:cs="Arial"/>
                <w:sz w:val="18"/>
                <w:szCs w:val="18"/>
              </w:rPr>
              <w:t xml:space="preserve"> (contravention of order), subject to </w:t>
            </w:r>
            <w:r w:rsidRPr="00D96F80">
              <w:rPr>
                <w:rFonts w:ascii="Arial" w:hAnsi="Arial" w:cs="Arial"/>
                <w:b/>
                <w:bCs/>
                <w:sz w:val="18"/>
                <w:szCs w:val="18"/>
                <w:shd w:val="clear" w:color="auto" w:fill="000000" w:themeFill="text1"/>
              </w:rPr>
              <w:t>s.314</w:t>
            </w:r>
            <w:r>
              <w:rPr>
                <w:rFonts w:ascii="Arial" w:hAnsi="Arial" w:cs="Arial"/>
                <w:sz w:val="18"/>
                <w:szCs w:val="18"/>
              </w:rPr>
              <w:t>.</w:t>
            </w:r>
          </w:p>
        </w:tc>
      </w:tr>
      <w:tr w:rsidR="00E57418" w14:paraId="53C1DAE3" w14:textId="77777777" w:rsidTr="000F4DF8">
        <w:trPr>
          <w:gridBefore w:val="1"/>
          <w:gridAfter w:val="5"/>
          <w:wBefore w:w="6" w:type="dxa"/>
          <w:wAfter w:w="174" w:type="dxa"/>
          <w:trHeight w:val="227"/>
        </w:trPr>
        <w:tc>
          <w:tcPr>
            <w:tcW w:w="1429" w:type="dxa"/>
            <w:gridSpan w:val="5"/>
            <w:vMerge w:val="restart"/>
            <w:tcBorders>
              <w:top w:val="single" w:sz="12" w:space="0" w:color="auto"/>
              <w:left w:val="single" w:sz="12" w:space="0" w:color="auto"/>
              <w:bottom w:val="single" w:sz="12" w:space="0" w:color="auto"/>
              <w:right w:val="single" w:sz="4" w:space="0" w:color="auto"/>
            </w:tcBorders>
            <w:shd w:val="clear" w:color="auto" w:fill="000000" w:themeFill="text1"/>
          </w:tcPr>
          <w:p w14:paraId="74A1630F" w14:textId="77777777" w:rsidR="0051681B" w:rsidRPr="0051681B" w:rsidRDefault="0051681B" w:rsidP="00594BC6">
            <w:pPr>
              <w:spacing w:before="20"/>
              <w:jc w:val="center"/>
              <w:rPr>
                <w:rFonts w:ascii="Arial" w:hAnsi="Arial" w:cs="Arial"/>
                <w:b/>
                <w:bCs/>
                <w:color w:val="000000" w:themeColor="text1"/>
                <w:sz w:val="20"/>
                <w:szCs w:val="20"/>
                <w:shd w:val="clear" w:color="auto" w:fill="000000" w:themeFill="text1"/>
              </w:rPr>
            </w:pPr>
          </w:p>
          <w:p w14:paraId="618FE8C7" w14:textId="647B98CA" w:rsidR="0051681B" w:rsidRPr="007C25EC" w:rsidRDefault="0051681B" w:rsidP="00594BC6">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ss.280-281</w:t>
            </w:r>
          </w:p>
          <w:p w14:paraId="68E21699" w14:textId="77777777" w:rsidR="0051681B" w:rsidRPr="007C25EC" w:rsidRDefault="0051681B" w:rsidP="00594BC6">
            <w:pPr>
              <w:spacing w:before="20"/>
              <w:jc w:val="center"/>
              <w:rPr>
                <w:rFonts w:ascii="Arial" w:hAnsi="Arial" w:cs="Arial"/>
                <w:b/>
                <w:bCs/>
                <w:color w:val="000000" w:themeColor="text1"/>
                <w:sz w:val="18"/>
                <w:szCs w:val="18"/>
                <w:shd w:val="clear" w:color="auto" w:fill="000000" w:themeFill="text1"/>
              </w:rPr>
            </w:pPr>
          </w:p>
          <w:p w14:paraId="4489D289" w14:textId="77777777" w:rsidR="0051681B" w:rsidRPr="007C25EC" w:rsidRDefault="0051681B" w:rsidP="00594BC6">
            <w:pPr>
              <w:spacing w:before="20"/>
              <w:jc w:val="center"/>
              <w:rPr>
                <w:rFonts w:ascii="Arial" w:hAnsi="Arial" w:cs="Arial"/>
                <w:b/>
                <w:bCs/>
                <w:color w:val="000000" w:themeColor="text1"/>
                <w:sz w:val="18"/>
                <w:szCs w:val="18"/>
                <w:shd w:val="clear" w:color="auto" w:fill="000000" w:themeFill="text1"/>
              </w:rPr>
            </w:pPr>
          </w:p>
          <w:p w14:paraId="765E9B45" w14:textId="77777777" w:rsidR="0051681B" w:rsidRPr="007C25EC" w:rsidRDefault="0051681B" w:rsidP="00594BC6">
            <w:pPr>
              <w:spacing w:before="20"/>
              <w:jc w:val="center"/>
              <w:rPr>
                <w:rFonts w:ascii="Arial" w:hAnsi="Arial" w:cs="Arial"/>
                <w:b/>
                <w:bCs/>
                <w:color w:val="000000" w:themeColor="text1"/>
                <w:sz w:val="18"/>
                <w:szCs w:val="18"/>
                <w:shd w:val="clear" w:color="auto" w:fill="000000" w:themeFill="text1"/>
              </w:rPr>
            </w:pPr>
          </w:p>
          <w:p w14:paraId="2677AD8A" w14:textId="77777777" w:rsidR="0051681B" w:rsidRPr="007C25EC" w:rsidRDefault="0051681B" w:rsidP="00594BC6">
            <w:pPr>
              <w:spacing w:before="20"/>
              <w:jc w:val="center"/>
              <w:rPr>
                <w:rFonts w:ascii="Arial" w:hAnsi="Arial" w:cs="Arial"/>
                <w:b/>
                <w:bCs/>
                <w:color w:val="000000" w:themeColor="text1"/>
                <w:sz w:val="18"/>
                <w:szCs w:val="18"/>
                <w:shd w:val="clear" w:color="auto" w:fill="000000" w:themeFill="text1"/>
              </w:rPr>
            </w:pPr>
          </w:p>
          <w:p w14:paraId="58494A31" w14:textId="77777777" w:rsidR="0051681B" w:rsidRDefault="0051681B" w:rsidP="00594BC6">
            <w:pPr>
              <w:spacing w:before="20"/>
              <w:jc w:val="center"/>
              <w:rPr>
                <w:rFonts w:ascii="Arial" w:hAnsi="Arial" w:cs="Arial"/>
                <w:b/>
                <w:bCs/>
                <w:color w:val="000000" w:themeColor="text1"/>
                <w:sz w:val="18"/>
                <w:szCs w:val="18"/>
                <w:shd w:val="clear" w:color="auto" w:fill="000000" w:themeFill="text1"/>
              </w:rPr>
            </w:pPr>
          </w:p>
          <w:p w14:paraId="0EB02973" w14:textId="77777777" w:rsidR="0051681B" w:rsidRPr="007C25EC" w:rsidRDefault="0051681B" w:rsidP="00594BC6">
            <w:pPr>
              <w:spacing w:before="20"/>
              <w:jc w:val="center"/>
              <w:rPr>
                <w:rFonts w:ascii="Arial" w:hAnsi="Arial" w:cs="Arial"/>
                <w:b/>
                <w:bCs/>
                <w:color w:val="000000" w:themeColor="text1"/>
                <w:sz w:val="18"/>
                <w:szCs w:val="18"/>
                <w:shd w:val="clear" w:color="auto" w:fill="000000" w:themeFill="text1"/>
              </w:rPr>
            </w:pPr>
          </w:p>
          <w:p w14:paraId="1732C69E" w14:textId="77777777" w:rsidR="0051681B" w:rsidRPr="001F0324" w:rsidRDefault="0051681B" w:rsidP="00594BC6">
            <w:pPr>
              <w:spacing w:before="20"/>
              <w:jc w:val="center"/>
              <w:rPr>
                <w:rFonts w:ascii="Arial" w:hAnsi="Arial" w:cs="Arial"/>
                <w:b/>
                <w:bCs/>
                <w:color w:val="000000" w:themeColor="text1"/>
                <w:sz w:val="18"/>
                <w:szCs w:val="18"/>
                <w:shd w:val="clear" w:color="auto" w:fill="000000" w:themeFill="text1"/>
              </w:rPr>
            </w:pPr>
          </w:p>
          <w:p w14:paraId="11FA6AD3" w14:textId="77777777" w:rsidR="0051681B" w:rsidRDefault="0051681B" w:rsidP="00594BC6">
            <w:pPr>
              <w:spacing w:before="20"/>
              <w:jc w:val="center"/>
              <w:rPr>
                <w:rFonts w:ascii="Arial" w:hAnsi="Arial" w:cs="Arial"/>
                <w:b/>
                <w:bCs/>
                <w:color w:val="000000" w:themeColor="text1"/>
                <w:sz w:val="18"/>
                <w:szCs w:val="18"/>
                <w:shd w:val="clear" w:color="auto" w:fill="000000" w:themeFill="text1"/>
              </w:rPr>
            </w:pPr>
          </w:p>
          <w:p w14:paraId="4EE0E8CF" w14:textId="77777777" w:rsidR="0051681B" w:rsidRDefault="0051681B" w:rsidP="00594BC6">
            <w:pPr>
              <w:spacing w:before="20"/>
              <w:jc w:val="center"/>
              <w:rPr>
                <w:rFonts w:ascii="Arial" w:hAnsi="Arial" w:cs="Arial"/>
                <w:b/>
                <w:bCs/>
                <w:color w:val="000000" w:themeColor="text1"/>
                <w:sz w:val="18"/>
                <w:szCs w:val="18"/>
                <w:shd w:val="clear" w:color="auto" w:fill="000000" w:themeFill="text1"/>
              </w:rPr>
            </w:pPr>
          </w:p>
          <w:p w14:paraId="255023F8" w14:textId="77777777" w:rsidR="0051681B" w:rsidRDefault="0051681B" w:rsidP="00594BC6">
            <w:pPr>
              <w:spacing w:before="20"/>
              <w:jc w:val="center"/>
              <w:rPr>
                <w:rFonts w:ascii="Arial" w:hAnsi="Arial" w:cs="Arial"/>
                <w:b/>
                <w:bCs/>
                <w:color w:val="000000" w:themeColor="text1"/>
                <w:sz w:val="18"/>
                <w:szCs w:val="18"/>
                <w:shd w:val="clear" w:color="auto" w:fill="000000" w:themeFill="text1"/>
              </w:rPr>
            </w:pPr>
          </w:p>
          <w:p w14:paraId="0E80A19C" w14:textId="77777777" w:rsidR="0051681B" w:rsidRDefault="0051681B" w:rsidP="00594BC6">
            <w:pPr>
              <w:spacing w:before="20"/>
              <w:jc w:val="center"/>
              <w:rPr>
                <w:rFonts w:ascii="Arial" w:hAnsi="Arial" w:cs="Arial"/>
                <w:b/>
                <w:bCs/>
                <w:color w:val="000000" w:themeColor="text1"/>
                <w:sz w:val="18"/>
                <w:szCs w:val="18"/>
                <w:shd w:val="clear" w:color="auto" w:fill="000000" w:themeFill="text1"/>
              </w:rPr>
            </w:pPr>
          </w:p>
          <w:p w14:paraId="4D42F67B" w14:textId="77777777" w:rsidR="0051681B" w:rsidRPr="001F0324" w:rsidRDefault="0051681B" w:rsidP="00594BC6">
            <w:pPr>
              <w:spacing w:before="20"/>
              <w:jc w:val="center"/>
              <w:rPr>
                <w:rFonts w:ascii="Arial" w:hAnsi="Arial" w:cs="Arial"/>
                <w:b/>
                <w:bCs/>
                <w:color w:val="000000" w:themeColor="text1"/>
                <w:sz w:val="18"/>
                <w:szCs w:val="18"/>
                <w:shd w:val="clear" w:color="auto" w:fill="000000" w:themeFill="text1"/>
              </w:rPr>
            </w:pPr>
          </w:p>
          <w:p w14:paraId="1CF6B5CF" w14:textId="77777777" w:rsidR="0051681B" w:rsidRPr="00193E89" w:rsidRDefault="0051681B" w:rsidP="001F0324">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s.284</w:t>
            </w:r>
          </w:p>
          <w:p w14:paraId="3FA999F8" w14:textId="77777777" w:rsidR="0051681B" w:rsidRPr="00986E7D" w:rsidRDefault="0051681B" w:rsidP="00594BC6">
            <w:pPr>
              <w:spacing w:before="20"/>
              <w:jc w:val="center"/>
              <w:rPr>
                <w:rFonts w:ascii="Arial" w:hAnsi="Arial" w:cs="Arial"/>
                <w:b/>
                <w:bCs/>
                <w:color w:val="000000" w:themeColor="text1"/>
                <w:sz w:val="16"/>
                <w:szCs w:val="16"/>
                <w:shd w:val="clear" w:color="auto" w:fill="000000" w:themeFill="text1"/>
              </w:rPr>
            </w:pPr>
          </w:p>
          <w:p w14:paraId="68849BC7" w14:textId="77777777" w:rsidR="0051681B" w:rsidRPr="00193E89" w:rsidRDefault="0051681B" w:rsidP="00594BC6">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s.282</w:t>
            </w:r>
          </w:p>
          <w:p w14:paraId="42591595" w14:textId="77777777" w:rsidR="0051681B" w:rsidRPr="00986E7D" w:rsidRDefault="0051681B" w:rsidP="00594BC6">
            <w:pPr>
              <w:spacing w:before="20"/>
              <w:jc w:val="center"/>
              <w:rPr>
                <w:rFonts w:ascii="Arial" w:hAnsi="Arial" w:cs="Arial"/>
                <w:b/>
                <w:bCs/>
                <w:color w:val="000000" w:themeColor="text1"/>
                <w:sz w:val="18"/>
                <w:szCs w:val="18"/>
                <w:shd w:val="clear" w:color="auto" w:fill="000000" w:themeFill="text1"/>
              </w:rPr>
            </w:pPr>
          </w:p>
          <w:p w14:paraId="6E9DCB5E" w14:textId="77777777" w:rsidR="0051681B" w:rsidRDefault="0051681B" w:rsidP="00594BC6">
            <w:pPr>
              <w:spacing w:before="20"/>
              <w:jc w:val="center"/>
              <w:rPr>
                <w:rFonts w:ascii="Arial" w:hAnsi="Arial" w:cs="Arial"/>
                <w:b/>
                <w:bCs/>
                <w:color w:val="000000" w:themeColor="text1"/>
                <w:sz w:val="14"/>
                <w:szCs w:val="14"/>
                <w:shd w:val="clear" w:color="auto" w:fill="000000" w:themeFill="text1"/>
              </w:rPr>
            </w:pPr>
          </w:p>
          <w:p w14:paraId="368FD7F9" w14:textId="77777777" w:rsidR="0051681B" w:rsidRPr="00E57418" w:rsidRDefault="0051681B" w:rsidP="00594BC6">
            <w:pPr>
              <w:spacing w:before="20"/>
              <w:jc w:val="center"/>
              <w:rPr>
                <w:rFonts w:ascii="Arial" w:hAnsi="Arial" w:cs="Arial"/>
                <w:b/>
                <w:bCs/>
                <w:color w:val="000000" w:themeColor="text1"/>
                <w:sz w:val="18"/>
                <w:szCs w:val="18"/>
                <w:shd w:val="clear" w:color="auto" w:fill="000000" w:themeFill="text1"/>
              </w:rPr>
            </w:pPr>
          </w:p>
          <w:p w14:paraId="475D4AFE" w14:textId="77777777" w:rsidR="0051681B" w:rsidRPr="00193E89" w:rsidRDefault="0051681B" w:rsidP="00B14D14">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s.283</w:t>
            </w:r>
          </w:p>
          <w:p w14:paraId="6112BC73" w14:textId="77777777" w:rsidR="0051681B" w:rsidRPr="00193E89" w:rsidRDefault="0051681B" w:rsidP="00594BC6">
            <w:pPr>
              <w:spacing w:before="20"/>
              <w:jc w:val="center"/>
              <w:rPr>
                <w:rFonts w:ascii="Arial" w:hAnsi="Arial" w:cs="Arial"/>
                <w:b/>
                <w:bCs/>
                <w:color w:val="000000" w:themeColor="text1"/>
                <w:sz w:val="18"/>
                <w:szCs w:val="18"/>
                <w:shd w:val="clear" w:color="auto" w:fill="000000" w:themeFill="text1"/>
              </w:rPr>
            </w:pPr>
          </w:p>
          <w:p w14:paraId="26D4813D" w14:textId="77777777" w:rsidR="0051681B" w:rsidRPr="00193E89" w:rsidRDefault="0051681B" w:rsidP="00594BC6">
            <w:pPr>
              <w:spacing w:before="20"/>
              <w:jc w:val="center"/>
              <w:rPr>
                <w:rFonts w:ascii="Arial" w:hAnsi="Arial" w:cs="Arial"/>
                <w:b/>
                <w:bCs/>
                <w:color w:val="000000" w:themeColor="text1"/>
                <w:sz w:val="18"/>
                <w:szCs w:val="18"/>
                <w:shd w:val="clear" w:color="auto" w:fill="000000" w:themeFill="text1"/>
              </w:rPr>
            </w:pPr>
          </w:p>
          <w:p w14:paraId="416EC57F" w14:textId="77777777" w:rsidR="0051681B" w:rsidRPr="00193E89" w:rsidRDefault="0051681B" w:rsidP="00594BC6">
            <w:pPr>
              <w:spacing w:before="20"/>
              <w:jc w:val="center"/>
              <w:rPr>
                <w:rFonts w:ascii="Arial" w:hAnsi="Arial" w:cs="Arial"/>
                <w:b/>
                <w:bCs/>
                <w:color w:val="000000" w:themeColor="text1"/>
                <w:sz w:val="18"/>
                <w:szCs w:val="18"/>
                <w:shd w:val="clear" w:color="auto" w:fill="000000" w:themeFill="text1"/>
              </w:rPr>
            </w:pPr>
          </w:p>
          <w:p w14:paraId="519B65CA" w14:textId="77777777" w:rsidR="0051681B" w:rsidRDefault="0051681B" w:rsidP="00594BC6">
            <w:pPr>
              <w:spacing w:before="20"/>
              <w:jc w:val="center"/>
              <w:rPr>
                <w:rFonts w:ascii="Arial" w:hAnsi="Arial" w:cs="Arial"/>
                <w:b/>
                <w:bCs/>
                <w:color w:val="000000" w:themeColor="text1"/>
                <w:sz w:val="18"/>
                <w:szCs w:val="18"/>
                <w:shd w:val="clear" w:color="auto" w:fill="000000" w:themeFill="text1"/>
              </w:rPr>
            </w:pPr>
          </w:p>
          <w:p w14:paraId="519CC941" w14:textId="77777777" w:rsidR="0051681B" w:rsidRDefault="0051681B" w:rsidP="00594BC6">
            <w:pPr>
              <w:spacing w:before="20"/>
              <w:jc w:val="center"/>
              <w:rPr>
                <w:rFonts w:ascii="Arial" w:hAnsi="Arial" w:cs="Arial"/>
                <w:b/>
                <w:bCs/>
                <w:color w:val="000000" w:themeColor="text1"/>
                <w:sz w:val="18"/>
                <w:szCs w:val="18"/>
                <w:shd w:val="clear" w:color="auto" w:fill="000000" w:themeFill="text1"/>
              </w:rPr>
            </w:pPr>
          </w:p>
          <w:p w14:paraId="0950A107" w14:textId="77777777" w:rsidR="00E57418" w:rsidRDefault="00E57418" w:rsidP="00594BC6">
            <w:pPr>
              <w:spacing w:before="20"/>
              <w:jc w:val="center"/>
              <w:rPr>
                <w:rFonts w:ascii="Arial" w:hAnsi="Arial" w:cs="Arial"/>
                <w:b/>
                <w:bCs/>
                <w:color w:val="000000" w:themeColor="text1"/>
                <w:sz w:val="18"/>
                <w:szCs w:val="18"/>
                <w:shd w:val="clear" w:color="auto" w:fill="000000" w:themeFill="text1"/>
              </w:rPr>
            </w:pPr>
          </w:p>
          <w:p w14:paraId="7083D14E" w14:textId="77777777" w:rsidR="00E57418" w:rsidRDefault="00E57418" w:rsidP="00594BC6">
            <w:pPr>
              <w:spacing w:before="20"/>
              <w:jc w:val="center"/>
              <w:rPr>
                <w:rFonts w:ascii="Arial" w:hAnsi="Arial" w:cs="Arial"/>
                <w:b/>
                <w:bCs/>
                <w:color w:val="000000" w:themeColor="text1"/>
                <w:sz w:val="18"/>
                <w:szCs w:val="18"/>
                <w:shd w:val="clear" w:color="auto" w:fill="000000" w:themeFill="text1"/>
              </w:rPr>
            </w:pPr>
          </w:p>
          <w:p w14:paraId="06E19869" w14:textId="77777777" w:rsidR="0051681B" w:rsidRPr="00E57418" w:rsidRDefault="0051681B" w:rsidP="00594BC6">
            <w:pPr>
              <w:spacing w:before="20"/>
              <w:jc w:val="center"/>
              <w:rPr>
                <w:rFonts w:ascii="Arial" w:hAnsi="Arial" w:cs="Arial"/>
                <w:b/>
                <w:bCs/>
                <w:color w:val="000000" w:themeColor="text1"/>
                <w:sz w:val="22"/>
                <w:szCs w:val="22"/>
                <w:shd w:val="clear" w:color="auto" w:fill="000000" w:themeFill="text1"/>
              </w:rPr>
            </w:pPr>
          </w:p>
          <w:p w14:paraId="19DCAFB6" w14:textId="183FBC12" w:rsidR="0051681B" w:rsidRPr="00CC17D5" w:rsidRDefault="00E57418" w:rsidP="00E57418">
            <w:pPr>
              <w:spacing w:before="20"/>
              <w:jc w:val="center"/>
              <w:rPr>
                <w:rFonts w:ascii="Arial" w:hAnsi="Arial" w:cs="Arial"/>
                <w:b/>
                <w:bCs/>
                <w:color w:val="000000" w:themeColor="text1"/>
                <w:sz w:val="18"/>
                <w:szCs w:val="18"/>
                <w:shd w:val="clear" w:color="auto" w:fill="000000" w:themeFill="text1"/>
              </w:rPr>
            </w:pPr>
            <w:r w:rsidRPr="00193E89">
              <w:rPr>
                <w:rFonts w:ascii="Arial" w:hAnsi="Arial" w:cs="Arial"/>
                <w:b/>
                <w:bCs/>
                <w:color w:val="FFFFFF" w:themeColor="background1"/>
                <w:sz w:val="18"/>
                <w:szCs w:val="18"/>
                <w:shd w:val="clear" w:color="auto" w:fill="000000" w:themeFill="text1"/>
              </w:rPr>
              <w:t>s</w:t>
            </w:r>
            <w:r>
              <w:rPr>
                <w:rFonts w:ascii="Arial" w:hAnsi="Arial" w:cs="Arial"/>
                <w:b/>
                <w:bCs/>
                <w:color w:val="FFFFFF" w:themeColor="background1"/>
                <w:sz w:val="18"/>
                <w:szCs w:val="18"/>
                <w:shd w:val="clear" w:color="auto" w:fill="000000" w:themeFill="text1"/>
              </w:rPr>
              <w:t>s</w:t>
            </w:r>
            <w:r w:rsidRPr="00193E89">
              <w:rPr>
                <w:rFonts w:ascii="Arial" w:hAnsi="Arial" w:cs="Arial"/>
                <w:b/>
                <w:bCs/>
                <w:color w:val="FFFFFF" w:themeColor="background1"/>
                <w:sz w:val="18"/>
                <w:szCs w:val="18"/>
                <w:shd w:val="clear" w:color="auto" w:fill="000000" w:themeFill="text1"/>
              </w:rPr>
              <w:t>.2</w:t>
            </w:r>
            <w:r>
              <w:rPr>
                <w:rFonts w:ascii="Arial" w:hAnsi="Arial" w:cs="Arial"/>
                <w:b/>
                <w:bCs/>
                <w:color w:val="FFFFFF" w:themeColor="background1"/>
                <w:sz w:val="18"/>
                <w:szCs w:val="18"/>
                <w:shd w:val="clear" w:color="auto" w:fill="000000" w:themeFill="text1"/>
              </w:rPr>
              <w:t>85-286</w:t>
            </w:r>
          </w:p>
        </w:tc>
        <w:tc>
          <w:tcPr>
            <w:tcW w:w="5615" w:type="dxa"/>
            <w:gridSpan w:val="3"/>
            <w:tcBorders>
              <w:top w:val="single" w:sz="12" w:space="0" w:color="auto"/>
              <w:left w:val="single" w:sz="4" w:space="0" w:color="auto"/>
              <w:bottom w:val="single" w:sz="4" w:space="0" w:color="auto"/>
            </w:tcBorders>
            <w:shd w:val="clear" w:color="auto" w:fill="000000" w:themeFill="text1"/>
          </w:tcPr>
          <w:p w14:paraId="424D88BC" w14:textId="53D05C84" w:rsidR="0051681B" w:rsidRPr="00F00419" w:rsidRDefault="0051681B" w:rsidP="0098756D">
            <w:pPr>
              <w:spacing w:before="20" w:after="20"/>
              <w:jc w:val="center"/>
              <w:rPr>
                <w:rFonts w:ascii="Arial" w:hAnsi="Arial" w:cs="Arial"/>
                <w:b/>
                <w:bCs/>
                <w:sz w:val="18"/>
                <w:szCs w:val="18"/>
                <w:highlight w:val="yellow"/>
              </w:rPr>
            </w:pPr>
            <w:r w:rsidRPr="00F00419">
              <w:rPr>
                <w:rFonts w:ascii="Arial" w:hAnsi="Arial" w:cs="Arial"/>
                <w:b/>
                <w:bCs/>
                <w:color w:val="000000" w:themeColor="text1"/>
                <w:sz w:val="18"/>
                <w:szCs w:val="18"/>
                <w:highlight w:val="yellow"/>
              </w:rPr>
              <w:t>DIVISION 5 – Youth control order [YCO]</w:t>
            </w:r>
          </w:p>
        </w:tc>
        <w:tc>
          <w:tcPr>
            <w:tcW w:w="1984" w:type="dxa"/>
            <w:gridSpan w:val="9"/>
            <w:tcBorders>
              <w:top w:val="single" w:sz="12" w:space="0" w:color="auto"/>
              <w:bottom w:val="single" w:sz="4" w:space="0" w:color="auto"/>
              <w:right w:val="single" w:sz="12" w:space="0" w:color="auto"/>
            </w:tcBorders>
            <w:shd w:val="clear" w:color="auto" w:fill="DDDDDD"/>
          </w:tcPr>
          <w:p w14:paraId="33836B8D" w14:textId="3CC3D257" w:rsidR="0051681B" w:rsidRPr="00FD1247" w:rsidRDefault="0051681B" w:rsidP="00594BC6">
            <w:pPr>
              <w:spacing w:before="20" w:after="20"/>
              <w:jc w:val="center"/>
              <w:rPr>
                <w:rFonts w:ascii="Arial" w:hAnsi="Arial" w:cs="Arial"/>
                <w:b/>
                <w:bCs/>
                <w:color w:val="000000" w:themeColor="text1"/>
                <w:sz w:val="18"/>
              </w:rPr>
            </w:pPr>
            <w:r>
              <w:rPr>
                <w:rFonts w:ascii="Arial" w:hAnsi="Arial" w:cs="Arial"/>
                <w:b/>
                <w:bCs/>
                <w:color w:val="FF0000"/>
                <w:sz w:val="18"/>
              </w:rPr>
              <w:t xml:space="preserve">CYFA </w:t>
            </w:r>
            <w:r w:rsidRPr="00DA7F14">
              <w:rPr>
                <w:rFonts w:ascii="Arial" w:hAnsi="Arial" w:cs="Arial"/>
                <w:b/>
                <w:bCs/>
                <w:color w:val="FF0000"/>
                <w:sz w:val="18"/>
              </w:rPr>
              <w:t>ss.</w:t>
            </w:r>
            <w:r>
              <w:rPr>
                <w:rFonts w:ascii="Arial" w:hAnsi="Arial" w:cs="Arial"/>
                <w:b/>
                <w:bCs/>
                <w:color w:val="FF0000"/>
                <w:sz w:val="18"/>
              </w:rPr>
              <w:t>409A-409H</w:t>
            </w:r>
          </w:p>
        </w:tc>
      </w:tr>
      <w:tr w:rsidR="00E57418" w14:paraId="49921AD1" w14:textId="77777777" w:rsidTr="000F4DF8">
        <w:trPr>
          <w:gridBefore w:val="1"/>
          <w:gridAfter w:val="5"/>
          <w:wBefore w:w="6" w:type="dxa"/>
          <w:wAfter w:w="174" w:type="dxa"/>
          <w:trHeight w:val="227"/>
        </w:trPr>
        <w:tc>
          <w:tcPr>
            <w:tcW w:w="1429" w:type="dxa"/>
            <w:gridSpan w:val="5"/>
            <w:vMerge/>
            <w:tcBorders>
              <w:left w:val="single" w:sz="12" w:space="0" w:color="auto"/>
              <w:bottom w:val="single" w:sz="12" w:space="0" w:color="auto"/>
              <w:right w:val="single" w:sz="4" w:space="0" w:color="auto"/>
            </w:tcBorders>
            <w:shd w:val="clear" w:color="auto" w:fill="000000" w:themeFill="text1"/>
          </w:tcPr>
          <w:p w14:paraId="4475B8FD" w14:textId="72271CFC" w:rsidR="0051681B" w:rsidRPr="00DB4431" w:rsidRDefault="0051681B" w:rsidP="00594BC6">
            <w:pPr>
              <w:spacing w:before="20"/>
              <w:jc w:val="center"/>
              <w:rPr>
                <w:rFonts w:ascii="Arial" w:hAnsi="Arial" w:cs="Arial"/>
                <w:b/>
                <w:bCs/>
                <w:color w:val="000000" w:themeColor="text1"/>
                <w:sz w:val="18"/>
                <w:szCs w:val="18"/>
                <w:shd w:val="clear" w:color="auto" w:fill="000000" w:themeFill="text1"/>
              </w:rPr>
            </w:pPr>
          </w:p>
        </w:tc>
        <w:tc>
          <w:tcPr>
            <w:tcW w:w="7599" w:type="dxa"/>
            <w:gridSpan w:val="12"/>
            <w:tcBorders>
              <w:top w:val="single" w:sz="4" w:space="0" w:color="auto"/>
              <w:left w:val="single" w:sz="4" w:space="0" w:color="auto"/>
              <w:bottom w:val="single" w:sz="12" w:space="0" w:color="auto"/>
              <w:right w:val="single" w:sz="12" w:space="0" w:color="auto"/>
            </w:tcBorders>
          </w:tcPr>
          <w:p w14:paraId="407A7A55" w14:textId="7BA63EB0" w:rsidR="0051681B" w:rsidRPr="008157B5" w:rsidRDefault="0051681B">
            <w:pPr>
              <w:pStyle w:val="ListParagraph"/>
              <w:numPr>
                <w:ilvl w:val="0"/>
                <w:numId w:val="17"/>
              </w:numPr>
              <w:spacing w:after="0" w:line="240" w:lineRule="auto"/>
              <w:ind w:left="357" w:hanging="357"/>
              <w:jc w:val="both"/>
              <w:rPr>
                <w:rFonts w:ascii="Arial" w:hAnsi="Arial" w:cs="Arial"/>
                <w:b/>
                <w:bCs/>
                <w:sz w:val="18"/>
                <w:szCs w:val="18"/>
              </w:rPr>
            </w:pPr>
            <w:r>
              <w:rPr>
                <w:rFonts w:ascii="Arial" w:hAnsi="Arial" w:cs="Arial"/>
                <w:sz w:val="18"/>
                <w:szCs w:val="18"/>
              </w:rPr>
              <w:t xml:space="preserve">The </w:t>
            </w:r>
            <w:r w:rsidR="00556EF3">
              <w:rPr>
                <w:rFonts w:ascii="Arial" w:hAnsi="Arial" w:cs="Arial"/>
                <w:sz w:val="18"/>
                <w:szCs w:val="18"/>
              </w:rPr>
              <w:t>ChCV</w:t>
            </w:r>
            <w:r>
              <w:rPr>
                <w:rFonts w:ascii="Arial" w:hAnsi="Arial" w:cs="Arial"/>
                <w:sz w:val="18"/>
                <w:szCs w:val="18"/>
              </w:rPr>
              <w:t xml:space="preserve"> may make an order for the supervision and control of a child if the Court–</w:t>
            </w:r>
          </w:p>
          <w:p w14:paraId="35B3EFD6" w14:textId="77777777" w:rsidR="0051681B" w:rsidRDefault="0051681B">
            <w:pPr>
              <w:pStyle w:val="ListParagraph"/>
              <w:numPr>
                <w:ilvl w:val="0"/>
                <w:numId w:val="28"/>
              </w:numPr>
              <w:spacing w:after="0" w:line="240" w:lineRule="auto"/>
              <w:jc w:val="both"/>
              <w:rPr>
                <w:rFonts w:ascii="Arial" w:hAnsi="Arial" w:cs="Arial"/>
                <w:sz w:val="18"/>
                <w:szCs w:val="18"/>
              </w:rPr>
            </w:pPr>
            <w:r>
              <w:rPr>
                <w:rFonts w:ascii="Arial" w:hAnsi="Arial" w:cs="Arial"/>
                <w:sz w:val="18"/>
                <w:szCs w:val="18"/>
              </w:rPr>
              <w:t>finds the child guilty of one or more offences, whether indictable or summary; and</w:t>
            </w:r>
          </w:p>
          <w:p w14:paraId="5304C03B" w14:textId="77777777" w:rsidR="0051681B" w:rsidRDefault="0051681B">
            <w:pPr>
              <w:pStyle w:val="ListParagraph"/>
              <w:numPr>
                <w:ilvl w:val="0"/>
                <w:numId w:val="28"/>
              </w:numPr>
              <w:spacing w:after="0" w:line="240" w:lineRule="auto"/>
              <w:ind w:left="714" w:hanging="357"/>
              <w:jc w:val="both"/>
              <w:rPr>
                <w:rFonts w:ascii="Arial" w:hAnsi="Arial" w:cs="Arial"/>
                <w:sz w:val="18"/>
                <w:szCs w:val="18"/>
              </w:rPr>
            </w:pPr>
            <w:r>
              <w:rPr>
                <w:rFonts w:ascii="Arial" w:hAnsi="Arial" w:cs="Arial"/>
                <w:sz w:val="18"/>
                <w:szCs w:val="18"/>
              </w:rPr>
              <w:t>considers that the child would otherwise be sentenced to detention in a youth justice custodial centre as a result of the gravity or habitual nature of the child’s unlawful behaviour.</w:t>
            </w:r>
          </w:p>
          <w:p w14:paraId="784F68F4" w14:textId="3905E397" w:rsidR="0051681B" w:rsidRPr="008157B5" w:rsidRDefault="0051681B">
            <w:pPr>
              <w:pStyle w:val="ListParagraph"/>
              <w:numPr>
                <w:ilvl w:val="0"/>
                <w:numId w:val="17"/>
              </w:numPr>
              <w:spacing w:after="0" w:line="240" w:lineRule="auto"/>
              <w:ind w:left="357" w:hanging="357"/>
              <w:jc w:val="both"/>
              <w:rPr>
                <w:rFonts w:ascii="Arial" w:hAnsi="Arial" w:cs="Arial"/>
                <w:b/>
                <w:bCs/>
                <w:sz w:val="18"/>
                <w:szCs w:val="18"/>
              </w:rPr>
            </w:pPr>
            <w:r>
              <w:rPr>
                <w:rFonts w:ascii="Arial" w:hAnsi="Arial" w:cs="Arial"/>
                <w:sz w:val="18"/>
                <w:szCs w:val="18"/>
              </w:rPr>
              <w:t>The Children’s Court must not make a YSO unless–</w:t>
            </w:r>
          </w:p>
          <w:p w14:paraId="197A4A76" w14:textId="77777777" w:rsidR="0051681B" w:rsidRDefault="0051681B">
            <w:pPr>
              <w:pStyle w:val="ListParagraph"/>
              <w:numPr>
                <w:ilvl w:val="0"/>
                <w:numId w:val="29"/>
              </w:numPr>
              <w:spacing w:after="0" w:line="240" w:lineRule="auto"/>
              <w:jc w:val="both"/>
              <w:rPr>
                <w:rFonts w:ascii="Arial" w:hAnsi="Arial" w:cs="Arial"/>
                <w:sz w:val="18"/>
                <w:szCs w:val="18"/>
              </w:rPr>
            </w:pPr>
            <w:r>
              <w:rPr>
                <w:rFonts w:ascii="Arial" w:hAnsi="Arial" w:cs="Arial"/>
                <w:sz w:val="18"/>
                <w:szCs w:val="18"/>
              </w:rPr>
              <w:t>the offence or one of the offences committed by the child is punishable by imprisonment; and</w:t>
            </w:r>
          </w:p>
          <w:p w14:paraId="0387410D" w14:textId="77777777" w:rsidR="0051681B" w:rsidRDefault="0051681B">
            <w:pPr>
              <w:pStyle w:val="ListParagraph"/>
              <w:numPr>
                <w:ilvl w:val="0"/>
                <w:numId w:val="29"/>
              </w:numPr>
              <w:spacing w:after="0" w:line="240" w:lineRule="auto"/>
              <w:jc w:val="both"/>
              <w:rPr>
                <w:rFonts w:ascii="Arial" w:hAnsi="Arial" w:cs="Arial"/>
                <w:sz w:val="18"/>
                <w:szCs w:val="18"/>
              </w:rPr>
            </w:pPr>
            <w:r>
              <w:rPr>
                <w:rFonts w:ascii="Arial" w:hAnsi="Arial" w:cs="Arial"/>
                <w:sz w:val="18"/>
                <w:szCs w:val="18"/>
              </w:rPr>
              <w:t>the Court has made enquiries of the Secretary and is satisfied that the child is suitable for a YCO; and</w:t>
            </w:r>
          </w:p>
          <w:p w14:paraId="76D73B54" w14:textId="77777777" w:rsidR="0051681B" w:rsidRDefault="0051681B">
            <w:pPr>
              <w:pStyle w:val="ListParagraph"/>
              <w:numPr>
                <w:ilvl w:val="0"/>
                <w:numId w:val="29"/>
              </w:numPr>
              <w:spacing w:after="0" w:line="240" w:lineRule="auto"/>
              <w:jc w:val="both"/>
              <w:rPr>
                <w:rFonts w:ascii="Arial" w:hAnsi="Arial" w:cs="Arial"/>
                <w:sz w:val="18"/>
                <w:szCs w:val="18"/>
              </w:rPr>
            </w:pPr>
            <w:r>
              <w:rPr>
                <w:rFonts w:ascii="Arial" w:hAnsi="Arial" w:cs="Arial"/>
                <w:sz w:val="18"/>
                <w:szCs w:val="18"/>
              </w:rPr>
              <w:t>the child consents; and</w:t>
            </w:r>
          </w:p>
          <w:p w14:paraId="3A0BFAC7" w14:textId="77777777" w:rsidR="0051681B" w:rsidRDefault="0051681B">
            <w:pPr>
              <w:pStyle w:val="ListParagraph"/>
              <w:numPr>
                <w:ilvl w:val="0"/>
                <w:numId w:val="29"/>
              </w:numPr>
              <w:spacing w:after="0" w:line="240" w:lineRule="auto"/>
              <w:jc w:val="both"/>
              <w:rPr>
                <w:rFonts w:ascii="Arial" w:hAnsi="Arial" w:cs="Arial"/>
                <w:sz w:val="18"/>
                <w:szCs w:val="18"/>
              </w:rPr>
            </w:pPr>
            <w:r>
              <w:rPr>
                <w:rFonts w:ascii="Arial" w:hAnsi="Arial" w:cs="Arial"/>
                <w:sz w:val="18"/>
                <w:szCs w:val="18"/>
              </w:rPr>
              <w:t>a youth justice plan has been developed for the child.</w:t>
            </w:r>
          </w:p>
          <w:p w14:paraId="78A08878" w14:textId="3648F7B5" w:rsidR="0051681B" w:rsidRPr="009E152A" w:rsidRDefault="0051681B">
            <w:pPr>
              <w:pStyle w:val="ListParagraph"/>
              <w:numPr>
                <w:ilvl w:val="0"/>
                <w:numId w:val="17"/>
              </w:numPr>
              <w:spacing w:after="0" w:line="240" w:lineRule="auto"/>
              <w:ind w:left="357" w:hanging="357"/>
              <w:jc w:val="both"/>
              <w:rPr>
                <w:rFonts w:ascii="Arial" w:hAnsi="Arial" w:cs="Arial"/>
                <w:b/>
                <w:bCs/>
                <w:sz w:val="18"/>
                <w:szCs w:val="18"/>
              </w:rPr>
            </w:pPr>
            <w:r w:rsidRPr="000D32CD">
              <w:rPr>
                <w:rFonts w:ascii="Arial" w:hAnsi="Arial" w:cs="Arial"/>
                <w:sz w:val="18"/>
                <w:szCs w:val="18"/>
              </w:rPr>
              <w:t>In determining whether to make a YCO, the Children’s Court must have regard to the 9</w:t>
            </w:r>
            <w:r>
              <w:rPr>
                <w:rFonts w:ascii="Arial" w:hAnsi="Arial" w:cs="Arial"/>
                <w:sz w:val="18"/>
                <w:szCs w:val="18"/>
              </w:rPr>
              <w:t> </w:t>
            </w:r>
            <w:r w:rsidRPr="000D32CD">
              <w:rPr>
                <w:rFonts w:ascii="Arial" w:hAnsi="Arial" w:cs="Arial"/>
                <w:sz w:val="18"/>
                <w:szCs w:val="18"/>
              </w:rPr>
              <w:t>matters set out in</w:t>
            </w:r>
            <w:r>
              <w:rPr>
                <w:rFonts w:ascii="Arial" w:hAnsi="Arial" w:cs="Arial"/>
                <w:b/>
                <w:bCs/>
                <w:sz w:val="18"/>
                <w:szCs w:val="18"/>
              </w:rPr>
              <w:t xml:space="preserve"> </w:t>
            </w:r>
            <w:r w:rsidRPr="000D32CD">
              <w:rPr>
                <w:rFonts w:ascii="Arial" w:hAnsi="Arial" w:cs="Arial"/>
                <w:b/>
                <w:bCs/>
                <w:sz w:val="18"/>
                <w:szCs w:val="18"/>
                <w:shd w:val="clear" w:color="auto" w:fill="000000" w:themeFill="text1"/>
              </w:rPr>
              <w:t>s.280(3)</w:t>
            </w:r>
            <w:r w:rsidRPr="000D32CD">
              <w:rPr>
                <w:rFonts w:ascii="Arial" w:hAnsi="Arial" w:cs="Arial"/>
                <w:sz w:val="18"/>
                <w:szCs w:val="18"/>
              </w:rPr>
              <w:t>.</w:t>
            </w:r>
          </w:p>
          <w:p w14:paraId="41A05E2D" w14:textId="77777777" w:rsidR="0051681B" w:rsidRDefault="0051681B">
            <w:pPr>
              <w:pStyle w:val="ListParagraph"/>
              <w:numPr>
                <w:ilvl w:val="0"/>
                <w:numId w:val="17"/>
              </w:numPr>
              <w:spacing w:after="0" w:line="240" w:lineRule="auto"/>
              <w:ind w:left="357" w:hanging="357"/>
              <w:jc w:val="both"/>
              <w:rPr>
                <w:rFonts w:ascii="Arial" w:hAnsi="Arial" w:cs="Arial"/>
                <w:sz w:val="18"/>
                <w:szCs w:val="18"/>
              </w:rPr>
            </w:pPr>
            <w:r w:rsidRPr="009E152A">
              <w:rPr>
                <w:rFonts w:ascii="Arial" w:hAnsi="Arial" w:cs="Arial"/>
                <w:sz w:val="18"/>
                <w:szCs w:val="18"/>
              </w:rPr>
              <w:t>The period of a YCO must not exceed 12 months and must not extend beyond the child’s 21</w:t>
            </w:r>
            <w:r w:rsidRPr="009E152A">
              <w:rPr>
                <w:rFonts w:ascii="Arial" w:hAnsi="Arial" w:cs="Arial"/>
                <w:sz w:val="18"/>
                <w:szCs w:val="18"/>
                <w:vertAlign w:val="superscript"/>
              </w:rPr>
              <w:t>st</w:t>
            </w:r>
            <w:r w:rsidRPr="009E152A">
              <w:rPr>
                <w:rFonts w:ascii="Arial" w:hAnsi="Arial" w:cs="Arial"/>
                <w:sz w:val="18"/>
                <w:szCs w:val="18"/>
              </w:rPr>
              <w:t xml:space="preserve"> birthday.</w:t>
            </w:r>
          </w:p>
          <w:p w14:paraId="4049C47B" w14:textId="3857214C" w:rsidR="0051681B" w:rsidRDefault="0051681B">
            <w:pPr>
              <w:pStyle w:val="ListParagraph"/>
              <w:numPr>
                <w:ilvl w:val="0"/>
                <w:numId w:val="17"/>
              </w:numPr>
              <w:spacing w:after="0" w:line="240" w:lineRule="auto"/>
              <w:ind w:left="357" w:hanging="357"/>
              <w:jc w:val="both"/>
              <w:rPr>
                <w:rFonts w:ascii="Arial" w:hAnsi="Arial" w:cs="Arial"/>
                <w:sz w:val="18"/>
                <w:szCs w:val="18"/>
              </w:rPr>
            </w:pPr>
            <w:r>
              <w:rPr>
                <w:rFonts w:ascii="Arial" w:hAnsi="Arial" w:cs="Arial"/>
                <w:sz w:val="18"/>
                <w:szCs w:val="18"/>
              </w:rPr>
              <w:t xml:space="preserve">The Children’s Court must order that an approved service provider hold a youth justice planning meeting for a child [see </w:t>
            </w:r>
            <w:r w:rsidRPr="00DF7099">
              <w:rPr>
                <w:rFonts w:ascii="Arial" w:hAnsi="Arial" w:cs="Arial"/>
                <w:b/>
                <w:bCs/>
                <w:sz w:val="18"/>
                <w:szCs w:val="18"/>
                <w:shd w:val="clear" w:color="auto" w:fill="000000" w:themeFill="text1"/>
              </w:rPr>
              <w:t>ss.290-293</w:t>
            </w:r>
            <w:r>
              <w:rPr>
                <w:rFonts w:ascii="Arial" w:hAnsi="Arial" w:cs="Arial"/>
                <w:sz w:val="18"/>
                <w:szCs w:val="18"/>
              </w:rPr>
              <w:t>] if the Court is considering making a YCO for the child. The Court may also make such an order if a YCO is in force for the child and the Court considers that such a meeting is necessary.</w:t>
            </w:r>
          </w:p>
          <w:p w14:paraId="69037E3E" w14:textId="77777777" w:rsidR="0051681B" w:rsidRDefault="0051681B">
            <w:pPr>
              <w:pStyle w:val="ListParagraph"/>
              <w:numPr>
                <w:ilvl w:val="0"/>
                <w:numId w:val="17"/>
              </w:numPr>
              <w:spacing w:after="0" w:line="240" w:lineRule="auto"/>
              <w:ind w:left="357" w:hanging="357"/>
              <w:jc w:val="both"/>
              <w:rPr>
                <w:rFonts w:ascii="Arial" w:hAnsi="Arial" w:cs="Arial"/>
                <w:sz w:val="18"/>
                <w:szCs w:val="18"/>
              </w:rPr>
            </w:pPr>
            <w:r>
              <w:rPr>
                <w:rFonts w:ascii="Arial" w:hAnsi="Arial" w:cs="Arial"/>
                <w:sz w:val="18"/>
                <w:szCs w:val="18"/>
              </w:rPr>
              <w:t xml:space="preserve">Six of the 8 </w:t>
            </w:r>
            <w:r w:rsidRPr="0062382F">
              <w:rPr>
                <w:rFonts w:ascii="Arial" w:hAnsi="Arial" w:cs="Arial"/>
                <w:sz w:val="18"/>
                <w:szCs w:val="18"/>
              </w:rPr>
              <w:t>core condition</w:t>
            </w:r>
            <w:r>
              <w:rPr>
                <w:rFonts w:ascii="Arial" w:hAnsi="Arial" w:cs="Arial"/>
                <w:sz w:val="18"/>
                <w:szCs w:val="18"/>
              </w:rPr>
              <w:t>s</w:t>
            </w:r>
            <w:r w:rsidRPr="0062382F">
              <w:rPr>
                <w:rFonts w:ascii="Arial" w:hAnsi="Arial" w:cs="Arial"/>
                <w:sz w:val="18"/>
                <w:szCs w:val="18"/>
              </w:rPr>
              <w:t xml:space="preserve"> of a </w:t>
            </w:r>
            <w:r>
              <w:rPr>
                <w:rFonts w:ascii="Arial" w:hAnsi="Arial" w:cs="Arial"/>
                <w:sz w:val="18"/>
                <w:szCs w:val="18"/>
              </w:rPr>
              <w:t>YCO are the same as the 6 core conditions of a PRO or a YSO.  The 2 additional core conditions of a YCO are–</w:t>
            </w:r>
          </w:p>
          <w:p w14:paraId="460F0F61" w14:textId="77777777" w:rsidR="0051681B" w:rsidRDefault="0051681B">
            <w:pPr>
              <w:pStyle w:val="ListParagraph"/>
              <w:numPr>
                <w:ilvl w:val="0"/>
                <w:numId w:val="31"/>
              </w:numPr>
              <w:spacing w:after="0" w:line="240" w:lineRule="auto"/>
              <w:jc w:val="both"/>
              <w:rPr>
                <w:rFonts w:ascii="Arial" w:hAnsi="Arial" w:cs="Arial"/>
                <w:sz w:val="18"/>
                <w:szCs w:val="18"/>
              </w:rPr>
            </w:pPr>
            <w:r>
              <w:rPr>
                <w:rFonts w:ascii="Arial" w:hAnsi="Arial" w:cs="Arial"/>
                <w:sz w:val="18"/>
                <w:szCs w:val="18"/>
              </w:rPr>
              <w:t xml:space="preserve">the child must attend the Children’s Court as directed by the Court under </w:t>
            </w:r>
            <w:r w:rsidRPr="009E152A">
              <w:rPr>
                <w:rFonts w:ascii="Arial" w:hAnsi="Arial" w:cs="Arial"/>
                <w:b/>
                <w:bCs/>
                <w:sz w:val="18"/>
                <w:szCs w:val="18"/>
                <w:shd w:val="clear" w:color="auto" w:fill="000000" w:themeFill="text1"/>
              </w:rPr>
              <w:t>s.294</w:t>
            </w:r>
            <w:r>
              <w:rPr>
                <w:rFonts w:ascii="Arial" w:hAnsi="Arial" w:cs="Arial"/>
                <w:sz w:val="18"/>
                <w:szCs w:val="18"/>
              </w:rPr>
              <w:t>;</w:t>
            </w:r>
          </w:p>
          <w:p w14:paraId="4ACDC392" w14:textId="01A53A14" w:rsidR="0051681B" w:rsidRPr="00D34D26" w:rsidRDefault="0051681B">
            <w:pPr>
              <w:pStyle w:val="ListParagraph"/>
              <w:numPr>
                <w:ilvl w:val="0"/>
                <w:numId w:val="31"/>
              </w:numPr>
              <w:spacing w:after="0" w:line="240" w:lineRule="auto"/>
              <w:ind w:left="714" w:hanging="357"/>
              <w:jc w:val="both"/>
              <w:rPr>
                <w:rFonts w:ascii="Arial" w:hAnsi="Arial" w:cs="Arial"/>
                <w:sz w:val="18"/>
                <w:szCs w:val="18"/>
              </w:rPr>
            </w:pPr>
            <w:r>
              <w:rPr>
                <w:rFonts w:ascii="Arial" w:hAnsi="Arial" w:cs="Arial"/>
                <w:sz w:val="18"/>
                <w:szCs w:val="18"/>
              </w:rPr>
              <w:t>the child must participate in education, training or work (whether paid or unpaid) for some or all of the period that the order is in force.</w:t>
            </w:r>
          </w:p>
          <w:p w14:paraId="52D48EE1" w14:textId="745CB24B" w:rsidR="0051681B" w:rsidRDefault="0051681B">
            <w:pPr>
              <w:pStyle w:val="ListParagraph"/>
              <w:numPr>
                <w:ilvl w:val="0"/>
                <w:numId w:val="17"/>
              </w:numPr>
              <w:spacing w:after="0" w:line="240" w:lineRule="auto"/>
              <w:ind w:left="357" w:hanging="357"/>
              <w:jc w:val="both"/>
              <w:rPr>
                <w:rFonts w:ascii="Arial" w:hAnsi="Arial" w:cs="Arial"/>
                <w:sz w:val="18"/>
                <w:szCs w:val="18"/>
              </w:rPr>
            </w:pPr>
            <w:r>
              <w:rPr>
                <w:rFonts w:ascii="Arial" w:hAnsi="Arial" w:cs="Arial"/>
                <w:sz w:val="18"/>
                <w:szCs w:val="18"/>
              </w:rPr>
              <w:t>The Children’s Court m</w:t>
            </w:r>
            <w:r w:rsidR="00832DA4">
              <w:rPr>
                <w:rFonts w:ascii="Arial" w:hAnsi="Arial" w:cs="Arial"/>
                <w:sz w:val="18"/>
                <w:szCs w:val="18"/>
              </w:rPr>
              <w:t>ay</w:t>
            </w:r>
            <w:r>
              <w:rPr>
                <w:rFonts w:ascii="Arial" w:hAnsi="Arial" w:cs="Arial"/>
                <w:sz w:val="18"/>
                <w:szCs w:val="18"/>
              </w:rPr>
              <w:t xml:space="preserve"> attach to a YCO–</w:t>
            </w:r>
          </w:p>
          <w:p w14:paraId="3F7A3B95" w14:textId="77777777" w:rsidR="0051681B" w:rsidRDefault="0051681B">
            <w:pPr>
              <w:pStyle w:val="ListParagraph"/>
              <w:numPr>
                <w:ilvl w:val="0"/>
                <w:numId w:val="30"/>
              </w:numPr>
              <w:spacing w:after="0" w:line="240" w:lineRule="auto"/>
              <w:jc w:val="both"/>
              <w:rPr>
                <w:rFonts w:ascii="Arial" w:hAnsi="Arial" w:cs="Arial"/>
                <w:sz w:val="18"/>
                <w:szCs w:val="18"/>
              </w:rPr>
            </w:pPr>
            <w:r>
              <w:rPr>
                <w:rFonts w:ascii="Arial" w:hAnsi="Arial" w:cs="Arial"/>
                <w:sz w:val="18"/>
                <w:szCs w:val="18"/>
              </w:rPr>
              <w:t>one or more developmental conditions [</w:t>
            </w:r>
            <w:r w:rsidRPr="00B14D14">
              <w:rPr>
                <w:rFonts w:ascii="Arial" w:hAnsi="Arial" w:cs="Arial"/>
                <w:b/>
                <w:bCs/>
                <w:sz w:val="18"/>
                <w:szCs w:val="18"/>
                <w:shd w:val="clear" w:color="auto" w:fill="000000" w:themeFill="text1"/>
              </w:rPr>
              <w:t>s.296</w:t>
            </w:r>
            <w:r>
              <w:rPr>
                <w:rFonts w:ascii="Arial" w:hAnsi="Arial" w:cs="Arial"/>
                <w:sz w:val="18"/>
                <w:szCs w:val="18"/>
              </w:rPr>
              <w:t>]; and</w:t>
            </w:r>
          </w:p>
          <w:p w14:paraId="4F4CA7E8" w14:textId="77777777" w:rsidR="0051681B" w:rsidRDefault="0051681B">
            <w:pPr>
              <w:pStyle w:val="ListParagraph"/>
              <w:numPr>
                <w:ilvl w:val="0"/>
                <w:numId w:val="30"/>
              </w:numPr>
              <w:spacing w:after="0" w:line="240" w:lineRule="auto"/>
              <w:jc w:val="both"/>
              <w:rPr>
                <w:rFonts w:ascii="Arial" w:hAnsi="Arial" w:cs="Arial"/>
                <w:sz w:val="18"/>
                <w:szCs w:val="18"/>
              </w:rPr>
            </w:pPr>
            <w:r>
              <w:rPr>
                <w:rFonts w:ascii="Arial" w:hAnsi="Arial" w:cs="Arial"/>
                <w:sz w:val="18"/>
                <w:szCs w:val="18"/>
              </w:rPr>
              <w:t>one or more restrictive conditions [</w:t>
            </w:r>
            <w:r w:rsidRPr="00B14D14">
              <w:rPr>
                <w:rFonts w:ascii="Arial" w:hAnsi="Arial" w:cs="Arial"/>
                <w:b/>
                <w:bCs/>
                <w:sz w:val="18"/>
                <w:szCs w:val="18"/>
                <w:shd w:val="clear" w:color="auto" w:fill="000000" w:themeFill="text1"/>
              </w:rPr>
              <w:t>s.29</w:t>
            </w:r>
            <w:r>
              <w:rPr>
                <w:rFonts w:ascii="Arial" w:hAnsi="Arial" w:cs="Arial"/>
                <w:b/>
                <w:bCs/>
                <w:sz w:val="18"/>
                <w:szCs w:val="18"/>
                <w:shd w:val="clear" w:color="auto" w:fill="000000" w:themeFill="text1"/>
              </w:rPr>
              <w:t>7</w:t>
            </w:r>
            <w:r>
              <w:rPr>
                <w:rFonts w:ascii="Arial" w:hAnsi="Arial" w:cs="Arial"/>
                <w:sz w:val="18"/>
                <w:szCs w:val="18"/>
              </w:rPr>
              <w:t>]; and</w:t>
            </w:r>
          </w:p>
          <w:p w14:paraId="6C7BD287" w14:textId="77777777" w:rsidR="00E90D35" w:rsidRDefault="0051681B">
            <w:pPr>
              <w:pStyle w:val="ListParagraph"/>
              <w:numPr>
                <w:ilvl w:val="0"/>
                <w:numId w:val="30"/>
              </w:numPr>
              <w:spacing w:after="0" w:line="240" w:lineRule="auto"/>
              <w:ind w:left="714" w:hanging="357"/>
              <w:jc w:val="both"/>
              <w:rPr>
                <w:rFonts w:ascii="Arial" w:hAnsi="Arial" w:cs="Arial"/>
                <w:sz w:val="18"/>
                <w:szCs w:val="18"/>
              </w:rPr>
            </w:pPr>
            <w:r>
              <w:rPr>
                <w:rFonts w:ascii="Arial" w:hAnsi="Arial" w:cs="Arial"/>
                <w:sz w:val="18"/>
                <w:szCs w:val="18"/>
              </w:rPr>
              <w:t>the restorative condition, namely that the child attend and participate in a group conference [</w:t>
            </w:r>
            <w:r w:rsidRPr="00B14D14">
              <w:rPr>
                <w:rFonts w:ascii="Arial" w:hAnsi="Arial" w:cs="Arial"/>
                <w:b/>
                <w:bCs/>
                <w:sz w:val="18"/>
                <w:szCs w:val="18"/>
                <w:shd w:val="clear" w:color="auto" w:fill="000000" w:themeFill="text1"/>
              </w:rPr>
              <w:t>s.29</w:t>
            </w:r>
            <w:r>
              <w:rPr>
                <w:rFonts w:ascii="Arial" w:hAnsi="Arial" w:cs="Arial"/>
                <w:b/>
                <w:bCs/>
                <w:sz w:val="18"/>
                <w:szCs w:val="18"/>
                <w:shd w:val="clear" w:color="auto" w:fill="000000" w:themeFill="text1"/>
              </w:rPr>
              <w:t>8</w:t>
            </w:r>
            <w:r>
              <w:rPr>
                <w:rFonts w:ascii="Arial" w:hAnsi="Arial" w:cs="Arial"/>
                <w:sz w:val="18"/>
                <w:szCs w:val="18"/>
              </w:rPr>
              <w:t>].</w:t>
            </w:r>
          </w:p>
          <w:p w14:paraId="0418E191" w14:textId="1957CD6B" w:rsidR="00E57418" w:rsidRPr="00E57418" w:rsidRDefault="00E57418">
            <w:pPr>
              <w:pStyle w:val="ListParagraph"/>
              <w:numPr>
                <w:ilvl w:val="0"/>
                <w:numId w:val="17"/>
              </w:numPr>
              <w:spacing w:after="20" w:line="240" w:lineRule="auto"/>
              <w:ind w:left="357" w:hanging="357"/>
              <w:jc w:val="both"/>
              <w:rPr>
                <w:rFonts w:ascii="Arial" w:hAnsi="Arial" w:cs="Arial"/>
                <w:sz w:val="18"/>
                <w:szCs w:val="18"/>
              </w:rPr>
            </w:pPr>
            <w:r>
              <w:rPr>
                <w:rFonts w:ascii="Arial" w:hAnsi="Arial" w:cs="Arial"/>
                <w:sz w:val="18"/>
                <w:szCs w:val="18"/>
              </w:rPr>
              <w:t>If the ChCV makes a YCO, the Court may order that the child’s parent (other than DFFH Secretary) give a non-accountable undertaking, with or without conditions, to support the child to comply with the YCO for a period not exceeding the period of the YCO.</w:t>
            </w:r>
          </w:p>
        </w:tc>
      </w:tr>
      <w:tr w:rsidR="00A3693C" w14:paraId="04699388" w14:textId="77777777" w:rsidTr="000F4DF8">
        <w:trPr>
          <w:gridAfter w:val="4"/>
          <w:wAfter w:w="119" w:type="dxa"/>
          <w:trHeight w:val="20"/>
        </w:trPr>
        <w:tc>
          <w:tcPr>
            <w:tcW w:w="1422" w:type="dxa"/>
            <w:gridSpan w:val="4"/>
            <w:tcBorders>
              <w:top w:val="single" w:sz="12" w:space="0" w:color="000000" w:themeColor="text1"/>
              <w:left w:val="single" w:sz="12" w:space="0" w:color="auto"/>
            </w:tcBorders>
            <w:shd w:val="clear" w:color="auto" w:fill="000000" w:themeFill="text1"/>
          </w:tcPr>
          <w:p w14:paraId="4024916E" w14:textId="77777777" w:rsidR="00CA742F" w:rsidRPr="00986E7D" w:rsidRDefault="00CA742F" w:rsidP="00CA742F">
            <w:pPr>
              <w:spacing w:before="20"/>
              <w:jc w:val="center"/>
              <w:rPr>
                <w:rFonts w:ascii="Arial" w:hAnsi="Arial" w:cs="Arial"/>
                <w:b/>
                <w:bCs/>
                <w:color w:val="000000" w:themeColor="text1"/>
                <w:sz w:val="20"/>
                <w:szCs w:val="20"/>
                <w:shd w:val="clear" w:color="auto" w:fill="000000" w:themeFill="text1"/>
              </w:rPr>
            </w:pPr>
            <w:r>
              <w:rPr>
                <w:rFonts w:ascii="Arial" w:hAnsi="Arial" w:cs="Arial"/>
                <w:b/>
                <w:bCs/>
                <w:color w:val="FFFFFF" w:themeColor="background1"/>
                <w:sz w:val="18"/>
                <w:szCs w:val="18"/>
                <w:shd w:val="clear" w:color="auto" w:fill="000000" w:themeFill="text1"/>
              </w:rPr>
              <w:lastRenderedPageBreak/>
              <w:t>s.294(2)</w:t>
            </w:r>
          </w:p>
          <w:p w14:paraId="57266752" w14:textId="77777777" w:rsidR="00CA742F" w:rsidRPr="00832DA4" w:rsidRDefault="00CA742F" w:rsidP="00CA742F">
            <w:pPr>
              <w:spacing w:before="20"/>
              <w:jc w:val="center"/>
              <w:rPr>
                <w:rFonts w:ascii="Arial" w:hAnsi="Arial" w:cs="Arial"/>
                <w:b/>
                <w:bCs/>
                <w:color w:val="000000" w:themeColor="text1"/>
                <w:sz w:val="16"/>
                <w:szCs w:val="16"/>
                <w:shd w:val="clear" w:color="auto" w:fill="000000" w:themeFill="text1"/>
              </w:rPr>
            </w:pPr>
          </w:p>
          <w:p w14:paraId="76B48138" w14:textId="77569691" w:rsidR="005778B6" w:rsidRPr="000574DE" w:rsidRDefault="00CA742F" w:rsidP="00CA742F">
            <w:pPr>
              <w:spacing w:before="40"/>
              <w:jc w:val="center"/>
              <w:rPr>
                <w:rFonts w:ascii="Arial" w:hAnsi="Arial" w:cs="Arial"/>
                <w:b/>
                <w:bCs/>
                <w:color w:val="000000" w:themeColor="text1"/>
                <w:sz w:val="18"/>
                <w:szCs w:val="18"/>
                <w:shd w:val="clear" w:color="auto" w:fill="000000" w:themeFill="text1"/>
              </w:rPr>
            </w:pPr>
            <w:r w:rsidRPr="00193E89">
              <w:rPr>
                <w:rFonts w:ascii="Arial" w:hAnsi="Arial" w:cs="Arial"/>
                <w:b/>
                <w:bCs/>
                <w:color w:val="FFFFFF" w:themeColor="background1"/>
                <w:sz w:val="18"/>
                <w:szCs w:val="18"/>
                <w:shd w:val="clear" w:color="auto" w:fill="000000" w:themeFill="text1"/>
              </w:rPr>
              <w:t>s.2</w:t>
            </w:r>
            <w:r>
              <w:rPr>
                <w:rFonts w:ascii="Arial" w:hAnsi="Arial" w:cs="Arial"/>
                <w:b/>
                <w:bCs/>
                <w:color w:val="FFFFFF" w:themeColor="background1"/>
                <w:sz w:val="18"/>
                <w:szCs w:val="18"/>
                <w:shd w:val="clear" w:color="auto" w:fill="000000" w:themeFill="text1"/>
              </w:rPr>
              <w:t>87</w:t>
            </w:r>
          </w:p>
        </w:tc>
        <w:tc>
          <w:tcPr>
            <w:tcW w:w="7667" w:type="dxa"/>
            <w:gridSpan w:val="15"/>
            <w:tcBorders>
              <w:top w:val="single" w:sz="12" w:space="0" w:color="000000" w:themeColor="text1"/>
              <w:right w:val="single" w:sz="12" w:space="0" w:color="auto"/>
            </w:tcBorders>
            <w:shd w:val="clear" w:color="4472C4" w:themeColor="accent1" w:fill="auto"/>
          </w:tcPr>
          <w:p w14:paraId="128221D9" w14:textId="3BFD04C9" w:rsidR="00CA742F" w:rsidRDefault="00CA742F">
            <w:pPr>
              <w:pStyle w:val="ListParagraph"/>
              <w:numPr>
                <w:ilvl w:val="0"/>
                <w:numId w:val="17"/>
              </w:numPr>
              <w:spacing w:after="0" w:line="240" w:lineRule="auto"/>
              <w:ind w:left="357" w:hanging="357"/>
              <w:jc w:val="both"/>
              <w:rPr>
                <w:rFonts w:ascii="Arial" w:hAnsi="Arial" w:cs="Arial"/>
                <w:sz w:val="18"/>
                <w:szCs w:val="18"/>
              </w:rPr>
            </w:pPr>
            <w:r>
              <w:rPr>
                <w:rFonts w:ascii="Arial" w:hAnsi="Arial" w:cs="Arial"/>
                <w:sz w:val="18"/>
                <w:szCs w:val="18"/>
              </w:rPr>
              <w:t xml:space="preserve">The </w:t>
            </w:r>
            <w:r w:rsidR="00556EF3">
              <w:rPr>
                <w:rFonts w:ascii="Arial" w:hAnsi="Arial" w:cs="Arial"/>
                <w:sz w:val="18"/>
                <w:szCs w:val="18"/>
              </w:rPr>
              <w:t>ChCV</w:t>
            </w:r>
            <w:r>
              <w:rPr>
                <w:rFonts w:ascii="Arial" w:hAnsi="Arial" w:cs="Arial"/>
                <w:sz w:val="18"/>
                <w:szCs w:val="18"/>
              </w:rPr>
              <w:t xml:space="preserve"> must direct that a child placed on a YCO attend the Court at least monthly for the first half of the period of the order; see also the associated stipulations in </w:t>
            </w:r>
            <w:r w:rsidRPr="00986E7D">
              <w:rPr>
                <w:rFonts w:ascii="Arial" w:hAnsi="Arial" w:cs="Arial"/>
                <w:b/>
                <w:bCs/>
                <w:sz w:val="18"/>
                <w:szCs w:val="18"/>
                <w:shd w:val="clear" w:color="auto" w:fill="000000" w:themeFill="text1"/>
              </w:rPr>
              <w:t>ss.294(3)</w:t>
            </w:r>
            <w:r w:rsidR="00E57418">
              <w:rPr>
                <w:rFonts w:ascii="Arial" w:hAnsi="Arial" w:cs="Arial"/>
                <w:b/>
                <w:bCs/>
                <w:sz w:val="18"/>
                <w:szCs w:val="18"/>
                <w:shd w:val="clear" w:color="auto" w:fill="000000" w:themeFill="text1"/>
              </w:rPr>
              <w:noBreakHyphen/>
              <w:t>(</w:t>
            </w:r>
            <w:r w:rsidRPr="00986E7D">
              <w:rPr>
                <w:rFonts w:ascii="Arial" w:hAnsi="Arial" w:cs="Arial"/>
                <w:b/>
                <w:bCs/>
                <w:sz w:val="18"/>
                <w:szCs w:val="18"/>
                <w:shd w:val="clear" w:color="auto" w:fill="000000" w:themeFill="text1"/>
              </w:rPr>
              <w:t>7)</w:t>
            </w:r>
            <w:r>
              <w:rPr>
                <w:rFonts w:ascii="Arial" w:hAnsi="Arial" w:cs="Arial"/>
                <w:sz w:val="18"/>
                <w:szCs w:val="18"/>
              </w:rPr>
              <w:t>.</w:t>
            </w:r>
          </w:p>
          <w:p w14:paraId="25594C76" w14:textId="77777777" w:rsidR="00CA742F" w:rsidRDefault="00CA742F">
            <w:pPr>
              <w:pStyle w:val="ListParagraph"/>
              <w:numPr>
                <w:ilvl w:val="0"/>
                <w:numId w:val="17"/>
              </w:numPr>
              <w:spacing w:after="0" w:line="240" w:lineRule="auto"/>
              <w:ind w:left="357" w:hanging="357"/>
              <w:jc w:val="both"/>
              <w:rPr>
                <w:rFonts w:ascii="Arial" w:hAnsi="Arial" w:cs="Arial"/>
                <w:sz w:val="18"/>
                <w:szCs w:val="18"/>
              </w:rPr>
            </w:pPr>
            <w:r>
              <w:rPr>
                <w:rFonts w:ascii="Arial" w:hAnsi="Arial" w:cs="Arial"/>
                <w:sz w:val="18"/>
                <w:szCs w:val="18"/>
              </w:rPr>
              <w:t>If a court other than the Children’s Court makes a YCO, that court – unless it considers that it would not be appropriate to do so – must remit to the Children’s Court the matters in respect of the order in–</w:t>
            </w:r>
          </w:p>
          <w:p w14:paraId="6DD72168" w14:textId="77777777" w:rsidR="00CA742F" w:rsidRDefault="00CA742F">
            <w:pPr>
              <w:pStyle w:val="ListParagraph"/>
              <w:numPr>
                <w:ilvl w:val="0"/>
                <w:numId w:val="32"/>
              </w:numPr>
              <w:spacing w:after="0" w:line="240" w:lineRule="auto"/>
              <w:jc w:val="both"/>
              <w:rPr>
                <w:rFonts w:ascii="Arial" w:hAnsi="Arial" w:cs="Arial"/>
                <w:sz w:val="18"/>
                <w:szCs w:val="18"/>
              </w:rPr>
            </w:pPr>
            <w:r w:rsidRPr="00D96F80">
              <w:rPr>
                <w:rFonts w:ascii="Arial" w:hAnsi="Arial" w:cs="Arial"/>
                <w:b/>
                <w:bCs/>
                <w:sz w:val="18"/>
                <w:szCs w:val="18"/>
                <w:shd w:val="clear" w:color="auto" w:fill="000000" w:themeFill="text1"/>
              </w:rPr>
              <w:t>s.294</w:t>
            </w:r>
            <w:r>
              <w:rPr>
                <w:rFonts w:ascii="Arial" w:hAnsi="Arial" w:cs="Arial"/>
                <w:sz w:val="18"/>
                <w:szCs w:val="18"/>
              </w:rPr>
              <w:t xml:space="preserve"> (reporting and monitoring); and</w:t>
            </w:r>
          </w:p>
          <w:p w14:paraId="71298B1D" w14:textId="77777777" w:rsidR="00CA742F" w:rsidRDefault="00CA742F">
            <w:pPr>
              <w:pStyle w:val="ListParagraph"/>
              <w:numPr>
                <w:ilvl w:val="0"/>
                <w:numId w:val="32"/>
              </w:numPr>
              <w:spacing w:after="0" w:line="240" w:lineRule="auto"/>
              <w:jc w:val="both"/>
              <w:rPr>
                <w:rFonts w:ascii="Arial" w:hAnsi="Arial" w:cs="Arial"/>
                <w:sz w:val="18"/>
                <w:szCs w:val="18"/>
              </w:rPr>
            </w:pPr>
            <w:r w:rsidRPr="00F04781">
              <w:rPr>
                <w:rFonts w:ascii="Arial" w:hAnsi="Arial" w:cs="Arial"/>
                <w:b/>
                <w:bCs/>
                <w:sz w:val="18"/>
                <w:szCs w:val="18"/>
                <w:shd w:val="clear" w:color="auto" w:fill="000000" w:themeFill="text1"/>
              </w:rPr>
              <w:t>s</w:t>
            </w:r>
            <w:r>
              <w:rPr>
                <w:rFonts w:ascii="Arial" w:hAnsi="Arial" w:cs="Arial"/>
                <w:b/>
                <w:bCs/>
                <w:sz w:val="18"/>
                <w:szCs w:val="18"/>
                <w:shd w:val="clear" w:color="auto" w:fill="000000" w:themeFill="text1"/>
              </w:rPr>
              <w:t>s</w:t>
            </w:r>
            <w:r w:rsidRPr="00F04781">
              <w:rPr>
                <w:rFonts w:ascii="Arial" w:hAnsi="Arial" w:cs="Arial"/>
                <w:b/>
                <w:bCs/>
                <w:sz w:val="18"/>
                <w:szCs w:val="18"/>
                <w:shd w:val="clear" w:color="auto" w:fill="000000" w:themeFill="text1"/>
              </w:rPr>
              <w:t>.</w:t>
            </w:r>
            <w:r>
              <w:rPr>
                <w:rFonts w:ascii="Arial" w:hAnsi="Arial" w:cs="Arial"/>
                <w:b/>
                <w:bCs/>
                <w:sz w:val="18"/>
                <w:szCs w:val="18"/>
                <w:shd w:val="clear" w:color="auto" w:fill="000000" w:themeFill="text1"/>
              </w:rPr>
              <w:t>303 + 304</w:t>
            </w:r>
            <w:r>
              <w:rPr>
                <w:rFonts w:ascii="Arial" w:hAnsi="Arial" w:cs="Arial"/>
                <w:sz w:val="18"/>
                <w:szCs w:val="18"/>
              </w:rPr>
              <w:t xml:space="preserve"> (variation or revocation); and</w:t>
            </w:r>
          </w:p>
          <w:p w14:paraId="51069406" w14:textId="3C163C5D" w:rsidR="005778B6" w:rsidRPr="00CA742F" w:rsidRDefault="00CA742F">
            <w:pPr>
              <w:pStyle w:val="ListParagraph"/>
              <w:numPr>
                <w:ilvl w:val="0"/>
                <w:numId w:val="32"/>
              </w:numPr>
              <w:spacing w:after="20" w:line="240" w:lineRule="auto"/>
              <w:ind w:left="714" w:hanging="357"/>
              <w:jc w:val="both"/>
              <w:rPr>
                <w:rFonts w:ascii="Arial" w:hAnsi="Arial" w:cs="Arial"/>
                <w:sz w:val="18"/>
                <w:szCs w:val="18"/>
              </w:rPr>
            </w:pPr>
            <w:r w:rsidRPr="00D96F80">
              <w:rPr>
                <w:rFonts w:ascii="Arial" w:hAnsi="Arial" w:cs="Arial"/>
                <w:b/>
                <w:bCs/>
                <w:sz w:val="18"/>
                <w:szCs w:val="18"/>
                <w:shd w:val="clear" w:color="auto" w:fill="000000" w:themeFill="text1"/>
              </w:rPr>
              <w:t xml:space="preserve">ss.307 </w:t>
            </w:r>
            <w:r>
              <w:rPr>
                <w:rFonts w:ascii="Arial" w:hAnsi="Arial" w:cs="Arial"/>
                <w:b/>
                <w:bCs/>
                <w:sz w:val="18"/>
                <w:szCs w:val="18"/>
                <w:shd w:val="clear" w:color="auto" w:fill="000000" w:themeFill="text1"/>
              </w:rPr>
              <w:t>+</w:t>
            </w:r>
            <w:r w:rsidRPr="00D96F80">
              <w:rPr>
                <w:rFonts w:ascii="Arial" w:hAnsi="Arial" w:cs="Arial"/>
                <w:b/>
                <w:bCs/>
                <w:sz w:val="18"/>
                <w:szCs w:val="18"/>
                <w:shd w:val="clear" w:color="auto" w:fill="000000" w:themeFill="text1"/>
              </w:rPr>
              <w:t xml:space="preserve"> 309</w:t>
            </w:r>
            <w:r>
              <w:rPr>
                <w:rFonts w:ascii="Arial" w:hAnsi="Arial" w:cs="Arial"/>
                <w:sz w:val="18"/>
                <w:szCs w:val="18"/>
              </w:rPr>
              <w:t xml:space="preserve"> (revocation of CSO), subject to </w:t>
            </w:r>
            <w:r w:rsidRPr="00D96F80">
              <w:rPr>
                <w:rFonts w:ascii="Arial" w:hAnsi="Arial" w:cs="Arial"/>
                <w:b/>
                <w:bCs/>
                <w:sz w:val="18"/>
                <w:szCs w:val="18"/>
                <w:shd w:val="clear" w:color="auto" w:fill="000000" w:themeFill="text1"/>
              </w:rPr>
              <w:t>s.314</w:t>
            </w:r>
            <w:r>
              <w:rPr>
                <w:rFonts w:ascii="Arial" w:hAnsi="Arial" w:cs="Arial"/>
                <w:sz w:val="18"/>
                <w:szCs w:val="18"/>
              </w:rPr>
              <w:t>.</w:t>
            </w:r>
          </w:p>
        </w:tc>
      </w:tr>
      <w:tr w:rsidR="00A45490" w14:paraId="7C527517" w14:textId="77777777" w:rsidTr="000F4DF8">
        <w:trPr>
          <w:gridAfter w:val="4"/>
          <w:wAfter w:w="119" w:type="dxa"/>
          <w:trHeight w:val="227"/>
        </w:trPr>
        <w:tc>
          <w:tcPr>
            <w:tcW w:w="9089" w:type="dxa"/>
            <w:gridSpan w:val="19"/>
            <w:tcBorders>
              <w:top w:val="single" w:sz="12" w:space="0" w:color="auto"/>
              <w:left w:val="single" w:sz="12" w:space="0" w:color="auto"/>
              <w:bottom w:val="single" w:sz="4" w:space="0" w:color="auto"/>
              <w:right w:val="single" w:sz="12" w:space="0" w:color="auto"/>
            </w:tcBorders>
            <w:shd w:val="clear" w:color="auto" w:fill="000000" w:themeFill="text1"/>
          </w:tcPr>
          <w:p w14:paraId="653749DC" w14:textId="77777777" w:rsidR="0051681B" w:rsidRPr="000574DE" w:rsidRDefault="0051681B" w:rsidP="0051681B">
            <w:pPr>
              <w:jc w:val="center"/>
              <w:rPr>
                <w:rFonts w:ascii="Arial" w:hAnsi="Arial" w:cs="Arial"/>
                <w:b/>
                <w:bCs/>
                <w:color w:val="000000" w:themeColor="text1"/>
                <w:sz w:val="2"/>
                <w:szCs w:val="2"/>
                <w:highlight w:val="cyan"/>
              </w:rPr>
            </w:pPr>
          </w:p>
          <w:p w14:paraId="69EE76DA" w14:textId="4054DB39" w:rsidR="0051681B" w:rsidRPr="000574DE" w:rsidRDefault="00A45490" w:rsidP="000574DE">
            <w:pPr>
              <w:spacing w:after="40"/>
              <w:jc w:val="center"/>
              <w:rPr>
                <w:rFonts w:ascii="Arial" w:hAnsi="Arial" w:cs="Arial"/>
                <w:b/>
                <w:bCs/>
                <w:color w:val="000000" w:themeColor="text1"/>
                <w:sz w:val="18"/>
                <w:szCs w:val="18"/>
              </w:rPr>
            </w:pPr>
            <w:r w:rsidRPr="00E57418">
              <w:rPr>
                <w:rFonts w:ascii="Arial" w:hAnsi="Arial" w:cs="Arial"/>
                <w:b/>
                <w:bCs/>
                <w:color w:val="000000" w:themeColor="text1"/>
                <w:sz w:val="18"/>
                <w:szCs w:val="18"/>
                <w:highlight w:val="yellow"/>
              </w:rPr>
              <w:t>DIVISION 6– Youth justice plans &amp; Youth justice planning meetings</w:t>
            </w:r>
          </w:p>
        </w:tc>
      </w:tr>
      <w:tr w:rsidR="00444FE0" w14:paraId="3A204FA0" w14:textId="77777777" w:rsidTr="000F4DF8">
        <w:trPr>
          <w:gridAfter w:val="4"/>
          <w:wAfter w:w="119" w:type="dxa"/>
          <w:trHeight w:val="20"/>
        </w:trPr>
        <w:tc>
          <w:tcPr>
            <w:tcW w:w="1422" w:type="dxa"/>
            <w:gridSpan w:val="4"/>
            <w:vMerge w:val="restart"/>
            <w:tcBorders>
              <w:left w:val="single" w:sz="12" w:space="0" w:color="auto"/>
            </w:tcBorders>
            <w:shd w:val="clear" w:color="auto" w:fill="000000" w:themeFill="text1"/>
          </w:tcPr>
          <w:p w14:paraId="24200C2B" w14:textId="77777777" w:rsidR="00DB5BBA" w:rsidRPr="000574DE" w:rsidRDefault="00DB5BBA" w:rsidP="000574DE">
            <w:pPr>
              <w:spacing w:before="4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s.288</w:t>
            </w:r>
          </w:p>
          <w:p w14:paraId="7C7F8CC8" w14:textId="77777777" w:rsidR="00DB5BBA" w:rsidRPr="000574DE" w:rsidRDefault="00DB5BBA" w:rsidP="000574DE">
            <w:pPr>
              <w:spacing w:before="4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s.289</w:t>
            </w:r>
          </w:p>
          <w:p w14:paraId="4448D994" w14:textId="77777777" w:rsidR="00DB5BBA" w:rsidRPr="000574DE" w:rsidRDefault="00DB5BBA" w:rsidP="000574DE">
            <w:pPr>
              <w:spacing w:before="4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s.290</w:t>
            </w:r>
          </w:p>
          <w:p w14:paraId="39CFE599" w14:textId="77777777" w:rsidR="00DB5BBA" w:rsidRPr="000574DE" w:rsidRDefault="00DB5BBA" w:rsidP="000574DE">
            <w:pPr>
              <w:spacing w:before="4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s.291</w:t>
            </w:r>
          </w:p>
          <w:p w14:paraId="77A7E875" w14:textId="77777777" w:rsidR="00DB5BBA" w:rsidRPr="000574DE" w:rsidRDefault="00DB5BBA" w:rsidP="000574DE">
            <w:pPr>
              <w:spacing w:before="4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s.292</w:t>
            </w:r>
          </w:p>
          <w:p w14:paraId="65FD4CB2" w14:textId="5977739C" w:rsidR="00DB5BBA" w:rsidRPr="000574DE" w:rsidRDefault="00DB5BBA" w:rsidP="000574DE">
            <w:pPr>
              <w:spacing w:before="4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s.293</w:t>
            </w:r>
          </w:p>
        </w:tc>
        <w:tc>
          <w:tcPr>
            <w:tcW w:w="6171" w:type="dxa"/>
            <w:gridSpan w:val="11"/>
            <w:shd w:val="pct10" w:color="4472C4" w:themeColor="accent1" w:fill="auto"/>
          </w:tcPr>
          <w:p w14:paraId="41743ADB" w14:textId="03F9E6DB" w:rsidR="00DB5BBA" w:rsidRPr="00AA7EE1" w:rsidRDefault="00DB5BBA" w:rsidP="000574DE">
            <w:pPr>
              <w:spacing w:before="20" w:after="20"/>
              <w:jc w:val="both"/>
              <w:rPr>
                <w:rFonts w:ascii="Arial" w:hAnsi="Arial" w:cs="Arial"/>
                <w:b/>
                <w:bCs/>
                <w:sz w:val="18"/>
                <w:szCs w:val="18"/>
              </w:rPr>
            </w:pPr>
            <w:r>
              <w:rPr>
                <w:rFonts w:ascii="Arial" w:hAnsi="Arial" w:cs="Arial"/>
                <w:b/>
                <w:bCs/>
                <w:sz w:val="18"/>
                <w:szCs w:val="18"/>
              </w:rPr>
              <w:t>W</w:t>
            </w:r>
            <w:r w:rsidRPr="00AA7EE1">
              <w:rPr>
                <w:rFonts w:ascii="Arial" w:hAnsi="Arial" w:cs="Arial"/>
                <w:b/>
                <w:bCs/>
                <w:sz w:val="18"/>
                <w:szCs w:val="18"/>
              </w:rPr>
              <w:t>hat is a youth justice plan?</w:t>
            </w:r>
          </w:p>
        </w:tc>
        <w:tc>
          <w:tcPr>
            <w:tcW w:w="1496" w:type="dxa"/>
            <w:gridSpan w:val="4"/>
            <w:tcBorders>
              <w:right w:val="single" w:sz="12" w:space="0" w:color="auto"/>
            </w:tcBorders>
            <w:shd w:val="clear" w:color="auto" w:fill="DDDDDD"/>
          </w:tcPr>
          <w:p w14:paraId="2302B682" w14:textId="3D38393D" w:rsidR="00DB5BBA" w:rsidRPr="00220271" w:rsidRDefault="00DB5BBA" w:rsidP="00594BC6">
            <w:pPr>
              <w:spacing w:before="20" w:after="20"/>
              <w:jc w:val="center"/>
              <w:rPr>
                <w:rFonts w:ascii="Arial" w:hAnsi="Arial" w:cs="Arial"/>
                <w:b/>
                <w:bCs/>
                <w:color w:val="000000"/>
                <w:sz w:val="18"/>
              </w:rPr>
            </w:pPr>
            <w:r>
              <w:rPr>
                <w:rFonts w:ascii="Arial" w:hAnsi="Arial" w:cs="Arial"/>
                <w:b/>
                <w:bCs/>
                <w:color w:val="FF0000"/>
                <w:sz w:val="18"/>
              </w:rPr>
              <w:t xml:space="preserve">CYFA </w:t>
            </w:r>
            <w:r w:rsidRPr="003842E6">
              <w:rPr>
                <w:rFonts w:ascii="Arial" w:hAnsi="Arial" w:cs="Arial"/>
                <w:b/>
                <w:bCs/>
                <w:color w:val="FF0000"/>
                <w:sz w:val="18"/>
              </w:rPr>
              <w:t>s.4</w:t>
            </w:r>
            <w:r>
              <w:rPr>
                <w:rFonts w:ascii="Arial" w:hAnsi="Arial" w:cs="Arial"/>
                <w:b/>
                <w:bCs/>
                <w:color w:val="FF0000"/>
                <w:sz w:val="18"/>
              </w:rPr>
              <w:t>09U</w:t>
            </w:r>
          </w:p>
        </w:tc>
      </w:tr>
      <w:tr w:rsidR="00444FE0" w14:paraId="6690290A" w14:textId="77777777" w:rsidTr="000F4DF8">
        <w:trPr>
          <w:gridAfter w:val="4"/>
          <w:wAfter w:w="119" w:type="dxa"/>
          <w:trHeight w:val="20"/>
        </w:trPr>
        <w:tc>
          <w:tcPr>
            <w:tcW w:w="1422" w:type="dxa"/>
            <w:gridSpan w:val="4"/>
            <w:vMerge/>
            <w:tcBorders>
              <w:left w:val="single" w:sz="12" w:space="0" w:color="auto"/>
            </w:tcBorders>
            <w:shd w:val="clear" w:color="auto" w:fill="000000" w:themeFill="text1"/>
          </w:tcPr>
          <w:p w14:paraId="049B8206" w14:textId="4C2E37D0" w:rsidR="00DB5BBA" w:rsidRDefault="00DB5BBA" w:rsidP="00594BC6">
            <w:pPr>
              <w:spacing w:before="20"/>
              <w:jc w:val="center"/>
              <w:rPr>
                <w:rFonts w:ascii="Arial" w:hAnsi="Arial" w:cs="Arial"/>
                <w:b/>
                <w:bCs/>
                <w:color w:val="FFFFFF" w:themeColor="background1"/>
                <w:sz w:val="18"/>
                <w:szCs w:val="18"/>
                <w:shd w:val="clear" w:color="auto" w:fill="000000" w:themeFill="text1"/>
              </w:rPr>
            </w:pPr>
          </w:p>
        </w:tc>
        <w:tc>
          <w:tcPr>
            <w:tcW w:w="6171" w:type="dxa"/>
            <w:gridSpan w:val="11"/>
            <w:shd w:val="pct10" w:color="4472C4" w:themeColor="accent1" w:fill="auto"/>
          </w:tcPr>
          <w:p w14:paraId="5CD7CBF0" w14:textId="6BE78777" w:rsidR="00DB5BBA" w:rsidRPr="00AA7EE1" w:rsidRDefault="00DB5BBA" w:rsidP="000574DE">
            <w:pPr>
              <w:spacing w:before="20" w:after="20"/>
              <w:jc w:val="both"/>
              <w:rPr>
                <w:rFonts w:ascii="Arial" w:hAnsi="Arial" w:cs="Arial"/>
                <w:b/>
                <w:bCs/>
                <w:sz w:val="18"/>
                <w:szCs w:val="18"/>
              </w:rPr>
            </w:pPr>
            <w:r w:rsidRPr="00AA7EE1">
              <w:rPr>
                <w:rFonts w:ascii="Arial" w:hAnsi="Arial" w:cs="Arial"/>
                <w:b/>
                <w:bCs/>
                <w:sz w:val="18"/>
                <w:szCs w:val="18"/>
              </w:rPr>
              <w:t>What is a youth justice planning meeting?</w:t>
            </w:r>
          </w:p>
        </w:tc>
        <w:tc>
          <w:tcPr>
            <w:tcW w:w="1496" w:type="dxa"/>
            <w:gridSpan w:val="4"/>
            <w:tcBorders>
              <w:right w:val="single" w:sz="12" w:space="0" w:color="auto"/>
            </w:tcBorders>
            <w:shd w:val="clear" w:color="auto" w:fill="DDDDDD"/>
          </w:tcPr>
          <w:p w14:paraId="5DB79306" w14:textId="6F11E53A" w:rsidR="00DB5BBA" w:rsidRPr="00501DB3" w:rsidRDefault="00DB5BBA" w:rsidP="00594BC6">
            <w:pPr>
              <w:spacing w:before="20" w:after="20"/>
              <w:jc w:val="center"/>
              <w:rPr>
                <w:rFonts w:ascii="Arial" w:hAnsi="Arial" w:cs="Arial"/>
                <w:b/>
                <w:bCs/>
                <w:color w:val="000000" w:themeColor="text1"/>
                <w:sz w:val="18"/>
              </w:rPr>
            </w:pPr>
            <w:r>
              <w:rPr>
                <w:rFonts w:ascii="Arial" w:hAnsi="Arial" w:cs="Arial"/>
                <w:b/>
                <w:bCs/>
                <w:color w:val="FF0000"/>
                <w:sz w:val="18"/>
              </w:rPr>
              <w:t xml:space="preserve">CYFA </w:t>
            </w:r>
            <w:r w:rsidRPr="0040036F">
              <w:rPr>
                <w:rFonts w:ascii="Arial" w:hAnsi="Arial" w:cs="Arial"/>
                <w:b/>
                <w:bCs/>
                <w:color w:val="FF0000"/>
                <w:sz w:val="18"/>
              </w:rPr>
              <w:t>s.</w:t>
            </w:r>
            <w:r>
              <w:rPr>
                <w:rFonts w:ascii="Arial" w:hAnsi="Arial" w:cs="Arial"/>
                <w:b/>
                <w:bCs/>
                <w:color w:val="FF0000"/>
                <w:sz w:val="18"/>
              </w:rPr>
              <w:t>409S</w:t>
            </w:r>
          </w:p>
        </w:tc>
      </w:tr>
      <w:tr w:rsidR="00444FE0" w14:paraId="69CDE3BE" w14:textId="77777777" w:rsidTr="000F4DF8">
        <w:trPr>
          <w:gridAfter w:val="4"/>
          <w:wAfter w:w="119" w:type="dxa"/>
          <w:trHeight w:val="20"/>
        </w:trPr>
        <w:tc>
          <w:tcPr>
            <w:tcW w:w="1422" w:type="dxa"/>
            <w:gridSpan w:val="4"/>
            <w:vMerge/>
            <w:tcBorders>
              <w:left w:val="single" w:sz="12" w:space="0" w:color="auto"/>
            </w:tcBorders>
            <w:shd w:val="clear" w:color="auto" w:fill="000000" w:themeFill="text1"/>
          </w:tcPr>
          <w:p w14:paraId="438358FF" w14:textId="130BF340" w:rsidR="00DB5BBA" w:rsidRDefault="00DB5BBA" w:rsidP="00594BC6">
            <w:pPr>
              <w:spacing w:before="20"/>
              <w:jc w:val="center"/>
              <w:rPr>
                <w:rFonts w:ascii="Arial" w:hAnsi="Arial" w:cs="Arial"/>
                <w:b/>
                <w:bCs/>
                <w:color w:val="FFFFFF" w:themeColor="background1"/>
                <w:sz w:val="18"/>
                <w:szCs w:val="18"/>
                <w:shd w:val="clear" w:color="auto" w:fill="000000" w:themeFill="text1"/>
              </w:rPr>
            </w:pPr>
          </w:p>
        </w:tc>
        <w:tc>
          <w:tcPr>
            <w:tcW w:w="6171" w:type="dxa"/>
            <w:gridSpan w:val="11"/>
            <w:tcBorders>
              <w:bottom w:val="single" w:sz="4" w:space="0" w:color="auto"/>
            </w:tcBorders>
            <w:shd w:val="pct10" w:color="4472C4" w:themeColor="accent1" w:fill="auto"/>
          </w:tcPr>
          <w:p w14:paraId="20FA0BDA" w14:textId="257F8049" w:rsidR="00DB5BBA" w:rsidRPr="00AA7EE1" w:rsidRDefault="00DB5BBA" w:rsidP="000574DE">
            <w:pPr>
              <w:spacing w:before="20" w:after="20"/>
              <w:jc w:val="both"/>
              <w:rPr>
                <w:rFonts w:ascii="Arial" w:hAnsi="Arial" w:cs="Arial"/>
                <w:b/>
                <w:bCs/>
                <w:sz w:val="18"/>
                <w:szCs w:val="18"/>
              </w:rPr>
            </w:pPr>
            <w:r w:rsidRPr="00AA7EE1">
              <w:rPr>
                <w:rFonts w:ascii="Arial" w:hAnsi="Arial" w:cs="Arial"/>
                <w:b/>
                <w:bCs/>
                <w:sz w:val="18"/>
                <w:szCs w:val="18"/>
              </w:rPr>
              <w:t xml:space="preserve">Requirements of </w:t>
            </w:r>
            <w:r w:rsidR="00832DA4">
              <w:rPr>
                <w:rFonts w:ascii="Arial" w:hAnsi="Arial" w:cs="Arial"/>
                <w:b/>
                <w:bCs/>
                <w:sz w:val="18"/>
                <w:szCs w:val="18"/>
              </w:rPr>
              <w:t xml:space="preserve">a </w:t>
            </w:r>
            <w:r w:rsidRPr="00AA7EE1">
              <w:rPr>
                <w:rFonts w:ascii="Arial" w:hAnsi="Arial" w:cs="Arial"/>
                <w:b/>
                <w:bCs/>
                <w:sz w:val="18"/>
                <w:szCs w:val="18"/>
              </w:rPr>
              <w:t>youth justice planning meeting</w:t>
            </w:r>
          </w:p>
        </w:tc>
        <w:tc>
          <w:tcPr>
            <w:tcW w:w="1496" w:type="dxa"/>
            <w:gridSpan w:val="4"/>
            <w:tcBorders>
              <w:bottom w:val="single" w:sz="4" w:space="0" w:color="auto"/>
              <w:right w:val="single" w:sz="12" w:space="0" w:color="auto"/>
            </w:tcBorders>
            <w:shd w:val="clear" w:color="auto" w:fill="DDDDDD"/>
          </w:tcPr>
          <w:p w14:paraId="33A55C2C" w14:textId="09FB83F8" w:rsidR="00DB5BBA" w:rsidRPr="00220271" w:rsidRDefault="00DB5BBA" w:rsidP="00594BC6">
            <w:pPr>
              <w:spacing w:before="20" w:after="20"/>
              <w:jc w:val="center"/>
              <w:rPr>
                <w:rFonts w:ascii="Arial" w:hAnsi="Arial" w:cs="Arial"/>
                <w:b/>
                <w:bCs/>
                <w:color w:val="000000"/>
                <w:sz w:val="18"/>
              </w:rPr>
            </w:pPr>
            <w:r>
              <w:rPr>
                <w:rFonts w:ascii="Arial" w:hAnsi="Arial" w:cs="Arial"/>
                <w:b/>
                <w:bCs/>
                <w:color w:val="FF0000"/>
                <w:sz w:val="18"/>
              </w:rPr>
              <w:t xml:space="preserve">CYFA </w:t>
            </w:r>
            <w:r w:rsidRPr="003842E6">
              <w:rPr>
                <w:rFonts w:ascii="Arial" w:hAnsi="Arial" w:cs="Arial"/>
                <w:b/>
                <w:bCs/>
                <w:color w:val="FF0000"/>
                <w:sz w:val="18"/>
              </w:rPr>
              <w:t>s.4</w:t>
            </w:r>
            <w:r>
              <w:rPr>
                <w:rFonts w:ascii="Arial" w:hAnsi="Arial" w:cs="Arial"/>
                <w:b/>
                <w:bCs/>
                <w:color w:val="FF0000"/>
                <w:sz w:val="18"/>
              </w:rPr>
              <w:t>09T</w:t>
            </w:r>
          </w:p>
        </w:tc>
      </w:tr>
      <w:tr w:rsidR="00444FE0" w14:paraId="4D28C31C" w14:textId="77777777" w:rsidTr="000F4DF8">
        <w:trPr>
          <w:gridAfter w:val="4"/>
          <w:wAfter w:w="119" w:type="dxa"/>
          <w:trHeight w:val="20"/>
        </w:trPr>
        <w:tc>
          <w:tcPr>
            <w:tcW w:w="1422" w:type="dxa"/>
            <w:gridSpan w:val="4"/>
            <w:vMerge/>
            <w:tcBorders>
              <w:left w:val="single" w:sz="12" w:space="0" w:color="auto"/>
            </w:tcBorders>
            <w:shd w:val="clear" w:color="auto" w:fill="000000" w:themeFill="text1"/>
          </w:tcPr>
          <w:p w14:paraId="1AA6CF1C" w14:textId="259719FE" w:rsidR="00DB5BBA" w:rsidRDefault="00DB5BBA" w:rsidP="00594BC6">
            <w:pPr>
              <w:spacing w:before="20"/>
              <w:jc w:val="center"/>
              <w:rPr>
                <w:rFonts w:ascii="Arial" w:hAnsi="Arial" w:cs="Arial"/>
                <w:b/>
                <w:bCs/>
                <w:color w:val="FFFFFF" w:themeColor="background1"/>
                <w:sz w:val="18"/>
                <w:szCs w:val="18"/>
                <w:shd w:val="clear" w:color="auto" w:fill="000000" w:themeFill="text1"/>
              </w:rPr>
            </w:pPr>
          </w:p>
        </w:tc>
        <w:tc>
          <w:tcPr>
            <w:tcW w:w="6171" w:type="dxa"/>
            <w:gridSpan w:val="11"/>
            <w:tcBorders>
              <w:bottom w:val="single" w:sz="4" w:space="0" w:color="auto"/>
            </w:tcBorders>
            <w:shd w:val="pct10" w:color="4472C4" w:themeColor="accent1" w:fill="auto"/>
          </w:tcPr>
          <w:p w14:paraId="0C642BE8" w14:textId="45F5CB73" w:rsidR="00DB5BBA" w:rsidRPr="00AA7EE1" w:rsidRDefault="00DB5BBA" w:rsidP="000574DE">
            <w:pPr>
              <w:spacing w:before="20" w:after="20"/>
              <w:jc w:val="both"/>
              <w:rPr>
                <w:rFonts w:ascii="Arial" w:hAnsi="Arial" w:cs="Arial"/>
                <w:b/>
                <w:bCs/>
                <w:sz w:val="18"/>
                <w:szCs w:val="18"/>
              </w:rPr>
            </w:pPr>
            <w:r w:rsidRPr="00AA7EE1">
              <w:rPr>
                <w:rFonts w:ascii="Arial" w:hAnsi="Arial" w:cs="Arial"/>
                <w:b/>
                <w:bCs/>
                <w:sz w:val="18"/>
                <w:szCs w:val="18"/>
              </w:rPr>
              <w:t xml:space="preserve">Requirements for </w:t>
            </w:r>
            <w:r w:rsidR="00832DA4">
              <w:rPr>
                <w:rFonts w:ascii="Arial" w:hAnsi="Arial" w:cs="Arial"/>
                <w:b/>
                <w:bCs/>
                <w:sz w:val="18"/>
                <w:szCs w:val="18"/>
              </w:rPr>
              <w:t xml:space="preserve">a </w:t>
            </w:r>
            <w:r w:rsidRPr="00AA7EE1">
              <w:rPr>
                <w:rFonts w:ascii="Arial" w:hAnsi="Arial" w:cs="Arial"/>
                <w:b/>
                <w:bCs/>
                <w:sz w:val="18"/>
                <w:szCs w:val="18"/>
              </w:rPr>
              <w:t xml:space="preserve">report of </w:t>
            </w:r>
            <w:r w:rsidR="00832DA4">
              <w:rPr>
                <w:rFonts w:ascii="Arial" w:hAnsi="Arial" w:cs="Arial"/>
                <w:b/>
                <w:bCs/>
                <w:sz w:val="18"/>
                <w:szCs w:val="18"/>
              </w:rPr>
              <w:t xml:space="preserve">a youth justice planning </w:t>
            </w:r>
            <w:r w:rsidRPr="00AA7EE1">
              <w:rPr>
                <w:rFonts w:ascii="Arial" w:hAnsi="Arial" w:cs="Arial"/>
                <w:b/>
                <w:bCs/>
                <w:sz w:val="18"/>
                <w:szCs w:val="18"/>
              </w:rPr>
              <w:t>meeting</w:t>
            </w:r>
          </w:p>
        </w:tc>
        <w:tc>
          <w:tcPr>
            <w:tcW w:w="1496" w:type="dxa"/>
            <w:gridSpan w:val="4"/>
            <w:tcBorders>
              <w:bottom w:val="single" w:sz="4" w:space="0" w:color="auto"/>
              <w:right w:val="single" w:sz="12" w:space="0" w:color="auto"/>
            </w:tcBorders>
            <w:shd w:val="clear" w:color="auto" w:fill="DDDDDD"/>
          </w:tcPr>
          <w:p w14:paraId="79F528BD" w14:textId="1601E743" w:rsidR="00DB5BBA" w:rsidRPr="00501DB3" w:rsidRDefault="00DB5BBA" w:rsidP="00594BC6">
            <w:pPr>
              <w:spacing w:before="20" w:after="20"/>
              <w:jc w:val="center"/>
              <w:rPr>
                <w:rFonts w:ascii="Arial" w:hAnsi="Arial" w:cs="Arial"/>
                <w:b/>
                <w:bCs/>
                <w:color w:val="000000" w:themeColor="text1"/>
                <w:sz w:val="18"/>
              </w:rPr>
            </w:pPr>
            <w:r>
              <w:rPr>
                <w:rFonts w:ascii="Arial" w:hAnsi="Arial" w:cs="Arial"/>
                <w:b/>
                <w:bCs/>
                <w:color w:val="FF0000"/>
                <w:sz w:val="18"/>
              </w:rPr>
              <w:t xml:space="preserve">CYFA </w:t>
            </w:r>
            <w:r w:rsidRPr="0040036F">
              <w:rPr>
                <w:rFonts w:ascii="Arial" w:hAnsi="Arial" w:cs="Arial"/>
                <w:b/>
                <w:bCs/>
                <w:color w:val="FF0000"/>
                <w:sz w:val="18"/>
              </w:rPr>
              <w:t>s.</w:t>
            </w:r>
            <w:r>
              <w:rPr>
                <w:rFonts w:ascii="Arial" w:hAnsi="Arial" w:cs="Arial"/>
                <w:b/>
                <w:bCs/>
                <w:color w:val="FF0000"/>
                <w:sz w:val="18"/>
              </w:rPr>
              <w:t>409V</w:t>
            </w:r>
          </w:p>
        </w:tc>
      </w:tr>
      <w:tr w:rsidR="00444FE0" w14:paraId="149AB90E" w14:textId="77777777" w:rsidTr="000F4DF8">
        <w:trPr>
          <w:gridAfter w:val="4"/>
          <w:wAfter w:w="119" w:type="dxa"/>
          <w:trHeight w:val="20"/>
        </w:trPr>
        <w:tc>
          <w:tcPr>
            <w:tcW w:w="1422" w:type="dxa"/>
            <w:gridSpan w:val="4"/>
            <w:vMerge/>
            <w:tcBorders>
              <w:left w:val="single" w:sz="12" w:space="0" w:color="auto"/>
            </w:tcBorders>
            <w:shd w:val="clear" w:color="auto" w:fill="000000" w:themeFill="text1"/>
          </w:tcPr>
          <w:p w14:paraId="608C652F" w14:textId="1DD5C96E" w:rsidR="00DB5BBA" w:rsidRDefault="00DB5BBA" w:rsidP="00594BC6">
            <w:pPr>
              <w:spacing w:before="20"/>
              <w:jc w:val="center"/>
              <w:rPr>
                <w:rFonts w:ascii="Arial" w:hAnsi="Arial" w:cs="Arial"/>
                <w:b/>
                <w:bCs/>
                <w:color w:val="FFFFFF" w:themeColor="background1"/>
                <w:sz w:val="18"/>
                <w:szCs w:val="18"/>
                <w:shd w:val="clear" w:color="auto" w:fill="000000" w:themeFill="text1"/>
              </w:rPr>
            </w:pPr>
          </w:p>
        </w:tc>
        <w:tc>
          <w:tcPr>
            <w:tcW w:w="6171" w:type="dxa"/>
            <w:gridSpan w:val="11"/>
            <w:tcBorders>
              <w:top w:val="single" w:sz="4" w:space="0" w:color="auto"/>
              <w:bottom w:val="single" w:sz="4" w:space="0" w:color="auto"/>
            </w:tcBorders>
            <w:shd w:val="pct10" w:color="4472C4" w:themeColor="accent1" w:fill="auto"/>
          </w:tcPr>
          <w:p w14:paraId="0512AD98" w14:textId="7CE2ED99" w:rsidR="00DB5BBA" w:rsidRPr="00AA7EE1" w:rsidRDefault="00DB5BBA" w:rsidP="000574DE">
            <w:pPr>
              <w:spacing w:before="20" w:after="20"/>
              <w:jc w:val="both"/>
              <w:rPr>
                <w:rFonts w:ascii="Arial" w:hAnsi="Arial" w:cs="Arial"/>
                <w:b/>
                <w:bCs/>
                <w:sz w:val="18"/>
                <w:szCs w:val="18"/>
              </w:rPr>
            </w:pPr>
            <w:r>
              <w:rPr>
                <w:rFonts w:ascii="Arial" w:hAnsi="Arial" w:cs="Arial"/>
                <w:b/>
                <w:bCs/>
                <w:sz w:val="18"/>
                <w:szCs w:val="18"/>
              </w:rPr>
              <w:t>C</w:t>
            </w:r>
            <w:r w:rsidRPr="00AA7EE1">
              <w:rPr>
                <w:rFonts w:ascii="Arial" w:hAnsi="Arial" w:cs="Arial"/>
                <w:b/>
                <w:bCs/>
                <w:sz w:val="18"/>
                <w:szCs w:val="18"/>
              </w:rPr>
              <w:t>onfidentiality of meeting</w:t>
            </w:r>
          </w:p>
        </w:tc>
        <w:tc>
          <w:tcPr>
            <w:tcW w:w="1496" w:type="dxa"/>
            <w:gridSpan w:val="4"/>
            <w:tcBorders>
              <w:top w:val="single" w:sz="4" w:space="0" w:color="auto"/>
              <w:bottom w:val="single" w:sz="4" w:space="0" w:color="auto"/>
              <w:right w:val="single" w:sz="12" w:space="0" w:color="auto"/>
            </w:tcBorders>
            <w:shd w:val="clear" w:color="auto" w:fill="DDDDDD"/>
          </w:tcPr>
          <w:p w14:paraId="389A5AD0" w14:textId="68E1EE77" w:rsidR="00DB5BBA" w:rsidRPr="00501DB3" w:rsidRDefault="00DB5BBA" w:rsidP="00594BC6">
            <w:pPr>
              <w:spacing w:before="20" w:after="20"/>
              <w:jc w:val="center"/>
              <w:rPr>
                <w:rFonts w:ascii="Arial" w:hAnsi="Arial" w:cs="Arial"/>
                <w:b/>
                <w:bCs/>
                <w:color w:val="000000" w:themeColor="text1"/>
                <w:sz w:val="18"/>
              </w:rPr>
            </w:pPr>
            <w:r>
              <w:rPr>
                <w:rFonts w:ascii="Arial" w:hAnsi="Arial" w:cs="Arial"/>
                <w:b/>
                <w:bCs/>
                <w:color w:val="FF0000"/>
                <w:sz w:val="18"/>
              </w:rPr>
              <w:t xml:space="preserve">CYFA </w:t>
            </w:r>
            <w:r w:rsidRPr="0040036F">
              <w:rPr>
                <w:rFonts w:ascii="Arial" w:hAnsi="Arial" w:cs="Arial"/>
                <w:b/>
                <w:bCs/>
                <w:color w:val="FF0000"/>
                <w:sz w:val="18"/>
              </w:rPr>
              <w:t>s.4</w:t>
            </w:r>
            <w:r>
              <w:rPr>
                <w:rFonts w:ascii="Arial" w:hAnsi="Arial" w:cs="Arial"/>
                <w:b/>
                <w:bCs/>
                <w:color w:val="FF0000"/>
                <w:sz w:val="18"/>
              </w:rPr>
              <w:t>09Y</w:t>
            </w:r>
          </w:p>
        </w:tc>
      </w:tr>
      <w:tr w:rsidR="00444FE0" w14:paraId="0CA0FCE9" w14:textId="77777777" w:rsidTr="000F4DF8">
        <w:trPr>
          <w:gridAfter w:val="4"/>
          <w:wAfter w:w="119" w:type="dxa"/>
          <w:trHeight w:val="20"/>
        </w:trPr>
        <w:tc>
          <w:tcPr>
            <w:tcW w:w="1422" w:type="dxa"/>
            <w:gridSpan w:val="4"/>
            <w:vMerge/>
            <w:tcBorders>
              <w:left w:val="single" w:sz="12" w:space="0" w:color="auto"/>
            </w:tcBorders>
            <w:shd w:val="clear" w:color="auto" w:fill="000000" w:themeFill="text1"/>
          </w:tcPr>
          <w:p w14:paraId="0EB9F93F" w14:textId="3F03A532" w:rsidR="00DB5BBA" w:rsidRDefault="00DB5BBA" w:rsidP="00594BC6">
            <w:pPr>
              <w:spacing w:before="20"/>
              <w:jc w:val="center"/>
              <w:rPr>
                <w:rFonts w:ascii="Arial" w:hAnsi="Arial" w:cs="Arial"/>
                <w:b/>
                <w:bCs/>
                <w:color w:val="FFFFFF" w:themeColor="background1"/>
                <w:sz w:val="18"/>
                <w:szCs w:val="18"/>
                <w:shd w:val="clear" w:color="auto" w:fill="000000" w:themeFill="text1"/>
              </w:rPr>
            </w:pPr>
          </w:p>
        </w:tc>
        <w:tc>
          <w:tcPr>
            <w:tcW w:w="6171" w:type="dxa"/>
            <w:gridSpan w:val="11"/>
            <w:tcBorders>
              <w:bottom w:val="single" w:sz="12" w:space="0" w:color="auto"/>
            </w:tcBorders>
            <w:shd w:val="pct10" w:color="4472C4" w:themeColor="accent1" w:fill="auto"/>
          </w:tcPr>
          <w:p w14:paraId="0F9BB158" w14:textId="572A52FF" w:rsidR="00DB5BBA" w:rsidRPr="00AA7EE1" w:rsidRDefault="00DB5BBA" w:rsidP="000574DE">
            <w:pPr>
              <w:spacing w:before="20" w:after="20"/>
              <w:jc w:val="both"/>
              <w:rPr>
                <w:rFonts w:ascii="Arial" w:hAnsi="Arial" w:cs="Arial"/>
                <w:b/>
                <w:bCs/>
                <w:sz w:val="18"/>
                <w:szCs w:val="18"/>
              </w:rPr>
            </w:pPr>
            <w:r w:rsidRPr="00AA7EE1">
              <w:rPr>
                <w:rFonts w:ascii="Arial" w:hAnsi="Arial" w:cs="Arial"/>
                <w:b/>
                <w:bCs/>
                <w:sz w:val="18"/>
                <w:szCs w:val="18"/>
              </w:rPr>
              <w:t>Court may revoke order for youth justice planning meeting</w:t>
            </w:r>
          </w:p>
        </w:tc>
        <w:tc>
          <w:tcPr>
            <w:tcW w:w="1496" w:type="dxa"/>
            <w:gridSpan w:val="4"/>
            <w:tcBorders>
              <w:bottom w:val="single" w:sz="12" w:space="0" w:color="auto"/>
              <w:right w:val="single" w:sz="12" w:space="0" w:color="auto"/>
            </w:tcBorders>
            <w:shd w:val="clear" w:color="auto" w:fill="DDDDDD"/>
          </w:tcPr>
          <w:p w14:paraId="62EF2D12" w14:textId="085BA048" w:rsidR="00DB5BBA" w:rsidRPr="00501DB3" w:rsidRDefault="00DB5BBA" w:rsidP="00594BC6">
            <w:pPr>
              <w:spacing w:before="20" w:after="20"/>
              <w:jc w:val="center"/>
              <w:rPr>
                <w:rFonts w:ascii="Arial" w:hAnsi="Arial" w:cs="Arial"/>
                <w:b/>
                <w:bCs/>
                <w:color w:val="000000" w:themeColor="text1"/>
                <w:sz w:val="18"/>
              </w:rPr>
            </w:pPr>
            <w:r w:rsidRPr="003A69F2">
              <w:rPr>
                <w:rFonts w:ascii="Arial" w:hAnsi="Arial" w:cs="Arial"/>
                <w:b/>
                <w:bCs/>
                <w:color w:val="000000" w:themeColor="text1"/>
                <w:sz w:val="18"/>
              </w:rPr>
              <w:t>CYFA NONE</w:t>
            </w:r>
          </w:p>
        </w:tc>
      </w:tr>
      <w:tr w:rsidR="00A3693C" w14:paraId="4C1E2287" w14:textId="77777777" w:rsidTr="000F4DF8">
        <w:trPr>
          <w:gridAfter w:val="4"/>
          <w:wAfter w:w="119" w:type="dxa"/>
          <w:trHeight w:val="20"/>
        </w:trPr>
        <w:tc>
          <w:tcPr>
            <w:tcW w:w="1422" w:type="dxa"/>
            <w:gridSpan w:val="4"/>
            <w:vMerge/>
            <w:tcBorders>
              <w:left w:val="single" w:sz="12" w:space="0" w:color="auto"/>
              <w:bottom w:val="nil"/>
            </w:tcBorders>
            <w:shd w:val="clear" w:color="auto" w:fill="000000" w:themeFill="text1"/>
          </w:tcPr>
          <w:p w14:paraId="51C6F092" w14:textId="3B1F800B" w:rsidR="00DB5BBA" w:rsidRPr="000574DE" w:rsidRDefault="00DB5BBA" w:rsidP="00594BC6">
            <w:pPr>
              <w:spacing w:before="40"/>
              <w:jc w:val="center"/>
              <w:rPr>
                <w:rFonts w:ascii="Arial" w:hAnsi="Arial" w:cs="Arial"/>
                <w:b/>
                <w:bCs/>
                <w:color w:val="000000" w:themeColor="text1"/>
                <w:sz w:val="18"/>
                <w:szCs w:val="18"/>
                <w:shd w:val="clear" w:color="auto" w:fill="000000" w:themeFill="text1"/>
              </w:rPr>
            </w:pPr>
          </w:p>
        </w:tc>
        <w:tc>
          <w:tcPr>
            <w:tcW w:w="7667" w:type="dxa"/>
            <w:gridSpan w:val="15"/>
            <w:tcBorders>
              <w:top w:val="single" w:sz="12" w:space="0" w:color="auto"/>
              <w:right w:val="single" w:sz="12" w:space="0" w:color="auto"/>
            </w:tcBorders>
            <w:shd w:val="clear" w:color="auto" w:fill="000000" w:themeFill="text1"/>
          </w:tcPr>
          <w:p w14:paraId="415A9BF7" w14:textId="62A71D7D" w:rsidR="00DB5BBA" w:rsidRPr="00220271" w:rsidRDefault="00DB5BBA" w:rsidP="00594BC6">
            <w:pPr>
              <w:spacing w:before="20" w:after="20"/>
              <w:jc w:val="center"/>
              <w:rPr>
                <w:rFonts w:ascii="Arial" w:hAnsi="Arial" w:cs="Arial"/>
                <w:b/>
                <w:bCs/>
                <w:color w:val="000000"/>
                <w:sz w:val="18"/>
              </w:rPr>
            </w:pPr>
            <w:r w:rsidRPr="00E57418">
              <w:rPr>
                <w:rFonts w:ascii="Arial" w:hAnsi="Arial" w:cs="Arial"/>
                <w:b/>
                <w:bCs/>
                <w:color w:val="000000" w:themeColor="text1"/>
                <w:sz w:val="18"/>
                <w:szCs w:val="18"/>
                <w:highlight w:val="yellow"/>
              </w:rPr>
              <w:t>DIVISION 7– Judicial monitoring of YSO &amp; YCO</w:t>
            </w:r>
          </w:p>
        </w:tc>
      </w:tr>
      <w:tr w:rsidR="00444FE0" w14:paraId="429F52D5" w14:textId="77777777" w:rsidTr="000F4DF8">
        <w:trPr>
          <w:gridAfter w:val="4"/>
          <w:wAfter w:w="119" w:type="dxa"/>
          <w:trHeight w:val="20"/>
        </w:trPr>
        <w:tc>
          <w:tcPr>
            <w:tcW w:w="1422" w:type="dxa"/>
            <w:gridSpan w:val="4"/>
            <w:vMerge w:val="restart"/>
            <w:tcBorders>
              <w:left w:val="single" w:sz="12" w:space="0" w:color="auto"/>
            </w:tcBorders>
            <w:shd w:val="clear" w:color="auto" w:fill="000000" w:themeFill="text1"/>
          </w:tcPr>
          <w:p w14:paraId="47D16EC4" w14:textId="77777777" w:rsidR="00DB5BBA" w:rsidRPr="00E90D35" w:rsidRDefault="00DB5BBA" w:rsidP="00594BC6">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s.294</w:t>
            </w:r>
          </w:p>
          <w:p w14:paraId="0E775F39" w14:textId="77777777" w:rsidR="00DB5BBA" w:rsidRPr="00DB5BBA" w:rsidRDefault="00DB5BBA" w:rsidP="00594BC6">
            <w:pPr>
              <w:spacing w:before="20"/>
              <w:jc w:val="center"/>
              <w:rPr>
                <w:rFonts w:ascii="Arial" w:hAnsi="Arial" w:cs="Arial"/>
                <w:b/>
                <w:bCs/>
                <w:color w:val="000000" w:themeColor="text1"/>
                <w:sz w:val="18"/>
                <w:szCs w:val="18"/>
                <w:shd w:val="clear" w:color="auto" w:fill="000000" w:themeFill="text1"/>
              </w:rPr>
            </w:pPr>
          </w:p>
          <w:p w14:paraId="79711BFF" w14:textId="77777777" w:rsidR="00DB5BBA" w:rsidRPr="00DB5BBA" w:rsidRDefault="00DB5BBA" w:rsidP="00594BC6">
            <w:pPr>
              <w:spacing w:before="20"/>
              <w:jc w:val="center"/>
              <w:rPr>
                <w:rFonts w:ascii="Arial" w:hAnsi="Arial" w:cs="Arial"/>
                <w:b/>
                <w:bCs/>
                <w:color w:val="000000" w:themeColor="text1"/>
                <w:sz w:val="18"/>
                <w:szCs w:val="18"/>
                <w:shd w:val="clear" w:color="auto" w:fill="000000" w:themeFill="text1"/>
              </w:rPr>
            </w:pPr>
          </w:p>
          <w:p w14:paraId="1826C83B" w14:textId="77777777" w:rsidR="00DB5BBA" w:rsidRPr="00DB5BBA" w:rsidRDefault="00DB5BBA" w:rsidP="00594BC6">
            <w:pPr>
              <w:spacing w:before="20"/>
              <w:jc w:val="center"/>
              <w:rPr>
                <w:rFonts w:ascii="Arial" w:hAnsi="Arial" w:cs="Arial"/>
                <w:b/>
                <w:bCs/>
                <w:color w:val="000000" w:themeColor="text1"/>
                <w:sz w:val="18"/>
                <w:szCs w:val="18"/>
                <w:shd w:val="clear" w:color="auto" w:fill="000000" w:themeFill="text1"/>
              </w:rPr>
            </w:pPr>
          </w:p>
          <w:p w14:paraId="4CC0B774" w14:textId="77777777" w:rsidR="00DB5BBA" w:rsidRPr="00DB5BBA" w:rsidRDefault="00DB5BBA" w:rsidP="00594BC6">
            <w:pPr>
              <w:spacing w:before="20"/>
              <w:jc w:val="center"/>
              <w:rPr>
                <w:rFonts w:ascii="Arial" w:hAnsi="Arial" w:cs="Arial"/>
                <w:b/>
                <w:bCs/>
                <w:color w:val="000000" w:themeColor="text1"/>
                <w:sz w:val="18"/>
                <w:szCs w:val="18"/>
                <w:shd w:val="clear" w:color="auto" w:fill="000000" w:themeFill="text1"/>
              </w:rPr>
            </w:pPr>
          </w:p>
          <w:p w14:paraId="048B962C" w14:textId="77777777" w:rsidR="00DB5BBA" w:rsidRPr="00DB5BBA" w:rsidRDefault="00DB5BBA" w:rsidP="00594BC6">
            <w:pPr>
              <w:spacing w:before="20"/>
              <w:jc w:val="center"/>
              <w:rPr>
                <w:rFonts w:ascii="Arial" w:hAnsi="Arial" w:cs="Arial"/>
                <w:b/>
                <w:bCs/>
                <w:color w:val="000000" w:themeColor="text1"/>
                <w:sz w:val="18"/>
                <w:szCs w:val="18"/>
                <w:shd w:val="clear" w:color="auto" w:fill="000000" w:themeFill="text1"/>
              </w:rPr>
            </w:pPr>
          </w:p>
          <w:p w14:paraId="560157E7" w14:textId="77777777" w:rsidR="00DB5BBA" w:rsidRPr="00DB5BBA" w:rsidRDefault="00DB5BBA" w:rsidP="00594BC6">
            <w:pPr>
              <w:spacing w:before="20"/>
              <w:jc w:val="center"/>
              <w:rPr>
                <w:rFonts w:ascii="Arial" w:hAnsi="Arial" w:cs="Arial"/>
                <w:b/>
                <w:bCs/>
                <w:color w:val="000000" w:themeColor="text1"/>
                <w:sz w:val="18"/>
                <w:szCs w:val="18"/>
                <w:shd w:val="clear" w:color="auto" w:fill="000000" w:themeFill="text1"/>
              </w:rPr>
            </w:pPr>
          </w:p>
          <w:p w14:paraId="75BEDE1C" w14:textId="77777777" w:rsidR="00DB5BBA" w:rsidRPr="00DB5BBA" w:rsidRDefault="00DB5BBA" w:rsidP="00594BC6">
            <w:pPr>
              <w:spacing w:before="20"/>
              <w:jc w:val="center"/>
              <w:rPr>
                <w:rFonts w:ascii="Arial" w:hAnsi="Arial" w:cs="Arial"/>
                <w:b/>
                <w:bCs/>
                <w:color w:val="000000" w:themeColor="text1"/>
                <w:sz w:val="18"/>
                <w:szCs w:val="18"/>
                <w:shd w:val="clear" w:color="auto" w:fill="000000" w:themeFill="text1"/>
              </w:rPr>
            </w:pPr>
          </w:p>
          <w:p w14:paraId="7AA0029B" w14:textId="77777777" w:rsidR="00DB5BBA" w:rsidRPr="00DB5BBA" w:rsidRDefault="00DB5BBA" w:rsidP="00594BC6">
            <w:pPr>
              <w:spacing w:before="20"/>
              <w:jc w:val="center"/>
              <w:rPr>
                <w:rFonts w:ascii="Arial" w:hAnsi="Arial" w:cs="Arial"/>
                <w:b/>
                <w:bCs/>
                <w:color w:val="000000" w:themeColor="text1"/>
                <w:sz w:val="18"/>
                <w:szCs w:val="18"/>
                <w:shd w:val="clear" w:color="auto" w:fill="000000" w:themeFill="text1"/>
              </w:rPr>
            </w:pPr>
          </w:p>
          <w:p w14:paraId="3BBC9CE5" w14:textId="77777777" w:rsidR="00DB5BBA" w:rsidRPr="00DB5BBA" w:rsidRDefault="00DB5BBA" w:rsidP="00594BC6">
            <w:pPr>
              <w:spacing w:before="20"/>
              <w:jc w:val="center"/>
              <w:rPr>
                <w:rFonts w:ascii="Arial" w:hAnsi="Arial" w:cs="Arial"/>
                <w:b/>
                <w:bCs/>
                <w:color w:val="000000" w:themeColor="text1"/>
                <w:sz w:val="18"/>
                <w:szCs w:val="18"/>
                <w:shd w:val="clear" w:color="auto" w:fill="000000" w:themeFill="text1"/>
              </w:rPr>
            </w:pPr>
          </w:p>
          <w:p w14:paraId="07422F28" w14:textId="77777777" w:rsidR="00DB5BBA" w:rsidRPr="00DB5BBA" w:rsidRDefault="00DB5BBA" w:rsidP="00594BC6">
            <w:pPr>
              <w:spacing w:before="20"/>
              <w:jc w:val="center"/>
              <w:rPr>
                <w:rFonts w:ascii="Arial" w:hAnsi="Arial" w:cs="Arial"/>
                <w:b/>
                <w:bCs/>
                <w:color w:val="000000" w:themeColor="text1"/>
                <w:sz w:val="18"/>
                <w:szCs w:val="18"/>
                <w:shd w:val="clear" w:color="auto" w:fill="000000" w:themeFill="text1"/>
              </w:rPr>
            </w:pPr>
          </w:p>
          <w:p w14:paraId="59EA7882" w14:textId="77777777" w:rsidR="00DB5BBA" w:rsidRPr="00DB5BBA" w:rsidRDefault="00DB5BBA" w:rsidP="00594BC6">
            <w:pPr>
              <w:spacing w:before="20"/>
              <w:jc w:val="center"/>
              <w:rPr>
                <w:rFonts w:ascii="Arial" w:hAnsi="Arial" w:cs="Arial"/>
                <w:b/>
                <w:bCs/>
                <w:color w:val="000000" w:themeColor="text1"/>
                <w:sz w:val="18"/>
                <w:szCs w:val="18"/>
                <w:shd w:val="clear" w:color="auto" w:fill="000000" w:themeFill="text1"/>
              </w:rPr>
            </w:pPr>
          </w:p>
          <w:p w14:paraId="7DF71887" w14:textId="77777777" w:rsidR="00DB5BBA" w:rsidRPr="00DB5BBA" w:rsidRDefault="00DB5BBA" w:rsidP="00594BC6">
            <w:pPr>
              <w:spacing w:before="20"/>
              <w:jc w:val="center"/>
              <w:rPr>
                <w:rFonts w:ascii="Arial" w:hAnsi="Arial" w:cs="Arial"/>
                <w:b/>
                <w:bCs/>
                <w:color w:val="000000" w:themeColor="text1"/>
                <w:sz w:val="18"/>
                <w:szCs w:val="18"/>
                <w:shd w:val="clear" w:color="auto" w:fill="000000" w:themeFill="text1"/>
              </w:rPr>
            </w:pPr>
          </w:p>
          <w:p w14:paraId="1D1B124C" w14:textId="77777777" w:rsidR="00DB5BBA" w:rsidRPr="00DB5BBA" w:rsidRDefault="00DB5BBA" w:rsidP="00594BC6">
            <w:pPr>
              <w:spacing w:before="20"/>
              <w:jc w:val="center"/>
              <w:rPr>
                <w:rFonts w:ascii="Arial" w:hAnsi="Arial" w:cs="Arial"/>
                <w:b/>
                <w:bCs/>
                <w:color w:val="000000" w:themeColor="text1"/>
                <w:sz w:val="18"/>
                <w:szCs w:val="18"/>
                <w:shd w:val="clear" w:color="auto" w:fill="000000" w:themeFill="text1"/>
              </w:rPr>
            </w:pPr>
          </w:p>
          <w:p w14:paraId="4F8583F5" w14:textId="77777777" w:rsidR="00DB5BBA" w:rsidRPr="00DB5BBA" w:rsidRDefault="00DB5BBA" w:rsidP="00594BC6">
            <w:pPr>
              <w:spacing w:before="20"/>
              <w:jc w:val="center"/>
              <w:rPr>
                <w:rFonts w:ascii="Arial" w:hAnsi="Arial" w:cs="Arial"/>
                <w:b/>
                <w:bCs/>
                <w:color w:val="000000" w:themeColor="text1"/>
                <w:sz w:val="26"/>
                <w:szCs w:val="26"/>
                <w:shd w:val="clear" w:color="auto" w:fill="000000" w:themeFill="text1"/>
              </w:rPr>
            </w:pPr>
          </w:p>
          <w:p w14:paraId="6CB24966" w14:textId="3299C0C8" w:rsidR="00DB5BBA" w:rsidRDefault="00DB5BBA"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s.295</w:t>
            </w:r>
          </w:p>
        </w:tc>
        <w:tc>
          <w:tcPr>
            <w:tcW w:w="6171" w:type="dxa"/>
            <w:gridSpan w:val="11"/>
            <w:shd w:val="pct10" w:color="4472C4" w:themeColor="accent1" w:fill="auto"/>
          </w:tcPr>
          <w:p w14:paraId="0EB6B409" w14:textId="138F3936" w:rsidR="00DB5BBA" w:rsidRPr="0017080D" w:rsidRDefault="00DB5BBA" w:rsidP="00594BC6">
            <w:pPr>
              <w:spacing w:before="20" w:after="20"/>
              <w:jc w:val="both"/>
              <w:rPr>
                <w:rFonts w:ascii="Arial" w:hAnsi="Arial" w:cs="Arial"/>
                <w:b/>
                <w:bCs/>
                <w:sz w:val="18"/>
                <w:szCs w:val="18"/>
              </w:rPr>
            </w:pPr>
            <w:r w:rsidRPr="0017080D">
              <w:rPr>
                <w:rFonts w:ascii="Arial" w:hAnsi="Arial" w:cs="Arial"/>
                <w:b/>
                <w:bCs/>
                <w:sz w:val="18"/>
                <w:szCs w:val="18"/>
              </w:rPr>
              <w:t xml:space="preserve">Reporting and monitoring of </w:t>
            </w:r>
            <w:r w:rsidRPr="00E57418">
              <w:rPr>
                <w:rFonts w:ascii="Arial" w:hAnsi="Arial" w:cs="Arial"/>
                <w:b/>
                <w:bCs/>
                <w:sz w:val="18"/>
                <w:szCs w:val="18"/>
                <w:highlight w:val="yellow"/>
              </w:rPr>
              <w:t>YSO</w:t>
            </w:r>
            <w:r w:rsidRPr="0017080D">
              <w:rPr>
                <w:rFonts w:ascii="Arial" w:hAnsi="Arial" w:cs="Arial"/>
                <w:b/>
                <w:bCs/>
                <w:sz w:val="18"/>
                <w:szCs w:val="18"/>
              </w:rPr>
              <w:t xml:space="preserve"> and </w:t>
            </w:r>
            <w:r w:rsidRPr="00E57418">
              <w:rPr>
                <w:rFonts w:ascii="Arial" w:hAnsi="Arial" w:cs="Arial"/>
                <w:b/>
                <w:bCs/>
                <w:sz w:val="18"/>
                <w:szCs w:val="18"/>
                <w:highlight w:val="yellow"/>
              </w:rPr>
              <w:t>YCO</w:t>
            </w:r>
          </w:p>
        </w:tc>
        <w:tc>
          <w:tcPr>
            <w:tcW w:w="1496" w:type="dxa"/>
            <w:gridSpan w:val="4"/>
            <w:tcBorders>
              <w:right w:val="single" w:sz="12" w:space="0" w:color="auto"/>
            </w:tcBorders>
            <w:shd w:val="clear" w:color="auto" w:fill="DDDDDD"/>
          </w:tcPr>
          <w:p w14:paraId="122578FE" w14:textId="77777777" w:rsidR="00DB5BBA" w:rsidRPr="00220271" w:rsidRDefault="00DB5BBA" w:rsidP="00594BC6">
            <w:pPr>
              <w:spacing w:before="20" w:after="20"/>
              <w:jc w:val="center"/>
              <w:rPr>
                <w:rFonts w:ascii="Arial" w:hAnsi="Arial" w:cs="Arial"/>
                <w:b/>
                <w:bCs/>
                <w:color w:val="000000"/>
                <w:sz w:val="18"/>
              </w:rPr>
            </w:pPr>
            <w:r>
              <w:rPr>
                <w:rFonts w:ascii="Arial" w:hAnsi="Arial" w:cs="Arial"/>
                <w:b/>
                <w:bCs/>
                <w:color w:val="FF0000"/>
                <w:sz w:val="18"/>
              </w:rPr>
              <w:t xml:space="preserve">CYFA </w:t>
            </w:r>
            <w:r w:rsidRPr="003842E6">
              <w:rPr>
                <w:rFonts w:ascii="Arial" w:hAnsi="Arial" w:cs="Arial"/>
                <w:b/>
                <w:bCs/>
                <w:color w:val="FF0000"/>
                <w:sz w:val="18"/>
              </w:rPr>
              <w:t>s.4</w:t>
            </w:r>
            <w:r>
              <w:rPr>
                <w:rFonts w:ascii="Arial" w:hAnsi="Arial" w:cs="Arial"/>
                <w:b/>
                <w:bCs/>
                <w:color w:val="FF0000"/>
                <w:sz w:val="18"/>
              </w:rPr>
              <w:t>09U</w:t>
            </w:r>
          </w:p>
        </w:tc>
      </w:tr>
      <w:tr w:rsidR="00A3693C" w14:paraId="0A558EF7" w14:textId="77777777" w:rsidTr="000F4DF8">
        <w:trPr>
          <w:gridAfter w:val="4"/>
          <w:wAfter w:w="119" w:type="dxa"/>
          <w:trHeight w:val="20"/>
        </w:trPr>
        <w:tc>
          <w:tcPr>
            <w:tcW w:w="1422" w:type="dxa"/>
            <w:gridSpan w:val="4"/>
            <w:vMerge/>
            <w:tcBorders>
              <w:left w:val="single" w:sz="12" w:space="0" w:color="auto"/>
            </w:tcBorders>
            <w:shd w:val="clear" w:color="auto" w:fill="000000" w:themeFill="text1"/>
          </w:tcPr>
          <w:p w14:paraId="433CD300" w14:textId="072F9771" w:rsidR="00DB5BBA" w:rsidRDefault="00DB5BBA" w:rsidP="00594BC6">
            <w:pPr>
              <w:spacing w:before="20"/>
              <w:jc w:val="center"/>
              <w:rPr>
                <w:rFonts w:ascii="Arial" w:hAnsi="Arial" w:cs="Arial"/>
                <w:b/>
                <w:bCs/>
                <w:color w:val="FFFFFF" w:themeColor="background1"/>
                <w:sz w:val="18"/>
                <w:szCs w:val="18"/>
                <w:shd w:val="clear" w:color="auto" w:fill="000000" w:themeFill="text1"/>
              </w:rPr>
            </w:pPr>
          </w:p>
        </w:tc>
        <w:tc>
          <w:tcPr>
            <w:tcW w:w="7667" w:type="dxa"/>
            <w:gridSpan w:val="15"/>
            <w:tcBorders>
              <w:right w:val="single" w:sz="12" w:space="0" w:color="auto"/>
            </w:tcBorders>
          </w:tcPr>
          <w:p w14:paraId="7691618C" w14:textId="092762B2" w:rsidR="00DB5BBA" w:rsidRPr="00DB5BBA" w:rsidRDefault="00DB5BBA">
            <w:pPr>
              <w:pStyle w:val="DraftHeading2"/>
              <w:numPr>
                <w:ilvl w:val="0"/>
                <w:numId w:val="33"/>
              </w:numPr>
              <w:tabs>
                <w:tab w:val="right" w:pos="1247"/>
              </w:tabs>
              <w:spacing w:before="20"/>
              <w:ind w:left="357" w:hanging="357"/>
              <w:jc w:val="both"/>
              <w:rPr>
                <w:rFonts w:ascii="Arial" w:hAnsi="Arial" w:cs="Arial"/>
                <w:sz w:val="18"/>
                <w:szCs w:val="18"/>
              </w:rPr>
            </w:pPr>
            <w:r w:rsidRPr="00DB5BBA">
              <w:rPr>
                <w:rFonts w:ascii="Arial" w:hAnsi="Arial" w:cs="Arial"/>
                <w:sz w:val="18"/>
                <w:szCs w:val="18"/>
              </w:rPr>
              <w:t>The Children’s Court must direct that a child placed on a YCO attend the Court at least monthly for the first half of the period of the order.</w:t>
            </w:r>
          </w:p>
          <w:p w14:paraId="3B1BF5BE" w14:textId="01CF3199" w:rsidR="00DB5BBA" w:rsidRPr="00DB5BBA" w:rsidRDefault="00DB5BBA">
            <w:pPr>
              <w:pStyle w:val="DraftHeading2"/>
              <w:numPr>
                <w:ilvl w:val="0"/>
                <w:numId w:val="33"/>
              </w:numPr>
              <w:tabs>
                <w:tab w:val="right" w:pos="1247"/>
              </w:tabs>
              <w:spacing w:before="20"/>
              <w:ind w:left="357" w:hanging="357"/>
              <w:jc w:val="both"/>
              <w:rPr>
                <w:rFonts w:ascii="Arial" w:hAnsi="Arial" w:cs="Arial"/>
                <w:sz w:val="18"/>
                <w:szCs w:val="18"/>
              </w:rPr>
            </w:pPr>
            <w:r w:rsidRPr="00DB5BBA">
              <w:rPr>
                <w:rFonts w:ascii="Arial" w:hAnsi="Arial" w:cs="Arial"/>
                <w:sz w:val="18"/>
                <w:szCs w:val="18"/>
              </w:rPr>
              <w:t xml:space="preserve">A child must attend Court– (a) as directed under </w:t>
            </w:r>
            <w:r w:rsidRPr="00DB5BBA">
              <w:rPr>
                <w:rFonts w:ascii="Arial" w:hAnsi="Arial" w:cs="Arial"/>
                <w:b/>
                <w:bCs/>
                <w:sz w:val="18"/>
                <w:szCs w:val="18"/>
                <w:shd w:val="clear" w:color="auto" w:fill="000000" w:themeFill="text1"/>
              </w:rPr>
              <w:t>s.294(2</w:t>
            </w:r>
            <w:r w:rsidRPr="00DB5BBA">
              <w:rPr>
                <w:rFonts w:ascii="Arial" w:hAnsi="Arial" w:cs="Arial"/>
                <w:sz w:val="18"/>
                <w:szCs w:val="18"/>
                <w:shd w:val="clear" w:color="auto" w:fill="000000" w:themeFill="text1"/>
              </w:rPr>
              <w:t>)</w:t>
            </w:r>
            <w:r w:rsidRPr="00DB5BBA">
              <w:rPr>
                <w:rFonts w:ascii="Arial" w:hAnsi="Arial" w:cs="Arial"/>
                <w:sz w:val="18"/>
                <w:szCs w:val="18"/>
              </w:rPr>
              <w:t xml:space="preserve"> and (b) from time to time as directed by the Court</w:t>
            </w:r>
            <w:r w:rsidR="00832DA4">
              <w:rPr>
                <w:rFonts w:ascii="Arial" w:hAnsi="Arial" w:cs="Arial"/>
                <w:sz w:val="18"/>
                <w:szCs w:val="18"/>
              </w:rPr>
              <w:t xml:space="preserve"> </w:t>
            </w:r>
            <w:r w:rsidRPr="00DB5BBA">
              <w:rPr>
                <w:rFonts w:ascii="Arial" w:hAnsi="Arial" w:cs="Arial"/>
                <w:sz w:val="18"/>
                <w:szCs w:val="18"/>
              </w:rPr>
              <w:t>for</w:t>
            </w:r>
            <w:r w:rsidR="00832DA4">
              <w:rPr>
                <w:rFonts w:ascii="Arial" w:hAnsi="Arial" w:cs="Arial"/>
                <w:sz w:val="18"/>
                <w:szCs w:val="18"/>
              </w:rPr>
              <w:t xml:space="preserve"> </w:t>
            </w:r>
            <w:r w:rsidRPr="00DB5BBA">
              <w:rPr>
                <w:rFonts w:ascii="Arial" w:hAnsi="Arial" w:cs="Arial"/>
                <w:sz w:val="18"/>
                <w:szCs w:val="18"/>
              </w:rPr>
              <w:t>the Court to consider the child’s compliance and the ongoing suitability of the conditions of the order.</w:t>
            </w:r>
          </w:p>
          <w:p w14:paraId="6416AC36" w14:textId="1ED7DB93" w:rsidR="00DB5BBA" w:rsidRPr="00DB5BBA" w:rsidRDefault="00DB5BBA">
            <w:pPr>
              <w:pStyle w:val="DraftHeading2"/>
              <w:numPr>
                <w:ilvl w:val="0"/>
                <w:numId w:val="33"/>
              </w:numPr>
              <w:tabs>
                <w:tab w:val="right" w:pos="1247"/>
              </w:tabs>
              <w:spacing w:before="20"/>
              <w:ind w:left="357" w:hanging="357"/>
              <w:jc w:val="both"/>
              <w:rPr>
                <w:rFonts w:ascii="Arial" w:hAnsi="Arial" w:cs="Arial"/>
                <w:sz w:val="18"/>
                <w:szCs w:val="18"/>
              </w:rPr>
            </w:pPr>
            <w:r w:rsidRPr="00DB5BBA">
              <w:rPr>
                <w:rFonts w:ascii="Arial" w:hAnsi="Arial" w:cs="Arial"/>
                <w:sz w:val="18"/>
                <w:szCs w:val="18"/>
              </w:rPr>
              <w:t>The Children’s Court may require any of the following to attend court to provide information, either verbally or in writing, for the purposes of the child’s attendance under subsection (3): (a) the Secretary; (b) the prosecuting person or body; (c) any other person the Court considers appropriate.</w:t>
            </w:r>
          </w:p>
          <w:p w14:paraId="3129512B" w14:textId="6CD8E8D3" w:rsidR="00DB5BBA" w:rsidRPr="00DB5BBA" w:rsidRDefault="00DB5BBA">
            <w:pPr>
              <w:pStyle w:val="DraftHeading2"/>
              <w:numPr>
                <w:ilvl w:val="0"/>
                <w:numId w:val="33"/>
              </w:numPr>
              <w:tabs>
                <w:tab w:val="right" w:pos="1247"/>
              </w:tabs>
              <w:spacing w:before="20"/>
              <w:ind w:left="357" w:hanging="357"/>
              <w:jc w:val="both"/>
              <w:rPr>
                <w:rFonts w:ascii="Arial" w:hAnsi="Arial" w:cs="Arial"/>
                <w:sz w:val="18"/>
                <w:szCs w:val="18"/>
              </w:rPr>
            </w:pPr>
            <w:r w:rsidRPr="00DB5BBA">
              <w:rPr>
                <w:rFonts w:ascii="Arial" w:hAnsi="Arial" w:cs="Arial"/>
                <w:sz w:val="18"/>
                <w:szCs w:val="18"/>
              </w:rPr>
              <w:t xml:space="preserve">When the child attends the Children’s Court under this section, the Court must consider whether the order should be varied under </w:t>
            </w:r>
            <w:r w:rsidRPr="00DB5BBA">
              <w:rPr>
                <w:rFonts w:ascii="Arial" w:hAnsi="Arial" w:cs="Arial"/>
                <w:b/>
                <w:bCs/>
                <w:sz w:val="18"/>
                <w:szCs w:val="18"/>
                <w:shd w:val="clear" w:color="auto" w:fill="000000" w:themeFill="text1"/>
              </w:rPr>
              <w:t>s.304(4)</w:t>
            </w:r>
            <w:r w:rsidRPr="00DB5BBA">
              <w:rPr>
                <w:rFonts w:ascii="Arial" w:hAnsi="Arial" w:cs="Arial"/>
                <w:sz w:val="18"/>
                <w:szCs w:val="18"/>
              </w:rPr>
              <w:t>.</w:t>
            </w:r>
          </w:p>
          <w:p w14:paraId="1A15F172" w14:textId="37F11F4C" w:rsidR="00DB5BBA" w:rsidRPr="00DB5BBA" w:rsidRDefault="00DB5BBA">
            <w:pPr>
              <w:pStyle w:val="DraftHeading2"/>
              <w:numPr>
                <w:ilvl w:val="0"/>
                <w:numId w:val="33"/>
              </w:numPr>
              <w:tabs>
                <w:tab w:val="right" w:pos="1247"/>
              </w:tabs>
              <w:spacing w:before="20"/>
              <w:ind w:left="357" w:hanging="357"/>
              <w:jc w:val="both"/>
              <w:rPr>
                <w:rFonts w:ascii="Arial" w:hAnsi="Arial" w:cs="Arial"/>
                <w:sz w:val="18"/>
                <w:szCs w:val="18"/>
              </w:rPr>
            </w:pPr>
            <w:r w:rsidRPr="00DB5BBA">
              <w:rPr>
                <w:rFonts w:ascii="Arial" w:hAnsi="Arial" w:cs="Arial"/>
                <w:sz w:val="18"/>
                <w:szCs w:val="18"/>
              </w:rPr>
              <w:t xml:space="preserve">When the child attends the </w:t>
            </w:r>
            <w:r w:rsidR="00832DA4">
              <w:rPr>
                <w:rFonts w:ascii="Arial" w:hAnsi="Arial" w:cs="Arial"/>
                <w:sz w:val="18"/>
                <w:szCs w:val="18"/>
              </w:rPr>
              <w:t>ChCV</w:t>
            </w:r>
            <w:r w:rsidRPr="00DB5BBA">
              <w:rPr>
                <w:rFonts w:ascii="Arial" w:hAnsi="Arial" w:cs="Arial"/>
                <w:sz w:val="18"/>
                <w:szCs w:val="18"/>
              </w:rPr>
              <w:t xml:space="preserve"> under this section, the Court is to be constitituted by the same judicial officer who sentenced the child unless</w:t>
            </w:r>
            <w:r w:rsidR="00832DA4">
              <w:rPr>
                <w:rFonts w:ascii="Arial" w:hAnsi="Arial" w:cs="Arial"/>
                <w:sz w:val="18"/>
                <w:szCs w:val="18"/>
              </w:rPr>
              <w:t xml:space="preserve"> a matter specified in</w:t>
            </w:r>
            <w:r w:rsidR="00556EF3">
              <w:rPr>
                <w:rFonts w:ascii="Arial" w:hAnsi="Arial" w:cs="Arial"/>
                <w:sz w:val="18"/>
                <w:szCs w:val="18"/>
              </w:rPr>
              <w:t xml:space="preserve"> </w:t>
            </w:r>
            <w:r w:rsidR="00556EF3" w:rsidRPr="00832DA4">
              <w:rPr>
                <w:rFonts w:ascii="Arial" w:hAnsi="Arial" w:cs="Arial"/>
                <w:b/>
                <w:bCs/>
                <w:sz w:val="18"/>
                <w:szCs w:val="18"/>
                <w:shd w:val="clear" w:color="auto" w:fill="000000" w:themeFill="text1"/>
              </w:rPr>
              <w:t>s.294(6)</w:t>
            </w:r>
            <w:r w:rsidR="00556EF3">
              <w:rPr>
                <w:rFonts w:ascii="Arial" w:hAnsi="Arial" w:cs="Arial"/>
                <w:sz w:val="18"/>
                <w:szCs w:val="18"/>
              </w:rPr>
              <w:t xml:space="preserve"> applies.</w:t>
            </w:r>
          </w:p>
          <w:p w14:paraId="758855EE" w14:textId="47950DA3" w:rsidR="00DB5BBA" w:rsidRPr="00DB5BBA" w:rsidRDefault="00DB5BBA">
            <w:pPr>
              <w:pStyle w:val="DraftHeading2"/>
              <w:numPr>
                <w:ilvl w:val="0"/>
                <w:numId w:val="33"/>
              </w:numPr>
              <w:tabs>
                <w:tab w:val="right" w:pos="1247"/>
              </w:tabs>
              <w:spacing w:before="20" w:after="20"/>
              <w:ind w:left="357" w:hanging="357"/>
              <w:jc w:val="both"/>
              <w:rPr>
                <w:rFonts w:ascii="Arial" w:hAnsi="Arial" w:cs="Arial"/>
                <w:sz w:val="18"/>
                <w:szCs w:val="18"/>
              </w:rPr>
            </w:pPr>
            <w:r w:rsidRPr="00DB5BBA">
              <w:rPr>
                <w:rFonts w:ascii="Arial" w:hAnsi="Arial" w:cs="Arial"/>
                <w:sz w:val="18"/>
                <w:szCs w:val="18"/>
              </w:rPr>
              <w:t xml:space="preserve">If the child fails to attend as directed under </w:t>
            </w:r>
            <w:r w:rsidRPr="00DB5BBA">
              <w:rPr>
                <w:rFonts w:ascii="Arial" w:hAnsi="Arial" w:cs="Arial"/>
                <w:b/>
                <w:bCs/>
                <w:sz w:val="18"/>
                <w:szCs w:val="18"/>
                <w:shd w:val="clear" w:color="auto" w:fill="000000" w:themeFill="text1"/>
              </w:rPr>
              <w:t>ss.294(2) or (3)(b)</w:t>
            </w:r>
            <w:r w:rsidRPr="00DB5BBA">
              <w:rPr>
                <w:rFonts w:ascii="Arial" w:hAnsi="Arial" w:cs="Arial"/>
                <w:sz w:val="18"/>
                <w:szCs w:val="18"/>
              </w:rPr>
              <w:t>, a warrant to arrest may be issued.</w:t>
            </w:r>
          </w:p>
        </w:tc>
      </w:tr>
      <w:tr w:rsidR="00444FE0" w14:paraId="659A1947" w14:textId="77777777" w:rsidTr="000F4DF8">
        <w:trPr>
          <w:gridAfter w:val="4"/>
          <w:wAfter w:w="119" w:type="dxa"/>
          <w:trHeight w:val="20"/>
        </w:trPr>
        <w:tc>
          <w:tcPr>
            <w:tcW w:w="1422" w:type="dxa"/>
            <w:gridSpan w:val="4"/>
            <w:vMerge/>
            <w:tcBorders>
              <w:left w:val="single" w:sz="12" w:space="0" w:color="auto"/>
            </w:tcBorders>
            <w:shd w:val="clear" w:color="auto" w:fill="000000" w:themeFill="text1"/>
          </w:tcPr>
          <w:p w14:paraId="753995CF" w14:textId="17516382" w:rsidR="00DB5BBA" w:rsidRDefault="00DB5BBA" w:rsidP="00594BC6">
            <w:pPr>
              <w:spacing w:before="20"/>
              <w:jc w:val="center"/>
              <w:rPr>
                <w:rFonts w:ascii="Arial" w:hAnsi="Arial" w:cs="Arial"/>
                <w:b/>
                <w:bCs/>
                <w:color w:val="FFFFFF" w:themeColor="background1"/>
                <w:sz w:val="18"/>
                <w:szCs w:val="18"/>
                <w:shd w:val="clear" w:color="auto" w:fill="000000" w:themeFill="text1"/>
              </w:rPr>
            </w:pPr>
          </w:p>
        </w:tc>
        <w:tc>
          <w:tcPr>
            <w:tcW w:w="6171" w:type="dxa"/>
            <w:gridSpan w:val="11"/>
            <w:shd w:val="pct10" w:color="4472C4" w:themeColor="accent1" w:fill="auto"/>
          </w:tcPr>
          <w:p w14:paraId="3D351DA3" w14:textId="477C816E" w:rsidR="00DB5BBA" w:rsidRPr="00AA7EE1" w:rsidRDefault="00DB5BBA" w:rsidP="00594BC6">
            <w:pPr>
              <w:spacing w:before="20" w:after="20"/>
              <w:jc w:val="both"/>
              <w:rPr>
                <w:rFonts w:ascii="Arial" w:hAnsi="Arial" w:cs="Arial"/>
                <w:b/>
                <w:bCs/>
                <w:sz w:val="18"/>
                <w:szCs w:val="18"/>
              </w:rPr>
            </w:pPr>
            <w:r w:rsidRPr="00AA7EE1">
              <w:rPr>
                <w:rFonts w:ascii="Arial" w:hAnsi="Arial" w:cs="Arial"/>
                <w:b/>
                <w:bCs/>
                <w:sz w:val="18"/>
                <w:szCs w:val="18"/>
              </w:rPr>
              <w:t xml:space="preserve">Warning of possible variation or revocation of </w:t>
            </w:r>
            <w:r w:rsidRPr="00151368">
              <w:rPr>
                <w:rFonts w:ascii="Arial" w:hAnsi="Arial" w:cs="Arial"/>
                <w:b/>
                <w:bCs/>
                <w:sz w:val="18"/>
                <w:szCs w:val="18"/>
                <w:highlight w:val="yellow"/>
              </w:rPr>
              <w:t>YSO</w:t>
            </w:r>
            <w:r w:rsidRPr="00AA7EE1">
              <w:rPr>
                <w:rFonts w:ascii="Arial" w:hAnsi="Arial" w:cs="Arial"/>
                <w:b/>
                <w:bCs/>
                <w:sz w:val="18"/>
                <w:szCs w:val="18"/>
              </w:rPr>
              <w:t xml:space="preserve"> or </w:t>
            </w:r>
            <w:r w:rsidRPr="00151368">
              <w:rPr>
                <w:rFonts w:ascii="Arial" w:hAnsi="Arial" w:cs="Arial"/>
                <w:b/>
                <w:bCs/>
                <w:sz w:val="18"/>
                <w:szCs w:val="18"/>
                <w:highlight w:val="yellow"/>
              </w:rPr>
              <w:t>YCO</w:t>
            </w:r>
            <w:r w:rsidRPr="00AA7EE1">
              <w:rPr>
                <w:rFonts w:ascii="Arial" w:hAnsi="Arial" w:cs="Arial"/>
                <w:b/>
                <w:bCs/>
                <w:sz w:val="18"/>
                <w:szCs w:val="18"/>
              </w:rPr>
              <w:t xml:space="preserve"> when child attends the Children’s Court under </w:t>
            </w:r>
            <w:r w:rsidRPr="00AA7EE1">
              <w:rPr>
                <w:rFonts w:ascii="Arial" w:hAnsi="Arial" w:cs="Arial"/>
                <w:b/>
                <w:bCs/>
                <w:sz w:val="18"/>
                <w:szCs w:val="18"/>
                <w:shd w:val="clear" w:color="auto" w:fill="000000" w:themeFill="text1"/>
              </w:rPr>
              <w:t>s.294</w:t>
            </w:r>
            <w:r w:rsidRPr="00AA7EE1">
              <w:rPr>
                <w:rFonts w:ascii="Arial" w:hAnsi="Arial" w:cs="Arial"/>
                <w:b/>
                <w:bCs/>
                <w:sz w:val="18"/>
                <w:szCs w:val="18"/>
              </w:rPr>
              <w:t>.</w:t>
            </w:r>
          </w:p>
        </w:tc>
        <w:tc>
          <w:tcPr>
            <w:tcW w:w="1496" w:type="dxa"/>
            <w:gridSpan w:val="4"/>
            <w:tcBorders>
              <w:right w:val="single" w:sz="12" w:space="0" w:color="auto"/>
            </w:tcBorders>
            <w:shd w:val="clear" w:color="auto" w:fill="DDDDDD"/>
          </w:tcPr>
          <w:p w14:paraId="39BEBE5F" w14:textId="20938D85" w:rsidR="00DB5BBA" w:rsidRPr="00501DB3" w:rsidRDefault="00DB5BBA" w:rsidP="00594BC6">
            <w:pPr>
              <w:spacing w:before="20" w:after="20"/>
              <w:jc w:val="center"/>
              <w:rPr>
                <w:rFonts w:ascii="Arial" w:hAnsi="Arial" w:cs="Arial"/>
                <w:b/>
                <w:bCs/>
                <w:color w:val="000000" w:themeColor="text1"/>
                <w:sz w:val="18"/>
              </w:rPr>
            </w:pPr>
            <w:r>
              <w:rPr>
                <w:rFonts w:ascii="Arial" w:hAnsi="Arial" w:cs="Arial"/>
                <w:b/>
                <w:bCs/>
                <w:color w:val="FF0000"/>
                <w:sz w:val="18"/>
              </w:rPr>
              <w:t xml:space="preserve">CYFA </w:t>
            </w:r>
            <w:r w:rsidRPr="0040036F">
              <w:rPr>
                <w:rFonts w:ascii="Arial" w:hAnsi="Arial" w:cs="Arial"/>
                <w:b/>
                <w:bCs/>
                <w:color w:val="FF0000"/>
                <w:sz w:val="18"/>
              </w:rPr>
              <w:t>s.</w:t>
            </w:r>
            <w:r>
              <w:rPr>
                <w:rFonts w:ascii="Arial" w:hAnsi="Arial" w:cs="Arial"/>
                <w:b/>
                <w:bCs/>
                <w:color w:val="FF0000"/>
                <w:sz w:val="18"/>
              </w:rPr>
              <w:t>409O</w:t>
            </w:r>
          </w:p>
        </w:tc>
      </w:tr>
      <w:tr w:rsidR="005A4E09" w:rsidRPr="0072160E" w14:paraId="0AB3CFBE" w14:textId="77777777" w:rsidTr="00C326C5">
        <w:trPr>
          <w:gridBefore w:val="1"/>
          <w:gridAfter w:val="4"/>
          <w:wBefore w:w="6" w:type="dxa"/>
          <w:wAfter w:w="119" w:type="dxa"/>
        </w:trPr>
        <w:tc>
          <w:tcPr>
            <w:tcW w:w="9083" w:type="dxa"/>
            <w:gridSpan w:val="18"/>
            <w:tcBorders>
              <w:top w:val="single" w:sz="12" w:space="0" w:color="auto"/>
              <w:left w:val="single" w:sz="12" w:space="0" w:color="auto"/>
              <w:bottom w:val="single" w:sz="12" w:space="0" w:color="auto"/>
              <w:right w:val="single" w:sz="12" w:space="0" w:color="auto"/>
            </w:tcBorders>
            <w:shd w:val="clear" w:color="auto" w:fill="CCECFF"/>
          </w:tcPr>
          <w:p w14:paraId="6926A5CE" w14:textId="0A7B1805" w:rsidR="005A4E09" w:rsidRPr="0072160E" w:rsidRDefault="005A4E09" w:rsidP="00594BC6">
            <w:pPr>
              <w:spacing w:before="20" w:after="20"/>
              <w:jc w:val="center"/>
              <w:rPr>
                <w:rFonts w:ascii="Arial" w:hAnsi="Arial" w:cs="Arial"/>
                <w:b/>
                <w:bCs/>
                <w:color w:val="000000" w:themeColor="text1"/>
                <w:sz w:val="22"/>
                <w:szCs w:val="28"/>
              </w:rPr>
            </w:pPr>
            <w:r w:rsidRPr="0072160E">
              <w:rPr>
                <w:rFonts w:ascii="Arial" w:hAnsi="Arial" w:cs="Arial"/>
                <w:b/>
                <w:bCs/>
                <w:color w:val="000000" w:themeColor="text1"/>
                <w:sz w:val="22"/>
                <w:szCs w:val="28"/>
              </w:rPr>
              <w:t xml:space="preserve">CHAPTER </w:t>
            </w:r>
            <w:r>
              <w:rPr>
                <w:rFonts w:ascii="Arial" w:hAnsi="Arial" w:cs="Arial"/>
                <w:b/>
                <w:bCs/>
                <w:color w:val="000000" w:themeColor="text1"/>
                <w:sz w:val="22"/>
                <w:szCs w:val="28"/>
              </w:rPr>
              <w:t xml:space="preserve">7, PART 7.9 </w:t>
            </w:r>
            <w:r w:rsidRPr="0072160E">
              <w:rPr>
                <w:rFonts w:ascii="Arial" w:hAnsi="Arial" w:cs="Arial"/>
                <w:b/>
                <w:bCs/>
                <w:color w:val="000000" w:themeColor="text1"/>
                <w:sz w:val="22"/>
                <w:szCs w:val="28"/>
              </w:rPr>
              <w:t>–</w:t>
            </w:r>
            <w:r>
              <w:rPr>
                <w:rFonts w:ascii="Arial" w:hAnsi="Arial" w:cs="Arial"/>
                <w:b/>
                <w:bCs/>
                <w:color w:val="000000" w:themeColor="text1"/>
                <w:sz w:val="22"/>
                <w:szCs w:val="28"/>
              </w:rPr>
              <w:t xml:space="preserve"> SPECIAL CONDITIONS ON SENTENCING ORDERS</w:t>
            </w:r>
          </w:p>
        </w:tc>
      </w:tr>
      <w:tr w:rsidR="00444FE0" w14:paraId="06069C1D" w14:textId="77777777" w:rsidTr="009D6DE3">
        <w:trPr>
          <w:gridBefore w:val="1"/>
          <w:gridAfter w:val="4"/>
          <w:wBefore w:w="6" w:type="dxa"/>
          <w:wAfter w:w="119" w:type="dxa"/>
          <w:trHeight w:val="383"/>
        </w:trPr>
        <w:tc>
          <w:tcPr>
            <w:tcW w:w="1416" w:type="dxa"/>
            <w:gridSpan w:val="3"/>
            <w:tcBorders>
              <w:top w:val="single" w:sz="12" w:space="0" w:color="auto"/>
              <w:left w:val="single" w:sz="12" w:space="0" w:color="auto"/>
              <w:bottom w:val="single" w:sz="4" w:space="0" w:color="FFFFFF" w:themeColor="background1"/>
            </w:tcBorders>
            <w:shd w:val="clear" w:color="auto" w:fill="E4F6DE"/>
          </w:tcPr>
          <w:p w14:paraId="18934C2A" w14:textId="46AFB3EE" w:rsidR="00E620A6" w:rsidRPr="009D6DE3" w:rsidRDefault="005E1642" w:rsidP="00594BC6">
            <w:pPr>
              <w:jc w:val="center"/>
              <w:rPr>
                <w:rFonts w:ascii="Arial" w:hAnsi="Arial" w:cs="Arial"/>
                <w:b/>
                <w:bCs/>
                <w:color w:val="E4F6DE"/>
                <w:sz w:val="20"/>
              </w:rPr>
            </w:pPr>
            <w:r w:rsidRPr="009D6DE3">
              <w:rPr>
                <w:rFonts w:ascii="Arial" w:hAnsi="Arial" w:cs="Arial"/>
                <w:b/>
                <w:bCs/>
                <w:color w:val="000000" w:themeColor="text1"/>
                <w:sz w:val="20"/>
              </w:rPr>
              <w:t>YJA ss.296</w:t>
            </w:r>
            <w:r w:rsidRPr="009D6DE3">
              <w:rPr>
                <w:rFonts w:ascii="Arial" w:hAnsi="Arial" w:cs="Arial"/>
                <w:b/>
                <w:bCs/>
                <w:color w:val="000000" w:themeColor="text1"/>
                <w:sz w:val="20"/>
              </w:rPr>
              <w:noBreakHyphen/>
              <w:t>302</w:t>
            </w:r>
          </w:p>
        </w:tc>
        <w:tc>
          <w:tcPr>
            <w:tcW w:w="6171" w:type="dxa"/>
            <w:gridSpan w:val="11"/>
            <w:tcBorders>
              <w:top w:val="single" w:sz="12" w:space="0" w:color="auto"/>
              <w:bottom w:val="single" w:sz="4" w:space="0" w:color="auto"/>
              <w:right w:val="single" w:sz="4" w:space="0" w:color="auto"/>
            </w:tcBorders>
            <w:shd w:val="clear" w:color="auto" w:fill="E4F6DE"/>
          </w:tcPr>
          <w:p w14:paraId="21833E15" w14:textId="43B23CC1" w:rsidR="00E620A6" w:rsidRPr="0055115C" w:rsidRDefault="00E620A6" w:rsidP="00594BC6">
            <w:pPr>
              <w:spacing w:before="20" w:after="20"/>
              <w:jc w:val="both"/>
              <w:rPr>
                <w:rFonts w:ascii="Arial" w:hAnsi="Arial" w:cs="Arial"/>
                <w:b/>
                <w:bCs/>
                <w:color w:val="000000" w:themeColor="text1"/>
                <w:sz w:val="20"/>
              </w:rPr>
            </w:pPr>
            <w:r>
              <w:rPr>
                <w:rFonts w:ascii="Arial" w:hAnsi="Arial" w:cs="Arial"/>
                <w:b/>
                <w:bCs/>
                <w:color w:val="000000"/>
                <w:sz w:val="18"/>
                <w:szCs w:val="22"/>
              </w:rPr>
              <w:t xml:space="preserve">These provisions set out the various special conditions that may be attached to </w:t>
            </w:r>
            <w:r w:rsidRPr="00CB6D40">
              <w:rPr>
                <w:rFonts w:ascii="Arial" w:hAnsi="Arial" w:cs="Arial"/>
                <w:b/>
                <w:bCs/>
                <w:sz w:val="18"/>
                <w:szCs w:val="18"/>
              </w:rPr>
              <w:t xml:space="preserve">a </w:t>
            </w:r>
            <w:r w:rsidRPr="00151368">
              <w:rPr>
                <w:rFonts w:ascii="Arial" w:hAnsi="Arial" w:cs="Arial"/>
                <w:b/>
                <w:bCs/>
                <w:sz w:val="18"/>
                <w:szCs w:val="18"/>
                <w:highlight w:val="yellow"/>
              </w:rPr>
              <w:t>good behaviour order</w:t>
            </w:r>
            <w:r>
              <w:rPr>
                <w:rFonts w:ascii="Arial" w:hAnsi="Arial" w:cs="Arial"/>
                <w:b/>
                <w:bCs/>
                <w:sz w:val="18"/>
                <w:szCs w:val="18"/>
              </w:rPr>
              <w:t xml:space="preserve">, a </w:t>
            </w:r>
            <w:r w:rsidRPr="00151368">
              <w:rPr>
                <w:rFonts w:ascii="Arial" w:hAnsi="Arial" w:cs="Arial"/>
                <w:b/>
                <w:bCs/>
                <w:sz w:val="18"/>
                <w:szCs w:val="18"/>
                <w:highlight w:val="yellow"/>
              </w:rPr>
              <w:t>probation order</w:t>
            </w:r>
            <w:r w:rsidRPr="00CB6D40">
              <w:rPr>
                <w:rFonts w:ascii="Arial" w:hAnsi="Arial" w:cs="Arial"/>
                <w:b/>
                <w:bCs/>
                <w:sz w:val="18"/>
                <w:szCs w:val="18"/>
              </w:rPr>
              <w:t>, a</w:t>
            </w:r>
            <w:r>
              <w:rPr>
                <w:rFonts w:ascii="Arial" w:hAnsi="Arial" w:cs="Arial"/>
                <w:sz w:val="18"/>
                <w:szCs w:val="18"/>
              </w:rPr>
              <w:t xml:space="preserve"> </w:t>
            </w:r>
            <w:r w:rsidRPr="00151368">
              <w:rPr>
                <w:rFonts w:ascii="Arial" w:hAnsi="Arial" w:cs="Arial"/>
                <w:b/>
                <w:bCs/>
                <w:sz w:val="18"/>
                <w:szCs w:val="18"/>
                <w:highlight w:val="yellow"/>
              </w:rPr>
              <w:t>youth supervision and support order</w:t>
            </w:r>
            <w:r w:rsidRPr="00CB6D40">
              <w:rPr>
                <w:rFonts w:ascii="Arial" w:hAnsi="Arial" w:cs="Arial"/>
                <w:b/>
                <w:bCs/>
                <w:sz w:val="18"/>
                <w:szCs w:val="18"/>
              </w:rPr>
              <w:t xml:space="preserve"> or a</w:t>
            </w:r>
            <w:r>
              <w:rPr>
                <w:rFonts w:ascii="Arial" w:hAnsi="Arial" w:cs="Arial"/>
                <w:sz w:val="18"/>
                <w:szCs w:val="18"/>
              </w:rPr>
              <w:t xml:space="preserve"> </w:t>
            </w:r>
            <w:r w:rsidRPr="00151368">
              <w:rPr>
                <w:rFonts w:ascii="Arial" w:hAnsi="Arial" w:cs="Arial"/>
                <w:b/>
                <w:bCs/>
                <w:sz w:val="18"/>
                <w:szCs w:val="18"/>
                <w:highlight w:val="yellow"/>
              </w:rPr>
              <w:t>youth control order</w:t>
            </w:r>
            <w:r>
              <w:rPr>
                <w:rFonts w:ascii="Arial" w:hAnsi="Arial" w:cs="Arial"/>
                <w:sz w:val="18"/>
                <w:szCs w:val="18"/>
              </w:rPr>
              <w:t>.</w:t>
            </w:r>
            <w:r>
              <w:rPr>
                <w:rFonts w:ascii="Arial" w:hAnsi="Arial" w:cs="Arial"/>
                <w:b/>
                <w:bCs/>
                <w:color w:val="000000"/>
                <w:sz w:val="18"/>
                <w:szCs w:val="22"/>
              </w:rPr>
              <w:t xml:space="preserve"> They mostly replace with significant modifications </w:t>
            </w:r>
            <w:r w:rsidRPr="00F037F3">
              <w:rPr>
                <w:rFonts w:ascii="Arial" w:hAnsi="Arial" w:cs="Arial"/>
                <w:b/>
                <w:bCs/>
                <w:color w:val="FF0000"/>
                <w:sz w:val="18"/>
                <w:szCs w:val="22"/>
              </w:rPr>
              <w:t>repealed</w:t>
            </w:r>
            <w:r>
              <w:rPr>
                <w:rFonts w:ascii="Arial" w:hAnsi="Arial" w:cs="Arial"/>
                <w:b/>
                <w:bCs/>
                <w:color w:val="000000"/>
                <w:sz w:val="18"/>
                <w:szCs w:val="22"/>
              </w:rPr>
              <w:t xml:space="preserve"> provisions in </w:t>
            </w:r>
            <w:r w:rsidRPr="004A33FE">
              <w:rPr>
                <w:rFonts w:ascii="Arial" w:hAnsi="Arial" w:cs="Arial"/>
                <w:b/>
                <w:bCs/>
                <w:color w:val="FF0000"/>
                <w:sz w:val="18"/>
                <w:szCs w:val="22"/>
              </w:rPr>
              <w:t>CYFA</w:t>
            </w:r>
            <w:r w:rsidRPr="004A33FE">
              <w:rPr>
                <w:rFonts w:ascii="Arial" w:hAnsi="Arial" w:cs="Arial"/>
                <w:b/>
                <w:bCs/>
                <w:color w:val="000000" w:themeColor="text1"/>
                <w:sz w:val="18"/>
                <w:szCs w:val="22"/>
              </w:rPr>
              <w:t>.</w:t>
            </w:r>
          </w:p>
        </w:tc>
        <w:tc>
          <w:tcPr>
            <w:tcW w:w="1496" w:type="dxa"/>
            <w:gridSpan w:val="4"/>
            <w:tcBorders>
              <w:top w:val="single" w:sz="12" w:space="0" w:color="auto"/>
              <w:left w:val="single" w:sz="4" w:space="0" w:color="auto"/>
              <w:bottom w:val="single" w:sz="4" w:space="0" w:color="auto"/>
              <w:right w:val="single" w:sz="12" w:space="0" w:color="auto"/>
            </w:tcBorders>
            <w:shd w:val="clear" w:color="auto" w:fill="DDDDDD"/>
          </w:tcPr>
          <w:p w14:paraId="65DDB8C7" w14:textId="61342BC5" w:rsidR="00E620A6" w:rsidRPr="0055115C" w:rsidRDefault="00E620A6" w:rsidP="00E620A6">
            <w:pPr>
              <w:spacing w:before="20" w:after="20"/>
              <w:jc w:val="center"/>
              <w:rPr>
                <w:rFonts w:ascii="Arial" w:hAnsi="Arial" w:cs="Arial"/>
                <w:b/>
                <w:bCs/>
                <w:color w:val="000000" w:themeColor="text1"/>
                <w:sz w:val="20"/>
              </w:rPr>
            </w:pPr>
            <w:r w:rsidRPr="002D5331">
              <w:rPr>
                <w:rFonts w:ascii="Arial" w:hAnsi="Arial" w:cs="Arial"/>
                <w:b/>
                <w:bCs/>
                <w:color w:val="FF0000"/>
                <w:sz w:val="18"/>
              </w:rPr>
              <w:t>CYFA ss.</w:t>
            </w:r>
            <w:r>
              <w:rPr>
                <w:rFonts w:ascii="Arial" w:hAnsi="Arial" w:cs="Arial"/>
                <w:b/>
                <w:bCs/>
                <w:color w:val="FF0000"/>
                <w:sz w:val="18"/>
              </w:rPr>
              <w:t>367(3)(d), 381(4), 389(3) + 409F(2)</w:t>
            </w:r>
          </w:p>
        </w:tc>
      </w:tr>
      <w:tr w:rsidR="00E620A6" w14:paraId="59105BD6" w14:textId="77777777" w:rsidTr="000F4DF8">
        <w:trPr>
          <w:gridAfter w:val="4"/>
          <w:wAfter w:w="119" w:type="dxa"/>
          <w:trHeight w:val="20"/>
        </w:trPr>
        <w:tc>
          <w:tcPr>
            <w:tcW w:w="1422" w:type="dxa"/>
            <w:gridSpan w:val="4"/>
            <w:tcBorders>
              <w:left w:val="single" w:sz="12" w:space="0" w:color="auto"/>
              <w:bottom w:val="single" w:sz="4" w:space="0" w:color="auto"/>
            </w:tcBorders>
            <w:shd w:val="clear" w:color="auto" w:fill="000000" w:themeFill="text1"/>
          </w:tcPr>
          <w:p w14:paraId="27AB25CE" w14:textId="74C83817" w:rsidR="00E620A6" w:rsidRPr="000574DE" w:rsidRDefault="00E620A6" w:rsidP="00C14309">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s.296</w:t>
            </w:r>
          </w:p>
        </w:tc>
        <w:tc>
          <w:tcPr>
            <w:tcW w:w="7667" w:type="dxa"/>
            <w:gridSpan w:val="15"/>
            <w:tcBorders>
              <w:bottom w:val="single" w:sz="4" w:space="0" w:color="auto"/>
              <w:right w:val="single" w:sz="12" w:space="0" w:color="auto"/>
            </w:tcBorders>
            <w:shd w:val="clear" w:color="4472C4" w:themeColor="accent1" w:fill="auto"/>
          </w:tcPr>
          <w:p w14:paraId="26536A4A" w14:textId="77777777" w:rsidR="00E620A6" w:rsidRPr="00DB5BBA" w:rsidRDefault="00E620A6" w:rsidP="00E620A6">
            <w:pPr>
              <w:shd w:val="clear" w:color="auto" w:fill="000000" w:themeFill="text1"/>
              <w:spacing w:after="20"/>
              <w:ind w:left="-170" w:right="-113"/>
              <w:jc w:val="center"/>
              <w:rPr>
                <w:rFonts w:ascii="Arial" w:hAnsi="Arial" w:cs="Arial"/>
                <w:b/>
                <w:bCs/>
                <w:sz w:val="18"/>
                <w:szCs w:val="18"/>
              </w:rPr>
            </w:pPr>
            <w:r w:rsidRPr="00DB5BBA">
              <w:rPr>
                <w:rFonts w:ascii="Arial" w:hAnsi="Arial" w:cs="Arial"/>
                <w:b/>
                <w:bCs/>
                <w:sz w:val="18"/>
                <w:szCs w:val="18"/>
              </w:rPr>
              <w:t>Developmental conditions</w:t>
            </w:r>
          </w:p>
          <w:p w14:paraId="60E6A21C" w14:textId="77777777" w:rsidR="00E620A6" w:rsidRPr="00DB5BBA" w:rsidRDefault="00E620A6" w:rsidP="00E620A6">
            <w:pPr>
              <w:jc w:val="both"/>
              <w:rPr>
                <w:rFonts w:ascii="Arial" w:hAnsi="Arial" w:cs="Arial"/>
                <w:b/>
                <w:bCs/>
                <w:sz w:val="18"/>
                <w:szCs w:val="18"/>
              </w:rPr>
            </w:pPr>
            <w:r w:rsidRPr="00DB5BBA">
              <w:rPr>
                <w:rFonts w:ascii="Arial" w:hAnsi="Arial" w:cs="Arial"/>
                <w:sz w:val="18"/>
                <w:szCs w:val="18"/>
              </w:rPr>
              <w:t xml:space="preserve">Each of the following conditions is a </w:t>
            </w:r>
            <w:r w:rsidRPr="00DB5BBA">
              <w:rPr>
                <w:rFonts w:ascii="Arial" w:hAnsi="Arial" w:cs="Arial"/>
                <w:b/>
                <w:bCs/>
                <w:sz w:val="18"/>
                <w:szCs w:val="18"/>
              </w:rPr>
              <w:t>developmental condition:</w:t>
            </w:r>
          </w:p>
          <w:p w14:paraId="0AE608B5" w14:textId="77777777" w:rsidR="00E620A6" w:rsidRPr="00DB5BBA" w:rsidRDefault="00E620A6">
            <w:pPr>
              <w:pStyle w:val="ListParagraph"/>
              <w:numPr>
                <w:ilvl w:val="0"/>
                <w:numId w:val="34"/>
              </w:numPr>
              <w:spacing w:after="0" w:line="240" w:lineRule="auto"/>
              <w:ind w:left="357" w:hanging="357"/>
              <w:jc w:val="both"/>
              <w:rPr>
                <w:rFonts w:ascii="Arial" w:hAnsi="Arial" w:cs="Arial"/>
                <w:sz w:val="18"/>
                <w:szCs w:val="18"/>
              </w:rPr>
            </w:pPr>
            <w:r w:rsidRPr="00DB5BBA">
              <w:rPr>
                <w:rFonts w:ascii="Arial" w:hAnsi="Arial" w:cs="Arial"/>
                <w:sz w:val="18"/>
                <w:szCs w:val="18"/>
              </w:rPr>
              <w:t>the child must undergo health related counselling or a treatment service of any kind, including–</w:t>
            </w:r>
          </w:p>
          <w:p w14:paraId="35E8B6E2" w14:textId="77777777" w:rsidR="00E620A6" w:rsidRPr="00DB5BBA" w:rsidRDefault="00E620A6" w:rsidP="00E620A6">
            <w:pPr>
              <w:pStyle w:val="DraftHeading4"/>
              <w:tabs>
                <w:tab w:val="right" w:pos="2268"/>
              </w:tabs>
              <w:spacing w:before="0"/>
              <w:ind w:left="697" w:hanging="340"/>
              <w:jc w:val="both"/>
              <w:rPr>
                <w:rFonts w:ascii="Arial" w:hAnsi="Arial" w:cs="Arial"/>
                <w:sz w:val="18"/>
                <w:szCs w:val="18"/>
              </w:rPr>
            </w:pPr>
            <w:r w:rsidRPr="00DB5BBA">
              <w:rPr>
                <w:rFonts w:ascii="Arial" w:hAnsi="Arial" w:cs="Arial"/>
                <w:sz w:val="18"/>
                <w:szCs w:val="18"/>
              </w:rPr>
              <w:t>(i)</w:t>
            </w:r>
            <w:r w:rsidRPr="00DB5BBA">
              <w:rPr>
                <w:rFonts w:ascii="Arial" w:hAnsi="Arial" w:cs="Arial"/>
                <w:sz w:val="18"/>
                <w:szCs w:val="18"/>
              </w:rPr>
              <w:tab/>
              <w:t>psychological, neuropsychological or psychiatric mental health assessment and treatment; or</w:t>
            </w:r>
          </w:p>
          <w:p w14:paraId="3BBCDF9B" w14:textId="77777777" w:rsidR="00E620A6" w:rsidRPr="00DB5BBA" w:rsidRDefault="00E620A6" w:rsidP="00E620A6">
            <w:pPr>
              <w:pStyle w:val="DraftHeading4"/>
              <w:tabs>
                <w:tab w:val="right" w:pos="2268"/>
              </w:tabs>
              <w:spacing w:before="0"/>
              <w:ind w:left="697" w:hanging="340"/>
              <w:jc w:val="both"/>
              <w:rPr>
                <w:rFonts w:ascii="Arial" w:hAnsi="Arial" w:cs="Arial"/>
                <w:sz w:val="18"/>
                <w:szCs w:val="18"/>
              </w:rPr>
            </w:pPr>
            <w:r w:rsidRPr="00DB5BBA">
              <w:rPr>
                <w:rFonts w:ascii="Arial" w:hAnsi="Arial" w:cs="Arial"/>
                <w:sz w:val="18"/>
                <w:szCs w:val="18"/>
              </w:rPr>
              <w:t>(ii)</w:t>
            </w:r>
            <w:r w:rsidRPr="00DB5BBA">
              <w:rPr>
                <w:rFonts w:ascii="Arial" w:hAnsi="Arial" w:cs="Arial"/>
                <w:sz w:val="18"/>
                <w:szCs w:val="18"/>
              </w:rPr>
              <w:tab/>
              <w:t>assessment and treatment for drug or alcohol abuse or dependence;</w:t>
            </w:r>
          </w:p>
          <w:p w14:paraId="57DB1F8A" w14:textId="77777777" w:rsidR="00E620A6" w:rsidRPr="00DB5BBA" w:rsidRDefault="00E620A6">
            <w:pPr>
              <w:pStyle w:val="ListParagraph"/>
              <w:numPr>
                <w:ilvl w:val="0"/>
                <w:numId w:val="34"/>
              </w:numPr>
              <w:spacing w:after="0" w:line="240" w:lineRule="auto"/>
              <w:ind w:left="357" w:hanging="357"/>
              <w:jc w:val="both"/>
              <w:rPr>
                <w:rFonts w:ascii="Arial" w:hAnsi="Arial" w:cs="Arial"/>
                <w:sz w:val="18"/>
                <w:szCs w:val="18"/>
              </w:rPr>
            </w:pPr>
            <w:r w:rsidRPr="00DB5BBA">
              <w:rPr>
                <w:rFonts w:ascii="Arial" w:hAnsi="Arial" w:cs="Arial"/>
                <w:sz w:val="18"/>
                <w:szCs w:val="18"/>
              </w:rPr>
              <w:t>the child must participate in disability services;</w:t>
            </w:r>
          </w:p>
          <w:p w14:paraId="0C55CFFF" w14:textId="77777777" w:rsidR="00E620A6" w:rsidRPr="00DB5BBA" w:rsidRDefault="00E620A6">
            <w:pPr>
              <w:pStyle w:val="ListParagraph"/>
              <w:numPr>
                <w:ilvl w:val="0"/>
                <w:numId w:val="34"/>
              </w:numPr>
              <w:spacing w:after="0" w:line="240" w:lineRule="auto"/>
              <w:ind w:left="357" w:hanging="357"/>
              <w:jc w:val="both"/>
              <w:rPr>
                <w:rFonts w:ascii="Arial" w:hAnsi="Arial" w:cs="Arial"/>
                <w:sz w:val="18"/>
                <w:szCs w:val="18"/>
              </w:rPr>
            </w:pPr>
            <w:r w:rsidRPr="00DB5BBA">
              <w:rPr>
                <w:rFonts w:ascii="Arial" w:hAnsi="Arial" w:cs="Arial"/>
                <w:sz w:val="18"/>
                <w:szCs w:val="18"/>
              </w:rPr>
              <w:t>the child must attend education or training programs, activities or support services;</w:t>
            </w:r>
          </w:p>
          <w:p w14:paraId="53191B77" w14:textId="77777777" w:rsidR="00E620A6" w:rsidRPr="00DB5BBA" w:rsidRDefault="00E620A6">
            <w:pPr>
              <w:pStyle w:val="ListParagraph"/>
              <w:numPr>
                <w:ilvl w:val="0"/>
                <w:numId w:val="34"/>
              </w:numPr>
              <w:spacing w:after="0" w:line="240" w:lineRule="auto"/>
              <w:ind w:left="357" w:hanging="357"/>
              <w:jc w:val="both"/>
              <w:rPr>
                <w:rFonts w:ascii="Arial" w:hAnsi="Arial" w:cs="Arial"/>
                <w:sz w:val="18"/>
                <w:szCs w:val="18"/>
              </w:rPr>
            </w:pPr>
            <w:r w:rsidRPr="00DB5BBA">
              <w:rPr>
                <w:rFonts w:ascii="Arial" w:hAnsi="Arial" w:cs="Arial"/>
                <w:sz w:val="18"/>
                <w:szCs w:val="18"/>
              </w:rPr>
              <w:t>the child must attend and participate in mentoring, personal development or cultural programs, activities or support services;</w:t>
            </w:r>
          </w:p>
          <w:p w14:paraId="053F760E" w14:textId="77777777" w:rsidR="00E620A6" w:rsidRPr="00DB5BBA" w:rsidRDefault="00E620A6">
            <w:pPr>
              <w:pStyle w:val="ListParagraph"/>
              <w:numPr>
                <w:ilvl w:val="0"/>
                <w:numId w:val="34"/>
              </w:numPr>
              <w:spacing w:after="0" w:line="240" w:lineRule="auto"/>
              <w:ind w:left="357" w:hanging="357"/>
              <w:jc w:val="both"/>
              <w:rPr>
                <w:rFonts w:ascii="Arial" w:hAnsi="Arial" w:cs="Arial"/>
                <w:sz w:val="18"/>
                <w:szCs w:val="18"/>
              </w:rPr>
            </w:pPr>
            <w:r w:rsidRPr="00DB5BBA">
              <w:rPr>
                <w:rFonts w:ascii="Arial" w:hAnsi="Arial" w:cs="Arial"/>
                <w:sz w:val="18"/>
                <w:szCs w:val="18"/>
              </w:rPr>
              <w:t>the child must attend and participate in sporting or recreational programs, activities or support services;</w:t>
            </w:r>
          </w:p>
          <w:p w14:paraId="6EA0B80C" w14:textId="77777777" w:rsidR="00E620A6" w:rsidRDefault="00E620A6">
            <w:pPr>
              <w:pStyle w:val="ListParagraph"/>
              <w:numPr>
                <w:ilvl w:val="0"/>
                <w:numId w:val="34"/>
              </w:numPr>
              <w:spacing w:after="0" w:line="240" w:lineRule="auto"/>
              <w:ind w:left="357" w:hanging="357"/>
              <w:jc w:val="both"/>
              <w:rPr>
                <w:rFonts w:ascii="Arial" w:hAnsi="Arial" w:cs="Arial"/>
                <w:sz w:val="18"/>
                <w:szCs w:val="18"/>
              </w:rPr>
            </w:pPr>
            <w:r w:rsidRPr="00DB5BBA">
              <w:rPr>
                <w:rFonts w:ascii="Arial" w:hAnsi="Arial" w:cs="Arial"/>
                <w:sz w:val="18"/>
                <w:szCs w:val="18"/>
              </w:rPr>
              <w:t>the child must participate in one or more community service activities if the child’s participation in the activity would support the child’s rehabilitation and positive development;</w:t>
            </w:r>
          </w:p>
          <w:p w14:paraId="02AD9A98" w14:textId="372B6836" w:rsidR="00E620A6" w:rsidRPr="00E620A6" w:rsidRDefault="00E620A6">
            <w:pPr>
              <w:pStyle w:val="ListParagraph"/>
              <w:numPr>
                <w:ilvl w:val="0"/>
                <w:numId w:val="34"/>
              </w:numPr>
              <w:spacing w:after="0" w:line="240" w:lineRule="auto"/>
              <w:ind w:left="357" w:hanging="357"/>
              <w:jc w:val="both"/>
              <w:rPr>
                <w:rFonts w:ascii="Arial" w:hAnsi="Arial" w:cs="Arial"/>
                <w:sz w:val="18"/>
                <w:szCs w:val="18"/>
              </w:rPr>
            </w:pPr>
            <w:r w:rsidRPr="00DB5BBA">
              <w:rPr>
                <w:rFonts w:ascii="Arial" w:hAnsi="Arial" w:cs="Arial"/>
                <w:sz w:val="18"/>
                <w:szCs w:val="18"/>
              </w:rPr>
              <w:t>any other condition that has a developmental, rehabilitative or therapeutic purpose and requires the child to engage in kinds of actions aimed at addressing the underlying causes of the child’s offending behaviour</w:t>
            </w:r>
            <w:r>
              <w:rPr>
                <w:rFonts w:ascii="Arial" w:hAnsi="Arial" w:cs="Arial"/>
                <w:sz w:val="18"/>
                <w:szCs w:val="18"/>
              </w:rPr>
              <w:t>.</w:t>
            </w:r>
          </w:p>
        </w:tc>
      </w:tr>
      <w:tr w:rsidR="00E620A6" w14:paraId="3B7CDC9F" w14:textId="77777777" w:rsidTr="000F4DF8">
        <w:trPr>
          <w:gridAfter w:val="4"/>
          <w:wAfter w:w="119" w:type="dxa"/>
          <w:trHeight w:val="20"/>
        </w:trPr>
        <w:tc>
          <w:tcPr>
            <w:tcW w:w="1422" w:type="dxa"/>
            <w:gridSpan w:val="4"/>
            <w:tcBorders>
              <w:left w:val="single" w:sz="12" w:space="0" w:color="auto"/>
              <w:bottom w:val="nil"/>
            </w:tcBorders>
            <w:shd w:val="clear" w:color="auto" w:fill="000000" w:themeFill="text1"/>
          </w:tcPr>
          <w:p w14:paraId="1FE8C222" w14:textId="40906DA4" w:rsidR="00E620A6" w:rsidRDefault="00E620A6"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s.297</w:t>
            </w:r>
          </w:p>
        </w:tc>
        <w:tc>
          <w:tcPr>
            <w:tcW w:w="7667" w:type="dxa"/>
            <w:gridSpan w:val="15"/>
            <w:tcBorders>
              <w:bottom w:val="nil"/>
              <w:right w:val="single" w:sz="12" w:space="0" w:color="auto"/>
            </w:tcBorders>
            <w:shd w:val="clear" w:color="4472C4" w:themeColor="accent1" w:fill="auto"/>
          </w:tcPr>
          <w:p w14:paraId="27440D62" w14:textId="77777777" w:rsidR="00E620A6" w:rsidRDefault="00E620A6" w:rsidP="00AD0938">
            <w:pPr>
              <w:shd w:val="clear" w:color="auto" w:fill="000000" w:themeFill="text1"/>
              <w:spacing w:after="20"/>
              <w:ind w:left="-170" w:right="-113"/>
              <w:jc w:val="center"/>
              <w:rPr>
                <w:rFonts w:ascii="Arial" w:hAnsi="Arial" w:cs="Arial"/>
                <w:b/>
                <w:bCs/>
                <w:sz w:val="18"/>
                <w:szCs w:val="18"/>
              </w:rPr>
            </w:pPr>
            <w:r w:rsidRPr="00DB5BBA">
              <w:rPr>
                <w:rFonts w:ascii="Arial" w:hAnsi="Arial" w:cs="Arial"/>
                <w:b/>
                <w:bCs/>
                <w:sz w:val="18"/>
                <w:szCs w:val="18"/>
              </w:rPr>
              <w:t>Restrictive conditions</w:t>
            </w:r>
          </w:p>
          <w:p w14:paraId="69A5B849" w14:textId="77777777" w:rsidR="00E620A6" w:rsidRPr="00DB5BBA" w:rsidRDefault="00E620A6" w:rsidP="00E620A6">
            <w:pPr>
              <w:spacing w:before="20"/>
              <w:jc w:val="both"/>
              <w:rPr>
                <w:rFonts w:ascii="Arial" w:hAnsi="Arial" w:cs="Arial"/>
                <w:b/>
                <w:bCs/>
                <w:sz w:val="18"/>
                <w:szCs w:val="18"/>
              </w:rPr>
            </w:pPr>
            <w:r w:rsidRPr="00DB5BBA">
              <w:rPr>
                <w:rFonts w:ascii="Arial" w:hAnsi="Arial" w:cs="Arial"/>
                <w:sz w:val="18"/>
                <w:szCs w:val="18"/>
              </w:rPr>
              <w:t xml:space="preserve">Each of the following conditions is a </w:t>
            </w:r>
            <w:r w:rsidRPr="00DB5BBA">
              <w:rPr>
                <w:rFonts w:ascii="Arial" w:hAnsi="Arial" w:cs="Arial"/>
                <w:b/>
                <w:bCs/>
                <w:sz w:val="18"/>
                <w:szCs w:val="18"/>
              </w:rPr>
              <w:t>restrictive condition:</w:t>
            </w:r>
          </w:p>
          <w:p w14:paraId="159BBBB0" w14:textId="77777777" w:rsidR="00E620A6" w:rsidRPr="00DB5BBA" w:rsidRDefault="00E620A6">
            <w:pPr>
              <w:pStyle w:val="ListParagraph"/>
              <w:numPr>
                <w:ilvl w:val="0"/>
                <w:numId w:val="35"/>
              </w:numPr>
              <w:spacing w:after="0" w:line="240" w:lineRule="auto"/>
              <w:ind w:left="357" w:hanging="357"/>
              <w:jc w:val="both"/>
              <w:rPr>
                <w:rFonts w:ascii="Arial" w:hAnsi="Arial" w:cs="Arial"/>
                <w:sz w:val="18"/>
                <w:szCs w:val="18"/>
              </w:rPr>
            </w:pPr>
            <w:r w:rsidRPr="00DB5BBA">
              <w:rPr>
                <w:rFonts w:ascii="Arial" w:hAnsi="Arial" w:cs="Arial"/>
                <w:sz w:val="18"/>
                <w:szCs w:val="18"/>
              </w:rPr>
              <w:t>the child must reside at a specified address;</w:t>
            </w:r>
          </w:p>
          <w:p w14:paraId="127C0962" w14:textId="77777777" w:rsidR="00E620A6" w:rsidRPr="00DB5BBA" w:rsidRDefault="00E620A6">
            <w:pPr>
              <w:pStyle w:val="ListParagraph"/>
              <w:numPr>
                <w:ilvl w:val="0"/>
                <w:numId w:val="35"/>
              </w:numPr>
              <w:spacing w:after="0" w:line="240" w:lineRule="auto"/>
              <w:ind w:left="357" w:hanging="357"/>
              <w:jc w:val="both"/>
              <w:rPr>
                <w:rFonts w:ascii="Arial" w:hAnsi="Arial" w:cs="Arial"/>
                <w:sz w:val="18"/>
                <w:szCs w:val="18"/>
              </w:rPr>
            </w:pPr>
            <w:r w:rsidRPr="00DB5BBA">
              <w:rPr>
                <w:rFonts w:ascii="Arial" w:hAnsi="Arial" w:cs="Arial"/>
                <w:sz w:val="18"/>
                <w:szCs w:val="18"/>
              </w:rPr>
              <w:t>the child must reside with one or more specified persons;</w:t>
            </w:r>
          </w:p>
          <w:p w14:paraId="3B80C227" w14:textId="77777777" w:rsidR="00E620A6" w:rsidRPr="00DB5BBA" w:rsidRDefault="00E620A6">
            <w:pPr>
              <w:pStyle w:val="ListParagraph"/>
              <w:numPr>
                <w:ilvl w:val="0"/>
                <w:numId w:val="36"/>
              </w:numPr>
              <w:spacing w:after="0" w:line="240" w:lineRule="auto"/>
              <w:ind w:left="357" w:hanging="357"/>
              <w:jc w:val="both"/>
              <w:rPr>
                <w:rFonts w:ascii="Arial" w:hAnsi="Arial" w:cs="Arial"/>
                <w:sz w:val="18"/>
                <w:szCs w:val="18"/>
              </w:rPr>
            </w:pPr>
            <w:r w:rsidRPr="00DB5BBA">
              <w:rPr>
                <w:rFonts w:ascii="Arial" w:hAnsi="Arial" w:cs="Arial"/>
                <w:sz w:val="18"/>
                <w:szCs w:val="18"/>
              </w:rPr>
              <w:t>the child must not leave the child’s place of residence–</w:t>
            </w:r>
          </w:p>
          <w:p w14:paraId="55A52BEE" w14:textId="77777777" w:rsidR="00E620A6" w:rsidRPr="00DB5BBA" w:rsidRDefault="00E620A6" w:rsidP="00E620A6">
            <w:pPr>
              <w:pStyle w:val="DraftHeading4"/>
              <w:tabs>
                <w:tab w:val="right" w:pos="2268"/>
              </w:tabs>
              <w:spacing w:before="0"/>
              <w:ind w:left="697" w:hanging="340"/>
              <w:jc w:val="both"/>
              <w:rPr>
                <w:rFonts w:ascii="Arial" w:hAnsi="Arial" w:cs="Arial"/>
                <w:sz w:val="18"/>
                <w:szCs w:val="18"/>
              </w:rPr>
            </w:pPr>
            <w:r w:rsidRPr="00DB5BBA">
              <w:rPr>
                <w:rFonts w:ascii="Arial" w:hAnsi="Arial" w:cs="Arial"/>
                <w:sz w:val="18"/>
                <w:szCs w:val="18"/>
              </w:rPr>
              <w:t>(i)</w:t>
            </w:r>
            <w:r w:rsidRPr="00DB5BBA">
              <w:rPr>
                <w:rFonts w:ascii="Arial" w:hAnsi="Arial" w:cs="Arial"/>
                <w:sz w:val="18"/>
                <w:szCs w:val="18"/>
              </w:rPr>
              <w:tab/>
              <w:t>between specified hours; or</w:t>
            </w:r>
          </w:p>
          <w:p w14:paraId="3C933A87" w14:textId="77777777" w:rsidR="00E620A6" w:rsidRPr="00DB5BBA" w:rsidRDefault="00E620A6" w:rsidP="00E620A6">
            <w:pPr>
              <w:pStyle w:val="DraftHeading4"/>
              <w:tabs>
                <w:tab w:val="right" w:pos="2268"/>
              </w:tabs>
              <w:spacing w:before="0"/>
              <w:ind w:left="697" w:hanging="340"/>
              <w:jc w:val="both"/>
              <w:rPr>
                <w:rFonts w:ascii="Arial" w:hAnsi="Arial" w:cs="Arial"/>
                <w:sz w:val="18"/>
                <w:szCs w:val="18"/>
              </w:rPr>
            </w:pPr>
            <w:r w:rsidRPr="00DB5BBA">
              <w:rPr>
                <w:rFonts w:ascii="Arial" w:hAnsi="Arial" w:cs="Arial"/>
                <w:sz w:val="18"/>
                <w:szCs w:val="18"/>
              </w:rPr>
              <w:t>(ii)</w:t>
            </w:r>
            <w:r w:rsidRPr="00DB5BBA">
              <w:rPr>
                <w:rFonts w:ascii="Arial" w:hAnsi="Arial" w:cs="Arial"/>
                <w:sz w:val="18"/>
                <w:szCs w:val="18"/>
              </w:rPr>
              <w:tab/>
              <w:t>on specified days; or</w:t>
            </w:r>
          </w:p>
          <w:p w14:paraId="3F6C5EC7" w14:textId="0AC9EDAB" w:rsidR="00E620A6" w:rsidRPr="00151368" w:rsidRDefault="00E620A6">
            <w:pPr>
              <w:pStyle w:val="DraftHeading4"/>
              <w:numPr>
                <w:ilvl w:val="0"/>
                <w:numId w:val="37"/>
              </w:numPr>
              <w:tabs>
                <w:tab w:val="right" w:pos="2268"/>
              </w:tabs>
              <w:spacing w:before="0"/>
              <w:jc w:val="both"/>
              <w:rPr>
                <w:rFonts w:ascii="Arial" w:hAnsi="Arial" w:cs="Arial"/>
                <w:sz w:val="18"/>
                <w:szCs w:val="18"/>
              </w:rPr>
            </w:pPr>
            <w:r w:rsidRPr="00DB5BBA">
              <w:rPr>
                <w:rFonts w:ascii="Arial" w:hAnsi="Arial" w:cs="Arial"/>
                <w:sz w:val="18"/>
                <w:szCs w:val="18"/>
              </w:rPr>
              <w:t>between specified hours on specified days;</w:t>
            </w:r>
          </w:p>
        </w:tc>
      </w:tr>
      <w:tr w:rsidR="00151368" w14:paraId="530B9FBC" w14:textId="77777777" w:rsidTr="000F4DF8">
        <w:trPr>
          <w:gridAfter w:val="4"/>
          <w:wAfter w:w="119" w:type="dxa"/>
          <w:trHeight w:val="20"/>
        </w:trPr>
        <w:tc>
          <w:tcPr>
            <w:tcW w:w="1422" w:type="dxa"/>
            <w:gridSpan w:val="4"/>
            <w:tcBorders>
              <w:top w:val="nil"/>
              <w:left w:val="single" w:sz="12" w:space="0" w:color="auto"/>
            </w:tcBorders>
            <w:shd w:val="clear" w:color="auto" w:fill="000000" w:themeFill="text1"/>
          </w:tcPr>
          <w:p w14:paraId="104FDE1B" w14:textId="77777777" w:rsidR="00151368" w:rsidRPr="009D6DE3" w:rsidRDefault="00151368" w:rsidP="00594BC6">
            <w:pPr>
              <w:spacing w:before="20"/>
              <w:jc w:val="center"/>
              <w:rPr>
                <w:rFonts w:ascii="Arial" w:hAnsi="Arial" w:cs="Arial"/>
                <w:b/>
                <w:bCs/>
                <w:color w:val="000000" w:themeColor="text1"/>
                <w:sz w:val="18"/>
                <w:szCs w:val="18"/>
                <w:shd w:val="clear" w:color="auto" w:fill="000000" w:themeFill="text1"/>
              </w:rPr>
            </w:pPr>
          </w:p>
        </w:tc>
        <w:tc>
          <w:tcPr>
            <w:tcW w:w="7667" w:type="dxa"/>
            <w:gridSpan w:val="15"/>
            <w:tcBorders>
              <w:top w:val="nil"/>
              <w:right w:val="single" w:sz="12" w:space="0" w:color="auto"/>
            </w:tcBorders>
            <w:shd w:val="clear" w:color="4472C4" w:themeColor="accent1" w:fill="auto"/>
          </w:tcPr>
          <w:p w14:paraId="7FFBD8CB" w14:textId="77777777" w:rsidR="00151368" w:rsidRPr="00DB5BBA" w:rsidRDefault="00151368">
            <w:pPr>
              <w:pStyle w:val="ListParagraph"/>
              <w:numPr>
                <w:ilvl w:val="0"/>
                <w:numId w:val="38"/>
              </w:numPr>
              <w:spacing w:after="0" w:line="240" w:lineRule="auto"/>
              <w:ind w:left="357" w:hanging="357"/>
              <w:jc w:val="both"/>
              <w:rPr>
                <w:rFonts w:ascii="Arial" w:hAnsi="Arial" w:cs="Arial"/>
                <w:sz w:val="18"/>
                <w:szCs w:val="18"/>
              </w:rPr>
            </w:pPr>
            <w:r w:rsidRPr="00DB5BBA">
              <w:rPr>
                <w:rFonts w:ascii="Arial" w:hAnsi="Arial" w:cs="Arial"/>
                <w:sz w:val="18"/>
                <w:szCs w:val="18"/>
              </w:rPr>
              <w:t>the child must not associated with specified persons</w:t>
            </w:r>
            <w:r>
              <w:rPr>
                <w:rFonts w:ascii="Arial" w:hAnsi="Arial" w:cs="Arial"/>
                <w:sz w:val="18"/>
                <w:szCs w:val="18"/>
              </w:rPr>
              <w:t>;</w:t>
            </w:r>
          </w:p>
          <w:p w14:paraId="7BB8DA5B" w14:textId="77777777" w:rsidR="00151368" w:rsidRPr="00DB5BBA" w:rsidRDefault="00151368">
            <w:pPr>
              <w:pStyle w:val="ListParagraph"/>
              <w:numPr>
                <w:ilvl w:val="0"/>
                <w:numId w:val="38"/>
              </w:numPr>
              <w:spacing w:after="0" w:line="240" w:lineRule="auto"/>
              <w:ind w:left="357" w:hanging="357"/>
              <w:jc w:val="both"/>
              <w:rPr>
                <w:rFonts w:ascii="Arial" w:hAnsi="Arial" w:cs="Arial"/>
                <w:sz w:val="18"/>
                <w:szCs w:val="18"/>
              </w:rPr>
            </w:pPr>
            <w:r w:rsidRPr="00DB5BBA">
              <w:rPr>
                <w:rFonts w:ascii="Arial" w:hAnsi="Arial" w:cs="Arial"/>
                <w:sz w:val="18"/>
                <w:szCs w:val="18"/>
              </w:rPr>
              <w:t>the child must not contact specified persons</w:t>
            </w:r>
            <w:r>
              <w:rPr>
                <w:rFonts w:ascii="Arial" w:hAnsi="Arial" w:cs="Arial"/>
                <w:sz w:val="18"/>
                <w:szCs w:val="18"/>
              </w:rPr>
              <w:t>;</w:t>
            </w:r>
          </w:p>
          <w:p w14:paraId="7D9DC393" w14:textId="77777777" w:rsidR="00151368" w:rsidRPr="00DB5BBA" w:rsidRDefault="00151368">
            <w:pPr>
              <w:pStyle w:val="ListParagraph"/>
              <w:numPr>
                <w:ilvl w:val="0"/>
                <w:numId w:val="38"/>
              </w:numPr>
              <w:spacing w:after="0" w:line="240" w:lineRule="auto"/>
              <w:ind w:left="357" w:hanging="357"/>
              <w:jc w:val="both"/>
              <w:rPr>
                <w:rFonts w:ascii="Arial" w:hAnsi="Arial" w:cs="Arial"/>
                <w:sz w:val="18"/>
                <w:szCs w:val="18"/>
              </w:rPr>
            </w:pPr>
            <w:r w:rsidRPr="00DB5BBA">
              <w:rPr>
                <w:rFonts w:ascii="Arial" w:hAnsi="Arial" w:cs="Arial"/>
                <w:sz w:val="18"/>
                <w:szCs w:val="18"/>
              </w:rPr>
              <w:t>the child must not visit particular places or areas, or only visit the places or areas for a specific purpose at specified times or in the company of one or more specified persons;</w:t>
            </w:r>
          </w:p>
          <w:p w14:paraId="2864DB9C" w14:textId="77777777" w:rsidR="00151368" w:rsidRPr="00DB5BBA" w:rsidRDefault="00151368">
            <w:pPr>
              <w:pStyle w:val="ListParagraph"/>
              <w:numPr>
                <w:ilvl w:val="0"/>
                <w:numId w:val="38"/>
              </w:numPr>
              <w:spacing w:after="0" w:line="240" w:lineRule="auto"/>
              <w:ind w:left="357" w:hanging="357"/>
              <w:jc w:val="both"/>
              <w:rPr>
                <w:rFonts w:ascii="Arial" w:hAnsi="Arial" w:cs="Arial"/>
                <w:sz w:val="18"/>
                <w:szCs w:val="18"/>
              </w:rPr>
            </w:pPr>
            <w:r w:rsidRPr="00DB5BBA">
              <w:rPr>
                <w:rFonts w:ascii="Arial" w:hAnsi="Arial" w:cs="Arial"/>
                <w:sz w:val="18"/>
                <w:szCs w:val="18"/>
              </w:rPr>
              <w:t>any other condition that the Children’s Court considers would–</w:t>
            </w:r>
          </w:p>
          <w:p w14:paraId="4049B73B" w14:textId="77777777" w:rsidR="00151368" w:rsidRDefault="00151368" w:rsidP="00151368">
            <w:pPr>
              <w:pStyle w:val="DraftHeading4"/>
              <w:tabs>
                <w:tab w:val="right" w:pos="2268"/>
              </w:tabs>
              <w:spacing w:before="0"/>
              <w:ind w:left="697" w:hanging="340"/>
              <w:jc w:val="both"/>
              <w:rPr>
                <w:rFonts w:ascii="Arial" w:hAnsi="Arial" w:cs="Arial"/>
                <w:sz w:val="18"/>
                <w:szCs w:val="18"/>
              </w:rPr>
            </w:pPr>
            <w:r w:rsidRPr="00DB5BBA">
              <w:rPr>
                <w:rFonts w:ascii="Arial" w:hAnsi="Arial" w:cs="Arial"/>
                <w:sz w:val="18"/>
                <w:szCs w:val="18"/>
              </w:rPr>
              <w:t>(i)</w:t>
            </w:r>
            <w:r w:rsidRPr="00DB5BBA">
              <w:rPr>
                <w:rFonts w:ascii="Arial" w:hAnsi="Arial" w:cs="Arial"/>
                <w:sz w:val="18"/>
                <w:szCs w:val="18"/>
              </w:rPr>
              <w:tab/>
              <w:t>assist in the child’s compliance with the order to which the condition is attached; and</w:t>
            </w:r>
          </w:p>
          <w:p w14:paraId="63085E04" w14:textId="670717D1" w:rsidR="00151368" w:rsidRPr="00151368" w:rsidRDefault="00151368">
            <w:pPr>
              <w:pStyle w:val="ListParagraph"/>
              <w:numPr>
                <w:ilvl w:val="0"/>
                <w:numId w:val="113"/>
              </w:numPr>
              <w:spacing w:after="20" w:line="240" w:lineRule="auto"/>
              <w:ind w:left="714" w:hanging="357"/>
              <w:jc w:val="both"/>
              <w:rPr>
                <w:rFonts w:ascii="Arial" w:hAnsi="Arial" w:cs="Arial"/>
                <w:b/>
                <w:bCs/>
                <w:sz w:val="18"/>
                <w:szCs w:val="18"/>
              </w:rPr>
            </w:pPr>
            <w:r w:rsidRPr="00151368">
              <w:rPr>
                <w:rFonts w:ascii="Arial" w:hAnsi="Arial" w:cs="Arial"/>
                <w:sz w:val="18"/>
                <w:szCs w:val="18"/>
              </w:rPr>
              <w:t>address offending behaviour and support rehabilitation.</w:t>
            </w:r>
          </w:p>
        </w:tc>
      </w:tr>
      <w:tr w:rsidR="00820107" w14:paraId="64DBE981" w14:textId="77777777" w:rsidTr="000F4DF8">
        <w:trPr>
          <w:gridBefore w:val="1"/>
          <w:gridAfter w:val="4"/>
          <w:wBefore w:w="6" w:type="dxa"/>
          <w:wAfter w:w="119" w:type="dxa"/>
          <w:trHeight w:val="20"/>
        </w:trPr>
        <w:tc>
          <w:tcPr>
            <w:tcW w:w="1416" w:type="dxa"/>
            <w:gridSpan w:val="3"/>
            <w:tcBorders>
              <w:top w:val="single" w:sz="4" w:space="0" w:color="auto"/>
              <w:left w:val="single" w:sz="12" w:space="0" w:color="auto"/>
              <w:bottom w:val="single" w:sz="4" w:space="0" w:color="auto"/>
            </w:tcBorders>
            <w:shd w:val="clear" w:color="auto" w:fill="000000" w:themeFill="text1"/>
          </w:tcPr>
          <w:p w14:paraId="2976A169" w14:textId="70F69672" w:rsidR="00820107" w:rsidRDefault="00820107" w:rsidP="00054359">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s.298</w:t>
            </w:r>
          </w:p>
        </w:tc>
        <w:tc>
          <w:tcPr>
            <w:tcW w:w="7667" w:type="dxa"/>
            <w:gridSpan w:val="15"/>
            <w:tcBorders>
              <w:top w:val="nil"/>
              <w:bottom w:val="single" w:sz="4" w:space="0" w:color="auto"/>
              <w:right w:val="single" w:sz="12" w:space="0" w:color="auto"/>
            </w:tcBorders>
            <w:shd w:val="clear" w:color="4472C4" w:themeColor="accent1" w:fill="auto"/>
          </w:tcPr>
          <w:p w14:paraId="5A026978" w14:textId="77777777" w:rsidR="00820107" w:rsidRPr="00AB0CEA" w:rsidRDefault="00820107" w:rsidP="00DB5BBA">
            <w:pPr>
              <w:shd w:val="clear" w:color="auto" w:fill="000000" w:themeFill="text1"/>
              <w:spacing w:after="20"/>
              <w:ind w:left="-170" w:right="-170"/>
              <w:jc w:val="center"/>
              <w:rPr>
                <w:rFonts w:ascii="Arial" w:hAnsi="Arial" w:cs="Arial"/>
                <w:b/>
                <w:bCs/>
                <w:sz w:val="18"/>
                <w:szCs w:val="18"/>
              </w:rPr>
            </w:pPr>
            <w:r w:rsidRPr="00AB0CEA">
              <w:rPr>
                <w:rFonts w:ascii="Arial" w:hAnsi="Arial" w:cs="Arial"/>
                <w:b/>
                <w:bCs/>
                <w:sz w:val="18"/>
                <w:szCs w:val="18"/>
              </w:rPr>
              <w:t>Restorative condition</w:t>
            </w:r>
          </w:p>
          <w:p w14:paraId="7291F7CA" w14:textId="29950932" w:rsidR="00820107" w:rsidRPr="00501DB3" w:rsidRDefault="00820107" w:rsidP="00820107">
            <w:pPr>
              <w:spacing w:before="20" w:after="20"/>
              <w:jc w:val="both"/>
              <w:rPr>
                <w:rFonts w:ascii="Arial" w:hAnsi="Arial" w:cs="Arial"/>
                <w:b/>
                <w:bCs/>
                <w:color w:val="000000" w:themeColor="text1"/>
                <w:sz w:val="18"/>
              </w:rPr>
            </w:pPr>
            <w:r w:rsidRPr="00AB0CEA">
              <w:rPr>
                <w:rFonts w:ascii="Arial" w:hAnsi="Arial" w:cs="Arial"/>
                <w:sz w:val="18"/>
                <w:szCs w:val="18"/>
              </w:rPr>
              <w:t>The child must attend and participate in a group conference.</w:t>
            </w:r>
          </w:p>
        </w:tc>
      </w:tr>
      <w:tr w:rsidR="00444FE0" w14:paraId="0C3313B2" w14:textId="77777777" w:rsidTr="000F4DF8">
        <w:trPr>
          <w:gridBefore w:val="1"/>
          <w:gridAfter w:val="4"/>
          <w:wBefore w:w="6" w:type="dxa"/>
          <w:wAfter w:w="119" w:type="dxa"/>
          <w:trHeight w:val="20"/>
        </w:trPr>
        <w:tc>
          <w:tcPr>
            <w:tcW w:w="1416" w:type="dxa"/>
            <w:gridSpan w:val="3"/>
            <w:tcBorders>
              <w:top w:val="single" w:sz="4" w:space="0" w:color="auto"/>
              <w:left w:val="single" w:sz="12" w:space="0" w:color="auto"/>
              <w:bottom w:val="single" w:sz="4" w:space="0" w:color="auto"/>
            </w:tcBorders>
            <w:shd w:val="clear" w:color="auto" w:fill="000000" w:themeFill="text1"/>
          </w:tcPr>
          <w:p w14:paraId="7FDC32BD" w14:textId="59495916" w:rsidR="005E6CC7" w:rsidRDefault="005E6CC7"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s.299</w:t>
            </w:r>
          </w:p>
        </w:tc>
        <w:tc>
          <w:tcPr>
            <w:tcW w:w="6171" w:type="dxa"/>
            <w:gridSpan w:val="11"/>
            <w:tcBorders>
              <w:top w:val="single" w:sz="4" w:space="0" w:color="auto"/>
              <w:right w:val="single" w:sz="4" w:space="0" w:color="auto"/>
            </w:tcBorders>
            <w:shd w:val="pct10" w:color="4472C4" w:themeColor="accent1" w:fill="auto"/>
          </w:tcPr>
          <w:p w14:paraId="3D936962" w14:textId="2183E1D3" w:rsidR="005E6CC7" w:rsidRPr="009A15F4" w:rsidRDefault="009A15F4" w:rsidP="00594BC6">
            <w:pPr>
              <w:spacing w:before="20" w:after="20"/>
              <w:jc w:val="both"/>
              <w:rPr>
                <w:rFonts w:ascii="Arial" w:hAnsi="Arial" w:cs="Arial"/>
                <w:b/>
                <w:bCs/>
                <w:sz w:val="18"/>
                <w:szCs w:val="18"/>
              </w:rPr>
            </w:pPr>
            <w:r w:rsidRPr="009A15F4">
              <w:rPr>
                <w:rFonts w:ascii="Arial" w:hAnsi="Arial" w:cs="Arial"/>
                <w:b/>
                <w:bCs/>
                <w:sz w:val="18"/>
                <w:szCs w:val="18"/>
              </w:rPr>
              <w:t>Directing manner of compliance with special conditions</w:t>
            </w:r>
            <w:r>
              <w:rPr>
                <w:rFonts w:ascii="Arial" w:hAnsi="Arial" w:cs="Arial"/>
                <w:b/>
                <w:bCs/>
                <w:sz w:val="18"/>
                <w:szCs w:val="18"/>
              </w:rPr>
              <w:t xml:space="preserve"> by the Court or the </w:t>
            </w:r>
            <w:r w:rsidR="00F6675E">
              <w:rPr>
                <w:rFonts w:ascii="Arial" w:hAnsi="Arial" w:cs="Arial"/>
                <w:b/>
                <w:bCs/>
                <w:sz w:val="18"/>
                <w:szCs w:val="18"/>
              </w:rPr>
              <w:t xml:space="preserve">DJCS </w:t>
            </w:r>
            <w:r>
              <w:rPr>
                <w:rFonts w:ascii="Arial" w:hAnsi="Arial" w:cs="Arial"/>
                <w:b/>
                <w:bCs/>
                <w:sz w:val="18"/>
                <w:szCs w:val="18"/>
              </w:rPr>
              <w:t>Secretary</w:t>
            </w:r>
          </w:p>
        </w:tc>
        <w:tc>
          <w:tcPr>
            <w:tcW w:w="1496" w:type="dxa"/>
            <w:gridSpan w:val="4"/>
            <w:tcBorders>
              <w:top w:val="single" w:sz="4" w:space="0" w:color="auto"/>
              <w:left w:val="single" w:sz="4" w:space="0" w:color="auto"/>
              <w:bottom w:val="nil"/>
              <w:right w:val="single" w:sz="12" w:space="0" w:color="auto"/>
            </w:tcBorders>
            <w:shd w:val="clear" w:color="auto" w:fill="DDDDDD"/>
          </w:tcPr>
          <w:p w14:paraId="5B3E9DA8" w14:textId="1C291C68" w:rsidR="005E6CC7" w:rsidRPr="00501DB3" w:rsidRDefault="005E6CC7" w:rsidP="00594BC6">
            <w:pPr>
              <w:spacing w:before="20" w:after="20"/>
              <w:jc w:val="center"/>
              <w:rPr>
                <w:rFonts w:ascii="Arial" w:hAnsi="Arial" w:cs="Arial"/>
                <w:b/>
                <w:bCs/>
                <w:color w:val="000000" w:themeColor="text1"/>
                <w:sz w:val="18"/>
              </w:rPr>
            </w:pPr>
            <w:r w:rsidRPr="005E6CC7">
              <w:rPr>
                <w:rFonts w:ascii="Arial" w:hAnsi="Arial" w:cs="Arial"/>
                <w:b/>
                <w:bCs/>
                <w:color w:val="000000" w:themeColor="text1"/>
                <w:sz w:val="18"/>
                <w:szCs w:val="22"/>
              </w:rPr>
              <w:t>CYFA NONE</w:t>
            </w:r>
          </w:p>
        </w:tc>
      </w:tr>
      <w:tr w:rsidR="00444FE0" w14:paraId="5746DBFB" w14:textId="77777777" w:rsidTr="000F4DF8">
        <w:trPr>
          <w:gridBefore w:val="1"/>
          <w:gridAfter w:val="4"/>
          <w:wBefore w:w="6" w:type="dxa"/>
          <w:wAfter w:w="119" w:type="dxa"/>
          <w:trHeight w:val="20"/>
        </w:trPr>
        <w:tc>
          <w:tcPr>
            <w:tcW w:w="1416" w:type="dxa"/>
            <w:gridSpan w:val="3"/>
            <w:vMerge w:val="restart"/>
            <w:tcBorders>
              <w:top w:val="single" w:sz="4" w:space="0" w:color="auto"/>
              <w:left w:val="single" w:sz="12" w:space="0" w:color="auto"/>
            </w:tcBorders>
            <w:shd w:val="clear" w:color="auto" w:fill="000000" w:themeFill="text1"/>
          </w:tcPr>
          <w:p w14:paraId="369B338E" w14:textId="4F429925" w:rsidR="00820107" w:rsidRDefault="00820107"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s.301</w:t>
            </w:r>
          </w:p>
        </w:tc>
        <w:tc>
          <w:tcPr>
            <w:tcW w:w="6171" w:type="dxa"/>
            <w:gridSpan w:val="11"/>
            <w:tcBorders>
              <w:top w:val="single" w:sz="4" w:space="0" w:color="auto"/>
              <w:right w:val="single" w:sz="4" w:space="0" w:color="auto"/>
            </w:tcBorders>
            <w:shd w:val="pct10" w:color="4472C4" w:themeColor="accent1" w:fill="auto"/>
          </w:tcPr>
          <w:p w14:paraId="7B15A400" w14:textId="62A438FA" w:rsidR="00820107" w:rsidRPr="009A15F4" w:rsidRDefault="00820107" w:rsidP="00594BC6">
            <w:pPr>
              <w:spacing w:before="20" w:after="20"/>
              <w:jc w:val="both"/>
              <w:rPr>
                <w:rFonts w:ascii="Arial" w:hAnsi="Arial" w:cs="Arial"/>
                <w:b/>
                <w:bCs/>
                <w:sz w:val="18"/>
                <w:szCs w:val="18"/>
              </w:rPr>
            </w:pPr>
            <w:r>
              <w:rPr>
                <w:rFonts w:ascii="Arial" w:hAnsi="Arial" w:cs="Arial"/>
                <w:b/>
                <w:bCs/>
                <w:sz w:val="18"/>
                <w:szCs w:val="18"/>
              </w:rPr>
              <w:t>Attaching special conditions to certain community-based orders</w:t>
            </w:r>
          </w:p>
        </w:tc>
        <w:tc>
          <w:tcPr>
            <w:tcW w:w="1496" w:type="dxa"/>
            <w:gridSpan w:val="4"/>
            <w:tcBorders>
              <w:top w:val="single" w:sz="4" w:space="0" w:color="auto"/>
              <w:left w:val="single" w:sz="4" w:space="0" w:color="auto"/>
              <w:bottom w:val="nil"/>
              <w:right w:val="single" w:sz="12" w:space="0" w:color="auto"/>
            </w:tcBorders>
            <w:shd w:val="clear" w:color="auto" w:fill="DDDDDD"/>
          </w:tcPr>
          <w:p w14:paraId="084196E7" w14:textId="5BA710AC" w:rsidR="00820107" w:rsidRPr="005E6CC7" w:rsidRDefault="00820107" w:rsidP="00594BC6">
            <w:pPr>
              <w:spacing w:before="20" w:after="20"/>
              <w:jc w:val="center"/>
              <w:rPr>
                <w:rFonts w:ascii="Arial" w:hAnsi="Arial" w:cs="Arial"/>
                <w:b/>
                <w:bCs/>
                <w:color w:val="000000" w:themeColor="text1"/>
                <w:sz w:val="18"/>
                <w:szCs w:val="22"/>
              </w:rPr>
            </w:pPr>
            <w:r>
              <w:rPr>
                <w:rFonts w:ascii="Arial" w:hAnsi="Arial" w:cs="Arial"/>
                <w:b/>
                <w:bCs/>
                <w:color w:val="FF0000"/>
                <w:sz w:val="18"/>
              </w:rPr>
              <w:t xml:space="preserve">CYFA </w:t>
            </w:r>
            <w:r w:rsidRPr="003842E6">
              <w:rPr>
                <w:rFonts w:ascii="Arial" w:hAnsi="Arial" w:cs="Arial"/>
                <w:b/>
                <w:bCs/>
                <w:color w:val="FF0000"/>
                <w:sz w:val="18"/>
              </w:rPr>
              <w:t>s.4</w:t>
            </w:r>
            <w:r>
              <w:rPr>
                <w:rFonts w:ascii="Arial" w:hAnsi="Arial" w:cs="Arial"/>
                <w:b/>
                <w:bCs/>
                <w:color w:val="FF0000"/>
                <w:sz w:val="18"/>
              </w:rPr>
              <w:t>09F</w:t>
            </w:r>
          </w:p>
        </w:tc>
      </w:tr>
      <w:tr w:rsidR="00820107" w:rsidRPr="00AB0CEA" w14:paraId="1EA80BDE" w14:textId="77777777" w:rsidTr="000F4DF8">
        <w:trPr>
          <w:gridBefore w:val="1"/>
          <w:gridAfter w:val="4"/>
          <w:wBefore w:w="6" w:type="dxa"/>
          <w:wAfter w:w="119" w:type="dxa"/>
          <w:trHeight w:val="20"/>
        </w:trPr>
        <w:tc>
          <w:tcPr>
            <w:tcW w:w="1416" w:type="dxa"/>
            <w:gridSpan w:val="3"/>
            <w:vMerge/>
            <w:tcBorders>
              <w:left w:val="single" w:sz="12" w:space="0" w:color="auto"/>
              <w:bottom w:val="single" w:sz="4" w:space="0" w:color="auto"/>
            </w:tcBorders>
            <w:shd w:val="clear" w:color="auto" w:fill="000000" w:themeFill="text1"/>
          </w:tcPr>
          <w:p w14:paraId="0482D17A" w14:textId="7016A762" w:rsidR="00820107" w:rsidRPr="00F652AD" w:rsidRDefault="00820107" w:rsidP="006C50F5">
            <w:pPr>
              <w:spacing w:before="20"/>
              <w:rPr>
                <w:rFonts w:ascii="Arial" w:hAnsi="Arial" w:cs="Arial"/>
                <w:b/>
                <w:bCs/>
                <w:color w:val="000000" w:themeColor="text1"/>
                <w:sz w:val="18"/>
                <w:szCs w:val="18"/>
                <w:shd w:val="clear" w:color="auto" w:fill="000000" w:themeFill="text1"/>
              </w:rPr>
            </w:pPr>
          </w:p>
        </w:tc>
        <w:tc>
          <w:tcPr>
            <w:tcW w:w="7667" w:type="dxa"/>
            <w:gridSpan w:val="15"/>
            <w:tcBorders>
              <w:top w:val="single" w:sz="4" w:space="0" w:color="auto"/>
              <w:bottom w:val="single" w:sz="4" w:space="0" w:color="auto"/>
              <w:right w:val="single" w:sz="12" w:space="0" w:color="auto"/>
            </w:tcBorders>
            <w:shd w:val="clear" w:color="4472C4" w:themeColor="accent1" w:fill="auto"/>
          </w:tcPr>
          <w:p w14:paraId="5C536890" w14:textId="77777777" w:rsidR="00820107" w:rsidRPr="00AB0CEA" w:rsidRDefault="00820107">
            <w:pPr>
              <w:pStyle w:val="ListParagraph"/>
              <w:numPr>
                <w:ilvl w:val="0"/>
                <w:numId w:val="41"/>
              </w:numPr>
              <w:spacing w:before="20" w:after="20" w:line="240" w:lineRule="auto"/>
              <w:ind w:left="357" w:hanging="357"/>
              <w:jc w:val="both"/>
              <w:rPr>
                <w:rFonts w:ascii="Arial" w:hAnsi="Arial" w:cs="Arial"/>
                <w:sz w:val="18"/>
                <w:szCs w:val="18"/>
              </w:rPr>
            </w:pPr>
            <w:r w:rsidRPr="00AB0CEA">
              <w:rPr>
                <w:rFonts w:ascii="Arial" w:hAnsi="Arial" w:cs="Arial"/>
                <w:sz w:val="18"/>
                <w:szCs w:val="18"/>
              </w:rPr>
              <w:t xml:space="preserve">If the Children’s Court is determining whether to attach a special condition to a </w:t>
            </w:r>
            <w:r w:rsidRPr="00AD0938">
              <w:rPr>
                <w:rFonts w:ascii="Arial" w:hAnsi="Arial" w:cs="Arial"/>
                <w:b/>
                <w:bCs/>
                <w:sz w:val="18"/>
                <w:szCs w:val="18"/>
                <w:highlight w:val="yellow"/>
              </w:rPr>
              <w:t>GBO, PRO, YSO or YCO</w:t>
            </w:r>
            <w:r w:rsidRPr="00AB0CEA">
              <w:rPr>
                <w:rFonts w:ascii="Arial" w:hAnsi="Arial" w:cs="Arial"/>
                <w:sz w:val="18"/>
                <w:szCs w:val="18"/>
              </w:rPr>
              <w:t>, the Court must–</w:t>
            </w:r>
          </w:p>
          <w:p w14:paraId="06DF3FE5" w14:textId="77777777" w:rsidR="00820107" w:rsidRPr="00AB0CEA" w:rsidRDefault="00820107">
            <w:pPr>
              <w:pStyle w:val="ListParagraph"/>
              <w:numPr>
                <w:ilvl w:val="0"/>
                <w:numId w:val="39"/>
              </w:numPr>
              <w:spacing w:after="0" w:line="240" w:lineRule="auto"/>
              <w:jc w:val="both"/>
              <w:rPr>
                <w:rFonts w:ascii="Arial" w:hAnsi="Arial" w:cs="Arial"/>
                <w:sz w:val="18"/>
                <w:szCs w:val="18"/>
              </w:rPr>
            </w:pPr>
            <w:r w:rsidRPr="00AB0CEA">
              <w:rPr>
                <w:rFonts w:ascii="Arial" w:hAnsi="Arial" w:cs="Arial"/>
                <w:sz w:val="18"/>
                <w:szCs w:val="18"/>
              </w:rPr>
              <w:t>have regard to–</w:t>
            </w:r>
          </w:p>
          <w:p w14:paraId="3DA2F707" w14:textId="77777777" w:rsidR="00820107" w:rsidRPr="00AB0CEA" w:rsidRDefault="00820107">
            <w:pPr>
              <w:pStyle w:val="ListParagraph"/>
              <w:numPr>
                <w:ilvl w:val="0"/>
                <w:numId w:val="42"/>
              </w:numPr>
              <w:spacing w:line="240" w:lineRule="auto"/>
              <w:ind w:left="1077" w:hanging="357"/>
              <w:jc w:val="both"/>
              <w:rPr>
                <w:rFonts w:ascii="Arial" w:hAnsi="Arial" w:cs="Arial"/>
                <w:sz w:val="18"/>
                <w:szCs w:val="18"/>
              </w:rPr>
            </w:pPr>
            <w:r w:rsidRPr="00AB0CEA">
              <w:rPr>
                <w:rFonts w:ascii="Arial" w:hAnsi="Arial" w:cs="Arial"/>
                <w:sz w:val="18"/>
                <w:szCs w:val="18"/>
              </w:rPr>
              <w:t>the sentencing principles [</w:t>
            </w:r>
            <w:r w:rsidRPr="00AB0CEA">
              <w:rPr>
                <w:rFonts w:ascii="Arial" w:hAnsi="Arial" w:cs="Arial"/>
                <w:b/>
                <w:bCs/>
                <w:sz w:val="18"/>
                <w:szCs w:val="18"/>
                <w:shd w:val="clear" w:color="auto" w:fill="000000" w:themeFill="text1"/>
              </w:rPr>
              <w:t>ss.202-210</w:t>
            </w:r>
            <w:r w:rsidRPr="00AB0CEA">
              <w:rPr>
                <w:rFonts w:ascii="Arial" w:hAnsi="Arial" w:cs="Arial"/>
                <w:sz w:val="18"/>
                <w:szCs w:val="18"/>
              </w:rPr>
              <w:t>]; and</w:t>
            </w:r>
          </w:p>
          <w:p w14:paraId="2FEBA248" w14:textId="77777777" w:rsidR="00820107" w:rsidRPr="00AB0CEA" w:rsidRDefault="00820107">
            <w:pPr>
              <w:pStyle w:val="ListParagraph"/>
              <w:numPr>
                <w:ilvl w:val="0"/>
                <w:numId w:val="42"/>
              </w:numPr>
              <w:spacing w:line="240" w:lineRule="auto"/>
              <w:ind w:left="1077" w:hanging="357"/>
              <w:jc w:val="both"/>
              <w:rPr>
                <w:rFonts w:ascii="Arial" w:hAnsi="Arial" w:cs="Arial"/>
                <w:sz w:val="18"/>
                <w:szCs w:val="18"/>
              </w:rPr>
            </w:pPr>
            <w:r w:rsidRPr="00AB0CEA">
              <w:rPr>
                <w:rFonts w:ascii="Arial" w:hAnsi="Arial" w:cs="Arial"/>
                <w:sz w:val="18"/>
                <w:szCs w:val="18"/>
              </w:rPr>
              <w:t>the objects of the order; and</w:t>
            </w:r>
          </w:p>
          <w:p w14:paraId="7DBD7CB8" w14:textId="77777777" w:rsidR="00820107" w:rsidRPr="00AB0CEA" w:rsidRDefault="00820107">
            <w:pPr>
              <w:pStyle w:val="ListParagraph"/>
              <w:numPr>
                <w:ilvl w:val="0"/>
                <w:numId w:val="42"/>
              </w:numPr>
              <w:spacing w:line="240" w:lineRule="auto"/>
              <w:ind w:left="1077" w:hanging="357"/>
              <w:jc w:val="both"/>
              <w:rPr>
                <w:rFonts w:ascii="Arial" w:hAnsi="Arial" w:cs="Arial"/>
                <w:sz w:val="18"/>
                <w:szCs w:val="18"/>
              </w:rPr>
            </w:pPr>
            <w:r w:rsidRPr="00AB0CEA">
              <w:rPr>
                <w:rFonts w:ascii="Arial" w:hAnsi="Arial" w:cs="Arial"/>
                <w:sz w:val="18"/>
                <w:szCs w:val="18"/>
              </w:rPr>
              <w:t>the need to address the underlying causes of the child’s offending; and</w:t>
            </w:r>
          </w:p>
          <w:p w14:paraId="69669381" w14:textId="77777777" w:rsidR="00820107" w:rsidRPr="00AB0CEA" w:rsidRDefault="00820107">
            <w:pPr>
              <w:pStyle w:val="ListParagraph"/>
              <w:numPr>
                <w:ilvl w:val="0"/>
                <w:numId w:val="42"/>
              </w:numPr>
              <w:spacing w:line="240" w:lineRule="auto"/>
              <w:ind w:left="1077" w:hanging="357"/>
              <w:jc w:val="both"/>
              <w:rPr>
                <w:rFonts w:ascii="Arial" w:hAnsi="Arial" w:cs="Arial"/>
                <w:sz w:val="18"/>
                <w:szCs w:val="18"/>
              </w:rPr>
            </w:pPr>
            <w:r w:rsidRPr="00AB0CEA">
              <w:rPr>
                <w:rFonts w:ascii="Arial" w:hAnsi="Arial" w:cs="Arial"/>
                <w:sz w:val="18"/>
                <w:szCs w:val="18"/>
              </w:rPr>
              <w:t>any pre-sentence report [PSR] or supplementary PSR; and</w:t>
            </w:r>
          </w:p>
          <w:p w14:paraId="1F35B506" w14:textId="078A6312" w:rsidR="00820107" w:rsidRPr="00AB0CEA" w:rsidRDefault="00820107">
            <w:pPr>
              <w:pStyle w:val="ListParagraph"/>
              <w:numPr>
                <w:ilvl w:val="0"/>
                <w:numId w:val="42"/>
              </w:numPr>
              <w:spacing w:line="240" w:lineRule="auto"/>
              <w:ind w:left="1077" w:hanging="357"/>
              <w:jc w:val="both"/>
              <w:rPr>
                <w:rFonts w:ascii="Arial" w:hAnsi="Arial" w:cs="Arial"/>
                <w:sz w:val="18"/>
                <w:szCs w:val="18"/>
              </w:rPr>
            </w:pPr>
            <w:r w:rsidRPr="00AB0CEA">
              <w:rPr>
                <w:rFonts w:ascii="Arial" w:hAnsi="Arial" w:cs="Arial"/>
                <w:sz w:val="18"/>
                <w:szCs w:val="18"/>
              </w:rPr>
              <w:t xml:space="preserve">any youth justice planning meeting report or youth justice plan </w:t>
            </w:r>
            <w:r w:rsidR="00F6675E">
              <w:rPr>
                <w:rFonts w:ascii="Arial" w:hAnsi="Arial" w:cs="Arial"/>
                <w:sz w:val="18"/>
                <w:szCs w:val="18"/>
              </w:rPr>
              <w:t xml:space="preserve">in respect of the child </w:t>
            </w:r>
            <w:r w:rsidRPr="00AB0CEA">
              <w:rPr>
                <w:rFonts w:ascii="Arial" w:hAnsi="Arial" w:cs="Arial"/>
                <w:sz w:val="18"/>
                <w:szCs w:val="18"/>
              </w:rPr>
              <w:t>for the offence for which the order is to be made or varied; and</w:t>
            </w:r>
          </w:p>
          <w:p w14:paraId="6A6E7601" w14:textId="77777777" w:rsidR="00820107" w:rsidRPr="00AB0CEA" w:rsidRDefault="00820107">
            <w:pPr>
              <w:pStyle w:val="ListParagraph"/>
              <w:numPr>
                <w:ilvl w:val="0"/>
                <w:numId w:val="42"/>
              </w:numPr>
              <w:spacing w:line="240" w:lineRule="auto"/>
              <w:ind w:left="1077" w:hanging="357"/>
              <w:jc w:val="both"/>
              <w:rPr>
                <w:rFonts w:ascii="Arial" w:hAnsi="Arial" w:cs="Arial"/>
                <w:sz w:val="18"/>
                <w:szCs w:val="18"/>
              </w:rPr>
            </w:pPr>
            <w:r w:rsidRPr="00AB0CEA">
              <w:rPr>
                <w:rFonts w:ascii="Arial" w:hAnsi="Arial" w:cs="Arial"/>
                <w:sz w:val="18"/>
                <w:szCs w:val="18"/>
              </w:rPr>
              <w:t>the safety of any victim of the child’s offending; and</w:t>
            </w:r>
          </w:p>
          <w:p w14:paraId="2AB1E180" w14:textId="77777777" w:rsidR="00820107" w:rsidRPr="00AB0CEA" w:rsidRDefault="00820107">
            <w:pPr>
              <w:pStyle w:val="ListParagraph"/>
              <w:numPr>
                <w:ilvl w:val="0"/>
                <w:numId w:val="40"/>
              </w:numPr>
              <w:spacing w:after="0" w:line="240" w:lineRule="auto"/>
              <w:jc w:val="both"/>
              <w:rPr>
                <w:rFonts w:ascii="Arial" w:hAnsi="Arial" w:cs="Arial"/>
                <w:sz w:val="18"/>
                <w:szCs w:val="18"/>
              </w:rPr>
            </w:pPr>
            <w:r w:rsidRPr="00AB0CEA">
              <w:rPr>
                <w:rFonts w:ascii="Arial" w:hAnsi="Arial" w:cs="Arial"/>
                <w:sz w:val="18"/>
                <w:szCs w:val="18"/>
              </w:rPr>
              <w:t>be satisfied that the special condition is relevant to one or more of the offences in respect of which the order is to be made or varied; and</w:t>
            </w:r>
          </w:p>
          <w:p w14:paraId="0524BCE0" w14:textId="77777777" w:rsidR="00820107" w:rsidRPr="00AB0CEA" w:rsidRDefault="00820107">
            <w:pPr>
              <w:pStyle w:val="ListParagraph"/>
              <w:keepNext/>
              <w:keepLines/>
              <w:numPr>
                <w:ilvl w:val="0"/>
                <w:numId w:val="40"/>
              </w:numPr>
              <w:spacing w:after="0" w:line="240" w:lineRule="auto"/>
              <w:jc w:val="both"/>
              <w:rPr>
                <w:rFonts w:ascii="Arial" w:hAnsi="Arial" w:cs="Arial"/>
                <w:sz w:val="18"/>
                <w:szCs w:val="18"/>
              </w:rPr>
            </w:pPr>
            <w:r w:rsidRPr="00AB0CEA">
              <w:rPr>
                <w:rFonts w:ascii="Arial" w:hAnsi="Arial" w:cs="Arial"/>
                <w:sz w:val="18"/>
                <w:szCs w:val="18"/>
              </w:rPr>
              <w:t>be satisfied that the child is capable of complying with the special condition, taking into account the core conditions, any other special conditions, the availability of support services and the child’s personal circumstances.</w:t>
            </w:r>
          </w:p>
          <w:p w14:paraId="6D6E9AE4" w14:textId="77777777" w:rsidR="00820107" w:rsidRPr="00AB0CEA" w:rsidRDefault="00820107">
            <w:pPr>
              <w:pStyle w:val="ListParagraph"/>
              <w:numPr>
                <w:ilvl w:val="0"/>
                <w:numId w:val="41"/>
              </w:numPr>
              <w:spacing w:before="20" w:after="20" w:line="240" w:lineRule="auto"/>
              <w:ind w:left="357" w:hanging="357"/>
              <w:jc w:val="both"/>
              <w:rPr>
                <w:rFonts w:ascii="Arial" w:hAnsi="Arial" w:cs="Arial"/>
                <w:sz w:val="18"/>
                <w:szCs w:val="18"/>
              </w:rPr>
            </w:pPr>
            <w:r w:rsidRPr="00AB0CEA">
              <w:rPr>
                <w:rFonts w:ascii="Arial" w:hAnsi="Arial" w:cs="Arial"/>
                <w:sz w:val="18"/>
                <w:szCs w:val="18"/>
              </w:rPr>
              <w:t>Before the Children’s Court attaches a special condition to the order, the Court must seek the child’s view on the child’s ability to comply with the special condition taking into consideration the core conditions and any special conditions already attached to the order.</w:t>
            </w:r>
          </w:p>
          <w:p w14:paraId="1A252924" w14:textId="01FE626D" w:rsidR="00820107" w:rsidRPr="00AB0CEA" w:rsidRDefault="00820107">
            <w:pPr>
              <w:pStyle w:val="ListParagraph"/>
              <w:numPr>
                <w:ilvl w:val="0"/>
                <w:numId w:val="41"/>
              </w:numPr>
              <w:spacing w:before="20" w:after="20" w:line="240" w:lineRule="auto"/>
              <w:ind w:left="357" w:hanging="357"/>
              <w:jc w:val="both"/>
              <w:rPr>
                <w:rFonts w:ascii="Arial" w:hAnsi="Arial" w:cs="Arial"/>
                <w:sz w:val="18"/>
                <w:szCs w:val="18"/>
              </w:rPr>
            </w:pPr>
            <w:r w:rsidRPr="00AB0CEA">
              <w:rPr>
                <w:rFonts w:ascii="Arial" w:hAnsi="Arial" w:cs="Arial"/>
                <w:sz w:val="18"/>
                <w:szCs w:val="18"/>
              </w:rPr>
              <w:t>A special condition may be attached to the order for the whole or any part of the period of the order.</w:t>
            </w:r>
          </w:p>
        </w:tc>
      </w:tr>
      <w:tr w:rsidR="00F27763" w14:paraId="4CA00175" w14:textId="77777777" w:rsidTr="000F4DF8">
        <w:trPr>
          <w:gridBefore w:val="1"/>
          <w:gridAfter w:val="4"/>
          <w:wBefore w:w="6" w:type="dxa"/>
          <w:wAfter w:w="119" w:type="dxa"/>
          <w:trHeight w:val="20"/>
        </w:trPr>
        <w:tc>
          <w:tcPr>
            <w:tcW w:w="1416" w:type="dxa"/>
            <w:gridSpan w:val="3"/>
            <w:vMerge w:val="restart"/>
            <w:tcBorders>
              <w:top w:val="single" w:sz="4" w:space="0" w:color="auto"/>
              <w:left w:val="single" w:sz="12" w:space="0" w:color="auto"/>
            </w:tcBorders>
            <w:shd w:val="clear" w:color="auto" w:fill="000000" w:themeFill="text1"/>
          </w:tcPr>
          <w:p w14:paraId="728E8C2B" w14:textId="77777777" w:rsidR="00F27763" w:rsidRPr="00F27763" w:rsidRDefault="00F27763" w:rsidP="00594BC6">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s.300</w:t>
            </w:r>
          </w:p>
          <w:p w14:paraId="2BA7E283" w14:textId="77777777" w:rsidR="00F27763" w:rsidRPr="00F27763" w:rsidRDefault="00F27763" w:rsidP="00594BC6">
            <w:pPr>
              <w:spacing w:before="20"/>
              <w:jc w:val="center"/>
              <w:rPr>
                <w:rFonts w:ascii="Arial" w:hAnsi="Arial" w:cs="Arial"/>
                <w:b/>
                <w:bCs/>
                <w:color w:val="000000" w:themeColor="text1"/>
                <w:sz w:val="18"/>
                <w:szCs w:val="18"/>
                <w:shd w:val="clear" w:color="auto" w:fill="000000" w:themeFill="text1"/>
              </w:rPr>
            </w:pPr>
          </w:p>
          <w:p w14:paraId="1DF92F99" w14:textId="77777777" w:rsidR="00F27763" w:rsidRPr="00F27763" w:rsidRDefault="00F27763" w:rsidP="00594BC6">
            <w:pPr>
              <w:spacing w:before="20"/>
              <w:jc w:val="center"/>
              <w:rPr>
                <w:rFonts w:ascii="Arial" w:hAnsi="Arial" w:cs="Arial"/>
                <w:b/>
                <w:bCs/>
                <w:color w:val="000000" w:themeColor="text1"/>
                <w:sz w:val="18"/>
                <w:szCs w:val="18"/>
                <w:shd w:val="clear" w:color="auto" w:fill="000000" w:themeFill="text1"/>
              </w:rPr>
            </w:pPr>
          </w:p>
          <w:p w14:paraId="5261F392" w14:textId="77777777" w:rsidR="00F27763" w:rsidRPr="00F27763" w:rsidRDefault="00F27763" w:rsidP="00594BC6">
            <w:pPr>
              <w:spacing w:before="20"/>
              <w:jc w:val="center"/>
              <w:rPr>
                <w:rFonts w:ascii="Arial" w:hAnsi="Arial" w:cs="Arial"/>
                <w:b/>
                <w:bCs/>
                <w:color w:val="000000" w:themeColor="text1"/>
                <w:sz w:val="18"/>
                <w:szCs w:val="18"/>
                <w:shd w:val="clear" w:color="auto" w:fill="000000" w:themeFill="text1"/>
              </w:rPr>
            </w:pPr>
          </w:p>
          <w:p w14:paraId="6901FA11" w14:textId="77777777" w:rsidR="00F27763" w:rsidRPr="00F27763" w:rsidRDefault="00F27763" w:rsidP="00594BC6">
            <w:pPr>
              <w:spacing w:before="20"/>
              <w:jc w:val="center"/>
              <w:rPr>
                <w:rFonts w:ascii="Arial" w:hAnsi="Arial" w:cs="Arial"/>
                <w:b/>
                <w:bCs/>
                <w:color w:val="000000" w:themeColor="text1"/>
                <w:sz w:val="14"/>
                <w:szCs w:val="14"/>
                <w:shd w:val="clear" w:color="auto" w:fill="000000" w:themeFill="text1"/>
              </w:rPr>
            </w:pPr>
          </w:p>
          <w:p w14:paraId="4CA0831A" w14:textId="61A433D2" w:rsidR="00F27763" w:rsidRDefault="00F27763"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s.302</w:t>
            </w:r>
          </w:p>
        </w:tc>
        <w:tc>
          <w:tcPr>
            <w:tcW w:w="6171" w:type="dxa"/>
            <w:gridSpan w:val="11"/>
            <w:tcBorders>
              <w:top w:val="single" w:sz="4" w:space="0" w:color="auto"/>
              <w:right w:val="single" w:sz="4" w:space="0" w:color="auto"/>
            </w:tcBorders>
            <w:shd w:val="pct10" w:color="4472C4" w:themeColor="accent1" w:fill="auto"/>
          </w:tcPr>
          <w:p w14:paraId="44D25CF4" w14:textId="7A184B06" w:rsidR="00F27763" w:rsidRPr="009A15F4" w:rsidRDefault="00F27763" w:rsidP="00F652AD">
            <w:pPr>
              <w:spacing w:before="20" w:after="20"/>
              <w:jc w:val="center"/>
              <w:rPr>
                <w:rFonts w:ascii="Arial" w:hAnsi="Arial" w:cs="Arial"/>
                <w:b/>
                <w:bCs/>
                <w:sz w:val="18"/>
                <w:szCs w:val="18"/>
              </w:rPr>
            </w:pPr>
            <w:r>
              <w:rPr>
                <w:rFonts w:ascii="Arial" w:hAnsi="Arial" w:cs="Arial"/>
                <w:b/>
                <w:bCs/>
                <w:sz w:val="18"/>
                <w:szCs w:val="18"/>
              </w:rPr>
              <w:t>Reasons for attaching special conditions to be given</w:t>
            </w:r>
          </w:p>
        </w:tc>
        <w:tc>
          <w:tcPr>
            <w:tcW w:w="1496" w:type="dxa"/>
            <w:gridSpan w:val="4"/>
            <w:vMerge w:val="restart"/>
            <w:tcBorders>
              <w:top w:val="single" w:sz="4" w:space="0" w:color="auto"/>
              <w:left w:val="single" w:sz="4" w:space="0" w:color="auto"/>
              <w:right w:val="single" w:sz="12" w:space="0" w:color="auto"/>
            </w:tcBorders>
            <w:shd w:val="clear" w:color="auto" w:fill="DDDDDD"/>
          </w:tcPr>
          <w:p w14:paraId="5544D4AE" w14:textId="624FBFA6" w:rsidR="00F27763" w:rsidRPr="005E6CC7" w:rsidRDefault="00F27763" w:rsidP="00594BC6">
            <w:pPr>
              <w:spacing w:before="20" w:after="20"/>
              <w:jc w:val="center"/>
              <w:rPr>
                <w:rFonts w:ascii="Arial" w:hAnsi="Arial" w:cs="Arial"/>
                <w:b/>
                <w:bCs/>
                <w:color w:val="000000" w:themeColor="text1"/>
                <w:sz w:val="18"/>
                <w:szCs w:val="22"/>
              </w:rPr>
            </w:pPr>
            <w:r w:rsidRPr="005E0D59">
              <w:rPr>
                <w:rFonts w:ascii="Arial" w:hAnsi="Arial" w:cs="Arial"/>
                <w:b/>
                <w:bCs/>
                <w:color w:val="FF0000"/>
                <w:sz w:val="18"/>
                <w:szCs w:val="18"/>
              </w:rPr>
              <w:t xml:space="preserve">CYFA </w:t>
            </w:r>
            <w:r>
              <w:rPr>
                <w:rFonts w:ascii="Arial" w:hAnsi="Arial" w:cs="Arial"/>
                <w:b/>
                <w:bCs/>
                <w:color w:val="FF0000"/>
                <w:sz w:val="18"/>
                <w:szCs w:val="18"/>
              </w:rPr>
              <w:t>ss.381(3) + 389(3)</w:t>
            </w:r>
          </w:p>
        </w:tc>
      </w:tr>
      <w:tr w:rsidR="00F27763" w14:paraId="31356DC6" w14:textId="77777777" w:rsidTr="000F4DF8">
        <w:trPr>
          <w:gridBefore w:val="1"/>
          <w:gridAfter w:val="4"/>
          <w:wBefore w:w="6" w:type="dxa"/>
          <w:wAfter w:w="119" w:type="dxa"/>
          <w:trHeight w:val="20"/>
        </w:trPr>
        <w:tc>
          <w:tcPr>
            <w:tcW w:w="1416" w:type="dxa"/>
            <w:gridSpan w:val="3"/>
            <w:vMerge/>
            <w:tcBorders>
              <w:left w:val="single" w:sz="12" w:space="0" w:color="auto"/>
            </w:tcBorders>
            <w:shd w:val="clear" w:color="auto" w:fill="000000" w:themeFill="text1"/>
          </w:tcPr>
          <w:p w14:paraId="660C2E17" w14:textId="257E1F96" w:rsidR="00F27763" w:rsidRDefault="00F27763" w:rsidP="00594BC6">
            <w:pPr>
              <w:spacing w:before="20"/>
              <w:jc w:val="center"/>
              <w:rPr>
                <w:rFonts w:ascii="Arial" w:hAnsi="Arial" w:cs="Arial"/>
                <w:b/>
                <w:bCs/>
                <w:color w:val="FFFFFF" w:themeColor="background1"/>
                <w:sz w:val="18"/>
                <w:szCs w:val="18"/>
                <w:shd w:val="clear" w:color="auto" w:fill="000000" w:themeFill="text1"/>
              </w:rPr>
            </w:pPr>
          </w:p>
        </w:tc>
        <w:tc>
          <w:tcPr>
            <w:tcW w:w="6171" w:type="dxa"/>
            <w:gridSpan w:val="11"/>
            <w:tcBorders>
              <w:top w:val="single" w:sz="4" w:space="0" w:color="auto"/>
              <w:right w:val="single" w:sz="4" w:space="0" w:color="auto"/>
            </w:tcBorders>
            <w:shd w:val="clear" w:color="4472C4" w:themeColor="accent1" w:fill="auto"/>
          </w:tcPr>
          <w:p w14:paraId="7C512362" w14:textId="77777777" w:rsidR="00F27763" w:rsidRPr="00AB0CEA" w:rsidRDefault="00F27763" w:rsidP="00F652AD">
            <w:pPr>
              <w:spacing w:after="20"/>
              <w:jc w:val="both"/>
              <w:rPr>
                <w:rFonts w:ascii="Arial" w:hAnsi="Arial" w:cs="Arial"/>
                <w:sz w:val="18"/>
                <w:szCs w:val="18"/>
              </w:rPr>
            </w:pPr>
            <w:r w:rsidRPr="00AB0CEA">
              <w:rPr>
                <w:rFonts w:ascii="Arial" w:hAnsi="Arial" w:cs="Arial"/>
                <w:sz w:val="18"/>
                <w:szCs w:val="18"/>
              </w:rPr>
              <w:t xml:space="preserve">If the Children’s Court attaches one or more special conditions to a </w:t>
            </w:r>
            <w:r w:rsidRPr="00AD0938">
              <w:rPr>
                <w:rFonts w:ascii="Arial" w:hAnsi="Arial" w:cs="Arial"/>
                <w:b/>
                <w:bCs/>
                <w:sz w:val="18"/>
                <w:szCs w:val="18"/>
                <w:highlight w:val="yellow"/>
              </w:rPr>
              <w:t>GBO, PRO, YSO or YCO</w:t>
            </w:r>
            <w:r w:rsidRPr="00AB0CEA">
              <w:rPr>
                <w:rFonts w:ascii="Arial" w:hAnsi="Arial" w:cs="Arial"/>
                <w:sz w:val="18"/>
                <w:szCs w:val="18"/>
              </w:rPr>
              <w:t>, the Court must include in its statement of reasons for the sentence, its reasons (which are not required to be provided in writing) for attaching each special condition.</w:t>
            </w:r>
          </w:p>
        </w:tc>
        <w:tc>
          <w:tcPr>
            <w:tcW w:w="1496" w:type="dxa"/>
            <w:gridSpan w:val="4"/>
            <w:vMerge/>
            <w:tcBorders>
              <w:left w:val="single" w:sz="4" w:space="0" w:color="auto"/>
              <w:right w:val="single" w:sz="12" w:space="0" w:color="auto"/>
            </w:tcBorders>
            <w:shd w:val="clear" w:color="auto" w:fill="DDDDDD"/>
          </w:tcPr>
          <w:p w14:paraId="4FC7708B" w14:textId="40965536" w:rsidR="00F27763" w:rsidRPr="00AB0CEA" w:rsidRDefault="00F27763" w:rsidP="00594BC6">
            <w:pPr>
              <w:spacing w:before="20" w:after="20"/>
              <w:jc w:val="center"/>
              <w:rPr>
                <w:rFonts w:ascii="Arial" w:hAnsi="Arial" w:cs="Arial"/>
                <w:b/>
                <w:bCs/>
                <w:color w:val="000000" w:themeColor="text1"/>
                <w:sz w:val="18"/>
                <w:szCs w:val="18"/>
              </w:rPr>
            </w:pPr>
          </w:p>
        </w:tc>
      </w:tr>
      <w:tr w:rsidR="00F27763" w14:paraId="793F211A" w14:textId="77777777" w:rsidTr="000F4DF8">
        <w:trPr>
          <w:gridBefore w:val="1"/>
          <w:gridAfter w:val="4"/>
          <w:wBefore w:w="6" w:type="dxa"/>
          <w:wAfter w:w="119" w:type="dxa"/>
          <w:trHeight w:val="20"/>
        </w:trPr>
        <w:tc>
          <w:tcPr>
            <w:tcW w:w="1416" w:type="dxa"/>
            <w:gridSpan w:val="3"/>
            <w:vMerge/>
            <w:tcBorders>
              <w:left w:val="single" w:sz="12" w:space="0" w:color="auto"/>
              <w:bottom w:val="single" w:sz="4" w:space="0" w:color="auto"/>
            </w:tcBorders>
            <w:shd w:val="clear" w:color="auto" w:fill="000000" w:themeFill="text1"/>
          </w:tcPr>
          <w:p w14:paraId="2FDC098F" w14:textId="0C8262DA" w:rsidR="00F27763" w:rsidRDefault="00F27763" w:rsidP="00594BC6">
            <w:pPr>
              <w:spacing w:before="20"/>
              <w:jc w:val="center"/>
              <w:rPr>
                <w:rFonts w:ascii="Arial" w:hAnsi="Arial" w:cs="Arial"/>
                <w:b/>
                <w:bCs/>
                <w:color w:val="FFFFFF" w:themeColor="background1"/>
                <w:sz w:val="18"/>
                <w:szCs w:val="18"/>
                <w:shd w:val="clear" w:color="auto" w:fill="000000" w:themeFill="text1"/>
              </w:rPr>
            </w:pPr>
          </w:p>
        </w:tc>
        <w:tc>
          <w:tcPr>
            <w:tcW w:w="6171" w:type="dxa"/>
            <w:gridSpan w:val="11"/>
            <w:tcBorders>
              <w:top w:val="single" w:sz="4" w:space="0" w:color="auto"/>
              <w:right w:val="single" w:sz="4" w:space="0" w:color="auto"/>
            </w:tcBorders>
            <w:shd w:val="pct10" w:color="4472C4" w:themeColor="accent1" w:fill="auto"/>
          </w:tcPr>
          <w:p w14:paraId="2767787C" w14:textId="310BA6AE" w:rsidR="00F27763" w:rsidRPr="009A15F4" w:rsidRDefault="00F27763" w:rsidP="00594BC6">
            <w:pPr>
              <w:spacing w:before="20" w:after="20"/>
              <w:jc w:val="both"/>
              <w:rPr>
                <w:rFonts w:ascii="Arial" w:hAnsi="Arial" w:cs="Arial"/>
                <w:b/>
                <w:bCs/>
                <w:sz w:val="18"/>
                <w:szCs w:val="18"/>
              </w:rPr>
            </w:pPr>
            <w:r w:rsidRPr="009A15F4">
              <w:rPr>
                <w:rFonts w:ascii="Arial" w:hAnsi="Arial" w:cs="Arial"/>
                <w:b/>
                <w:bCs/>
                <w:sz w:val="18"/>
                <w:szCs w:val="18"/>
              </w:rPr>
              <w:t>Pre-conditions to varying existing special conditions or attaching special conditions to an existing order</w:t>
            </w:r>
          </w:p>
        </w:tc>
        <w:tc>
          <w:tcPr>
            <w:tcW w:w="1496" w:type="dxa"/>
            <w:gridSpan w:val="4"/>
            <w:tcBorders>
              <w:top w:val="single" w:sz="4" w:space="0" w:color="auto"/>
              <w:left w:val="single" w:sz="4" w:space="0" w:color="auto"/>
              <w:bottom w:val="nil"/>
              <w:right w:val="single" w:sz="12" w:space="0" w:color="auto"/>
            </w:tcBorders>
            <w:shd w:val="clear" w:color="auto" w:fill="DDDDDD"/>
          </w:tcPr>
          <w:p w14:paraId="4785F61A" w14:textId="2C4E1F91" w:rsidR="00F27763" w:rsidRPr="005E6CC7" w:rsidRDefault="00F27763" w:rsidP="00594BC6">
            <w:pPr>
              <w:spacing w:before="20" w:after="20"/>
              <w:jc w:val="center"/>
              <w:rPr>
                <w:rFonts w:ascii="Arial" w:hAnsi="Arial" w:cs="Arial"/>
                <w:b/>
                <w:bCs/>
                <w:color w:val="000000" w:themeColor="text1"/>
                <w:sz w:val="18"/>
                <w:szCs w:val="18"/>
              </w:rPr>
            </w:pPr>
            <w:r>
              <w:rPr>
                <w:rFonts w:ascii="Arial" w:hAnsi="Arial" w:cs="Arial"/>
                <w:b/>
                <w:bCs/>
                <w:color w:val="000000" w:themeColor="text1"/>
                <w:sz w:val="18"/>
                <w:szCs w:val="18"/>
              </w:rPr>
              <w:t>CYFA NONE</w:t>
            </w:r>
          </w:p>
        </w:tc>
      </w:tr>
      <w:tr w:rsidR="005A4E09" w:rsidRPr="0072160E" w14:paraId="698699EC" w14:textId="77777777" w:rsidTr="00C326C5">
        <w:trPr>
          <w:gridBefore w:val="1"/>
          <w:gridAfter w:val="4"/>
          <w:wBefore w:w="6" w:type="dxa"/>
          <w:wAfter w:w="119" w:type="dxa"/>
        </w:trPr>
        <w:tc>
          <w:tcPr>
            <w:tcW w:w="9083" w:type="dxa"/>
            <w:gridSpan w:val="18"/>
            <w:tcBorders>
              <w:top w:val="single" w:sz="12" w:space="0" w:color="auto"/>
              <w:left w:val="single" w:sz="12" w:space="0" w:color="auto"/>
              <w:bottom w:val="single" w:sz="12" w:space="0" w:color="auto"/>
              <w:right w:val="single" w:sz="12" w:space="0" w:color="auto"/>
            </w:tcBorders>
            <w:shd w:val="clear" w:color="auto" w:fill="CCECFF"/>
          </w:tcPr>
          <w:p w14:paraId="4980B402" w14:textId="3F8F4A92" w:rsidR="005A4E09" w:rsidRPr="0072160E" w:rsidRDefault="005A4E09" w:rsidP="00594BC6">
            <w:pPr>
              <w:spacing w:before="20" w:after="20"/>
              <w:jc w:val="center"/>
              <w:rPr>
                <w:rFonts w:ascii="Arial" w:hAnsi="Arial" w:cs="Arial"/>
                <w:b/>
                <w:bCs/>
                <w:color w:val="000000" w:themeColor="text1"/>
                <w:sz w:val="22"/>
                <w:szCs w:val="28"/>
              </w:rPr>
            </w:pPr>
            <w:r w:rsidRPr="0072160E">
              <w:rPr>
                <w:rFonts w:ascii="Arial" w:hAnsi="Arial" w:cs="Arial"/>
                <w:b/>
                <w:bCs/>
                <w:color w:val="000000" w:themeColor="text1"/>
                <w:sz w:val="22"/>
                <w:szCs w:val="28"/>
              </w:rPr>
              <w:t xml:space="preserve">CHAPTER </w:t>
            </w:r>
            <w:r>
              <w:rPr>
                <w:rFonts w:ascii="Arial" w:hAnsi="Arial" w:cs="Arial"/>
                <w:b/>
                <w:bCs/>
                <w:color w:val="000000" w:themeColor="text1"/>
                <w:sz w:val="22"/>
                <w:szCs w:val="28"/>
              </w:rPr>
              <w:t xml:space="preserve">7, PART 7.10 </w:t>
            </w:r>
            <w:r w:rsidRPr="0072160E">
              <w:rPr>
                <w:rFonts w:ascii="Arial" w:hAnsi="Arial" w:cs="Arial"/>
                <w:b/>
                <w:bCs/>
                <w:color w:val="000000" w:themeColor="text1"/>
                <w:sz w:val="22"/>
                <w:szCs w:val="28"/>
              </w:rPr>
              <w:t>–</w:t>
            </w:r>
            <w:r>
              <w:rPr>
                <w:rFonts w:ascii="Arial" w:hAnsi="Arial" w:cs="Arial"/>
                <w:b/>
                <w:bCs/>
                <w:color w:val="000000" w:themeColor="text1"/>
                <w:sz w:val="22"/>
                <w:szCs w:val="28"/>
              </w:rPr>
              <w:t xml:space="preserve"> VARYING OR REVOKING COMMUNITY-BASED ORDERS</w:t>
            </w:r>
          </w:p>
        </w:tc>
      </w:tr>
      <w:tr w:rsidR="005E6CC7" w14:paraId="29FA1A2C" w14:textId="77777777" w:rsidTr="005E1642">
        <w:trPr>
          <w:gridBefore w:val="1"/>
          <w:gridAfter w:val="4"/>
          <w:wBefore w:w="6" w:type="dxa"/>
          <w:wAfter w:w="119" w:type="dxa"/>
          <w:trHeight w:val="383"/>
        </w:trPr>
        <w:tc>
          <w:tcPr>
            <w:tcW w:w="1416" w:type="dxa"/>
            <w:gridSpan w:val="3"/>
            <w:tcBorders>
              <w:top w:val="single" w:sz="12" w:space="0" w:color="auto"/>
              <w:left w:val="single" w:sz="12" w:space="0" w:color="auto"/>
              <w:bottom w:val="single" w:sz="12" w:space="0" w:color="auto"/>
            </w:tcBorders>
            <w:shd w:val="clear" w:color="auto" w:fill="E4F6DE"/>
          </w:tcPr>
          <w:p w14:paraId="06E5258C" w14:textId="62C32C15" w:rsidR="005E6CC7" w:rsidRPr="009D6DE3" w:rsidRDefault="005E1642" w:rsidP="00594BC6">
            <w:pPr>
              <w:jc w:val="center"/>
              <w:rPr>
                <w:rFonts w:ascii="Arial" w:hAnsi="Arial" w:cs="Arial"/>
                <w:b/>
                <w:bCs/>
                <w:color w:val="E4F6DE"/>
                <w:sz w:val="20"/>
              </w:rPr>
            </w:pPr>
            <w:r w:rsidRPr="009D6DE3">
              <w:rPr>
                <w:rFonts w:ascii="Arial" w:hAnsi="Arial" w:cs="Arial"/>
                <w:b/>
                <w:bCs/>
                <w:color w:val="000000" w:themeColor="text1"/>
                <w:sz w:val="20"/>
              </w:rPr>
              <w:t>YJA ss.303</w:t>
            </w:r>
            <w:r w:rsidRPr="009D6DE3">
              <w:rPr>
                <w:rFonts w:ascii="Arial" w:hAnsi="Arial" w:cs="Arial"/>
                <w:b/>
                <w:bCs/>
                <w:color w:val="000000" w:themeColor="text1"/>
                <w:sz w:val="20"/>
              </w:rPr>
              <w:noBreakHyphen/>
              <w:t>306</w:t>
            </w:r>
          </w:p>
        </w:tc>
        <w:tc>
          <w:tcPr>
            <w:tcW w:w="7667" w:type="dxa"/>
            <w:gridSpan w:val="15"/>
            <w:tcBorders>
              <w:top w:val="single" w:sz="12" w:space="0" w:color="auto"/>
              <w:bottom w:val="single" w:sz="12" w:space="0" w:color="auto"/>
              <w:right w:val="single" w:sz="12" w:space="0" w:color="auto"/>
            </w:tcBorders>
            <w:shd w:val="clear" w:color="auto" w:fill="E4F6DE"/>
          </w:tcPr>
          <w:p w14:paraId="1FDE3092" w14:textId="753341E3" w:rsidR="005E6CC7" w:rsidRPr="0055115C" w:rsidRDefault="005E6CC7" w:rsidP="003E6AAF">
            <w:pPr>
              <w:spacing w:before="20" w:after="20"/>
              <w:jc w:val="both"/>
              <w:rPr>
                <w:rFonts w:ascii="Arial" w:hAnsi="Arial" w:cs="Arial"/>
                <w:b/>
                <w:bCs/>
                <w:color w:val="000000" w:themeColor="text1"/>
                <w:sz w:val="20"/>
              </w:rPr>
            </w:pPr>
            <w:r>
              <w:rPr>
                <w:rFonts w:ascii="Arial" w:hAnsi="Arial" w:cs="Arial"/>
                <w:b/>
                <w:bCs/>
                <w:color w:val="000000"/>
                <w:sz w:val="18"/>
                <w:szCs w:val="22"/>
              </w:rPr>
              <w:t xml:space="preserve">These provisions re-enact with some modifications </w:t>
            </w:r>
            <w:r w:rsidRPr="00F037F3">
              <w:rPr>
                <w:rFonts w:ascii="Arial" w:hAnsi="Arial" w:cs="Arial"/>
                <w:b/>
                <w:bCs/>
                <w:color w:val="FF0000"/>
                <w:sz w:val="18"/>
                <w:szCs w:val="22"/>
              </w:rPr>
              <w:t>repealed</w:t>
            </w:r>
            <w:r>
              <w:rPr>
                <w:rFonts w:ascii="Arial" w:hAnsi="Arial" w:cs="Arial"/>
                <w:b/>
                <w:bCs/>
                <w:color w:val="000000"/>
                <w:sz w:val="18"/>
                <w:szCs w:val="22"/>
              </w:rPr>
              <w:t xml:space="preserve"> provisions in the </w:t>
            </w:r>
            <w:r w:rsidRPr="004A33FE">
              <w:rPr>
                <w:rFonts w:ascii="Arial" w:hAnsi="Arial" w:cs="Arial"/>
                <w:b/>
                <w:bCs/>
                <w:color w:val="FF0000"/>
                <w:sz w:val="18"/>
                <w:szCs w:val="22"/>
              </w:rPr>
              <w:t>CYFA</w:t>
            </w:r>
            <w:r>
              <w:rPr>
                <w:rFonts w:ascii="Arial" w:hAnsi="Arial" w:cs="Arial"/>
                <w:b/>
                <w:bCs/>
                <w:color w:val="000000"/>
                <w:sz w:val="18"/>
                <w:szCs w:val="22"/>
              </w:rPr>
              <w:t>.</w:t>
            </w:r>
          </w:p>
        </w:tc>
      </w:tr>
      <w:tr w:rsidR="00F637D1" w14:paraId="02D96EF4" w14:textId="77777777" w:rsidTr="000F4DF8">
        <w:trPr>
          <w:gridBefore w:val="1"/>
          <w:gridAfter w:val="4"/>
          <w:wBefore w:w="6" w:type="dxa"/>
          <w:wAfter w:w="119" w:type="dxa"/>
          <w:trHeight w:val="20"/>
        </w:trPr>
        <w:tc>
          <w:tcPr>
            <w:tcW w:w="1416" w:type="dxa"/>
            <w:gridSpan w:val="3"/>
            <w:tcBorders>
              <w:top w:val="single" w:sz="12" w:space="0" w:color="auto"/>
              <w:left w:val="single" w:sz="12" w:space="0" w:color="auto"/>
              <w:bottom w:val="single" w:sz="4" w:space="0" w:color="auto"/>
            </w:tcBorders>
            <w:shd w:val="clear" w:color="auto" w:fill="000000" w:themeFill="text1"/>
          </w:tcPr>
          <w:p w14:paraId="7ACAC83F" w14:textId="7C195368" w:rsidR="005E6CC7" w:rsidRDefault="005E6CC7"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w:t>
            </w:r>
            <w:r w:rsidR="00D22BF9">
              <w:rPr>
                <w:rFonts w:ascii="Arial" w:hAnsi="Arial" w:cs="Arial"/>
                <w:b/>
                <w:bCs/>
                <w:color w:val="FFFFFF" w:themeColor="background1"/>
                <w:sz w:val="18"/>
                <w:szCs w:val="18"/>
                <w:shd w:val="clear" w:color="auto" w:fill="000000" w:themeFill="text1"/>
              </w:rPr>
              <w:t>303</w:t>
            </w:r>
          </w:p>
        </w:tc>
        <w:tc>
          <w:tcPr>
            <w:tcW w:w="5628" w:type="dxa"/>
            <w:gridSpan w:val="5"/>
            <w:tcBorders>
              <w:top w:val="single" w:sz="12" w:space="0" w:color="auto"/>
            </w:tcBorders>
            <w:shd w:val="pct10" w:color="4472C4" w:themeColor="accent1" w:fill="auto"/>
          </w:tcPr>
          <w:p w14:paraId="1E0364D1" w14:textId="77777777" w:rsidR="00F27763" w:rsidRPr="00F27763" w:rsidRDefault="00F27763" w:rsidP="00F27763">
            <w:pPr>
              <w:spacing w:after="20"/>
              <w:jc w:val="both"/>
              <w:rPr>
                <w:rFonts w:ascii="Arial" w:hAnsi="Arial" w:cs="Arial"/>
                <w:b/>
                <w:bCs/>
                <w:sz w:val="2"/>
                <w:szCs w:val="2"/>
              </w:rPr>
            </w:pPr>
          </w:p>
          <w:p w14:paraId="507116EA" w14:textId="6C849A65" w:rsidR="005E6CC7" w:rsidRPr="003D12DB" w:rsidRDefault="005E6CC7" w:rsidP="00F27763">
            <w:pPr>
              <w:spacing w:after="20"/>
              <w:jc w:val="both"/>
              <w:rPr>
                <w:rFonts w:ascii="Arial" w:hAnsi="Arial" w:cs="Arial"/>
                <w:b/>
                <w:bCs/>
                <w:sz w:val="18"/>
                <w:szCs w:val="18"/>
              </w:rPr>
            </w:pPr>
            <w:r w:rsidRPr="003D12DB">
              <w:rPr>
                <w:rFonts w:ascii="Arial" w:hAnsi="Arial" w:cs="Arial"/>
                <w:b/>
                <w:bCs/>
                <w:sz w:val="18"/>
                <w:szCs w:val="18"/>
              </w:rPr>
              <w:t>A</w:t>
            </w:r>
            <w:r w:rsidR="00D22BF9">
              <w:rPr>
                <w:rFonts w:ascii="Arial" w:hAnsi="Arial" w:cs="Arial"/>
                <w:b/>
                <w:bCs/>
                <w:sz w:val="18"/>
                <w:szCs w:val="18"/>
              </w:rPr>
              <w:t xml:space="preserve">pplication by </w:t>
            </w:r>
            <w:r w:rsidR="00F6675E">
              <w:rPr>
                <w:rFonts w:ascii="Arial" w:hAnsi="Arial" w:cs="Arial"/>
                <w:b/>
                <w:bCs/>
                <w:sz w:val="18"/>
                <w:szCs w:val="18"/>
              </w:rPr>
              <w:t xml:space="preserve">DJCS </w:t>
            </w:r>
            <w:r w:rsidR="00D22BF9">
              <w:rPr>
                <w:rFonts w:ascii="Arial" w:hAnsi="Arial" w:cs="Arial"/>
                <w:b/>
                <w:bCs/>
                <w:sz w:val="18"/>
                <w:szCs w:val="18"/>
              </w:rPr>
              <w:t>Secretary or child to vary or revoke a</w:t>
            </w:r>
            <w:r w:rsidRPr="003D12DB">
              <w:rPr>
                <w:rFonts w:ascii="Arial" w:hAnsi="Arial" w:cs="Arial"/>
                <w:b/>
                <w:bCs/>
                <w:sz w:val="18"/>
                <w:szCs w:val="18"/>
              </w:rPr>
              <w:t xml:space="preserve"> </w:t>
            </w:r>
            <w:r w:rsidR="00D22BF9" w:rsidRPr="00AD0938">
              <w:rPr>
                <w:rFonts w:ascii="Arial" w:hAnsi="Arial" w:cs="Arial"/>
                <w:b/>
                <w:bCs/>
                <w:sz w:val="18"/>
                <w:szCs w:val="18"/>
                <w:highlight w:val="yellow"/>
              </w:rPr>
              <w:t>GBO, CSO, PRO, YSO or YCO</w:t>
            </w:r>
            <w:r>
              <w:rPr>
                <w:rFonts w:ascii="Arial" w:hAnsi="Arial" w:cs="Arial"/>
                <w:b/>
                <w:bCs/>
                <w:sz w:val="18"/>
                <w:szCs w:val="18"/>
              </w:rPr>
              <w:t>.</w:t>
            </w:r>
          </w:p>
        </w:tc>
        <w:tc>
          <w:tcPr>
            <w:tcW w:w="2039" w:type="dxa"/>
            <w:gridSpan w:val="10"/>
            <w:tcBorders>
              <w:top w:val="single" w:sz="12" w:space="0" w:color="auto"/>
              <w:bottom w:val="single" w:sz="4" w:space="0" w:color="auto"/>
              <w:right w:val="single" w:sz="12" w:space="0" w:color="auto"/>
            </w:tcBorders>
            <w:shd w:val="clear" w:color="auto" w:fill="DDDDDD"/>
          </w:tcPr>
          <w:p w14:paraId="2B5BFBD9" w14:textId="5CD14BFC" w:rsidR="005E6CC7" w:rsidRPr="00220271" w:rsidRDefault="005E6CC7" w:rsidP="00594BC6">
            <w:pPr>
              <w:spacing w:before="20" w:after="20"/>
              <w:jc w:val="center"/>
              <w:rPr>
                <w:rFonts w:ascii="Arial" w:hAnsi="Arial" w:cs="Arial"/>
                <w:b/>
                <w:bCs/>
                <w:color w:val="000000"/>
                <w:sz w:val="18"/>
              </w:rPr>
            </w:pPr>
            <w:r>
              <w:rPr>
                <w:rFonts w:ascii="Arial" w:hAnsi="Arial" w:cs="Arial"/>
                <w:b/>
                <w:bCs/>
                <w:color w:val="FF0000"/>
                <w:sz w:val="18"/>
              </w:rPr>
              <w:t>CYFA s</w:t>
            </w:r>
            <w:r w:rsidRPr="00DB20DE">
              <w:rPr>
                <w:rFonts w:ascii="Arial" w:hAnsi="Arial" w:cs="Arial"/>
                <w:b/>
                <w:bCs/>
                <w:color w:val="FF0000"/>
                <w:sz w:val="18"/>
              </w:rPr>
              <w:t>s.</w:t>
            </w:r>
            <w:r w:rsidR="00D22BF9">
              <w:rPr>
                <w:rFonts w:ascii="Arial" w:hAnsi="Arial" w:cs="Arial"/>
                <w:b/>
                <w:bCs/>
                <w:color w:val="FF0000"/>
                <w:sz w:val="18"/>
              </w:rPr>
              <w:t>409N(2),, 409Q(2)</w:t>
            </w:r>
            <w:r w:rsidR="0000590D">
              <w:rPr>
                <w:rFonts w:ascii="Arial" w:hAnsi="Arial" w:cs="Arial"/>
                <w:b/>
                <w:bCs/>
                <w:color w:val="FF0000"/>
                <w:sz w:val="18"/>
              </w:rPr>
              <w:t>, 421(1)</w:t>
            </w:r>
          </w:p>
        </w:tc>
      </w:tr>
      <w:tr w:rsidR="00B12AB7" w14:paraId="0D4AB722" w14:textId="77777777" w:rsidTr="000F4DF8">
        <w:trPr>
          <w:gridBefore w:val="1"/>
          <w:gridAfter w:val="4"/>
          <w:wBefore w:w="6" w:type="dxa"/>
          <w:wAfter w:w="119" w:type="dxa"/>
          <w:trHeight w:val="20"/>
        </w:trPr>
        <w:tc>
          <w:tcPr>
            <w:tcW w:w="1416" w:type="dxa"/>
            <w:gridSpan w:val="3"/>
            <w:tcBorders>
              <w:left w:val="single" w:sz="12" w:space="0" w:color="auto"/>
            </w:tcBorders>
            <w:shd w:val="clear" w:color="auto" w:fill="000000" w:themeFill="text1"/>
          </w:tcPr>
          <w:p w14:paraId="6A82462D" w14:textId="6F43422A" w:rsidR="005E6CC7" w:rsidRDefault="005E6CC7"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w:t>
            </w:r>
            <w:r w:rsidR="00D22BF9">
              <w:rPr>
                <w:rFonts w:ascii="Arial" w:hAnsi="Arial" w:cs="Arial"/>
                <w:b/>
                <w:bCs/>
                <w:color w:val="FFFFFF" w:themeColor="background1"/>
                <w:sz w:val="18"/>
                <w:szCs w:val="18"/>
                <w:shd w:val="clear" w:color="auto" w:fill="000000" w:themeFill="text1"/>
              </w:rPr>
              <w:t>304</w:t>
            </w:r>
          </w:p>
        </w:tc>
        <w:tc>
          <w:tcPr>
            <w:tcW w:w="5628" w:type="dxa"/>
            <w:gridSpan w:val="5"/>
            <w:shd w:val="pct10" w:color="4472C4" w:themeColor="accent1" w:fill="auto"/>
          </w:tcPr>
          <w:p w14:paraId="22CB2DC1" w14:textId="4D0616FA" w:rsidR="005E6CC7" w:rsidRPr="0062382F" w:rsidRDefault="00D22BF9" w:rsidP="00594BC6">
            <w:pPr>
              <w:spacing w:before="20" w:after="20"/>
              <w:jc w:val="both"/>
              <w:rPr>
                <w:rFonts w:ascii="Arial" w:hAnsi="Arial" w:cs="Arial"/>
                <w:b/>
                <w:bCs/>
                <w:sz w:val="18"/>
                <w:szCs w:val="18"/>
              </w:rPr>
            </w:pPr>
            <w:r>
              <w:rPr>
                <w:rFonts w:ascii="Arial" w:hAnsi="Arial" w:cs="Arial"/>
                <w:b/>
                <w:bCs/>
                <w:sz w:val="18"/>
                <w:szCs w:val="18"/>
              </w:rPr>
              <w:t xml:space="preserve">Power of Children’s Court </w:t>
            </w:r>
            <w:r w:rsidR="00F6675E">
              <w:rPr>
                <w:rFonts w:ascii="Arial" w:hAnsi="Arial" w:cs="Arial"/>
                <w:b/>
                <w:bCs/>
                <w:sz w:val="18"/>
                <w:szCs w:val="18"/>
              </w:rPr>
              <w:t xml:space="preserve">determining an application </w:t>
            </w:r>
            <w:r>
              <w:rPr>
                <w:rFonts w:ascii="Arial" w:hAnsi="Arial" w:cs="Arial"/>
                <w:b/>
                <w:bCs/>
                <w:sz w:val="18"/>
                <w:szCs w:val="18"/>
              </w:rPr>
              <w:t>to vary or revoke a</w:t>
            </w:r>
            <w:r w:rsidRPr="003D12DB">
              <w:rPr>
                <w:rFonts w:ascii="Arial" w:hAnsi="Arial" w:cs="Arial"/>
                <w:b/>
                <w:bCs/>
                <w:sz w:val="18"/>
                <w:szCs w:val="18"/>
              </w:rPr>
              <w:t xml:space="preserve"> </w:t>
            </w:r>
            <w:r w:rsidRPr="00AD0938">
              <w:rPr>
                <w:rFonts w:ascii="Arial" w:hAnsi="Arial" w:cs="Arial"/>
                <w:b/>
                <w:bCs/>
                <w:sz w:val="18"/>
                <w:szCs w:val="18"/>
                <w:highlight w:val="yellow"/>
              </w:rPr>
              <w:t>GBO, CSO, PRO, YSO or YCO</w:t>
            </w:r>
            <w:r>
              <w:rPr>
                <w:rFonts w:ascii="Arial" w:hAnsi="Arial" w:cs="Arial"/>
                <w:b/>
                <w:bCs/>
                <w:sz w:val="18"/>
                <w:szCs w:val="18"/>
              </w:rPr>
              <w:t>.</w:t>
            </w:r>
          </w:p>
        </w:tc>
        <w:tc>
          <w:tcPr>
            <w:tcW w:w="2039" w:type="dxa"/>
            <w:gridSpan w:val="10"/>
            <w:tcBorders>
              <w:right w:val="single" w:sz="12" w:space="0" w:color="auto"/>
            </w:tcBorders>
            <w:shd w:val="clear" w:color="auto" w:fill="DDDDDD"/>
          </w:tcPr>
          <w:p w14:paraId="67A703D3" w14:textId="753351DF" w:rsidR="005E6CC7" w:rsidRPr="00220271" w:rsidRDefault="005E6CC7" w:rsidP="00594BC6">
            <w:pPr>
              <w:spacing w:before="20" w:after="20"/>
              <w:jc w:val="center"/>
              <w:rPr>
                <w:rFonts w:ascii="Arial" w:hAnsi="Arial" w:cs="Arial"/>
                <w:b/>
                <w:bCs/>
                <w:color w:val="000000"/>
                <w:sz w:val="18"/>
              </w:rPr>
            </w:pPr>
            <w:r>
              <w:rPr>
                <w:rFonts w:ascii="Arial" w:hAnsi="Arial" w:cs="Arial"/>
                <w:b/>
                <w:bCs/>
                <w:color w:val="FF0000"/>
                <w:sz w:val="18"/>
              </w:rPr>
              <w:t>CYFA s</w:t>
            </w:r>
            <w:r w:rsidR="00D22BF9">
              <w:rPr>
                <w:rFonts w:ascii="Arial" w:hAnsi="Arial" w:cs="Arial"/>
                <w:b/>
                <w:bCs/>
                <w:color w:val="FF0000"/>
                <w:sz w:val="18"/>
              </w:rPr>
              <w:t>s</w:t>
            </w:r>
            <w:r>
              <w:rPr>
                <w:rFonts w:ascii="Arial" w:hAnsi="Arial" w:cs="Arial"/>
                <w:b/>
                <w:bCs/>
                <w:color w:val="FF0000"/>
                <w:sz w:val="18"/>
              </w:rPr>
              <w:t>.</w:t>
            </w:r>
            <w:r w:rsidR="00D22BF9">
              <w:rPr>
                <w:rFonts w:ascii="Arial" w:hAnsi="Arial" w:cs="Arial"/>
                <w:b/>
                <w:bCs/>
                <w:color w:val="FF0000"/>
                <w:sz w:val="18"/>
              </w:rPr>
              <w:t>409Q</w:t>
            </w:r>
            <w:r w:rsidR="0000590D">
              <w:rPr>
                <w:rFonts w:ascii="Arial" w:hAnsi="Arial" w:cs="Arial"/>
                <w:b/>
                <w:bCs/>
                <w:color w:val="FF0000"/>
                <w:sz w:val="18"/>
              </w:rPr>
              <w:t>, 421(5)</w:t>
            </w:r>
          </w:p>
        </w:tc>
      </w:tr>
      <w:tr w:rsidR="00B12AB7" w14:paraId="2B0C30C4" w14:textId="77777777" w:rsidTr="000F4DF8">
        <w:trPr>
          <w:gridBefore w:val="1"/>
          <w:gridAfter w:val="4"/>
          <w:wBefore w:w="6" w:type="dxa"/>
          <w:wAfter w:w="119" w:type="dxa"/>
          <w:trHeight w:val="20"/>
        </w:trPr>
        <w:tc>
          <w:tcPr>
            <w:tcW w:w="1416" w:type="dxa"/>
            <w:gridSpan w:val="3"/>
            <w:tcBorders>
              <w:left w:val="single" w:sz="12" w:space="0" w:color="auto"/>
              <w:bottom w:val="single" w:sz="4" w:space="0" w:color="auto"/>
            </w:tcBorders>
            <w:shd w:val="clear" w:color="auto" w:fill="000000" w:themeFill="text1"/>
          </w:tcPr>
          <w:p w14:paraId="06604209" w14:textId="0AAE5765" w:rsidR="005E6CC7" w:rsidRDefault="005E6CC7"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w:t>
            </w:r>
            <w:r w:rsidR="00D22BF9">
              <w:rPr>
                <w:rFonts w:ascii="Arial" w:hAnsi="Arial" w:cs="Arial"/>
                <w:b/>
                <w:bCs/>
                <w:color w:val="FFFFFF" w:themeColor="background1"/>
                <w:sz w:val="18"/>
                <w:szCs w:val="18"/>
                <w:shd w:val="clear" w:color="auto" w:fill="000000" w:themeFill="text1"/>
              </w:rPr>
              <w:t>305</w:t>
            </w:r>
          </w:p>
        </w:tc>
        <w:tc>
          <w:tcPr>
            <w:tcW w:w="5628" w:type="dxa"/>
            <w:gridSpan w:val="5"/>
            <w:tcBorders>
              <w:bottom w:val="single" w:sz="4" w:space="0" w:color="auto"/>
            </w:tcBorders>
            <w:shd w:val="pct10" w:color="4472C4" w:themeColor="accent1" w:fill="auto"/>
          </w:tcPr>
          <w:p w14:paraId="35D20CF7" w14:textId="5D90E7E4" w:rsidR="005E6CC7" w:rsidRPr="0062382F" w:rsidRDefault="00D22BF9" w:rsidP="00594BC6">
            <w:pPr>
              <w:spacing w:before="20" w:after="20"/>
              <w:jc w:val="both"/>
              <w:rPr>
                <w:rFonts w:ascii="Arial" w:hAnsi="Arial" w:cs="Arial"/>
                <w:b/>
                <w:bCs/>
                <w:sz w:val="18"/>
                <w:szCs w:val="18"/>
              </w:rPr>
            </w:pPr>
            <w:r>
              <w:rPr>
                <w:rFonts w:ascii="Arial" w:hAnsi="Arial" w:cs="Arial"/>
                <w:b/>
                <w:bCs/>
                <w:sz w:val="18"/>
                <w:szCs w:val="18"/>
              </w:rPr>
              <w:t xml:space="preserve">Warrant to arrest for failure to appear on an application to vary or revoke made by the Secretary under </w:t>
            </w:r>
            <w:r w:rsidRPr="00F6675E">
              <w:rPr>
                <w:rFonts w:ascii="Arial" w:hAnsi="Arial" w:cs="Arial"/>
                <w:b/>
                <w:bCs/>
                <w:color w:val="FFFFFF" w:themeColor="background1"/>
                <w:sz w:val="18"/>
                <w:szCs w:val="18"/>
                <w:shd w:val="clear" w:color="auto" w:fill="000000" w:themeFill="text1"/>
              </w:rPr>
              <w:t>s.303(1)</w:t>
            </w:r>
          </w:p>
        </w:tc>
        <w:tc>
          <w:tcPr>
            <w:tcW w:w="2039" w:type="dxa"/>
            <w:gridSpan w:val="10"/>
            <w:tcBorders>
              <w:bottom w:val="single" w:sz="4" w:space="0" w:color="auto"/>
              <w:right w:val="single" w:sz="12" w:space="0" w:color="auto"/>
            </w:tcBorders>
            <w:shd w:val="clear" w:color="auto" w:fill="DDDDDD"/>
          </w:tcPr>
          <w:p w14:paraId="56483453" w14:textId="68ECB1C0" w:rsidR="005E6CC7" w:rsidRPr="00220271" w:rsidRDefault="005E6CC7" w:rsidP="00594BC6">
            <w:pPr>
              <w:spacing w:before="20" w:after="20"/>
              <w:jc w:val="center"/>
              <w:rPr>
                <w:rFonts w:ascii="Arial" w:hAnsi="Arial" w:cs="Arial"/>
                <w:b/>
                <w:bCs/>
                <w:color w:val="000000"/>
                <w:sz w:val="18"/>
              </w:rPr>
            </w:pPr>
            <w:r w:rsidRPr="0000590D">
              <w:rPr>
                <w:rFonts w:ascii="Arial" w:hAnsi="Arial" w:cs="Arial"/>
                <w:b/>
                <w:bCs/>
                <w:color w:val="FF0000"/>
                <w:sz w:val="18"/>
              </w:rPr>
              <w:t xml:space="preserve">CYFA </w:t>
            </w:r>
            <w:r w:rsidR="0000590D" w:rsidRPr="0000590D">
              <w:rPr>
                <w:rFonts w:ascii="Arial" w:hAnsi="Arial" w:cs="Arial"/>
                <w:b/>
                <w:bCs/>
                <w:color w:val="FF0000"/>
                <w:sz w:val="18"/>
              </w:rPr>
              <w:t>ss.421(6)</w:t>
            </w:r>
          </w:p>
        </w:tc>
      </w:tr>
      <w:tr w:rsidR="00B12AB7" w14:paraId="2A2EE5C8" w14:textId="77777777" w:rsidTr="000F4DF8">
        <w:trPr>
          <w:gridBefore w:val="1"/>
          <w:gridAfter w:val="4"/>
          <w:wBefore w:w="6" w:type="dxa"/>
          <w:wAfter w:w="119" w:type="dxa"/>
          <w:trHeight w:val="20"/>
        </w:trPr>
        <w:tc>
          <w:tcPr>
            <w:tcW w:w="1416" w:type="dxa"/>
            <w:gridSpan w:val="3"/>
            <w:tcBorders>
              <w:left w:val="single" w:sz="12" w:space="0" w:color="auto"/>
              <w:bottom w:val="single" w:sz="12" w:space="0" w:color="auto"/>
            </w:tcBorders>
            <w:shd w:val="clear" w:color="auto" w:fill="000000" w:themeFill="text1"/>
          </w:tcPr>
          <w:p w14:paraId="3BCD8088" w14:textId="699E0045" w:rsidR="00D22BF9" w:rsidRDefault="00D22BF9"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s.306</w:t>
            </w:r>
          </w:p>
        </w:tc>
        <w:tc>
          <w:tcPr>
            <w:tcW w:w="5628" w:type="dxa"/>
            <w:gridSpan w:val="5"/>
            <w:tcBorders>
              <w:bottom w:val="single" w:sz="12" w:space="0" w:color="auto"/>
            </w:tcBorders>
            <w:shd w:val="pct10" w:color="4472C4" w:themeColor="accent1" w:fill="auto"/>
          </w:tcPr>
          <w:p w14:paraId="55C8BFBD" w14:textId="7DA32F35" w:rsidR="00D22BF9" w:rsidRPr="0062382F" w:rsidRDefault="00D22BF9" w:rsidP="00594BC6">
            <w:pPr>
              <w:spacing w:before="20" w:after="20"/>
              <w:jc w:val="both"/>
              <w:rPr>
                <w:rFonts w:ascii="Arial" w:hAnsi="Arial" w:cs="Arial"/>
                <w:b/>
                <w:bCs/>
                <w:sz w:val="18"/>
                <w:szCs w:val="18"/>
              </w:rPr>
            </w:pPr>
            <w:r w:rsidRPr="00F6675E">
              <w:rPr>
                <w:rFonts w:ascii="Arial" w:hAnsi="Arial" w:cs="Arial"/>
                <w:b/>
                <w:bCs/>
                <w:sz w:val="18"/>
                <w:szCs w:val="18"/>
                <w:highlight w:val="yellow"/>
              </w:rPr>
              <w:t>YSO or YCO</w:t>
            </w:r>
            <w:r>
              <w:rPr>
                <w:rFonts w:ascii="Arial" w:hAnsi="Arial" w:cs="Arial"/>
                <w:b/>
                <w:bCs/>
                <w:sz w:val="18"/>
                <w:szCs w:val="18"/>
              </w:rPr>
              <w:t xml:space="preserve"> may be varied or revoked under </w:t>
            </w:r>
            <w:r w:rsidRPr="00F6675E">
              <w:rPr>
                <w:rFonts w:ascii="Arial" w:hAnsi="Arial" w:cs="Arial"/>
                <w:b/>
                <w:bCs/>
                <w:color w:val="FFFFFF" w:themeColor="background1"/>
                <w:sz w:val="18"/>
                <w:szCs w:val="18"/>
                <w:shd w:val="clear" w:color="auto" w:fill="000000" w:themeFill="text1"/>
              </w:rPr>
              <w:t>s.304</w:t>
            </w:r>
            <w:r>
              <w:rPr>
                <w:rFonts w:ascii="Arial" w:hAnsi="Arial" w:cs="Arial"/>
                <w:b/>
                <w:bCs/>
                <w:sz w:val="18"/>
                <w:szCs w:val="18"/>
              </w:rPr>
              <w:t xml:space="preserve"> without the consent of the child and without a warning under </w:t>
            </w:r>
            <w:r w:rsidRPr="00F6675E">
              <w:rPr>
                <w:rFonts w:ascii="Arial" w:hAnsi="Arial" w:cs="Arial"/>
                <w:b/>
                <w:bCs/>
                <w:color w:val="FFFFFF" w:themeColor="background1"/>
                <w:sz w:val="18"/>
                <w:szCs w:val="18"/>
                <w:shd w:val="clear" w:color="auto" w:fill="000000" w:themeFill="text1"/>
              </w:rPr>
              <w:t>s.295</w:t>
            </w:r>
            <w:r>
              <w:rPr>
                <w:rFonts w:ascii="Arial" w:hAnsi="Arial" w:cs="Arial"/>
                <w:b/>
                <w:bCs/>
                <w:sz w:val="18"/>
                <w:szCs w:val="18"/>
              </w:rPr>
              <w:t>.</w:t>
            </w:r>
          </w:p>
        </w:tc>
        <w:tc>
          <w:tcPr>
            <w:tcW w:w="2039" w:type="dxa"/>
            <w:gridSpan w:val="10"/>
            <w:tcBorders>
              <w:bottom w:val="single" w:sz="12" w:space="0" w:color="auto"/>
              <w:right w:val="single" w:sz="12" w:space="0" w:color="auto"/>
            </w:tcBorders>
            <w:shd w:val="clear" w:color="auto" w:fill="DDDDDD"/>
          </w:tcPr>
          <w:p w14:paraId="1170A9CD" w14:textId="1A6754AE" w:rsidR="00D22BF9" w:rsidRPr="00220271" w:rsidRDefault="00D22BF9" w:rsidP="00594BC6">
            <w:pPr>
              <w:spacing w:before="20" w:after="20"/>
              <w:jc w:val="center"/>
              <w:rPr>
                <w:rFonts w:ascii="Arial" w:hAnsi="Arial" w:cs="Arial"/>
                <w:b/>
                <w:bCs/>
                <w:color w:val="000000"/>
                <w:sz w:val="18"/>
              </w:rPr>
            </w:pPr>
            <w:r>
              <w:rPr>
                <w:rFonts w:ascii="Arial" w:hAnsi="Arial" w:cs="Arial"/>
                <w:b/>
                <w:bCs/>
                <w:color w:val="FF0000"/>
                <w:sz w:val="18"/>
              </w:rPr>
              <w:t>CYFA s.409P</w:t>
            </w:r>
          </w:p>
        </w:tc>
      </w:tr>
      <w:tr w:rsidR="0081730B" w:rsidRPr="0072160E" w14:paraId="0CC5E7F2" w14:textId="77777777" w:rsidTr="00C326C5">
        <w:trPr>
          <w:gridBefore w:val="1"/>
          <w:gridAfter w:val="4"/>
          <w:wBefore w:w="6" w:type="dxa"/>
          <w:wAfter w:w="119" w:type="dxa"/>
        </w:trPr>
        <w:tc>
          <w:tcPr>
            <w:tcW w:w="9083" w:type="dxa"/>
            <w:gridSpan w:val="18"/>
            <w:tcBorders>
              <w:top w:val="single" w:sz="12" w:space="0" w:color="auto"/>
              <w:left w:val="single" w:sz="12" w:space="0" w:color="auto"/>
              <w:bottom w:val="single" w:sz="12" w:space="0" w:color="auto"/>
              <w:right w:val="single" w:sz="12" w:space="0" w:color="auto"/>
            </w:tcBorders>
            <w:shd w:val="clear" w:color="auto" w:fill="CCECFF"/>
          </w:tcPr>
          <w:p w14:paraId="1F5EA3FD" w14:textId="1C795AC1" w:rsidR="0081730B" w:rsidRPr="0072160E" w:rsidRDefault="0081730B" w:rsidP="00983850">
            <w:pPr>
              <w:keepNext/>
              <w:keepLines/>
              <w:spacing w:before="20" w:after="20"/>
              <w:jc w:val="center"/>
              <w:rPr>
                <w:rFonts w:ascii="Arial" w:hAnsi="Arial" w:cs="Arial"/>
                <w:b/>
                <w:bCs/>
                <w:color w:val="000000" w:themeColor="text1"/>
                <w:sz w:val="22"/>
                <w:szCs w:val="28"/>
              </w:rPr>
            </w:pPr>
            <w:r w:rsidRPr="0072160E">
              <w:rPr>
                <w:rFonts w:ascii="Arial" w:hAnsi="Arial" w:cs="Arial"/>
                <w:b/>
                <w:bCs/>
                <w:color w:val="000000" w:themeColor="text1"/>
                <w:sz w:val="22"/>
                <w:szCs w:val="28"/>
              </w:rPr>
              <w:t xml:space="preserve">CHAPTER </w:t>
            </w:r>
            <w:r>
              <w:rPr>
                <w:rFonts w:ascii="Arial" w:hAnsi="Arial" w:cs="Arial"/>
                <w:b/>
                <w:bCs/>
                <w:color w:val="000000" w:themeColor="text1"/>
                <w:sz w:val="22"/>
                <w:szCs w:val="28"/>
              </w:rPr>
              <w:t xml:space="preserve">7, PART 7.11 </w:t>
            </w:r>
            <w:r w:rsidRPr="0072160E">
              <w:rPr>
                <w:rFonts w:ascii="Arial" w:hAnsi="Arial" w:cs="Arial"/>
                <w:b/>
                <w:bCs/>
                <w:color w:val="000000" w:themeColor="text1"/>
                <w:sz w:val="22"/>
                <w:szCs w:val="28"/>
              </w:rPr>
              <w:t>–</w:t>
            </w:r>
            <w:r>
              <w:rPr>
                <w:rFonts w:ascii="Arial" w:hAnsi="Arial" w:cs="Arial"/>
                <w:b/>
                <w:bCs/>
                <w:color w:val="000000" w:themeColor="text1"/>
                <w:sz w:val="22"/>
                <w:szCs w:val="28"/>
              </w:rPr>
              <w:t xml:space="preserve"> CONTRAVENTION OF COMMUNITY-BASED ORDERS</w:t>
            </w:r>
          </w:p>
        </w:tc>
      </w:tr>
      <w:tr w:rsidR="00E620A6" w14:paraId="45668540" w14:textId="77777777" w:rsidTr="009D6DE3">
        <w:trPr>
          <w:gridBefore w:val="1"/>
          <w:gridAfter w:val="4"/>
          <w:wBefore w:w="6" w:type="dxa"/>
          <w:wAfter w:w="119" w:type="dxa"/>
          <w:trHeight w:val="383"/>
        </w:trPr>
        <w:tc>
          <w:tcPr>
            <w:tcW w:w="1416" w:type="dxa"/>
            <w:gridSpan w:val="3"/>
            <w:tcBorders>
              <w:top w:val="single" w:sz="12" w:space="0" w:color="auto"/>
              <w:left w:val="single" w:sz="12" w:space="0" w:color="auto"/>
              <w:bottom w:val="nil"/>
            </w:tcBorders>
            <w:shd w:val="clear" w:color="auto" w:fill="E4F6DE"/>
          </w:tcPr>
          <w:p w14:paraId="3FC4DDA2" w14:textId="6A39B8A7" w:rsidR="0000590D" w:rsidRPr="009D6DE3" w:rsidRDefault="005E1642" w:rsidP="00594BC6">
            <w:pPr>
              <w:jc w:val="center"/>
              <w:rPr>
                <w:rFonts w:ascii="Arial" w:hAnsi="Arial" w:cs="Arial"/>
                <w:b/>
                <w:bCs/>
                <w:color w:val="E4F6DE"/>
                <w:sz w:val="20"/>
              </w:rPr>
            </w:pPr>
            <w:r w:rsidRPr="009D6DE3">
              <w:rPr>
                <w:rFonts w:ascii="Arial" w:hAnsi="Arial" w:cs="Arial"/>
                <w:b/>
                <w:bCs/>
                <w:color w:val="000000" w:themeColor="text1"/>
                <w:sz w:val="20"/>
              </w:rPr>
              <w:t>YJA ss.307</w:t>
            </w:r>
            <w:r w:rsidRPr="009D6DE3">
              <w:rPr>
                <w:rFonts w:ascii="Arial" w:hAnsi="Arial" w:cs="Arial"/>
                <w:b/>
                <w:bCs/>
                <w:color w:val="000000" w:themeColor="text1"/>
                <w:sz w:val="20"/>
              </w:rPr>
              <w:noBreakHyphen/>
              <w:t>314</w:t>
            </w:r>
          </w:p>
        </w:tc>
        <w:tc>
          <w:tcPr>
            <w:tcW w:w="7667" w:type="dxa"/>
            <w:gridSpan w:val="15"/>
            <w:tcBorders>
              <w:top w:val="single" w:sz="12" w:space="0" w:color="auto"/>
              <w:bottom w:val="single" w:sz="12" w:space="0" w:color="auto"/>
              <w:right w:val="single" w:sz="12" w:space="0" w:color="auto"/>
            </w:tcBorders>
            <w:shd w:val="clear" w:color="auto" w:fill="E4F6DE"/>
          </w:tcPr>
          <w:p w14:paraId="7E7764E4" w14:textId="600510CB" w:rsidR="0000590D" w:rsidRPr="0055115C" w:rsidRDefault="0000590D" w:rsidP="003E6AAF">
            <w:pPr>
              <w:spacing w:before="20" w:after="20"/>
              <w:jc w:val="both"/>
              <w:rPr>
                <w:rFonts w:ascii="Arial" w:hAnsi="Arial" w:cs="Arial"/>
                <w:b/>
                <w:bCs/>
                <w:color w:val="000000" w:themeColor="text1"/>
                <w:sz w:val="20"/>
              </w:rPr>
            </w:pPr>
            <w:r>
              <w:rPr>
                <w:rFonts w:ascii="Arial" w:hAnsi="Arial" w:cs="Arial"/>
                <w:b/>
                <w:bCs/>
                <w:color w:val="000000"/>
                <w:sz w:val="18"/>
                <w:szCs w:val="22"/>
              </w:rPr>
              <w:t xml:space="preserve">These provisions re-enact with </w:t>
            </w:r>
            <w:r w:rsidR="00E7481A">
              <w:rPr>
                <w:rFonts w:ascii="Arial" w:hAnsi="Arial" w:cs="Arial"/>
                <w:b/>
                <w:bCs/>
                <w:color w:val="000000"/>
                <w:sz w:val="18"/>
                <w:szCs w:val="22"/>
              </w:rPr>
              <w:t xml:space="preserve">significant </w:t>
            </w:r>
            <w:r>
              <w:rPr>
                <w:rFonts w:ascii="Arial" w:hAnsi="Arial" w:cs="Arial"/>
                <w:b/>
                <w:bCs/>
                <w:color w:val="000000"/>
                <w:sz w:val="18"/>
                <w:szCs w:val="22"/>
              </w:rPr>
              <w:t xml:space="preserve">modifications </w:t>
            </w:r>
            <w:r w:rsidRPr="00F037F3">
              <w:rPr>
                <w:rFonts w:ascii="Arial" w:hAnsi="Arial" w:cs="Arial"/>
                <w:b/>
                <w:bCs/>
                <w:color w:val="FF0000"/>
                <w:sz w:val="18"/>
                <w:szCs w:val="22"/>
              </w:rPr>
              <w:t>repealed</w:t>
            </w:r>
            <w:r>
              <w:rPr>
                <w:rFonts w:ascii="Arial" w:hAnsi="Arial" w:cs="Arial"/>
                <w:b/>
                <w:bCs/>
                <w:color w:val="000000"/>
                <w:sz w:val="18"/>
                <w:szCs w:val="22"/>
              </w:rPr>
              <w:t xml:space="preserve"> provisions in the </w:t>
            </w:r>
            <w:r w:rsidRPr="004A33FE">
              <w:rPr>
                <w:rFonts w:ascii="Arial" w:hAnsi="Arial" w:cs="Arial"/>
                <w:b/>
                <w:bCs/>
                <w:color w:val="FF0000"/>
                <w:sz w:val="18"/>
                <w:szCs w:val="22"/>
              </w:rPr>
              <w:t>CYFA</w:t>
            </w:r>
            <w:r>
              <w:rPr>
                <w:rFonts w:ascii="Arial" w:hAnsi="Arial" w:cs="Arial"/>
                <w:b/>
                <w:bCs/>
                <w:color w:val="000000"/>
                <w:sz w:val="18"/>
                <w:szCs w:val="22"/>
              </w:rPr>
              <w:t>.</w:t>
            </w:r>
          </w:p>
        </w:tc>
      </w:tr>
      <w:tr w:rsidR="00E620A6" w14:paraId="294F5F48" w14:textId="77777777" w:rsidTr="005E1642">
        <w:trPr>
          <w:gridBefore w:val="1"/>
          <w:gridAfter w:val="4"/>
          <w:wBefore w:w="6" w:type="dxa"/>
          <w:wAfter w:w="119" w:type="dxa"/>
          <w:trHeight w:val="20"/>
        </w:trPr>
        <w:tc>
          <w:tcPr>
            <w:tcW w:w="1416" w:type="dxa"/>
            <w:gridSpan w:val="3"/>
            <w:tcBorders>
              <w:top w:val="nil"/>
              <w:left w:val="single" w:sz="12" w:space="0" w:color="auto"/>
              <w:bottom w:val="nil"/>
            </w:tcBorders>
            <w:shd w:val="clear" w:color="auto" w:fill="000000" w:themeFill="text1"/>
          </w:tcPr>
          <w:p w14:paraId="55C55922" w14:textId="6492B8A3" w:rsidR="005A6D51" w:rsidRDefault="005A6D51"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s.307</w:t>
            </w:r>
          </w:p>
        </w:tc>
        <w:tc>
          <w:tcPr>
            <w:tcW w:w="5628" w:type="dxa"/>
            <w:gridSpan w:val="5"/>
            <w:tcBorders>
              <w:top w:val="single" w:sz="12" w:space="0" w:color="auto"/>
              <w:bottom w:val="single" w:sz="4" w:space="0" w:color="auto"/>
            </w:tcBorders>
            <w:shd w:val="pct10" w:color="4472C4" w:themeColor="accent1" w:fill="auto"/>
          </w:tcPr>
          <w:p w14:paraId="0EF95BCD" w14:textId="48E2878F" w:rsidR="005A6D51" w:rsidRDefault="005A6D51" w:rsidP="009C5DFD">
            <w:pPr>
              <w:spacing w:before="20" w:after="20"/>
              <w:jc w:val="both"/>
              <w:rPr>
                <w:rFonts w:ascii="Arial" w:hAnsi="Arial" w:cs="Arial"/>
                <w:b/>
                <w:bCs/>
                <w:sz w:val="18"/>
                <w:szCs w:val="18"/>
              </w:rPr>
            </w:pPr>
            <w:r w:rsidRPr="003D12DB">
              <w:rPr>
                <w:rFonts w:ascii="Arial" w:hAnsi="Arial" w:cs="Arial"/>
                <w:b/>
                <w:bCs/>
                <w:sz w:val="18"/>
                <w:szCs w:val="18"/>
              </w:rPr>
              <w:t>A</w:t>
            </w:r>
            <w:r>
              <w:rPr>
                <w:rFonts w:ascii="Arial" w:hAnsi="Arial" w:cs="Arial"/>
                <w:b/>
                <w:bCs/>
                <w:sz w:val="18"/>
                <w:szCs w:val="18"/>
              </w:rPr>
              <w:t xml:space="preserve">pplication by </w:t>
            </w:r>
            <w:r w:rsidR="00F6675E">
              <w:rPr>
                <w:rFonts w:ascii="Arial" w:hAnsi="Arial" w:cs="Arial"/>
                <w:b/>
                <w:bCs/>
                <w:sz w:val="18"/>
                <w:szCs w:val="18"/>
              </w:rPr>
              <w:t xml:space="preserve">DJCS </w:t>
            </w:r>
            <w:r>
              <w:rPr>
                <w:rFonts w:ascii="Arial" w:hAnsi="Arial" w:cs="Arial"/>
                <w:b/>
                <w:bCs/>
                <w:sz w:val="18"/>
                <w:szCs w:val="18"/>
              </w:rPr>
              <w:t>Secretary or a police officer for variation or revocation of a</w:t>
            </w:r>
            <w:r w:rsidRPr="003D12DB">
              <w:rPr>
                <w:rFonts w:ascii="Arial" w:hAnsi="Arial" w:cs="Arial"/>
                <w:b/>
                <w:bCs/>
                <w:sz w:val="18"/>
                <w:szCs w:val="18"/>
              </w:rPr>
              <w:t xml:space="preserve"> </w:t>
            </w:r>
            <w:r w:rsidRPr="00AD0938">
              <w:rPr>
                <w:rFonts w:ascii="Arial" w:hAnsi="Arial" w:cs="Arial"/>
                <w:b/>
                <w:bCs/>
                <w:sz w:val="18"/>
                <w:szCs w:val="18"/>
                <w:highlight w:val="yellow"/>
              </w:rPr>
              <w:t>GBO, CSO, PRO or YSO</w:t>
            </w:r>
            <w:r>
              <w:rPr>
                <w:rFonts w:ascii="Arial" w:hAnsi="Arial" w:cs="Arial"/>
                <w:b/>
                <w:bCs/>
                <w:sz w:val="18"/>
                <w:szCs w:val="18"/>
              </w:rPr>
              <w:t xml:space="preserve"> for contravention</w:t>
            </w:r>
          </w:p>
        </w:tc>
        <w:tc>
          <w:tcPr>
            <w:tcW w:w="2039" w:type="dxa"/>
            <w:gridSpan w:val="10"/>
            <w:tcBorders>
              <w:top w:val="single" w:sz="12" w:space="0" w:color="auto"/>
              <w:bottom w:val="single" w:sz="4" w:space="0" w:color="auto"/>
              <w:right w:val="single" w:sz="12" w:space="0" w:color="auto"/>
            </w:tcBorders>
            <w:shd w:val="clear" w:color="auto" w:fill="DDDDDD"/>
          </w:tcPr>
          <w:p w14:paraId="0F4370E9" w14:textId="0255BB8C" w:rsidR="005A6D51" w:rsidRPr="000D541D" w:rsidRDefault="005A6D51" w:rsidP="00594BC6">
            <w:pPr>
              <w:spacing w:before="20" w:after="20"/>
              <w:jc w:val="center"/>
              <w:rPr>
                <w:rFonts w:ascii="Arial" w:hAnsi="Arial" w:cs="Arial"/>
                <w:b/>
                <w:bCs/>
                <w:color w:val="FF0000"/>
                <w:sz w:val="18"/>
              </w:rPr>
            </w:pPr>
            <w:r w:rsidRPr="000D541D">
              <w:rPr>
                <w:rFonts w:ascii="Arial" w:hAnsi="Arial" w:cs="Arial"/>
                <w:b/>
                <w:bCs/>
                <w:color w:val="FF0000"/>
                <w:sz w:val="18"/>
              </w:rPr>
              <w:t>CYFA s.421(1)</w:t>
            </w:r>
          </w:p>
        </w:tc>
      </w:tr>
      <w:tr w:rsidR="00E90D35" w14:paraId="2CB54386" w14:textId="77777777" w:rsidTr="000F4DF8">
        <w:trPr>
          <w:gridBefore w:val="1"/>
          <w:gridAfter w:val="4"/>
          <w:wBefore w:w="6" w:type="dxa"/>
          <w:wAfter w:w="119" w:type="dxa"/>
          <w:trHeight w:val="20"/>
        </w:trPr>
        <w:tc>
          <w:tcPr>
            <w:tcW w:w="1416" w:type="dxa"/>
            <w:gridSpan w:val="3"/>
            <w:tcBorders>
              <w:top w:val="nil"/>
              <w:left w:val="single" w:sz="12" w:space="0" w:color="auto"/>
              <w:bottom w:val="single" w:sz="12" w:space="0" w:color="auto"/>
            </w:tcBorders>
            <w:shd w:val="clear" w:color="auto" w:fill="000000" w:themeFill="text1"/>
          </w:tcPr>
          <w:p w14:paraId="4862CF62" w14:textId="6A565CDD" w:rsidR="0000590D" w:rsidRDefault="0000590D"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s.30</w:t>
            </w:r>
            <w:r w:rsidR="00592296">
              <w:rPr>
                <w:rFonts w:ascii="Arial" w:hAnsi="Arial" w:cs="Arial"/>
                <w:b/>
                <w:bCs/>
                <w:color w:val="FFFFFF" w:themeColor="background1"/>
                <w:sz w:val="18"/>
                <w:szCs w:val="18"/>
                <w:shd w:val="clear" w:color="auto" w:fill="000000" w:themeFill="text1"/>
              </w:rPr>
              <w:t>8</w:t>
            </w:r>
          </w:p>
        </w:tc>
        <w:tc>
          <w:tcPr>
            <w:tcW w:w="5628" w:type="dxa"/>
            <w:gridSpan w:val="5"/>
            <w:tcBorders>
              <w:bottom w:val="single" w:sz="4" w:space="0" w:color="auto"/>
            </w:tcBorders>
            <w:shd w:val="pct10" w:color="4472C4" w:themeColor="accent1" w:fill="auto"/>
          </w:tcPr>
          <w:p w14:paraId="11BAC2AA" w14:textId="107B196C" w:rsidR="0000590D" w:rsidRPr="0062382F" w:rsidRDefault="00592296" w:rsidP="009C5DFD">
            <w:pPr>
              <w:spacing w:before="20" w:after="20"/>
              <w:jc w:val="both"/>
              <w:rPr>
                <w:rFonts w:ascii="Arial" w:hAnsi="Arial" w:cs="Arial"/>
                <w:b/>
                <w:bCs/>
                <w:sz w:val="18"/>
                <w:szCs w:val="18"/>
              </w:rPr>
            </w:pPr>
            <w:r>
              <w:rPr>
                <w:rFonts w:ascii="Arial" w:hAnsi="Arial" w:cs="Arial"/>
                <w:b/>
                <w:bCs/>
                <w:sz w:val="18"/>
                <w:szCs w:val="18"/>
              </w:rPr>
              <w:t xml:space="preserve">Court may issue </w:t>
            </w:r>
            <w:r w:rsidR="00E7481A">
              <w:rPr>
                <w:rFonts w:ascii="Arial" w:hAnsi="Arial" w:cs="Arial"/>
                <w:b/>
                <w:bCs/>
                <w:sz w:val="18"/>
                <w:szCs w:val="18"/>
              </w:rPr>
              <w:t xml:space="preserve">on own motion </w:t>
            </w:r>
            <w:r>
              <w:rPr>
                <w:rFonts w:ascii="Arial" w:hAnsi="Arial" w:cs="Arial"/>
                <w:b/>
                <w:bCs/>
                <w:sz w:val="18"/>
                <w:szCs w:val="18"/>
              </w:rPr>
              <w:t xml:space="preserve">notice to appear before court in relation to contravention of </w:t>
            </w:r>
            <w:r w:rsidR="0000590D">
              <w:rPr>
                <w:rFonts w:ascii="Arial" w:hAnsi="Arial" w:cs="Arial"/>
                <w:b/>
                <w:bCs/>
                <w:sz w:val="18"/>
                <w:szCs w:val="18"/>
              </w:rPr>
              <w:t>a</w:t>
            </w:r>
            <w:r w:rsidR="0000590D" w:rsidRPr="003D12DB">
              <w:rPr>
                <w:rFonts w:ascii="Arial" w:hAnsi="Arial" w:cs="Arial"/>
                <w:b/>
                <w:bCs/>
                <w:sz w:val="18"/>
                <w:szCs w:val="18"/>
              </w:rPr>
              <w:t xml:space="preserve"> </w:t>
            </w:r>
            <w:r w:rsidR="0000590D" w:rsidRPr="00AD0938">
              <w:rPr>
                <w:rFonts w:ascii="Arial" w:hAnsi="Arial" w:cs="Arial"/>
                <w:b/>
                <w:bCs/>
                <w:sz w:val="18"/>
                <w:szCs w:val="18"/>
                <w:highlight w:val="yellow"/>
              </w:rPr>
              <w:t>GBO, CSO, PRO, YSO or YCO</w:t>
            </w:r>
          </w:p>
        </w:tc>
        <w:tc>
          <w:tcPr>
            <w:tcW w:w="2039" w:type="dxa"/>
            <w:gridSpan w:val="10"/>
            <w:tcBorders>
              <w:bottom w:val="single" w:sz="4" w:space="0" w:color="auto"/>
              <w:right w:val="single" w:sz="12" w:space="0" w:color="auto"/>
            </w:tcBorders>
            <w:shd w:val="clear" w:color="auto" w:fill="DDDDDD"/>
          </w:tcPr>
          <w:p w14:paraId="44CAA1FD" w14:textId="77777777" w:rsidR="0000590D" w:rsidRPr="000D541D" w:rsidRDefault="0000590D" w:rsidP="00594BC6">
            <w:pPr>
              <w:spacing w:before="20" w:after="20"/>
              <w:jc w:val="center"/>
              <w:rPr>
                <w:rFonts w:ascii="Arial" w:hAnsi="Arial" w:cs="Arial"/>
                <w:b/>
                <w:bCs/>
                <w:color w:val="FF0000"/>
                <w:sz w:val="18"/>
              </w:rPr>
            </w:pPr>
            <w:r w:rsidRPr="000D541D">
              <w:rPr>
                <w:rFonts w:ascii="Arial" w:hAnsi="Arial" w:cs="Arial"/>
                <w:b/>
                <w:bCs/>
                <w:color w:val="FF0000"/>
                <w:sz w:val="18"/>
              </w:rPr>
              <w:t>CYFA ss.409Q, 421(5)</w:t>
            </w:r>
          </w:p>
        </w:tc>
      </w:tr>
      <w:tr w:rsidR="00A21C4E" w14:paraId="7A9A8C19" w14:textId="77777777" w:rsidTr="000F4DF8">
        <w:trPr>
          <w:gridBefore w:val="1"/>
          <w:gridAfter w:val="4"/>
          <w:wBefore w:w="6" w:type="dxa"/>
          <w:wAfter w:w="119" w:type="dxa"/>
          <w:trHeight w:val="20"/>
        </w:trPr>
        <w:tc>
          <w:tcPr>
            <w:tcW w:w="1416" w:type="dxa"/>
            <w:gridSpan w:val="3"/>
            <w:tcBorders>
              <w:top w:val="single" w:sz="12" w:space="0" w:color="auto"/>
              <w:left w:val="single" w:sz="12" w:space="0" w:color="auto"/>
              <w:bottom w:val="single" w:sz="12" w:space="0" w:color="auto"/>
            </w:tcBorders>
            <w:shd w:val="clear" w:color="auto" w:fill="000000" w:themeFill="text1"/>
          </w:tcPr>
          <w:p w14:paraId="40EC32A3" w14:textId="64D55B97" w:rsidR="0000590D" w:rsidRDefault="0000590D"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s.30</w:t>
            </w:r>
            <w:r w:rsidR="00592296">
              <w:rPr>
                <w:rFonts w:ascii="Arial" w:hAnsi="Arial" w:cs="Arial"/>
                <w:b/>
                <w:bCs/>
                <w:color w:val="FFFFFF" w:themeColor="background1"/>
                <w:sz w:val="18"/>
                <w:szCs w:val="18"/>
                <w:shd w:val="clear" w:color="auto" w:fill="000000" w:themeFill="text1"/>
              </w:rPr>
              <w:t>9</w:t>
            </w:r>
          </w:p>
        </w:tc>
        <w:tc>
          <w:tcPr>
            <w:tcW w:w="5628" w:type="dxa"/>
            <w:gridSpan w:val="5"/>
            <w:tcBorders>
              <w:top w:val="single" w:sz="4" w:space="0" w:color="auto"/>
              <w:bottom w:val="single" w:sz="12" w:space="0" w:color="auto"/>
            </w:tcBorders>
            <w:shd w:val="pct10" w:color="4472C4" w:themeColor="accent1" w:fill="auto"/>
          </w:tcPr>
          <w:p w14:paraId="405F7194" w14:textId="6CB6640E" w:rsidR="0000590D" w:rsidRPr="0062382F" w:rsidRDefault="005A6D51" w:rsidP="009C5DFD">
            <w:pPr>
              <w:spacing w:before="20" w:after="20"/>
              <w:jc w:val="both"/>
              <w:rPr>
                <w:rFonts w:ascii="Arial" w:hAnsi="Arial" w:cs="Arial"/>
                <w:b/>
                <w:bCs/>
                <w:sz w:val="18"/>
                <w:szCs w:val="18"/>
              </w:rPr>
            </w:pPr>
            <w:r>
              <w:rPr>
                <w:rFonts w:ascii="Arial" w:hAnsi="Arial" w:cs="Arial"/>
                <w:b/>
                <w:bCs/>
                <w:sz w:val="18"/>
                <w:szCs w:val="18"/>
              </w:rPr>
              <w:t xml:space="preserve">Power of Children’s Court </w:t>
            </w:r>
            <w:r w:rsidR="006A3034">
              <w:rPr>
                <w:rFonts w:ascii="Arial" w:hAnsi="Arial" w:cs="Arial"/>
                <w:b/>
                <w:bCs/>
                <w:sz w:val="18"/>
                <w:szCs w:val="18"/>
              </w:rPr>
              <w:t>determining an application to</w:t>
            </w:r>
            <w:r>
              <w:rPr>
                <w:rFonts w:ascii="Arial" w:hAnsi="Arial" w:cs="Arial"/>
                <w:b/>
                <w:bCs/>
                <w:sz w:val="18"/>
                <w:szCs w:val="18"/>
              </w:rPr>
              <w:t xml:space="preserve"> vary or revoke a</w:t>
            </w:r>
            <w:r w:rsidRPr="003D12DB">
              <w:rPr>
                <w:rFonts w:ascii="Arial" w:hAnsi="Arial" w:cs="Arial"/>
                <w:b/>
                <w:bCs/>
                <w:sz w:val="18"/>
                <w:szCs w:val="18"/>
              </w:rPr>
              <w:t xml:space="preserve"> </w:t>
            </w:r>
            <w:r w:rsidRPr="00AD0938">
              <w:rPr>
                <w:rFonts w:ascii="Arial" w:hAnsi="Arial" w:cs="Arial"/>
                <w:b/>
                <w:bCs/>
                <w:sz w:val="18"/>
                <w:szCs w:val="18"/>
                <w:highlight w:val="yellow"/>
              </w:rPr>
              <w:t>GBO, CSO, PRO, YSO or YCO</w:t>
            </w:r>
            <w:r w:rsidR="000D541D">
              <w:rPr>
                <w:rFonts w:ascii="Arial" w:hAnsi="Arial" w:cs="Arial"/>
                <w:b/>
                <w:bCs/>
                <w:sz w:val="18"/>
                <w:szCs w:val="18"/>
              </w:rPr>
              <w:t xml:space="preserve"> for contravention</w:t>
            </w:r>
          </w:p>
        </w:tc>
        <w:tc>
          <w:tcPr>
            <w:tcW w:w="2039" w:type="dxa"/>
            <w:gridSpan w:val="10"/>
            <w:tcBorders>
              <w:top w:val="single" w:sz="4" w:space="0" w:color="auto"/>
              <w:bottom w:val="single" w:sz="12" w:space="0" w:color="auto"/>
              <w:right w:val="single" w:sz="12" w:space="0" w:color="auto"/>
            </w:tcBorders>
            <w:shd w:val="clear" w:color="auto" w:fill="DDDDDD"/>
          </w:tcPr>
          <w:p w14:paraId="289516DB" w14:textId="74CB6C77" w:rsidR="0000590D" w:rsidRPr="000D541D" w:rsidRDefault="0000590D" w:rsidP="00594BC6">
            <w:pPr>
              <w:spacing w:before="20" w:after="20"/>
              <w:jc w:val="center"/>
              <w:rPr>
                <w:rFonts w:ascii="Arial" w:hAnsi="Arial" w:cs="Arial"/>
                <w:b/>
                <w:bCs/>
                <w:color w:val="FF0000"/>
                <w:sz w:val="18"/>
              </w:rPr>
            </w:pPr>
            <w:r w:rsidRPr="000D541D">
              <w:rPr>
                <w:rFonts w:ascii="Arial" w:hAnsi="Arial" w:cs="Arial"/>
                <w:b/>
                <w:bCs/>
                <w:color w:val="FF0000"/>
                <w:sz w:val="18"/>
              </w:rPr>
              <w:t>CYFA ss.</w:t>
            </w:r>
            <w:r w:rsidR="00457AAF">
              <w:rPr>
                <w:rFonts w:ascii="Arial" w:hAnsi="Arial" w:cs="Arial"/>
                <w:b/>
                <w:bCs/>
                <w:color w:val="FF0000"/>
                <w:sz w:val="18"/>
              </w:rPr>
              <w:t xml:space="preserve">371, </w:t>
            </w:r>
            <w:r w:rsidR="008D50B5" w:rsidRPr="000D541D">
              <w:rPr>
                <w:rFonts w:ascii="Arial" w:hAnsi="Arial" w:cs="Arial"/>
                <w:b/>
                <w:bCs/>
                <w:color w:val="FF0000"/>
                <w:sz w:val="18"/>
              </w:rPr>
              <w:t xml:space="preserve">409R, </w:t>
            </w:r>
            <w:r w:rsidRPr="000D541D">
              <w:rPr>
                <w:rFonts w:ascii="Arial" w:hAnsi="Arial" w:cs="Arial"/>
                <w:b/>
                <w:bCs/>
                <w:color w:val="FF0000"/>
                <w:sz w:val="18"/>
              </w:rPr>
              <w:t>421(6)</w:t>
            </w:r>
          </w:p>
        </w:tc>
      </w:tr>
      <w:tr w:rsidR="00AD0938" w14:paraId="30C5353B" w14:textId="77777777" w:rsidTr="000F4DF8">
        <w:trPr>
          <w:gridBefore w:val="1"/>
          <w:gridAfter w:val="4"/>
          <w:wBefore w:w="6" w:type="dxa"/>
          <w:wAfter w:w="119" w:type="dxa"/>
          <w:trHeight w:val="20"/>
        </w:trPr>
        <w:tc>
          <w:tcPr>
            <w:tcW w:w="9083" w:type="dxa"/>
            <w:gridSpan w:val="18"/>
            <w:tcBorders>
              <w:top w:val="single" w:sz="12" w:space="0" w:color="auto"/>
              <w:left w:val="single" w:sz="12" w:space="0" w:color="auto"/>
              <w:bottom w:val="nil"/>
              <w:right w:val="single" w:sz="12" w:space="0" w:color="auto"/>
            </w:tcBorders>
          </w:tcPr>
          <w:p w14:paraId="3A00AF2A" w14:textId="77777777" w:rsidR="00AD0938" w:rsidRPr="00C82321" w:rsidRDefault="00AD0938">
            <w:pPr>
              <w:pStyle w:val="ListParagraph"/>
              <w:numPr>
                <w:ilvl w:val="0"/>
                <w:numId w:val="57"/>
              </w:numPr>
              <w:spacing w:before="20" w:after="0" w:line="240" w:lineRule="auto"/>
              <w:ind w:left="357" w:hanging="357"/>
              <w:jc w:val="both"/>
              <w:rPr>
                <w:rFonts w:ascii="Arial" w:hAnsi="Arial" w:cs="Arial"/>
                <w:color w:val="000000" w:themeColor="text1"/>
                <w:sz w:val="18"/>
                <w:szCs w:val="18"/>
              </w:rPr>
            </w:pPr>
            <w:r>
              <w:rPr>
                <w:rFonts w:ascii="Arial" w:hAnsi="Arial" w:cs="Arial"/>
                <w:color w:val="000000"/>
                <w:sz w:val="18"/>
                <w:szCs w:val="18"/>
              </w:rPr>
              <w:t xml:space="preserve">If the ChCV is satisfied that a child has contravened a </w:t>
            </w:r>
            <w:r w:rsidRPr="00AD0938">
              <w:rPr>
                <w:rFonts w:ascii="Arial" w:hAnsi="Arial" w:cs="Arial"/>
                <w:b/>
                <w:bCs/>
                <w:sz w:val="18"/>
                <w:szCs w:val="18"/>
                <w:highlight w:val="yellow"/>
              </w:rPr>
              <w:t>GBO, CSO, PRO, YSO or YCO</w:t>
            </w:r>
            <w:r>
              <w:rPr>
                <w:rFonts w:ascii="Arial" w:hAnsi="Arial" w:cs="Arial"/>
                <w:color w:val="000000"/>
                <w:sz w:val="18"/>
                <w:szCs w:val="18"/>
              </w:rPr>
              <w:t xml:space="preserve"> the Court may</w:t>
            </w:r>
            <w:r w:rsidRPr="00AB0CEA">
              <w:rPr>
                <w:rFonts w:ascii="Arial" w:hAnsi="Arial" w:cs="Arial"/>
                <w:sz w:val="18"/>
                <w:szCs w:val="18"/>
              </w:rPr>
              <w:t>–</w:t>
            </w:r>
          </w:p>
          <w:p w14:paraId="474CC356" w14:textId="77777777" w:rsidR="00AD0938" w:rsidRDefault="00AD0938">
            <w:pPr>
              <w:pStyle w:val="ListParagraph"/>
              <w:numPr>
                <w:ilvl w:val="0"/>
                <w:numId w:val="92"/>
              </w:numPr>
              <w:spacing w:after="0" w:line="240" w:lineRule="auto"/>
              <w:ind w:left="714" w:hanging="357"/>
              <w:jc w:val="both"/>
              <w:rPr>
                <w:rFonts w:ascii="Arial" w:hAnsi="Arial" w:cs="Arial"/>
                <w:color w:val="000000" w:themeColor="text1"/>
                <w:sz w:val="18"/>
                <w:szCs w:val="18"/>
              </w:rPr>
            </w:pPr>
            <w:r>
              <w:rPr>
                <w:rFonts w:ascii="Arial" w:hAnsi="Arial" w:cs="Arial"/>
                <w:color w:val="000000" w:themeColor="text1"/>
                <w:sz w:val="18"/>
                <w:szCs w:val="18"/>
              </w:rPr>
              <w:t>dismiss the application; or</w:t>
            </w:r>
          </w:p>
          <w:p w14:paraId="69E4991A" w14:textId="1C7DF41F" w:rsidR="00AD0938" w:rsidRDefault="00AD0938">
            <w:pPr>
              <w:pStyle w:val="ListParagraph"/>
              <w:numPr>
                <w:ilvl w:val="0"/>
                <w:numId w:val="92"/>
              </w:numPr>
              <w:spacing w:after="0" w:line="240" w:lineRule="auto"/>
              <w:ind w:left="714" w:hanging="357"/>
              <w:jc w:val="both"/>
              <w:rPr>
                <w:rFonts w:ascii="Arial" w:hAnsi="Arial" w:cs="Arial"/>
                <w:color w:val="000000" w:themeColor="text1"/>
                <w:sz w:val="18"/>
                <w:szCs w:val="18"/>
              </w:rPr>
            </w:pPr>
            <w:r>
              <w:rPr>
                <w:rFonts w:ascii="Arial" w:hAnsi="Arial" w:cs="Arial"/>
                <w:color w:val="000000" w:themeColor="text1"/>
                <w:sz w:val="18"/>
                <w:szCs w:val="18"/>
              </w:rPr>
              <w:t>subject to subsection (2), vary the contravened order by doing one or more of the following</w:t>
            </w:r>
            <w:r w:rsidRPr="00AB0CEA">
              <w:rPr>
                <w:rFonts w:ascii="Arial" w:hAnsi="Arial" w:cs="Arial"/>
                <w:sz w:val="18"/>
                <w:szCs w:val="18"/>
              </w:rPr>
              <w:t>–</w:t>
            </w:r>
          </w:p>
          <w:p w14:paraId="1ABFE931" w14:textId="34A1D372" w:rsidR="00AD0938" w:rsidRPr="009272E1" w:rsidRDefault="00AD0938">
            <w:pPr>
              <w:pStyle w:val="ListParagraph"/>
              <w:numPr>
                <w:ilvl w:val="0"/>
                <w:numId w:val="114"/>
              </w:numPr>
              <w:spacing w:before="20" w:after="0" w:line="240" w:lineRule="auto"/>
              <w:ind w:left="1071" w:hanging="357"/>
              <w:jc w:val="both"/>
              <w:rPr>
                <w:rFonts w:ascii="Arial" w:hAnsi="Arial" w:cs="Arial"/>
                <w:color w:val="000000"/>
                <w:sz w:val="18"/>
                <w:szCs w:val="18"/>
              </w:rPr>
            </w:pPr>
            <w:r>
              <w:rPr>
                <w:rFonts w:ascii="Arial" w:hAnsi="Arial" w:cs="Arial"/>
                <w:color w:val="000000" w:themeColor="text1"/>
                <w:sz w:val="18"/>
                <w:szCs w:val="18"/>
              </w:rPr>
              <w:t>vary a special condition, including by suspending or revoking the condition;</w:t>
            </w:r>
          </w:p>
          <w:p w14:paraId="468ED980" w14:textId="5199BA3C" w:rsidR="009272E1" w:rsidRPr="009272E1" w:rsidRDefault="009272E1">
            <w:pPr>
              <w:pStyle w:val="ListParagraph"/>
              <w:numPr>
                <w:ilvl w:val="0"/>
                <w:numId w:val="114"/>
              </w:numPr>
              <w:spacing w:before="20" w:after="0" w:line="240" w:lineRule="auto"/>
              <w:ind w:left="1071" w:hanging="357"/>
              <w:jc w:val="both"/>
              <w:rPr>
                <w:rFonts w:ascii="Arial" w:hAnsi="Arial" w:cs="Arial"/>
                <w:color w:val="000000"/>
                <w:sz w:val="18"/>
                <w:szCs w:val="18"/>
              </w:rPr>
            </w:pPr>
            <w:r>
              <w:rPr>
                <w:rFonts w:ascii="Arial" w:hAnsi="Arial" w:cs="Arial"/>
                <w:color w:val="000000" w:themeColor="text1"/>
                <w:sz w:val="18"/>
                <w:szCs w:val="18"/>
              </w:rPr>
              <w:t>attach a special condition;</w:t>
            </w:r>
          </w:p>
          <w:p w14:paraId="5DC6DAD0" w14:textId="290DDB49" w:rsidR="00AD0938" w:rsidRPr="009272E1" w:rsidRDefault="009272E1">
            <w:pPr>
              <w:pStyle w:val="ListParagraph"/>
              <w:numPr>
                <w:ilvl w:val="0"/>
                <w:numId w:val="114"/>
              </w:numPr>
              <w:spacing w:before="20" w:after="0" w:line="240" w:lineRule="auto"/>
              <w:ind w:left="1071" w:hanging="357"/>
              <w:jc w:val="both"/>
              <w:rPr>
                <w:rFonts w:ascii="Arial" w:hAnsi="Arial" w:cs="Arial"/>
                <w:color w:val="000000"/>
                <w:sz w:val="18"/>
                <w:szCs w:val="18"/>
              </w:rPr>
            </w:pPr>
            <w:r>
              <w:rPr>
                <w:rFonts w:ascii="Arial" w:hAnsi="Arial" w:cs="Arial"/>
                <w:color w:val="000000" w:themeColor="text1"/>
                <w:sz w:val="18"/>
                <w:szCs w:val="18"/>
              </w:rPr>
              <w:t xml:space="preserve">if the order is a </w:t>
            </w:r>
            <w:r w:rsidRPr="006A3034">
              <w:rPr>
                <w:rFonts w:ascii="Arial" w:hAnsi="Arial" w:cs="Arial"/>
                <w:b/>
                <w:bCs/>
                <w:color w:val="000000" w:themeColor="text1"/>
                <w:sz w:val="18"/>
                <w:szCs w:val="18"/>
                <w:highlight w:val="yellow"/>
              </w:rPr>
              <w:t>YSO</w:t>
            </w:r>
            <w:r>
              <w:rPr>
                <w:rFonts w:ascii="Arial" w:hAnsi="Arial" w:cs="Arial"/>
                <w:color w:val="000000" w:themeColor="text1"/>
                <w:sz w:val="18"/>
                <w:szCs w:val="18"/>
              </w:rPr>
              <w:t>, order that the child be subject to judicial monitoring</w:t>
            </w:r>
            <w:r w:rsidR="006A3034">
              <w:rPr>
                <w:rFonts w:ascii="Arial" w:hAnsi="Arial" w:cs="Arial"/>
                <w:color w:val="000000" w:themeColor="text1"/>
                <w:sz w:val="18"/>
                <w:szCs w:val="18"/>
              </w:rPr>
              <w:t>; or</w:t>
            </w:r>
          </w:p>
        </w:tc>
      </w:tr>
      <w:tr w:rsidR="00C82321" w14:paraId="46A63EC3" w14:textId="77777777" w:rsidTr="000F4DF8">
        <w:trPr>
          <w:gridBefore w:val="1"/>
          <w:gridAfter w:val="4"/>
          <w:wBefore w:w="6" w:type="dxa"/>
          <w:wAfter w:w="119" w:type="dxa"/>
          <w:trHeight w:val="20"/>
        </w:trPr>
        <w:tc>
          <w:tcPr>
            <w:tcW w:w="9083" w:type="dxa"/>
            <w:gridSpan w:val="18"/>
            <w:tcBorders>
              <w:top w:val="nil"/>
              <w:left w:val="single" w:sz="12" w:space="0" w:color="auto"/>
              <w:bottom w:val="nil"/>
              <w:right w:val="single" w:sz="12" w:space="0" w:color="auto"/>
            </w:tcBorders>
          </w:tcPr>
          <w:p w14:paraId="286617CD" w14:textId="77777777" w:rsidR="009272E1" w:rsidRDefault="009272E1">
            <w:pPr>
              <w:pStyle w:val="ListParagraph"/>
              <w:numPr>
                <w:ilvl w:val="0"/>
                <w:numId w:val="92"/>
              </w:numPr>
              <w:spacing w:after="0" w:line="240" w:lineRule="auto"/>
              <w:ind w:left="714" w:hanging="357"/>
              <w:jc w:val="both"/>
              <w:rPr>
                <w:rFonts w:ascii="Arial" w:hAnsi="Arial" w:cs="Arial"/>
                <w:color w:val="000000" w:themeColor="text1"/>
                <w:sz w:val="18"/>
                <w:szCs w:val="18"/>
              </w:rPr>
            </w:pPr>
            <w:r>
              <w:rPr>
                <w:rFonts w:ascii="Arial" w:hAnsi="Arial" w:cs="Arial"/>
                <w:color w:val="000000" w:themeColor="text1"/>
                <w:sz w:val="18"/>
                <w:szCs w:val="18"/>
              </w:rPr>
              <w:lastRenderedPageBreak/>
              <w:t>subject to subsection (4), revoke the contravened order and make any order in respect of the offence(s) which the Court could have made if it had not make the contravened order; or</w:t>
            </w:r>
          </w:p>
          <w:p w14:paraId="6FABE79D" w14:textId="77777777" w:rsidR="009272E1" w:rsidRDefault="009272E1">
            <w:pPr>
              <w:pStyle w:val="ListParagraph"/>
              <w:numPr>
                <w:ilvl w:val="0"/>
                <w:numId w:val="92"/>
              </w:numPr>
              <w:spacing w:after="0" w:line="240" w:lineRule="auto"/>
              <w:ind w:left="714" w:hanging="357"/>
              <w:jc w:val="both"/>
              <w:rPr>
                <w:rFonts w:ascii="Arial" w:hAnsi="Arial" w:cs="Arial"/>
                <w:color w:val="000000" w:themeColor="text1"/>
                <w:sz w:val="18"/>
                <w:szCs w:val="18"/>
              </w:rPr>
            </w:pPr>
            <w:r>
              <w:rPr>
                <w:rFonts w:ascii="Arial" w:hAnsi="Arial" w:cs="Arial"/>
                <w:color w:val="000000" w:themeColor="text1"/>
                <w:sz w:val="18"/>
                <w:szCs w:val="18"/>
              </w:rPr>
              <w:t>subject to subsection (4), if the contravened order has since expired</w:t>
            </w:r>
            <w:r w:rsidRPr="00AB0CEA">
              <w:rPr>
                <w:rFonts w:ascii="Arial" w:hAnsi="Arial" w:cs="Arial"/>
                <w:sz w:val="18"/>
                <w:szCs w:val="18"/>
              </w:rPr>
              <w:t>–</w:t>
            </w:r>
          </w:p>
          <w:p w14:paraId="30E17190" w14:textId="77777777" w:rsidR="009272E1" w:rsidRDefault="009272E1">
            <w:pPr>
              <w:pStyle w:val="ListParagraph"/>
              <w:numPr>
                <w:ilvl w:val="0"/>
                <w:numId w:val="93"/>
              </w:numPr>
              <w:spacing w:after="0" w:line="240" w:lineRule="auto"/>
              <w:ind w:left="1077" w:hanging="357"/>
              <w:contextualSpacing w:val="0"/>
              <w:jc w:val="both"/>
              <w:rPr>
                <w:rFonts w:ascii="Arial" w:hAnsi="Arial" w:cs="Arial"/>
                <w:color w:val="000000" w:themeColor="text1"/>
                <w:sz w:val="18"/>
                <w:szCs w:val="18"/>
              </w:rPr>
            </w:pPr>
            <w:r>
              <w:rPr>
                <w:rFonts w:ascii="Arial" w:hAnsi="Arial" w:cs="Arial"/>
                <w:color w:val="000000" w:themeColor="text1"/>
                <w:sz w:val="18"/>
                <w:szCs w:val="18"/>
              </w:rPr>
              <w:t>make any order in respect of the offence(s) which the Court could have made if it had not made the contravened order; or</w:t>
            </w:r>
          </w:p>
          <w:p w14:paraId="5493D6DA" w14:textId="69E172AB" w:rsidR="00C82321" w:rsidRPr="009272E1" w:rsidRDefault="009272E1">
            <w:pPr>
              <w:pStyle w:val="ListParagraph"/>
              <w:numPr>
                <w:ilvl w:val="0"/>
                <w:numId w:val="93"/>
              </w:numPr>
              <w:spacing w:after="0" w:line="240" w:lineRule="auto"/>
              <w:ind w:left="1077" w:hanging="357"/>
              <w:contextualSpacing w:val="0"/>
              <w:jc w:val="both"/>
              <w:rPr>
                <w:rFonts w:ascii="Arial" w:hAnsi="Arial" w:cs="Arial"/>
                <w:color w:val="000000" w:themeColor="text1"/>
                <w:sz w:val="18"/>
                <w:szCs w:val="18"/>
              </w:rPr>
            </w:pPr>
            <w:r>
              <w:rPr>
                <w:rFonts w:ascii="Arial" w:hAnsi="Arial" w:cs="Arial"/>
                <w:color w:val="000000" w:themeColor="text1"/>
                <w:sz w:val="18"/>
                <w:szCs w:val="18"/>
              </w:rPr>
              <w:t>dismiss the application.</w:t>
            </w:r>
          </w:p>
        </w:tc>
      </w:tr>
      <w:tr w:rsidR="00457AAF" w14:paraId="7098BE71" w14:textId="77777777" w:rsidTr="000F4DF8">
        <w:trPr>
          <w:gridBefore w:val="1"/>
          <w:gridAfter w:val="4"/>
          <w:wBefore w:w="6" w:type="dxa"/>
          <w:wAfter w:w="119" w:type="dxa"/>
          <w:trHeight w:val="20"/>
        </w:trPr>
        <w:tc>
          <w:tcPr>
            <w:tcW w:w="9083" w:type="dxa"/>
            <w:gridSpan w:val="18"/>
            <w:tcBorders>
              <w:top w:val="nil"/>
              <w:left w:val="single" w:sz="12" w:space="0" w:color="auto"/>
              <w:right w:val="single" w:sz="12" w:space="0" w:color="auto"/>
            </w:tcBorders>
          </w:tcPr>
          <w:p w14:paraId="35669707" w14:textId="38188BBC" w:rsidR="00457AAF" w:rsidRPr="00457AAF" w:rsidRDefault="00457AAF">
            <w:pPr>
              <w:pStyle w:val="ListParagraph"/>
              <w:numPr>
                <w:ilvl w:val="0"/>
                <w:numId w:val="57"/>
              </w:numPr>
              <w:spacing w:after="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The ChCV must not extend the period of the contravened order unless the child has contravened</w:t>
            </w:r>
            <w:r w:rsidR="00117D7E">
              <w:rPr>
                <w:rFonts w:ascii="Arial" w:hAnsi="Arial" w:cs="Arial"/>
                <w:color w:val="000000" w:themeColor="text1"/>
                <w:sz w:val="18"/>
                <w:szCs w:val="18"/>
              </w:rPr>
              <w:t xml:space="preserve"> a core condition of a </w:t>
            </w:r>
            <w:r w:rsidR="00117D7E" w:rsidRPr="009272E1">
              <w:rPr>
                <w:rFonts w:ascii="Arial" w:hAnsi="Arial" w:cs="Arial"/>
                <w:b/>
                <w:bCs/>
                <w:color w:val="000000" w:themeColor="text1"/>
                <w:sz w:val="18"/>
                <w:szCs w:val="18"/>
                <w:highlight w:val="yellow"/>
              </w:rPr>
              <w:t>CSO</w:t>
            </w:r>
            <w:r w:rsidR="00117D7E">
              <w:rPr>
                <w:rFonts w:ascii="Arial" w:hAnsi="Arial" w:cs="Arial"/>
                <w:color w:val="000000" w:themeColor="text1"/>
                <w:sz w:val="18"/>
                <w:szCs w:val="18"/>
              </w:rPr>
              <w:t xml:space="preserve"> in which case the Court</w:t>
            </w:r>
            <w:r w:rsidR="00117D7E" w:rsidRPr="00AB0CEA">
              <w:rPr>
                <w:rFonts w:ascii="Arial" w:hAnsi="Arial" w:cs="Arial"/>
                <w:sz w:val="18"/>
                <w:szCs w:val="18"/>
              </w:rPr>
              <w:t>–</w:t>
            </w:r>
          </w:p>
          <w:p w14:paraId="4C66698A" w14:textId="5384275B" w:rsidR="00117D7E" w:rsidRDefault="00117D7E">
            <w:pPr>
              <w:pStyle w:val="ListParagraph"/>
              <w:numPr>
                <w:ilvl w:val="0"/>
                <w:numId w:val="94"/>
              </w:numPr>
              <w:spacing w:after="0" w:line="240" w:lineRule="auto"/>
              <w:contextualSpacing w:val="0"/>
              <w:jc w:val="both"/>
              <w:rPr>
                <w:rFonts w:ascii="Arial" w:hAnsi="Arial" w:cs="Arial"/>
                <w:color w:val="000000" w:themeColor="text1"/>
                <w:sz w:val="18"/>
                <w:szCs w:val="18"/>
              </w:rPr>
            </w:pPr>
            <w:r>
              <w:rPr>
                <w:rFonts w:ascii="Arial" w:hAnsi="Arial" w:cs="Arial"/>
                <w:color w:val="000000" w:themeColor="text1"/>
                <w:sz w:val="18"/>
                <w:szCs w:val="18"/>
              </w:rPr>
              <w:t xml:space="preserve">may extend the period within which the community service activities are required to be performed by a period of up to 3 months; </w:t>
            </w:r>
            <w:r w:rsidR="006A3034">
              <w:rPr>
                <w:rFonts w:ascii="Arial" w:hAnsi="Arial" w:cs="Arial"/>
                <w:color w:val="000000" w:themeColor="text1"/>
                <w:sz w:val="18"/>
                <w:szCs w:val="18"/>
              </w:rPr>
              <w:t>but</w:t>
            </w:r>
          </w:p>
          <w:p w14:paraId="0FEBA3FC" w14:textId="48212651" w:rsidR="00117D7E" w:rsidRDefault="00117D7E">
            <w:pPr>
              <w:pStyle w:val="ListParagraph"/>
              <w:numPr>
                <w:ilvl w:val="0"/>
                <w:numId w:val="94"/>
              </w:numPr>
              <w:spacing w:after="0" w:line="240" w:lineRule="auto"/>
              <w:contextualSpacing w:val="0"/>
              <w:jc w:val="both"/>
              <w:rPr>
                <w:rFonts w:ascii="Arial" w:hAnsi="Arial" w:cs="Arial"/>
                <w:color w:val="000000" w:themeColor="text1"/>
                <w:sz w:val="18"/>
                <w:szCs w:val="18"/>
              </w:rPr>
            </w:pPr>
            <w:r>
              <w:rPr>
                <w:rFonts w:ascii="Arial" w:hAnsi="Arial" w:cs="Arial"/>
                <w:color w:val="000000" w:themeColor="text1"/>
                <w:sz w:val="18"/>
                <w:szCs w:val="18"/>
              </w:rPr>
              <w:t>must not increase the number of hours of community service activities the child is required to perform.</w:t>
            </w:r>
          </w:p>
          <w:p w14:paraId="64BA1A83" w14:textId="32104165" w:rsidR="00457AAF" w:rsidRPr="00C82321" w:rsidRDefault="00457AAF">
            <w:pPr>
              <w:pStyle w:val="ListParagraph"/>
              <w:numPr>
                <w:ilvl w:val="0"/>
                <w:numId w:val="57"/>
              </w:numPr>
              <w:spacing w:after="0" w:line="240" w:lineRule="auto"/>
              <w:ind w:left="357" w:hanging="357"/>
              <w:jc w:val="both"/>
              <w:rPr>
                <w:rFonts w:ascii="Arial" w:hAnsi="Arial" w:cs="Arial"/>
                <w:color w:val="000000" w:themeColor="text1"/>
                <w:sz w:val="18"/>
                <w:szCs w:val="18"/>
              </w:rPr>
            </w:pPr>
            <w:r>
              <w:rPr>
                <w:rFonts w:ascii="Arial" w:hAnsi="Arial" w:cs="Arial"/>
                <w:color w:val="000000"/>
                <w:sz w:val="18"/>
                <w:szCs w:val="18"/>
              </w:rPr>
              <w:t>I</w:t>
            </w:r>
            <w:r w:rsidR="00117D7E">
              <w:rPr>
                <w:rFonts w:ascii="Arial" w:hAnsi="Arial" w:cs="Arial"/>
                <w:color w:val="000000"/>
                <w:sz w:val="18"/>
                <w:szCs w:val="18"/>
              </w:rPr>
              <w:t xml:space="preserve">n determining what action to take under subsection (1), </w:t>
            </w:r>
            <w:r>
              <w:rPr>
                <w:rFonts w:ascii="Arial" w:hAnsi="Arial" w:cs="Arial"/>
                <w:color w:val="000000"/>
                <w:sz w:val="18"/>
                <w:szCs w:val="18"/>
              </w:rPr>
              <w:t>the ChCV may</w:t>
            </w:r>
            <w:r w:rsidR="00117D7E">
              <w:rPr>
                <w:rFonts w:ascii="Arial" w:hAnsi="Arial" w:cs="Arial"/>
                <w:color w:val="000000"/>
                <w:sz w:val="18"/>
                <w:szCs w:val="18"/>
              </w:rPr>
              <w:t xml:space="preserve"> take into account</w:t>
            </w:r>
            <w:r w:rsidRPr="00AB0CEA">
              <w:rPr>
                <w:rFonts w:ascii="Arial" w:hAnsi="Arial" w:cs="Arial"/>
                <w:sz w:val="18"/>
                <w:szCs w:val="18"/>
              </w:rPr>
              <w:t>–</w:t>
            </w:r>
          </w:p>
          <w:p w14:paraId="529808B4" w14:textId="0B4E487F" w:rsidR="00457AAF" w:rsidRDefault="00117D7E">
            <w:pPr>
              <w:pStyle w:val="ListParagraph"/>
              <w:numPr>
                <w:ilvl w:val="0"/>
                <w:numId w:val="95"/>
              </w:numPr>
              <w:spacing w:after="0" w:line="240" w:lineRule="auto"/>
              <w:jc w:val="both"/>
              <w:rPr>
                <w:rFonts w:ascii="Arial" w:hAnsi="Arial" w:cs="Arial"/>
                <w:color w:val="000000" w:themeColor="text1"/>
                <w:sz w:val="18"/>
                <w:szCs w:val="18"/>
              </w:rPr>
            </w:pPr>
            <w:r>
              <w:rPr>
                <w:rFonts w:ascii="Arial" w:hAnsi="Arial" w:cs="Arial"/>
                <w:color w:val="000000" w:themeColor="text1"/>
                <w:sz w:val="18"/>
                <w:szCs w:val="18"/>
              </w:rPr>
              <w:t>a contravention report in respect of the child; and</w:t>
            </w:r>
          </w:p>
          <w:p w14:paraId="6FD22ADA" w14:textId="6A13DB48" w:rsidR="00117D7E" w:rsidRDefault="00117D7E">
            <w:pPr>
              <w:pStyle w:val="ListParagraph"/>
              <w:numPr>
                <w:ilvl w:val="0"/>
                <w:numId w:val="95"/>
              </w:numPr>
              <w:spacing w:after="0" w:line="240" w:lineRule="auto"/>
              <w:jc w:val="both"/>
              <w:rPr>
                <w:rFonts w:ascii="Arial" w:hAnsi="Arial" w:cs="Arial"/>
                <w:color w:val="000000" w:themeColor="text1"/>
                <w:sz w:val="18"/>
                <w:szCs w:val="18"/>
              </w:rPr>
            </w:pPr>
            <w:r>
              <w:rPr>
                <w:rFonts w:ascii="Arial" w:hAnsi="Arial" w:cs="Arial"/>
                <w:color w:val="000000" w:themeColor="text1"/>
                <w:sz w:val="18"/>
                <w:szCs w:val="18"/>
              </w:rPr>
              <w:t>the extent to and the manner in which the child has complied with the contravened order; and</w:t>
            </w:r>
          </w:p>
          <w:p w14:paraId="43F70D74" w14:textId="77777777" w:rsidR="00457AAF" w:rsidRDefault="00117D7E">
            <w:pPr>
              <w:pStyle w:val="ListParagraph"/>
              <w:numPr>
                <w:ilvl w:val="0"/>
                <w:numId w:val="95"/>
              </w:numPr>
              <w:spacing w:after="0" w:line="240" w:lineRule="auto"/>
              <w:ind w:left="714" w:hanging="357"/>
              <w:jc w:val="both"/>
              <w:rPr>
                <w:rFonts w:ascii="Arial" w:hAnsi="Arial" w:cs="Arial"/>
                <w:color w:val="000000" w:themeColor="text1"/>
                <w:sz w:val="18"/>
                <w:szCs w:val="18"/>
              </w:rPr>
            </w:pPr>
            <w:r>
              <w:rPr>
                <w:rFonts w:ascii="Arial" w:hAnsi="Arial" w:cs="Arial"/>
                <w:color w:val="000000" w:themeColor="text1"/>
                <w:sz w:val="18"/>
                <w:szCs w:val="18"/>
              </w:rPr>
              <w:t>the fact that the contravened order was considered appropriate at the time of sentencing; and</w:t>
            </w:r>
          </w:p>
          <w:p w14:paraId="2F41552F" w14:textId="77777777" w:rsidR="00117D7E" w:rsidRDefault="00117D7E">
            <w:pPr>
              <w:pStyle w:val="ListParagraph"/>
              <w:numPr>
                <w:ilvl w:val="0"/>
                <w:numId w:val="95"/>
              </w:numPr>
              <w:spacing w:after="0" w:line="240" w:lineRule="auto"/>
              <w:ind w:left="714" w:hanging="357"/>
              <w:jc w:val="both"/>
              <w:rPr>
                <w:rFonts w:ascii="Arial" w:hAnsi="Arial" w:cs="Arial"/>
                <w:color w:val="000000" w:themeColor="text1"/>
                <w:sz w:val="18"/>
                <w:szCs w:val="18"/>
              </w:rPr>
            </w:pPr>
            <w:r>
              <w:rPr>
                <w:rFonts w:ascii="Arial" w:hAnsi="Arial" w:cs="Arial"/>
                <w:color w:val="000000" w:themeColor="text1"/>
                <w:sz w:val="18"/>
                <w:szCs w:val="18"/>
              </w:rPr>
              <w:t>the period for which the order has been in force.</w:t>
            </w:r>
          </w:p>
          <w:p w14:paraId="548D24DC" w14:textId="50939311" w:rsidR="00117D7E" w:rsidRPr="00C82321" w:rsidRDefault="00117D7E">
            <w:pPr>
              <w:pStyle w:val="ListParagraph"/>
              <w:numPr>
                <w:ilvl w:val="0"/>
                <w:numId w:val="57"/>
              </w:numPr>
              <w:spacing w:after="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 xml:space="preserve">The ChCV may </w:t>
            </w:r>
            <w:r w:rsidRPr="00117D7E">
              <w:rPr>
                <w:rFonts w:ascii="Arial" w:hAnsi="Arial" w:cs="Arial"/>
                <w:b/>
                <w:bCs/>
                <w:color w:val="000000" w:themeColor="text1"/>
                <w:sz w:val="18"/>
                <w:szCs w:val="18"/>
              </w:rPr>
              <w:t>not</w:t>
            </w:r>
            <w:r>
              <w:rPr>
                <w:rFonts w:ascii="Arial" w:hAnsi="Arial" w:cs="Arial"/>
                <w:color w:val="000000" w:themeColor="text1"/>
                <w:sz w:val="18"/>
                <w:szCs w:val="18"/>
              </w:rPr>
              <w:t xml:space="preserve"> impose a sentence that is higher in the sentencing hierarchy in </w:t>
            </w:r>
            <w:r w:rsidRPr="00117D7E">
              <w:rPr>
                <w:rFonts w:ascii="Arial" w:hAnsi="Arial" w:cs="Arial"/>
                <w:b/>
                <w:bCs/>
                <w:color w:val="FFFFFF" w:themeColor="background1"/>
                <w:sz w:val="18"/>
                <w:szCs w:val="18"/>
                <w:shd w:val="clear" w:color="auto" w:fill="000000" w:themeFill="text1"/>
              </w:rPr>
              <w:t>YJA s.240(1)</w:t>
            </w:r>
            <w:r>
              <w:rPr>
                <w:rFonts w:ascii="Arial" w:hAnsi="Arial" w:cs="Arial"/>
                <w:color w:val="000000" w:themeColor="text1"/>
                <w:sz w:val="18"/>
                <w:szCs w:val="18"/>
              </w:rPr>
              <w:t xml:space="preserve"> unless</w:t>
            </w:r>
            <w:r w:rsidRPr="00AB0CEA">
              <w:rPr>
                <w:rFonts w:ascii="Arial" w:hAnsi="Arial" w:cs="Arial"/>
                <w:sz w:val="18"/>
                <w:szCs w:val="18"/>
              </w:rPr>
              <w:t>–</w:t>
            </w:r>
          </w:p>
          <w:p w14:paraId="26E676AD" w14:textId="228E987C" w:rsidR="00117D7E" w:rsidRDefault="00117D7E">
            <w:pPr>
              <w:pStyle w:val="ListParagraph"/>
              <w:numPr>
                <w:ilvl w:val="0"/>
                <w:numId w:val="96"/>
              </w:numPr>
              <w:spacing w:after="0" w:line="240" w:lineRule="auto"/>
              <w:ind w:left="714" w:hanging="357"/>
              <w:jc w:val="both"/>
              <w:rPr>
                <w:rFonts w:ascii="Arial" w:hAnsi="Arial" w:cs="Arial"/>
                <w:color w:val="000000" w:themeColor="text1"/>
                <w:sz w:val="18"/>
                <w:szCs w:val="18"/>
              </w:rPr>
            </w:pPr>
            <w:r>
              <w:rPr>
                <w:rFonts w:ascii="Arial" w:hAnsi="Arial" w:cs="Arial"/>
                <w:color w:val="000000" w:themeColor="text1"/>
                <w:sz w:val="18"/>
                <w:szCs w:val="18"/>
              </w:rPr>
              <w:t xml:space="preserve">during the </w:t>
            </w:r>
            <w:r w:rsidR="00714197">
              <w:rPr>
                <w:rFonts w:ascii="Arial" w:hAnsi="Arial" w:cs="Arial"/>
                <w:color w:val="000000" w:themeColor="text1"/>
                <w:sz w:val="18"/>
                <w:szCs w:val="18"/>
              </w:rPr>
              <w:t>term of the contravened order, the child commits an offence punishable on first conviction with imprisonment for a term of 5 years or more; or</w:t>
            </w:r>
          </w:p>
          <w:p w14:paraId="2D92B78F" w14:textId="252AB138" w:rsidR="00117D7E" w:rsidRPr="00714197" w:rsidRDefault="00714197">
            <w:pPr>
              <w:pStyle w:val="ListParagraph"/>
              <w:numPr>
                <w:ilvl w:val="0"/>
                <w:numId w:val="96"/>
              </w:numPr>
              <w:spacing w:after="20" w:line="240" w:lineRule="auto"/>
              <w:ind w:left="714" w:hanging="357"/>
              <w:jc w:val="both"/>
              <w:rPr>
                <w:rFonts w:ascii="Arial" w:hAnsi="Arial" w:cs="Arial"/>
                <w:color w:val="000000" w:themeColor="text1"/>
                <w:sz w:val="18"/>
                <w:szCs w:val="18"/>
              </w:rPr>
            </w:pPr>
            <w:r>
              <w:rPr>
                <w:rFonts w:ascii="Arial" w:hAnsi="Arial" w:cs="Arial"/>
                <w:color w:val="000000" w:themeColor="text1"/>
                <w:sz w:val="18"/>
                <w:szCs w:val="18"/>
              </w:rPr>
              <w:t>the core conditions or special conditions of the contravened order, or the support and assistance offered to the child during the remaining term of the contravened order, cannot be varied in a way that would make the order suitable for the child.</w:t>
            </w:r>
          </w:p>
        </w:tc>
      </w:tr>
      <w:tr w:rsidR="009272E1" w14:paraId="311E1D96" w14:textId="77777777" w:rsidTr="000F4DF8">
        <w:trPr>
          <w:gridBefore w:val="1"/>
          <w:gridAfter w:val="4"/>
          <w:wBefore w:w="6" w:type="dxa"/>
          <w:wAfter w:w="119" w:type="dxa"/>
          <w:trHeight w:val="20"/>
        </w:trPr>
        <w:tc>
          <w:tcPr>
            <w:tcW w:w="1416" w:type="dxa"/>
            <w:gridSpan w:val="3"/>
            <w:vMerge w:val="restart"/>
            <w:tcBorders>
              <w:top w:val="single" w:sz="12" w:space="0" w:color="auto"/>
              <w:left w:val="single" w:sz="12" w:space="0" w:color="auto"/>
            </w:tcBorders>
            <w:shd w:val="clear" w:color="auto" w:fill="000000" w:themeFill="text1"/>
          </w:tcPr>
          <w:p w14:paraId="75BAB5BD" w14:textId="77777777" w:rsidR="009272E1" w:rsidRPr="009272E1" w:rsidRDefault="009272E1" w:rsidP="00594BC6">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s.310</w:t>
            </w:r>
          </w:p>
          <w:p w14:paraId="6C5F13D9" w14:textId="77777777" w:rsidR="009272E1" w:rsidRPr="009272E1" w:rsidRDefault="009272E1" w:rsidP="00594BC6">
            <w:pPr>
              <w:spacing w:before="20"/>
              <w:jc w:val="center"/>
              <w:rPr>
                <w:rFonts w:ascii="Arial" w:hAnsi="Arial" w:cs="Arial"/>
                <w:b/>
                <w:bCs/>
                <w:color w:val="000000" w:themeColor="text1"/>
                <w:sz w:val="18"/>
                <w:szCs w:val="18"/>
                <w:shd w:val="clear" w:color="auto" w:fill="000000" w:themeFill="text1"/>
              </w:rPr>
            </w:pPr>
          </w:p>
          <w:p w14:paraId="16DAFA2A" w14:textId="77777777" w:rsidR="009272E1" w:rsidRPr="009272E1" w:rsidRDefault="009272E1" w:rsidP="00594BC6">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s.311</w:t>
            </w:r>
          </w:p>
          <w:p w14:paraId="2CF1D5D5" w14:textId="77777777" w:rsidR="009272E1" w:rsidRPr="009272E1" w:rsidRDefault="009272E1" w:rsidP="00594BC6">
            <w:pPr>
              <w:spacing w:before="20"/>
              <w:jc w:val="center"/>
              <w:rPr>
                <w:rFonts w:ascii="Arial" w:hAnsi="Arial" w:cs="Arial"/>
                <w:b/>
                <w:bCs/>
                <w:color w:val="000000" w:themeColor="text1"/>
                <w:sz w:val="18"/>
                <w:szCs w:val="18"/>
                <w:shd w:val="clear" w:color="auto" w:fill="000000" w:themeFill="text1"/>
              </w:rPr>
            </w:pPr>
          </w:p>
          <w:p w14:paraId="69BBE350" w14:textId="77777777" w:rsidR="009272E1" w:rsidRPr="009272E1" w:rsidRDefault="009272E1" w:rsidP="00594BC6">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s.312</w:t>
            </w:r>
          </w:p>
          <w:p w14:paraId="5A80A711" w14:textId="77777777" w:rsidR="009272E1" w:rsidRPr="009272E1" w:rsidRDefault="009272E1" w:rsidP="00594BC6">
            <w:pPr>
              <w:spacing w:before="20"/>
              <w:jc w:val="center"/>
              <w:rPr>
                <w:rFonts w:ascii="Arial" w:hAnsi="Arial" w:cs="Arial"/>
                <w:b/>
                <w:bCs/>
                <w:color w:val="000000" w:themeColor="text1"/>
                <w:sz w:val="18"/>
                <w:szCs w:val="18"/>
                <w:shd w:val="clear" w:color="auto" w:fill="000000" w:themeFill="text1"/>
              </w:rPr>
            </w:pPr>
          </w:p>
          <w:p w14:paraId="680C6DE5" w14:textId="77777777" w:rsidR="009272E1" w:rsidRPr="009272E1" w:rsidRDefault="009272E1" w:rsidP="00594BC6">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s.313</w:t>
            </w:r>
          </w:p>
          <w:p w14:paraId="030FD094" w14:textId="77777777" w:rsidR="009272E1" w:rsidRPr="009272E1" w:rsidRDefault="009272E1" w:rsidP="00594BC6">
            <w:pPr>
              <w:spacing w:before="20"/>
              <w:jc w:val="center"/>
              <w:rPr>
                <w:rFonts w:ascii="Arial" w:hAnsi="Arial" w:cs="Arial"/>
                <w:b/>
                <w:bCs/>
                <w:color w:val="000000" w:themeColor="text1"/>
                <w:sz w:val="20"/>
                <w:szCs w:val="20"/>
                <w:shd w:val="clear" w:color="auto" w:fill="000000" w:themeFill="text1"/>
              </w:rPr>
            </w:pPr>
          </w:p>
          <w:p w14:paraId="15FD924C" w14:textId="3FE0D15E" w:rsidR="009272E1" w:rsidRDefault="009272E1"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s.314</w:t>
            </w:r>
          </w:p>
        </w:tc>
        <w:tc>
          <w:tcPr>
            <w:tcW w:w="5628" w:type="dxa"/>
            <w:gridSpan w:val="5"/>
            <w:tcBorders>
              <w:top w:val="single" w:sz="4" w:space="0" w:color="auto"/>
              <w:bottom w:val="single" w:sz="4" w:space="0" w:color="auto"/>
            </w:tcBorders>
            <w:shd w:val="pct10" w:color="4472C4" w:themeColor="accent1" w:fill="auto"/>
          </w:tcPr>
          <w:p w14:paraId="3BE220C9" w14:textId="24676374" w:rsidR="009272E1" w:rsidRPr="0062382F" w:rsidRDefault="009272E1" w:rsidP="009C5DFD">
            <w:pPr>
              <w:spacing w:before="20" w:after="20"/>
              <w:jc w:val="both"/>
              <w:rPr>
                <w:rFonts w:ascii="Arial" w:hAnsi="Arial" w:cs="Arial"/>
                <w:b/>
                <w:bCs/>
                <w:sz w:val="18"/>
                <w:szCs w:val="18"/>
              </w:rPr>
            </w:pPr>
            <w:r w:rsidRPr="009272E1">
              <w:rPr>
                <w:rFonts w:ascii="Arial" w:hAnsi="Arial" w:cs="Arial"/>
                <w:b/>
                <w:bCs/>
                <w:sz w:val="18"/>
                <w:szCs w:val="18"/>
                <w:highlight w:val="yellow"/>
              </w:rPr>
              <w:t>YSO or YCO</w:t>
            </w:r>
            <w:r>
              <w:rPr>
                <w:rFonts w:ascii="Arial" w:hAnsi="Arial" w:cs="Arial"/>
                <w:b/>
                <w:bCs/>
                <w:sz w:val="18"/>
                <w:szCs w:val="18"/>
              </w:rPr>
              <w:t xml:space="preserve"> may be varied or revoked under </w:t>
            </w:r>
            <w:r w:rsidRPr="006A3034">
              <w:rPr>
                <w:rFonts w:ascii="Arial" w:hAnsi="Arial" w:cs="Arial"/>
                <w:b/>
                <w:bCs/>
                <w:sz w:val="18"/>
                <w:szCs w:val="18"/>
                <w:shd w:val="clear" w:color="auto" w:fill="000000" w:themeFill="text1"/>
              </w:rPr>
              <w:t>s.304</w:t>
            </w:r>
            <w:r>
              <w:rPr>
                <w:rFonts w:ascii="Arial" w:hAnsi="Arial" w:cs="Arial"/>
                <w:b/>
                <w:bCs/>
                <w:sz w:val="18"/>
                <w:szCs w:val="18"/>
              </w:rPr>
              <w:t xml:space="preserve"> without the consent of the child and without a warning under </w:t>
            </w:r>
            <w:r w:rsidRPr="006A3034">
              <w:rPr>
                <w:rFonts w:ascii="Arial" w:hAnsi="Arial" w:cs="Arial"/>
                <w:b/>
                <w:bCs/>
                <w:sz w:val="18"/>
                <w:szCs w:val="18"/>
                <w:shd w:val="clear" w:color="auto" w:fill="000000" w:themeFill="text1"/>
              </w:rPr>
              <w:t>s.295</w:t>
            </w:r>
          </w:p>
        </w:tc>
        <w:tc>
          <w:tcPr>
            <w:tcW w:w="2039" w:type="dxa"/>
            <w:gridSpan w:val="10"/>
            <w:tcBorders>
              <w:top w:val="single" w:sz="4" w:space="0" w:color="auto"/>
              <w:bottom w:val="single" w:sz="4" w:space="0" w:color="auto"/>
              <w:right w:val="single" w:sz="12" w:space="0" w:color="auto"/>
            </w:tcBorders>
            <w:shd w:val="clear" w:color="auto" w:fill="DDDDDD"/>
          </w:tcPr>
          <w:p w14:paraId="6D109B2E" w14:textId="77777777" w:rsidR="009272E1" w:rsidRPr="000D541D" w:rsidRDefault="009272E1" w:rsidP="00594BC6">
            <w:pPr>
              <w:spacing w:before="20" w:after="20"/>
              <w:jc w:val="center"/>
              <w:rPr>
                <w:rFonts w:ascii="Arial" w:hAnsi="Arial" w:cs="Arial"/>
                <w:b/>
                <w:bCs/>
                <w:color w:val="FF0000"/>
                <w:sz w:val="18"/>
              </w:rPr>
            </w:pPr>
            <w:r w:rsidRPr="000D541D">
              <w:rPr>
                <w:rFonts w:ascii="Arial" w:hAnsi="Arial" w:cs="Arial"/>
                <w:b/>
                <w:bCs/>
                <w:color w:val="FF0000"/>
                <w:sz w:val="18"/>
              </w:rPr>
              <w:t>CYFA s.409P</w:t>
            </w:r>
          </w:p>
        </w:tc>
      </w:tr>
      <w:tr w:rsidR="009272E1" w14:paraId="13891F4E" w14:textId="77777777" w:rsidTr="000F4DF8">
        <w:trPr>
          <w:gridBefore w:val="1"/>
          <w:gridAfter w:val="4"/>
          <w:wBefore w:w="6" w:type="dxa"/>
          <w:wAfter w:w="119" w:type="dxa"/>
          <w:trHeight w:val="20"/>
        </w:trPr>
        <w:tc>
          <w:tcPr>
            <w:tcW w:w="1416" w:type="dxa"/>
            <w:gridSpan w:val="3"/>
            <w:vMerge/>
            <w:tcBorders>
              <w:left w:val="single" w:sz="12" w:space="0" w:color="auto"/>
            </w:tcBorders>
            <w:shd w:val="clear" w:color="auto" w:fill="000000" w:themeFill="text1"/>
          </w:tcPr>
          <w:p w14:paraId="70CC1B34" w14:textId="65EAA4A2" w:rsidR="009272E1" w:rsidRDefault="009272E1" w:rsidP="00594BC6">
            <w:pPr>
              <w:spacing w:before="20"/>
              <w:jc w:val="center"/>
              <w:rPr>
                <w:rFonts w:ascii="Arial" w:hAnsi="Arial" w:cs="Arial"/>
                <w:b/>
                <w:bCs/>
                <w:color w:val="FFFFFF" w:themeColor="background1"/>
                <w:sz w:val="18"/>
                <w:szCs w:val="18"/>
                <w:shd w:val="clear" w:color="auto" w:fill="000000" w:themeFill="text1"/>
              </w:rPr>
            </w:pPr>
          </w:p>
        </w:tc>
        <w:tc>
          <w:tcPr>
            <w:tcW w:w="5628" w:type="dxa"/>
            <w:gridSpan w:val="5"/>
            <w:shd w:val="pct10" w:color="4472C4" w:themeColor="accent1" w:fill="auto"/>
          </w:tcPr>
          <w:p w14:paraId="613C8DF4" w14:textId="410521D6" w:rsidR="009272E1" w:rsidRPr="0062382F" w:rsidRDefault="009272E1" w:rsidP="009C5DFD">
            <w:pPr>
              <w:spacing w:before="20" w:after="20"/>
              <w:jc w:val="both"/>
              <w:rPr>
                <w:rFonts w:ascii="Arial" w:hAnsi="Arial" w:cs="Arial"/>
                <w:b/>
                <w:bCs/>
                <w:sz w:val="18"/>
                <w:szCs w:val="18"/>
              </w:rPr>
            </w:pPr>
            <w:r>
              <w:rPr>
                <w:rFonts w:ascii="Arial" w:hAnsi="Arial" w:cs="Arial"/>
                <w:b/>
                <w:bCs/>
                <w:sz w:val="18"/>
                <w:szCs w:val="18"/>
              </w:rPr>
              <w:t>Time limit for making application for alleged contravention of order</w:t>
            </w:r>
          </w:p>
        </w:tc>
        <w:tc>
          <w:tcPr>
            <w:tcW w:w="2039" w:type="dxa"/>
            <w:gridSpan w:val="10"/>
            <w:tcBorders>
              <w:right w:val="single" w:sz="12" w:space="0" w:color="auto"/>
            </w:tcBorders>
            <w:shd w:val="clear" w:color="auto" w:fill="DDDDDD"/>
          </w:tcPr>
          <w:p w14:paraId="6B1EB16A" w14:textId="389F137C" w:rsidR="009272E1" w:rsidRPr="000D541D" w:rsidRDefault="009272E1" w:rsidP="00594BC6">
            <w:pPr>
              <w:spacing w:before="20" w:after="20"/>
              <w:jc w:val="center"/>
              <w:rPr>
                <w:rFonts w:ascii="Arial" w:hAnsi="Arial" w:cs="Arial"/>
                <w:b/>
                <w:bCs/>
                <w:color w:val="FF0000"/>
                <w:sz w:val="18"/>
              </w:rPr>
            </w:pPr>
            <w:r w:rsidRPr="000D541D">
              <w:rPr>
                <w:rFonts w:ascii="Arial" w:hAnsi="Arial" w:cs="Arial"/>
                <w:b/>
                <w:bCs/>
                <w:color w:val="FF0000"/>
                <w:sz w:val="18"/>
              </w:rPr>
              <w:t>CYFA ss.372, 386 + 395</w:t>
            </w:r>
          </w:p>
        </w:tc>
      </w:tr>
      <w:tr w:rsidR="009272E1" w14:paraId="7F18FFF9" w14:textId="77777777" w:rsidTr="000F4DF8">
        <w:trPr>
          <w:gridBefore w:val="1"/>
          <w:gridAfter w:val="4"/>
          <w:wBefore w:w="6" w:type="dxa"/>
          <w:wAfter w:w="119" w:type="dxa"/>
          <w:trHeight w:val="20"/>
        </w:trPr>
        <w:tc>
          <w:tcPr>
            <w:tcW w:w="1416" w:type="dxa"/>
            <w:gridSpan w:val="3"/>
            <w:vMerge/>
            <w:tcBorders>
              <w:left w:val="single" w:sz="12" w:space="0" w:color="auto"/>
            </w:tcBorders>
            <w:shd w:val="clear" w:color="auto" w:fill="000000" w:themeFill="text1"/>
          </w:tcPr>
          <w:p w14:paraId="2289A55F" w14:textId="684C11C8" w:rsidR="009272E1" w:rsidRDefault="009272E1" w:rsidP="00594BC6">
            <w:pPr>
              <w:spacing w:before="20"/>
              <w:jc w:val="center"/>
              <w:rPr>
                <w:rFonts w:ascii="Arial" w:hAnsi="Arial" w:cs="Arial"/>
                <w:b/>
                <w:bCs/>
                <w:color w:val="FFFFFF" w:themeColor="background1"/>
                <w:sz w:val="18"/>
                <w:szCs w:val="18"/>
                <w:shd w:val="clear" w:color="auto" w:fill="000000" w:themeFill="text1"/>
              </w:rPr>
            </w:pPr>
          </w:p>
        </w:tc>
        <w:tc>
          <w:tcPr>
            <w:tcW w:w="5628" w:type="dxa"/>
            <w:gridSpan w:val="5"/>
            <w:shd w:val="pct10" w:color="4472C4" w:themeColor="accent1" w:fill="auto"/>
          </w:tcPr>
          <w:p w14:paraId="1599EAF5" w14:textId="68F6836D" w:rsidR="009272E1" w:rsidRPr="0062382F" w:rsidRDefault="009272E1" w:rsidP="009C5DFD">
            <w:pPr>
              <w:spacing w:before="20" w:after="20"/>
              <w:jc w:val="both"/>
              <w:rPr>
                <w:rFonts w:ascii="Arial" w:hAnsi="Arial" w:cs="Arial"/>
                <w:b/>
                <w:bCs/>
                <w:sz w:val="18"/>
                <w:szCs w:val="18"/>
              </w:rPr>
            </w:pPr>
            <w:r>
              <w:rPr>
                <w:rFonts w:ascii="Arial" w:hAnsi="Arial" w:cs="Arial"/>
                <w:b/>
                <w:bCs/>
                <w:sz w:val="18"/>
                <w:szCs w:val="18"/>
              </w:rPr>
              <w:t>Warrant to arrest for failure to appear on an application to vary or revoke or if service of notice to appear cannot be served</w:t>
            </w:r>
          </w:p>
        </w:tc>
        <w:tc>
          <w:tcPr>
            <w:tcW w:w="2039" w:type="dxa"/>
            <w:gridSpan w:val="10"/>
            <w:tcBorders>
              <w:right w:val="single" w:sz="12" w:space="0" w:color="auto"/>
            </w:tcBorders>
            <w:shd w:val="clear" w:color="auto" w:fill="DDDDDD"/>
          </w:tcPr>
          <w:p w14:paraId="4CD76A62" w14:textId="2238927D" w:rsidR="009272E1" w:rsidRPr="000D541D" w:rsidRDefault="009272E1" w:rsidP="00594BC6">
            <w:pPr>
              <w:spacing w:before="20" w:after="20"/>
              <w:jc w:val="center"/>
              <w:rPr>
                <w:rFonts w:ascii="Arial" w:hAnsi="Arial" w:cs="Arial"/>
                <w:b/>
                <w:bCs/>
                <w:color w:val="FF0000"/>
                <w:sz w:val="18"/>
              </w:rPr>
            </w:pPr>
            <w:r w:rsidRPr="000D541D">
              <w:rPr>
                <w:rFonts w:ascii="Arial" w:hAnsi="Arial" w:cs="Arial"/>
                <w:b/>
                <w:bCs/>
                <w:color w:val="FF0000"/>
                <w:sz w:val="18"/>
              </w:rPr>
              <w:t>CYFA s.419</w:t>
            </w:r>
          </w:p>
        </w:tc>
      </w:tr>
      <w:tr w:rsidR="009272E1" w14:paraId="41B7D35C" w14:textId="77777777" w:rsidTr="000F4DF8">
        <w:trPr>
          <w:gridBefore w:val="1"/>
          <w:gridAfter w:val="4"/>
          <w:wBefore w:w="6" w:type="dxa"/>
          <w:wAfter w:w="119" w:type="dxa"/>
          <w:trHeight w:val="20"/>
        </w:trPr>
        <w:tc>
          <w:tcPr>
            <w:tcW w:w="1416" w:type="dxa"/>
            <w:gridSpan w:val="3"/>
            <w:vMerge/>
            <w:tcBorders>
              <w:left w:val="single" w:sz="12" w:space="0" w:color="auto"/>
            </w:tcBorders>
            <w:shd w:val="clear" w:color="auto" w:fill="000000" w:themeFill="text1"/>
          </w:tcPr>
          <w:p w14:paraId="0C66D40F" w14:textId="37CB3BAE" w:rsidR="009272E1" w:rsidRDefault="009272E1" w:rsidP="00594BC6">
            <w:pPr>
              <w:spacing w:before="20"/>
              <w:jc w:val="center"/>
              <w:rPr>
                <w:rFonts w:ascii="Arial" w:hAnsi="Arial" w:cs="Arial"/>
                <w:b/>
                <w:bCs/>
                <w:color w:val="FFFFFF" w:themeColor="background1"/>
                <w:sz w:val="18"/>
                <w:szCs w:val="18"/>
                <w:shd w:val="clear" w:color="auto" w:fill="000000" w:themeFill="text1"/>
              </w:rPr>
            </w:pPr>
          </w:p>
        </w:tc>
        <w:tc>
          <w:tcPr>
            <w:tcW w:w="5628" w:type="dxa"/>
            <w:gridSpan w:val="5"/>
            <w:tcBorders>
              <w:bottom w:val="single" w:sz="4" w:space="0" w:color="auto"/>
            </w:tcBorders>
            <w:shd w:val="pct10" w:color="4472C4" w:themeColor="accent1" w:fill="auto"/>
          </w:tcPr>
          <w:p w14:paraId="5FE1F07B" w14:textId="7E4C3391" w:rsidR="009272E1" w:rsidRPr="0062382F" w:rsidRDefault="009272E1" w:rsidP="009C5DFD">
            <w:pPr>
              <w:spacing w:before="20" w:after="20"/>
              <w:jc w:val="both"/>
              <w:rPr>
                <w:rFonts w:ascii="Arial" w:hAnsi="Arial" w:cs="Arial"/>
                <w:b/>
                <w:bCs/>
                <w:sz w:val="18"/>
                <w:szCs w:val="18"/>
              </w:rPr>
            </w:pPr>
            <w:r>
              <w:rPr>
                <w:rFonts w:ascii="Arial" w:hAnsi="Arial" w:cs="Arial"/>
                <w:b/>
                <w:bCs/>
                <w:sz w:val="18"/>
                <w:szCs w:val="18"/>
              </w:rPr>
              <w:t xml:space="preserve">Provisions in relation to bail if child arrested under a warrant issued under </w:t>
            </w:r>
            <w:r w:rsidRPr="006A3034">
              <w:rPr>
                <w:rFonts w:ascii="Arial" w:hAnsi="Arial" w:cs="Arial"/>
                <w:b/>
                <w:bCs/>
                <w:sz w:val="18"/>
                <w:szCs w:val="18"/>
                <w:shd w:val="clear" w:color="auto" w:fill="000000" w:themeFill="text1"/>
              </w:rPr>
              <w:t>s.312</w:t>
            </w:r>
          </w:p>
        </w:tc>
        <w:tc>
          <w:tcPr>
            <w:tcW w:w="2039" w:type="dxa"/>
            <w:gridSpan w:val="10"/>
            <w:tcBorders>
              <w:bottom w:val="single" w:sz="4" w:space="0" w:color="auto"/>
              <w:right w:val="single" w:sz="12" w:space="0" w:color="auto"/>
            </w:tcBorders>
            <w:shd w:val="clear" w:color="auto" w:fill="DDDDDD"/>
          </w:tcPr>
          <w:p w14:paraId="79D37EE3" w14:textId="42F59C37" w:rsidR="009272E1" w:rsidRPr="000D541D" w:rsidRDefault="009272E1" w:rsidP="00594BC6">
            <w:pPr>
              <w:spacing w:before="20" w:after="20"/>
              <w:jc w:val="center"/>
              <w:rPr>
                <w:rFonts w:ascii="Arial" w:hAnsi="Arial" w:cs="Arial"/>
                <w:b/>
                <w:bCs/>
                <w:color w:val="FF0000"/>
                <w:sz w:val="18"/>
              </w:rPr>
            </w:pPr>
            <w:r w:rsidRPr="000D541D">
              <w:rPr>
                <w:rFonts w:ascii="Arial" w:hAnsi="Arial" w:cs="Arial"/>
                <w:b/>
                <w:bCs/>
                <w:color w:val="FF0000"/>
                <w:sz w:val="18"/>
              </w:rPr>
              <w:t>CYFA s.420</w:t>
            </w:r>
          </w:p>
        </w:tc>
      </w:tr>
      <w:tr w:rsidR="009272E1" w14:paraId="206C0BF0" w14:textId="77777777" w:rsidTr="000F4DF8">
        <w:trPr>
          <w:gridBefore w:val="1"/>
          <w:gridAfter w:val="4"/>
          <w:wBefore w:w="6" w:type="dxa"/>
          <w:wAfter w:w="119" w:type="dxa"/>
          <w:trHeight w:val="20"/>
        </w:trPr>
        <w:tc>
          <w:tcPr>
            <w:tcW w:w="1416" w:type="dxa"/>
            <w:gridSpan w:val="3"/>
            <w:vMerge/>
            <w:tcBorders>
              <w:left w:val="single" w:sz="12" w:space="0" w:color="auto"/>
              <w:bottom w:val="single" w:sz="12" w:space="0" w:color="auto"/>
            </w:tcBorders>
            <w:shd w:val="clear" w:color="auto" w:fill="000000" w:themeFill="text1"/>
          </w:tcPr>
          <w:p w14:paraId="12D759AA" w14:textId="3AFAE8A5" w:rsidR="009272E1" w:rsidRDefault="009272E1" w:rsidP="00594BC6">
            <w:pPr>
              <w:spacing w:before="20"/>
              <w:jc w:val="center"/>
              <w:rPr>
                <w:rFonts w:ascii="Arial" w:hAnsi="Arial" w:cs="Arial"/>
                <w:b/>
                <w:bCs/>
                <w:color w:val="FFFFFF" w:themeColor="background1"/>
                <w:sz w:val="18"/>
                <w:szCs w:val="18"/>
                <w:shd w:val="clear" w:color="auto" w:fill="000000" w:themeFill="text1"/>
              </w:rPr>
            </w:pPr>
          </w:p>
        </w:tc>
        <w:tc>
          <w:tcPr>
            <w:tcW w:w="5628" w:type="dxa"/>
            <w:gridSpan w:val="5"/>
            <w:tcBorders>
              <w:bottom w:val="single" w:sz="12" w:space="0" w:color="auto"/>
            </w:tcBorders>
            <w:shd w:val="pct10" w:color="4472C4" w:themeColor="accent1" w:fill="auto"/>
          </w:tcPr>
          <w:p w14:paraId="6A979C4E" w14:textId="341E0255" w:rsidR="009272E1" w:rsidRPr="0062382F" w:rsidRDefault="009272E1" w:rsidP="009C5DFD">
            <w:pPr>
              <w:spacing w:before="20" w:after="20"/>
              <w:jc w:val="both"/>
              <w:rPr>
                <w:rFonts w:ascii="Arial" w:hAnsi="Arial" w:cs="Arial"/>
                <w:b/>
                <w:bCs/>
                <w:sz w:val="18"/>
                <w:szCs w:val="18"/>
              </w:rPr>
            </w:pPr>
            <w:r>
              <w:rPr>
                <w:rFonts w:ascii="Arial" w:hAnsi="Arial" w:cs="Arial"/>
                <w:b/>
                <w:bCs/>
                <w:sz w:val="18"/>
                <w:szCs w:val="18"/>
              </w:rPr>
              <w:t>Proceeding for contravention of sentence</w:t>
            </w:r>
          </w:p>
        </w:tc>
        <w:tc>
          <w:tcPr>
            <w:tcW w:w="2039" w:type="dxa"/>
            <w:gridSpan w:val="10"/>
            <w:tcBorders>
              <w:bottom w:val="single" w:sz="12" w:space="0" w:color="auto"/>
              <w:right w:val="single" w:sz="12" w:space="0" w:color="auto"/>
            </w:tcBorders>
            <w:shd w:val="clear" w:color="auto" w:fill="DDDDDD"/>
          </w:tcPr>
          <w:p w14:paraId="55545C76" w14:textId="18E5DEBD" w:rsidR="009272E1" w:rsidRPr="000D541D" w:rsidRDefault="009272E1" w:rsidP="00594BC6">
            <w:pPr>
              <w:spacing w:before="20" w:after="20"/>
              <w:jc w:val="center"/>
              <w:rPr>
                <w:rFonts w:ascii="Arial" w:hAnsi="Arial" w:cs="Arial"/>
                <w:b/>
                <w:bCs/>
                <w:color w:val="FF0000"/>
                <w:sz w:val="18"/>
              </w:rPr>
            </w:pPr>
            <w:r w:rsidRPr="000D541D">
              <w:rPr>
                <w:rFonts w:ascii="Arial" w:hAnsi="Arial" w:cs="Arial"/>
                <w:b/>
                <w:bCs/>
                <w:color w:val="FF0000"/>
                <w:sz w:val="18"/>
              </w:rPr>
              <w:t>CYFA s.423</w:t>
            </w:r>
          </w:p>
        </w:tc>
      </w:tr>
      <w:tr w:rsidR="00714197" w14:paraId="26D56DE9" w14:textId="77777777" w:rsidTr="000F4DF8">
        <w:trPr>
          <w:gridBefore w:val="1"/>
          <w:gridAfter w:val="4"/>
          <w:wBefore w:w="6" w:type="dxa"/>
          <w:wAfter w:w="119" w:type="dxa"/>
          <w:trHeight w:val="20"/>
        </w:trPr>
        <w:tc>
          <w:tcPr>
            <w:tcW w:w="9083" w:type="dxa"/>
            <w:gridSpan w:val="18"/>
            <w:tcBorders>
              <w:top w:val="single" w:sz="12" w:space="0" w:color="auto"/>
              <w:left w:val="single" w:sz="12" w:space="0" w:color="auto"/>
              <w:bottom w:val="nil"/>
              <w:right w:val="single" w:sz="12" w:space="0" w:color="auto"/>
            </w:tcBorders>
          </w:tcPr>
          <w:p w14:paraId="0CD15046" w14:textId="00E5EC76" w:rsidR="00714197" w:rsidRPr="00C82321" w:rsidRDefault="00714197">
            <w:pPr>
              <w:pStyle w:val="ListParagraph"/>
              <w:numPr>
                <w:ilvl w:val="0"/>
                <w:numId w:val="97"/>
              </w:numPr>
              <w:spacing w:before="20" w:after="0" w:line="240" w:lineRule="auto"/>
              <w:ind w:left="357" w:hanging="357"/>
              <w:jc w:val="both"/>
              <w:rPr>
                <w:rFonts w:ascii="Arial" w:hAnsi="Arial" w:cs="Arial"/>
                <w:color w:val="000000" w:themeColor="text1"/>
                <w:sz w:val="18"/>
                <w:szCs w:val="18"/>
              </w:rPr>
            </w:pPr>
            <w:r>
              <w:rPr>
                <w:rFonts w:ascii="Arial" w:hAnsi="Arial" w:cs="Arial"/>
                <w:color w:val="000000"/>
                <w:sz w:val="18"/>
                <w:szCs w:val="18"/>
              </w:rPr>
              <w:t>An application in respect of an order contravention proceeding must be made in the Children’s Court</w:t>
            </w:r>
            <w:r w:rsidRPr="00AB0CEA">
              <w:rPr>
                <w:rFonts w:ascii="Arial" w:hAnsi="Arial" w:cs="Arial"/>
                <w:sz w:val="18"/>
                <w:szCs w:val="18"/>
              </w:rPr>
              <w:t>–</w:t>
            </w:r>
          </w:p>
          <w:p w14:paraId="550149E5" w14:textId="14D182F7" w:rsidR="00714197" w:rsidRDefault="00714197">
            <w:pPr>
              <w:pStyle w:val="ListParagraph"/>
              <w:numPr>
                <w:ilvl w:val="0"/>
                <w:numId w:val="98"/>
              </w:numPr>
              <w:spacing w:after="0" w:line="240" w:lineRule="auto"/>
              <w:jc w:val="both"/>
              <w:rPr>
                <w:rFonts w:ascii="Arial" w:hAnsi="Arial" w:cs="Arial"/>
                <w:color w:val="000000" w:themeColor="text1"/>
                <w:sz w:val="18"/>
                <w:szCs w:val="18"/>
              </w:rPr>
            </w:pPr>
            <w:r>
              <w:rPr>
                <w:rFonts w:ascii="Arial" w:hAnsi="Arial" w:cs="Arial"/>
                <w:color w:val="000000" w:themeColor="text1"/>
                <w:sz w:val="18"/>
                <w:szCs w:val="18"/>
              </w:rPr>
              <w:t>whether the sentence to which the proceeding relates was imposed by the Children’s Court, the County Court or the Supreme Court, on appeal or otherwise; and</w:t>
            </w:r>
          </w:p>
          <w:p w14:paraId="2D7CC66F" w14:textId="3A156BEB" w:rsidR="00714197" w:rsidRPr="00457AAF" w:rsidRDefault="00714197">
            <w:pPr>
              <w:pStyle w:val="ListParagraph"/>
              <w:numPr>
                <w:ilvl w:val="0"/>
                <w:numId w:val="98"/>
              </w:numPr>
              <w:spacing w:after="0" w:line="240" w:lineRule="auto"/>
              <w:ind w:left="714" w:hanging="357"/>
              <w:jc w:val="both"/>
              <w:rPr>
                <w:rFonts w:ascii="Arial" w:hAnsi="Arial" w:cs="Arial"/>
                <w:color w:val="000000" w:themeColor="text1"/>
                <w:sz w:val="18"/>
                <w:szCs w:val="18"/>
              </w:rPr>
            </w:pPr>
            <w:r>
              <w:rPr>
                <w:rFonts w:ascii="Arial" w:hAnsi="Arial" w:cs="Arial"/>
                <w:color w:val="000000" w:themeColor="text1"/>
                <w:sz w:val="18"/>
                <w:szCs w:val="18"/>
              </w:rPr>
              <w:t xml:space="preserve">whether the </w:t>
            </w:r>
            <w:r w:rsidR="0081671B">
              <w:rPr>
                <w:rFonts w:ascii="Arial" w:hAnsi="Arial" w:cs="Arial"/>
                <w:color w:val="000000" w:themeColor="text1"/>
                <w:sz w:val="18"/>
                <w:szCs w:val="18"/>
              </w:rPr>
              <w:t>child in respect of whom the application is made is 19 years of age or over.</w:t>
            </w:r>
          </w:p>
        </w:tc>
      </w:tr>
      <w:tr w:rsidR="00714197" w14:paraId="7604A102" w14:textId="77777777" w:rsidTr="000F4DF8">
        <w:trPr>
          <w:gridBefore w:val="1"/>
          <w:gridAfter w:val="4"/>
          <w:wBefore w:w="6" w:type="dxa"/>
          <w:wAfter w:w="119" w:type="dxa"/>
          <w:trHeight w:val="20"/>
        </w:trPr>
        <w:tc>
          <w:tcPr>
            <w:tcW w:w="9083" w:type="dxa"/>
            <w:gridSpan w:val="18"/>
            <w:tcBorders>
              <w:top w:val="nil"/>
              <w:left w:val="single" w:sz="12" w:space="0" w:color="auto"/>
              <w:bottom w:val="single" w:sz="12" w:space="0" w:color="auto"/>
              <w:right w:val="single" w:sz="12" w:space="0" w:color="auto"/>
            </w:tcBorders>
          </w:tcPr>
          <w:p w14:paraId="3D22E523" w14:textId="334F3565" w:rsidR="00714197" w:rsidRPr="00457AAF" w:rsidRDefault="0081671B">
            <w:pPr>
              <w:pStyle w:val="ListParagraph"/>
              <w:numPr>
                <w:ilvl w:val="0"/>
                <w:numId w:val="97"/>
              </w:numPr>
              <w:spacing w:after="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If the order contravention proceeding is in respect of a child who is under 19 years of age when the proceeding commences, the ChCV must hear and determine the proceeding unless</w:t>
            </w:r>
            <w:r w:rsidR="00714197" w:rsidRPr="00AB0CEA">
              <w:rPr>
                <w:rFonts w:ascii="Arial" w:hAnsi="Arial" w:cs="Arial"/>
                <w:sz w:val="18"/>
                <w:szCs w:val="18"/>
              </w:rPr>
              <w:t>–</w:t>
            </w:r>
          </w:p>
          <w:p w14:paraId="7EBD3458" w14:textId="6CC5DEAE" w:rsidR="00714197" w:rsidRDefault="0081671B">
            <w:pPr>
              <w:pStyle w:val="ListParagraph"/>
              <w:numPr>
                <w:ilvl w:val="0"/>
                <w:numId w:val="99"/>
              </w:numPr>
              <w:spacing w:after="0" w:line="240" w:lineRule="auto"/>
              <w:contextualSpacing w:val="0"/>
              <w:jc w:val="both"/>
              <w:rPr>
                <w:rFonts w:ascii="Arial" w:hAnsi="Arial" w:cs="Arial"/>
                <w:color w:val="000000" w:themeColor="text1"/>
                <w:sz w:val="18"/>
                <w:szCs w:val="18"/>
              </w:rPr>
            </w:pPr>
            <w:r>
              <w:rPr>
                <w:rFonts w:ascii="Arial" w:hAnsi="Arial" w:cs="Arial"/>
                <w:color w:val="000000" w:themeColor="text1"/>
                <w:sz w:val="18"/>
                <w:szCs w:val="18"/>
              </w:rPr>
              <w:t>the sentence was imposed by the Supreme Court or the County Court and the child does not consent to the ChCV hearing the proceeding</w:t>
            </w:r>
            <w:r w:rsidR="00714197">
              <w:rPr>
                <w:rFonts w:ascii="Arial" w:hAnsi="Arial" w:cs="Arial"/>
                <w:color w:val="000000" w:themeColor="text1"/>
                <w:sz w:val="18"/>
                <w:szCs w:val="18"/>
              </w:rPr>
              <w:t xml:space="preserve">; </w:t>
            </w:r>
            <w:r>
              <w:rPr>
                <w:rFonts w:ascii="Arial" w:hAnsi="Arial" w:cs="Arial"/>
                <w:color w:val="000000" w:themeColor="text1"/>
                <w:sz w:val="18"/>
                <w:szCs w:val="18"/>
              </w:rPr>
              <w:t>or</w:t>
            </w:r>
          </w:p>
          <w:p w14:paraId="3B8E22DC" w14:textId="5479EBDF" w:rsidR="00714197" w:rsidRDefault="0081671B">
            <w:pPr>
              <w:pStyle w:val="ListParagraph"/>
              <w:numPr>
                <w:ilvl w:val="0"/>
                <w:numId w:val="99"/>
              </w:numPr>
              <w:spacing w:after="0" w:line="240" w:lineRule="auto"/>
              <w:contextualSpacing w:val="0"/>
              <w:jc w:val="both"/>
              <w:rPr>
                <w:rFonts w:ascii="Arial" w:hAnsi="Arial" w:cs="Arial"/>
                <w:color w:val="000000" w:themeColor="text1"/>
                <w:sz w:val="18"/>
                <w:szCs w:val="18"/>
              </w:rPr>
            </w:pPr>
            <w:r>
              <w:rPr>
                <w:rFonts w:ascii="Arial" w:hAnsi="Arial" w:cs="Arial"/>
                <w:color w:val="000000" w:themeColor="text1"/>
                <w:sz w:val="18"/>
                <w:szCs w:val="18"/>
              </w:rPr>
              <w:t>the ChCV considers that in all the circumstances of the case it is appropriate to transfer the proceeding to the court that imposed the sentence.</w:t>
            </w:r>
          </w:p>
          <w:p w14:paraId="56DC1462" w14:textId="1ED25395" w:rsidR="00714197" w:rsidRPr="00C82321" w:rsidRDefault="00714197">
            <w:pPr>
              <w:pStyle w:val="ListParagraph"/>
              <w:numPr>
                <w:ilvl w:val="0"/>
                <w:numId w:val="97"/>
              </w:numPr>
              <w:spacing w:after="0" w:line="240" w:lineRule="auto"/>
              <w:ind w:left="357" w:hanging="357"/>
              <w:jc w:val="both"/>
              <w:rPr>
                <w:rFonts w:ascii="Arial" w:hAnsi="Arial" w:cs="Arial"/>
                <w:color w:val="000000" w:themeColor="text1"/>
                <w:sz w:val="18"/>
                <w:szCs w:val="18"/>
              </w:rPr>
            </w:pPr>
            <w:r>
              <w:rPr>
                <w:rFonts w:ascii="Arial" w:hAnsi="Arial" w:cs="Arial"/>
                <w:color w:val="000000"/>
                <w:sz w:val="18"/>
                <w:szCs w:val="18"/>
              </w:rPr>
              <w:t>I</w:t>
            </w:r>
            <w:r w:rsidR="0081671B">
              <w:rPr>
                <w:rFonts w:ascii="Arial" w:hAnsi="Arial" w:cs="Arial"/>
                <w:color w:val="000000"/>
                <w:sz w:val="18"/>
                <w:szCs w:val="18"/>
              </w:rPr>
              <w:t>f the order contravention proceeding is in respect of a child who is 19 years of age or over when the proceeding commences, the ChCV must transfer the proceeding to the Magistrates’ Court or to the court that imposed the sentence unless the ChCV considers that in all the circumstances of the case it is appropriate for the ChCV to hear and determine the proceeding, having regard to the matters referred to in subsection</w:t>
            </w:r>
            <w:r w:rsidR="006A3034">
              <w:rPr>
                <w:rFonts w:ascii="Arial" w:hAnsi="Arial" w:cs="Arial"/>
                <w:color w:val="000000"/>
                <w:sz w:val="18"/>
                <w:szCs w:val="18"/>
              </w:rPr>
              <w:t xml:space="preserve"> </w:t>
            </w:r>
            <w:r w:rsidR="0081671B">
              <w:rPr>
                <w:rFonts w:ascii="Arial" w:hAnsi="Arial" w:cs="Arial"/>
                <w:color w:val="000000"/>
                <w:sz w:val="18"/>
                <w:szCs w:val="18"/>
              </w:rPr>
              <w:t>(4).</w:t>
            </w:r>
          </w:p>
          <w:p w14:paraId="7C3C21B8" w14:textId="0F8F4176" w:rsidR="00714197" w:rsidRPr="00C82321" w:rsidRDefault="00714197">
            <w:pPr>
              <w:pStyle w:val="ListParagraph"/>
              <w:numPr>
                <w:ilvl w:val="0"/>
                <w:numId w:val="97"/>
              </w:numPr>
              <w:spacing w:after="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 xml:space="preserve">The ChCV </w:t>
            </w:r>
            <w:r w:rsidR="0081671B">
              <w:rPr>
                <w:rFonts w:ascii="Arial" w:hAnsi="Arial" w:cs="Arial"/>
                <w:color w:val="000000" w:themeColor="text1"/>
                <w:sz w:val="18"/>
                <w:szCs w:val="18"/>
              </w:rPr>
              <w:t>must have regard to the following matters for the purposes of subsection (3)</w:t>
            </w:r>
            <w:r w:rsidRPr="00AB0CEA">
              <w:rPr>
                <w:rFonts w:ascii="Arial" w:hAnsi="Arial" w:cs="Arial"/>
                <w:sz w:val="18"/>
                <w:szCs w:val="18"/>
              </w:rPr>
              <w:t>–</w:t>
            </w:r>
          </w:p>
          <w:p w14:paraId="29E68E19" w14:textId="6B97E8BB" w:rsidR="00714197" w:rsidRDefault="0081671B">
            <w:pPr>
              <w:pStyle w:val="ListParagraph"/>
              <w:numPr>
                <w:ilvl w:val="0"/>
                <w:numId w:val="100"/>
              </w:numPr>
              <w:spacing w:after="0" w:line="240" w:lineRule="auto"/>
              <w:jc w:val="both"/>
              <w:rPr>
                <w:rFonts w:ascii="Arial" w:hAnsi="Arial" w:cs="Arial"/>
                <w:color w:val="000000" w:themeColor="text1"/>
                <w:sz w:val="18"/>
                <w:szCs w:val="18"/>
              </w:rPr>
            </w:pPr>
            <w:r>
              <w:rPr>
                <w:rFonts w:ascii="Arial" w:hAnsi="Arial" w:cs="Arial"/>
                <w:color w:val="000000" w:themeColor="text1"/>
                <w:sz w:val="18"/>
                <w:szCs w:val="18"/>
              </w:rPr>
              <w:t>the age, maturity and stage of development of the child;</w:t>
            </w:r>
          </w:p>
          <w:p w14:paraId="0562C214" w14:textId="06F490D1" w:rsidR="0081671B" w:rsidRDefault="0081671B">
            <w:pPr>
              <w:pStyle w:val="ListParagraph"/>
              <w:numPr>
                <w:ilvl w:val="0"/>
                <w:numId w:val="100"/>
              </w:numPr>
              <w:spacing w:after="0" w:line="240" w:lineRule="auto"/>
              <w:jc w:val="both"/>
              <w:rPr>
                <w:rFonts w:ascii="Arial" w:hAnsi="Arial" w:cs="Arial"/>
                <w:color w:val="000000" w:themeColor="text1"/>
                <w:sz w:val="18"/>
                <w:szCs w:val="18"/>
              </w:rPr>
            </w:pPr>
            <w:r>
              <w:rPr>
                <w:rFonts w:ascii="Arial" w:hAnsi="Arial" w:cs="Arial"/>
                <w:color w:val="000000" w:themeColor="text1"/>
                <w:sz w:val="18"/>
                <w:szCs w:val="18"/>
              </w:rPr>
              <w:t>the nature and circumstances of the alleged contravention;</w:t>
            </w:r>
          </w:p>
          <w:p w14:paraId="0A99845E" w14:textId="27D367D5" w:rsidR="0081671B" w:rsidRDefault="0081671B">
            <w:pPr>
              <w:pStyle w:val="ListParagraph"/>
              <w:numPr>
                <w:ilvl w:val="0"/>
                <w:numId w:val="100"/>
              </w:numPr>
              <w:spacing w:after="0" w:line="240" w:lineRule="auto"/>
              <w:jc w:val="both"/>
              <w:rPr>
                <w:rFonts w:ascii="Arial" w:hAnsi="Arial" w:cs="Arial"/>
                <w:color w:val="000000" w:themeColor="text1"/>
                <w:sz w:val="18"/>
                <w:szCs w:val="18"/>
              </w:rPr>
            </w:pPr>
            <w:r>
              <w:rPr>
                <w:rFonts w:ascii="Arial" w:hAnsi="Arial" w:cs="Arial"/>
                <w:color w:val="000000" w:themeColor="text1"/>
                <w:sz w:val="18"/>
                <w:szCs w:val="18"/>
              </w:rPr>
              <w:t>the stage of the proceeding;</w:t>
            </w:r>
          </w:p>
          <w:p w14:paraId="4332C2BD" w14:textId="745DEDB0" w:rsidR="0081671B" w:rsidRDefault="0081671B">
            <w:pPr>
              <w:pStyle w:val="ListParagraph"/>
              <w:numPr>
                <w:ilvl w:val="0"/>
                <w:numId w:val="100"/>
              </w:numPr>
              <w:spacing w:after="0" w:line="240" w:lineRule="auto"/>
              <w:jc w:val="both"/>
              <w:rPr>
                <w:rFonts w:ascii="Arial" w:hAnsi="Arial" w:cs="Arial"/>
                <w:color w:val="000000" w:themeColor="text1"/>
                <w:sz w:val="18"/>
                <w:szCs w:val="18"/>
              </w:rPr>
            </w:pPr>
            <w:r>
              <w:rPr>
                <w:rFonts w:ascii="Arial" w:hAnsi="Arial" w:cs="Arial"/>
                <w:color w:val="000000" w:themeColor="text1"/>
                <w:sz w:val="18"/>
                <w:szCs w:val="18"/>
              </w:rPr>
              <w:t>whether the child is the subject of another proceeding in any other court;</w:t>
            </w:r>
          </w:p>
          <w:p w14:paraId="4F81C8BE" w14:textId="5B2F53B5" w:rsidR="0081671B" w:rsidRDefault="0081671B">
            <w:pPr>
              <w:pStyle w:val="ListParagraph"/>
              <w:numPr>
                <w:ilvl w:val="0"/>
                <w:numId w:val="100"/>
              </w:numPr>
              <w:spacing w:after="0" w:line="240" w:lineRule="auto"/>
              <w:jc w:val="both"/>
              <w:rPr>
                <w:rFonts w:ascii="Arial" w:hAnsi="Arial" w:cs="Arial"/>
                <w:color w:val="000000" w:themeColor="text1"/>
                <w:sz w:val="18"/>
                <w:szCs w:val="18"/>
              </w:rPr>
            </w:pPr>
            <w:r>
              <w:rPr>
                <w:rFonts w:ascii="Arial" w:hAnsi="Arial" w:cs="Arial"/>
                <w:color w:val="000000" w:themeColor="text1"/>
                <w:sz w:val="18"/>
                <w:szCs w:val="18"/>
              </w:rPr>
              <w:t>the availability of appropriate sentences in the other court if the contravention were proved;</w:t>
            </w:r>
          </w:p>
          <w:p w14:paraId="7C739E3D" w14:textId="6FF42FA8" w:rsidR="0081671B" w:rsidRDefault="0081671B">
            <w:pPr>
              <w:pStyle w:val="ListParagraph"/>
              <w:numPr>
                <w:ilvl w:val="0"/>
                <w:numId w:val="100"/>
              </w:numPr>
              <w:spacing w:after="0" w:line="240" w:lineRule="auto"/>
              <w:jc w:val="both"/>
              <w:rPr>
                <w:rFonts w:ascii="Arial" w:hAnsi="Arial" w:cs="Arial"/>
                <w:color w:val="000000" w:themeColor="text1"/>
                <w:sz w:val="18"/>
                <w:szCs w:val="18"/>
              </w:rPr>
            </w:pPr>
            <w:r>
              <w:rPr>
                <w:rFonts w:ascii="Arial" w:hAnsi="Arial" w:cs="Arial"/>
                <w:color w:val="000000" w:themeColor="text1"/>
                <w:sz w:val="18"/>
                <w:szCs w:val="18"/>
              </w:rPr>
              <w:t>whether the child prefers to be dealt with in the ChCV or any other court;</w:t>
            </w:r>
          </w:p>
          <w:p w14:paraId="01094236" w14:textId="5C5F1D6C" w:rsidR="0051776E" w:rsidRDefault="0051776E">
            <w:pPr>
              <w:pStyle w:val="ListParagraph"/>
              <w:numPr>
                <w:ilvl w:val="0"/>
                <w:numId w:val="100"/>
              </w:numPr>
              <w:spacing w:after="0" w:line="240" w:lineRule="auto"/>
              <w:jc w:val="both"/>
              <w:rPr>
                <w:rFonts w:ascii="Arial" w:hAnsi="Arial" w:cs="Arial"/>
                <w:color w:val="000000" w:themeColor="text1"/>
                <w:sz w:val="18"/>
                <w:szCs w:val="18"/>
              </w:rPr>
            </w:pPr>
            <w:r>
              <w:rPr>
                <w:rFonts w:ascii="Arial" w:hAnsi="Arial" w:cs="Arial"/>
                <w:color w:val="000000" w:themeColor="text1"/>
                <w:sz w:val="18"/>
                <w:szCs w:val="18"/>
              </w:rPr>
              <w:t>any other matter that the ChCV considers relevant.</w:t>
            </w:r>
          </w:p>
          <w:p w14:paraId="597E2591" w14:textId="4C7EE271" w:rsidR="0051776E" w:rsidRDefault="0051776E">
            <w:pPr>
              <w:pStyle w:val="ListParagraph"/>
              <w:numPr>
                <w:ilvl w:val="0"/>
                <w:numId w:val="97"/>
              </w:numPr>
              <w:spacing w:after="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An order contravention proceeding must not be transferred on the sole ground that the sentence was imposed by another court.</w:t>
            </w:r>
          </w:p>
          <w:p w14:paraId="3C972613" w14:textId="07230D3C" w:rsidR="0051776E" w:rsidRPr="0051776E" w:rsidRDefault="0051776E">
            <w:pPr>
              <w:pStyle w:val="ListParagraph"/>
              <w:numPr>
                <w:ilvl w:val="0"/>
                <w:numId w:val="97"/>
              </w:numPr>
              <w:spacing w:after="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For the purposes of subsections (2) and (3), an order contravention proceeding is taken to commence on the day on which</w:t>
            </w:r>
            <w:r>
              <w:rPr>
                <w:rFonts w:ascii="Arial" w:hAnsi="Arial" w:cs="Arial"/>
                <w:sz w:val="18"/>
                <w:szCs w:val="18"/>
              </w:rPr>
              <w:t xml:space="preserve"> an application is made under </w:t>
            </w:r>
            <w:r w:rsidRPr="0051776E">
              <w:rPr>
                <w:rFonts w:ascii="Arial" w:hAnsi="Arial" w:cs="Arial"/>
                <w:b/>
                <w:bCs/>
                <w:color w:val="FFFFFF" w:themeColor="background1"/>
                <w:sz w:val="18"/>
                <w:szCs w:val="18"/>
                <w:shd w:val="clear" w:color="auto" w:fill="000000" w:themeFill="text1"/>
              </w:rPr>
              <w:t>s.307</w:t>
            </w:r>
            <w:r>
              <w:rPr>
                <w:rFonts w:ascii="Arial" w:hAnsi="Arial" w:cs="Arial"/>
                <w:sz w:val="18"/>
                <w:szCs w:val="18"/>
              </w:rPr>
              <w:t xml:space="preserve"> or a direction is given under </w:t>
            </w:r>
            <w:r w:rsidRPr="0051776E">
              <w:rPr>
                <w:rFonts w:ascii="Arial" w:hAnsi="Arial" w:cs="Arial"/>
                <w:b/>
                <w:bCs/>
                <w:color w:val="FFFFFF" w:themeColor="background1"/>
                <w:sz w:val="18"/>
                <w:szCs w:val="18"/>
                <w:shd w:val="clear" w:color="auto" w:fill="000000" w:themeFill="text1"/>
              </w:rPr>
              <w:t>s.308</w:t>
            </w:r>
            <w:r>
              <w:rPr>
                <w:rFonts w:ascii="Arial" w:hAnsi="Arial" w:cs="Arial"/>
                <w:sz w:val="18"/>
                <w:szCs w:val="18"/>
              </w:rPr>
              <w:t>.</w:t>
            </w:r>
          </w:p>
          <w:p w14:paraId="583772C8" w14:textId="15FA4DE4" w:rsidR="0051776E" w:rsidRPr="0051776E" w:rsidRDefault="0051776E">
            <w:pPr>
              <w:pStyle w:val="ListParagraph"/>
              <w:numPr>
                <w:ilvl w:val="0"/>
                <w:numId w:val="97"/>
              </w:numPr>
              <w:spacing w:after="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If the child does not consent to the ChCV hearing and determining an order contravention proceeding or the ChCV considers that the proceeding should be transferred, the ChCV must discontinue the proceeding and order that it be transferred to the Magistrates’ Court or to the court that imposed the sentence and in the meantime may</w:t>
            </w:r>
            <w:r>
              <w:rPr>
                <w:rFonts w:ascii="Arial" w:hAnsi="Arial" w:cs="Arial"/>
                <w:sz w:val="18"/>
                <w:szCs w:val="18"/>
              </w:rPr>
              <w:t xml:space="preserve"> permit the child to go at large</w:t>
            </w:r>
            <w:r w:rsidR="006A3034">
              <w:rPr>
                <w:rFonts w:ascii="Arial" w:hAnsi="Arial" w:cs="Arial"/>
                <w:sz w:val="18"/>
                <w:szCs w:val="18"/>
              </w:rPr>
              <w:t xml:space="preserve">, </w:t>
            </w:r>
            <w:r>
              <w:rPr>
                <w:rFonts w:ascii="Arial" w:hAnsi="Arial" w:cs="Arial"/>
                <w:sz w:val="18"/>
                <w:szCs w:val="18"/>
              </w:rPr>
              <w:t>grant the child bail or remand the child in custody.</w:t>
            </w:r>
          </w:p>
          <w:p w14:paraId="0ED1AB0A" w14:textId="737FCF29" w:rsidR="0051776E" w:rsidRPr="00C82321" w:rsidRDefault="0051776E">
            <w:pPr>
              <w:pStyle w:val="ListParagraph"/>
              <w:numPr>
                <w:ilvl w:val="0"/>
                <w:numId w:val="97"/>
              </w:numPr>
              <w:spacing w:after="0" w:line="240" w:lineRule="auto"/>
              <w:ind w:left="357" w:hanging="357"/>
              <w:jc w:val="both"/>
              <w:rPr>
                <w:rFonts w:ascii="Arial" w:hAnsi="Arial" w:cs="Arial"/>
                <w:color w:val="000000" w:themeColor="text1"/>
                <w:sz w:val="18"/>
                <w:szCs w:val="18"/>
              </w:rPr>
            </w:pPr>
            <w:r>
              <w:rPr>
                <w:rFonts w:ascii="Arial" w:hAnsi="Arial" w:cs="Arial"/>
                <w:sz w:val="18"/>
                <w:szCs w:val="18"/>
              </w:rPr>
              <w:t>If an order contravention proceeding is transferred to the Magistrates’ Court under this section</w:t>
            </w:r>
            <w:r w:rsidRPr="00AB0CEA">
              <w:rPr>
                <w:rFonts w:ascii="Arial" w:hAnsi="Arial" w:cs="Arial"/>
                <w:sz w:val="18"/>
                <w:szCs w:val="18"/>
              </w:rPr>
              <w:t>–</w:t>
            </w:r>
          </w:p>
          <w:p w14:paraId="4B7EFC4C" w14:textId="6E32F773" w:rsidR="0051776E" w:rsidRDefault="0051776E">
            <w:pPr>
              <w:pStyle w:val="ListParagraph"/>
              <w:numPr>
                <w:ilvl w:val="0"/>
                <w:numId w:val="101"/>
              </w:numPr>
              <w:spacing w:after="0" w:line="240" w:lineRule="auto"/>
              <w:jc w:val="both"/>
              <w:rPr>
                <w:rFonts w:ascii="Arial" w:hAnsi="Arial" w:cs="Arial"/>
                <w:color w:val="000000" w:themeColor="text1"/>
                <w:sz w:val="18"/>
                <w:szCs w:val="18"/>
              </w:rPr>
            </w:pPr>
            <w:r>
              <w:rPr>
                <w:rFonts w:ascii="Arial" w:hAnsi="Arial" w:cs="Arial"/>
                <w:color w:val="000000" w:themeColor="text1"/>
                <w:sz w:val="18"/>
                <w:szCs w:val="18"/>
              </w:rPr>
              <w:t>the Magistrates’ Court may sentence the child as if the Magistrates’ Court had been satisfied of the child’s guilt of the offence for which the sentence was imposed; and</w:t>
            </w:r>
          </w:p>
          <w:p w14:paraId="0CE63179" w14:textId="5233299B" w:rsidR="0051776E" w:rsidRPr="0051776E" w:rsidRDefault="0051776E">
            <w:pPr>
              <w:pStyle w:val="ListParagraph"/>
              <w:numPr>
                <w:ilvl w:val="0"/>
                <w:numId w:val="101"/>
              </w:numPr>
              <w:spacing w:after="20" w:line="240" w:lineRule="auto"/>
              <w:ind w:left="714" w:hanging="357"/>
              <w:jc w:val="both"/>
              <w:rPr>
                <w:rFonts w:ascii="Arial" w:hAnsi="Arial" w:cs="Arial"/>
                <w:color w:val="000000" w:themeColor="text1"/>
                <w:sz w:val="18"/>
                <w:szCs w:val="18"/>
              </w:rPr>
            </w:pPr>
            <w:r>
              <w:rPr>
                <w:rFonts w:ascii="Arial" w:hAnsi="Arial" w:cs="Arial"/>
                <w:color w:val="000000" w:themeColor="text1"/>
                <w:sz w:val="18"/>
                <w:szCs w:val="18"/>
              </w:rPr>
              <w:t>for the purpose of paragraph (a), the Magistrates’ Court has jurisdiction, whether or not the Magistrates’ Court would otherwise have had jurisdiction to deal with the offence.</w:t>
            </w:r>
          </w:p>
        </w:tc>
      </w:tr>
      <w:tr w:rsidR="0081730B" w:rsidRPr="0072160E" w14:paraId="5FC56D8E" w14:textId="77777777" w:rsidTr="00C326C5">
        <w:trPr>
          <w:gridBefore w:val="1"/>
          <w:gridAfter w:val="4"/>
          <w:wBefore w:w="6" w:type="dxa"/>
          <w:wAfter w:w="119" w:type="dxa"/>
        </w:trPr>
        <w:tc>
          <w:tcPr>
            <w:tcW w:w="9083" w:type="dxa"/>
            <w:gridSpan w:val="18"/>
            <w:tcBorders>
              <w:top w:val="single" w:sz="12" w:space="0" w:color="auto"/>
              <w:left w:val="single" w:sz="12" w:space="0" w:color="auto"/>
              <w:bottom w:val="single" w:sz="12" w:space="0" w:color="auto"/>
              <w:right w:val="single" w:sz="12" w:space="0" w:color="auto"/>
            </w:tcBorders>
            <w:shd w:val="clear" w:color="auto" w:fill="CCECFF"/>
          </w:tcPr>
          <w:p w14:paraId="33A51939" w14:textId="6DC3E2CC" w:rsidR="0081730B" w:rsidRPr="0072160E" w:rsidRDefault="0081730B" w:rsidP="00151368">
            <w:pPr>
              <w:keepNext/>
              <w:keepLines/>
              <w:spacing w:before="20" w:after="20"/>
              <w:jc w:val="center"/>
              <w:rPr>
                <w:rFonts w:ascii="Arial" w:hAnsi="Arial" w:cs="Arial"/>
                <w:b/>
                <w:bCs/>
                <w:color w:val="000000" w:themeColor="text1"/>
                <w:sz w:val="22"/>
                <w:szCs w:val="28"/>
              </w:rPr>
            </w:pPr>
            <w:r w:rsidRPr="0072160E">
              <w:rPr>
                <w:rFonts w:ascii="Arial" w:hAnsi="Arial" w:cs="Arial"/>
                <w:b/>
                <w:bCs/>
                <w:color w:val="000000" w:themeColor="text1"/>
                <w:sz w:val="22"/>
                <w:szCs w:val="28"/>
              </w:rPr>
              <w:lastRenderedPageBreak/>
              <w:t xml:space="preserve">CHAPTER </w:t>
            </w:r>
            <w:r>
              <w:rPr>
                <w:rFonts w:ascii="Arial" w:hAnsi="Arial" w:cs="Arial"/>
                <w:b/>
                <w:bCs/>
                <w:color w:val="000000" w:themeColor="text1"/>
                <w:sz w:val="22"/>
                <w:szCs w:val="28"/>
              </w:rPr>
              <w:t xml:space="preserve">7, PT 7.12 </w:t>
            </w:r>
            <w:r w:rsidRPr="0072160E">
              <w:rPr>
                <w:rFonts w:ascii="Arial" w:hAnsi="Arial" w:cs="Arial"/>
                <w:b/>
                <w:bCs/>
                <w:color w:val="000000" w:themeColor="text1"/>
                <w:sz w:val="22"/>
                <w:szCs w:val="28"/>
              </w:rPr>
              <w:t>–</w:t>
            </w:r>
            <w:r>
              <w:rPr>
                <w:rFonts w:ascii="Arial" w:hAnsi="Arial" w:cs="Arial"/>
                <w:b/>
                <w:bCs/>
                <w:color w:val="000000" w:themeColor="text1"/>
                <w:sz w:val="22"/>
                <w:szCs w:val="28"/>
              </w:rPr>
              <w:t xml:space="preserve"> GENERAL PROVISIONS FOR COMMUNITY-BASED ORDERS</w:t>
            </w:r>
          </w:p>
        </w:tc>
      </w:tr>
      <w:tr w:rsidR="00A3693C" w14:paraId="0CAEF7C4" w14:textId="77777777" w:rsidTr="009D6DE3">
        <w:trPr>
          <w:gridBefore w:val="1"/>
          <w:gridAfter w:val="4"/>
          <w:wBefore w:w="6" w:type="dxa"/>
          <w:wAfter w:w="119" w:type="dxa"/>
          <w:trHeight w:val="383"/>
        </w:trPr>
        <w:tc>
          <w:tcPr>
            <w:tcW w:w="1416" w:type="dxa"/>
            <w:gridSpan w:val="3"/>
            <w:tcBorders>
              <w:top w:val="single" w:sz="12" w:space="0" w:color="auto"/>
              <w:left w:val="single" w:sz="12" w:space="0" w:color="auto"/>
              <w:bottom w:val="single" w:sz="12" w:space="0" w:color="auto"/>
            </w:tcBorders>
            <w:shd w:val="clear" w:color="auto" w:fill="E4F6DE"/>
          </w:tcPr>
          <w:p w14:paraId="7BE24FF1" w14:textId="75A7381C" w:rsidR="00832C8B" w:rsidRPr="009D6DE3" w:rsidRDefault="005E1642" w:rsidP="00594BC6">
            <w:pPr>
              <w:jc w:val="center"/>
              <w:rPr>
                <w:rFonts w:ascii="Arial" w:hAnsi="Arial" w:cs="Arial"/>
                <w:b/>
                <w:bCs/>
                <w:color w:val="E4F6DE"/>
                <w:sz w:val="20"/>
              </w:rPr>
            </w:pPr>
            <w:r w:rsidRPr="009D6DE3">
              <w:rPr>
                <w:rFonts w:ascii="Arial" w:hAnsi="Arial" w:cs="Arial"/>
                <w:b/>
                <w:bCs/>
                <w:color w:val="000000" w:themeColor="text1"/>
                <w:sz w:val="20"/>
              </w:rPr>
              <w:t>YJA ss.315</w:t>
            </w:r>
            <w:r w:rsidRPr="009D6DE3">
              <w:rPr>
                <w:rFonts w:ascii="Arial" w:hAnsi="Arial" w:cs="Arial"/>
                <w:b/>
                <w:bCs/>
                <w:color w:val="000000" w:themeColor="text1"/>
                <w:sz w:val="20"/>
              </w:rPr>
              <w:noBreakHyphen/>
              <w:t>323</w:t>
            </w:r>
          </w:p>
        </w:tc>
        <w:tc>
          <w:tcPr>
            <w:tcW w:w="7667" w:type="dxa"/>
            <w:gridSpan w:val="15"/>
            <w:tcBorders>
              <w:top w:val="single" w:sz="12" w:space="0" w:color="auto"/>
              <w:bottom w:val="single" w:sz="12" w:space="0" w:color="auto"/>
              <w:right w:val="single" w:sz="12" w:space="0" w:color="auto"/>
            </w:tcBorders>
            <w:shd w:val="clear" w:color="auto" w:fill="E4F6DE"/>
          </w:tcPr>
          <w:p w14:paraId="3421B87A" w14:textId="3E61EFD9" w:rsidR="00832C8B" w:rsidRPr="0055115C" w:rsidRDefault="004D45EE" w:rsidP="003E6AAF">
            <w:pPr>
              <w:spacing w:before="20" w:after="20"/>
              <w:jc w:val="both"/>
              <w:rPr>
                <w:rFonts w:ascii="Arial" w:hAnsi="Arial" w:cs="Arial"/>
                <w:b/>
                <w:bCs/>
                <w:color w:val="000000" w:themeColor="text1"/>
                <w:sz w:val="20"/>
              </w:rPr>
            </w:pPr>
            <w:r>
              <w:rPr>
                <w:rFonts w:ascii="Arial" w:hAnsi="Arial" w:cs="Arial"/>
                <w:b/>
                <w:bCs/>
                <w:color w:val="000000"/>
                <w:sz w:val="18"/>
                <w:szCs w:val="22"/>
              </w:rPr>
              <w:t>Some of t</w:t>
            </w:r>
            <w:r w:rsidR="00832C8B">
              <w:rPr>
                <w:rFonts w:ascii="Arial" w:hAnsi="Arial" w:cs="Arial"/>
                <w:b/>
                <w:bCs/>
                <w:color w:val="000000"/>
                <w:sz w:val="18"/>
                <w:szCs w:val="22"/>
              </w:rPr>
              <w:t xml:space="preserve">hese provisions </w:t>
            </w:r>
            <w:r>
              <w:rPr>
                <w:rFonts w:ascii="Arial" w:hAnsi="Arial" w:cs="Arial"/>
                <w:b/>
                <w:bCs/>
                <w:color w:val="000000"/>
                <w:sz w:val="18"/>
                <w:szCs w:val="22"/>
              </w:rPr>
              <w:t xml:space="preserve">are new.  The rest </w:t>
            </w:r>
            <w:r w:rsidR="00832C8B">
              <w:rPr>
                <w:rFonts w:ascii="Arial" w:hAnsi="Arial" w:cs="Arial"/>
                <w:b/>
                <w:bCs/>
                <w:color w:val="000000"/>
                <w:sz w:val="18"/>
                <w:szCs w:val="22"/>
              </w:rPr>
              <w:t xml:space="preserve">mostly re-enact with </w:t>
            </w:r>
            <w:r w:rsidR="00664E2F">
              <w:rPr>
                <w:rFonts w:ascii="Arial" w:hAnsi="Arial" w:cs="Arial"/>
                <w:b/>
                <w:bCs/>
                <w:color w:val="000000"/>
                <w:sz w:val="18"/>
                <w:szCs w:val="22"/>
              </w:rPr>
              <w:t>significant</w:t>
            </w:r>
            <w:r w:rsidR="00832C8B">
              <w:rPr>
                <w:rFonts w:ascii="Arial" w:hAnsi="Arial" w:cs="Arial"/>
                <w:b/>
                <w:bCs/>
                <w:color w:val="000000"/>
                <w:sz w:val="18"/>
                <w:szCs w:val="22"/>
              </w:rPr>
              <w:t xml:space="preserve"> modifications </w:t>
            </w:r>
            <w:r w:rsidR="00832C8B" w:rsidRPr="00F037F3">
              <w:rPr>
                <w:rFonts w:ascii="Arial" w:hAnsi="Arial" w:cs="Arial"/>
                <w:b/>
                <w:bCs/>
                <w:color w:val="FF0000"/>
                <w:sz w:val="18"/>
                <w:szCs w:val="22"/>
              </w:rPr>
              <w:t>repealed</w:t>
            </w:r>
            <w:r w:rsidR="00832C8B">
              <w:rPr>
                <w:rFonts w:ascii="Arial" w:hAnsi="Arial" w:cs="Arial"/>
                <w:b/>
                <w:bCs/>
                <w:color w:val="000000"/>
                <w:sz w:val="18"/>
                <w:szCs w:val="22"/>
              </w:rPr>
              <w:t xml:space="preserve"> provisions in the </w:t>
            </w:r>
            <w:r w:rsidR="00832C8B" w:rsidRPr="004A33FE">
              <w:rPr>
                <w:rFonts w:ascii="Arial" w:hAnsi="Arial" w:cs="Arial"/>
                <w:b/>
                <w:bCs/>
                <w:color w:val="FF0000"/>
                <w:sz w:val="18"/>
                <w:szCs w:val="22"/>
              </w:rPr>
              <w:t>CYFA</w:t>
            </w:r>
            <w:r w:rsidR="00832C8B">
              <w:rPr>
                <w:rFonts w:ascii="Arial" w:hAnsi="Arial" w:cs="Arial"/>
                <w:b/>
                <w:bCs/>
                <w:color w:val="000000"/>
                <w:sz w:val="18"/>
                <w:szCs w:val="22"/>
              </w:rPr>
              <w:t>.</w:t>
            </w:r>
          </w:p>
        </w:tc>
      </w:tr>
      <w:tr w:rsidR="00E34C06" w14:paraId="22B0C0A2" w14:textId="77777777" w:rsidTr="000F4DF8">
        <w:trPr>
          <w:gridBefore w:val="1"/>
          <w:gridAfter w:val="4"/>
          <w:wBefore w:w="6" w:type="dxa"/>
          <w:wAfter w:w="119" w:type="dxa"/>
          <w:trHeight w:val="20"/>
        </w:trPr>
        <w:tc>
          <w:tcPr>
            <w:tcW w:w="1416" w:type="dxa"/>
            <w:gridSpan w:val="3"/>
            <w:tcBorders>
              <w:top w:val="single" w:sz="12" w:space="0" w:color="auto"/>
              <w:left w:val="single" w:sz="12" w:space="0" w:color="auto"/>
              <w:bottom w:val="nil"/>
            </w:tcBorders>
            <w:shd w:val="clear" w:color="auto" w:fill="000000" w:themeFill="text1"/>
          </w:tcPr>
          <w:p w14:paraId="46D75B47" w14:textId="5AC0DA7C" w:rsidR="00832C8B" w:rsidRPr="006A091C" w:rsidRDefault="00832C8B" w:rsidP="00594BC6">
            <w:pPr>
              <w:spacing w:before="20"/>
              <w:jc w:val="center"/>
              <w:rPr>
                <w:rFonts w:ascii="Arial" w:hAnsi="Arial" w:cs="Arial"/>
                <w:b/>
                <w:bCs/>
                <w:color w:val="000000" w:themeColor="text1"/>
                <w:sz w:val="18"/>
                <w:szCs w:val="18"/>
                <w:shd w:val="clear" w:color="auto" w:fill="000000" w:themeFill="text1"/>
              </w:rPr>
            </w:pPr>
            <w:r w:rsidRPr="006A091C">
              <w:rPr>
                <w:rFonts w:ascii="Arial" w:hAnsi="Arial" w:cs="Arial"/>
                <w:b/>
                <w:bCs/>
                <w:color w:val="FFFFFF" w:themeColor="background1"/>
                <w:sz w:val="18"/>
                <w:szCs w:val="18"/>
                <w:shd w:val="clear" w:color="auto" w:fill="000000" w:themeFill="text1"/>
              </w:rPr>
              <w:t>s.315</w:t>
            </w:r>
          </w:p>
        </w:tc>
        <w:tc>
          <w:tcPr>
            <w:tcW w:w="5628" w:type="dxa"/>
            <w:gridSpan w:val="5"/>
            <w:tcBorders>
              <w:top w:val="single" w:sz="12" w:space="0" w:color="auto"/>
            </w:tcBorders>
            <w:shd w:val="pct10" w:color="4472C4" w:themeColor="accent1" w:fill="auto"/>
          </w:tcPr>
          <w:p w14:paraId="4ED58823" w14:textId="57C2BD27" w:rsidR="00832C8B" w:rsidRDefault="00806D28" w:rsidP="00594BC6">
            <w:pPr>
              <w:spacing w:before="20" w:after="20"/>
              <w:jc w:val="both"/>
              <w:rPr>
                <w:rFonts w:ascii="Arial" w:hAnsi="Arial" w:cs="Arial"/>
                <w:b/>
                <w:bCs/>
                <w:sz w:val="18"/>
                <w:szCs w:val="18"/>
              </w:rPr>
            </w:pPr>
            <w:r>
              <w:rPr>
                <w:rFonts w:ascii="Arial" w:hAnsi="Arial" w:cs="Arial"/>
                <w:b/>
                <w:bCs/>
                <w:sz w:val="18"/>
                <w:szCs w:val="18"/>
              </w:rPr>
              <w:t xml:space="preserve">Persons to whom </w:t>
            </w:r>
            <w:r w:rsidR="00C45CB7">
              <w:rPr>
                <w:rFonts w:ascii="Arial" w:hAnsi="Arial" w:cs="Arial"/>
                <w:b/>
                <w:bCs/>
                <w:sz w:val="18"/>
                <w:szCs w:val="18"/>
              </w:rPr>
              <w:t xml:space="preserve">a </w:t>
            </w:r>
            <w:r>
              <w:rPr>
                <w:rFonts w:ascii="Arial" w:hAnsi="Arial" w:cs="Arial"/>
                <w:b/>
                <w:bCs/>
                <w:sz w:val="18"/>
                <w:szCs w:val="18"/>
              </w:rPr>
              <w:t>c</w:t>
            </w:r>
            <w:r w:rsidR="00832C8B">
              <w:rPr>
                <w:rFonts w:ascii="Arial" w:hAnsi="Arial" w:cs="Arial"/>
                <w:b/>
                <w:bCs/>
                <w:sz w:val="18"/>
                <w:szCs w:val="18"/>
              </w:rPr>
              <w:t xml:space="preserve">opy of </w:t>
            </w:r>
            <w:r w:rsidR="006F243F">
              <w:rPr>
                <w:rFonts w:ascii="Arial" w:hAnsi="Arial" w:cs="Arial"/>
                <w:b/>
                <w:bCs/>
                <w:sz w:val="18"/>
                <w:szCs w:val="18"/>
              </w:rPr>
              <w:t>the order must be given if the Ch</w:t>
            </w:r>
            <w:r w:rsidR="00C45CB7">
              <w:rPr>
                <w:rFonts w:ascii="Arial" w:hAnsi="Arial" w:cs="Arial"/>
                <w:b/>
                <w:bCs/>
                <w:sz w:val="18"/>
                <w:szCs w:val="18"/>
              </w:rPr>
              <w:t>CV</w:t>
            </w:r>
            <w:r w:rsidR="006F243F">
              <w:rPr>
                <w:rFonts w:ascii="Arial" w:hAnsi="Arial" w:cs="Arial"/>
                <w:b/>
                <w:bCs/>
                <w:sz w:val="18"/>
                <w:szCs w:val="18"/>
              </w:rPr>
              <w:t xml:space="preserve"> Court makes or varies a</w:t>
            </w:r>
            <w:r w:rsidR="00832C8B" w:rsidRPr="003D12DB">
              <w:rPr>
                <w:rFonts w:ascii="Arial" w:hAnsi="Arial" w:cs="Arial"/>
                <w:b/>
                <w:bCs/>
                <w:sz w:val="18"/>
                <w:szCs w:val="18"/>
              </w:rPr>
              <w:t xml:space="preserve"> </w:t>
            </w:r>
            <w:r w:rsidR="00832C8B" w:rsidRPr="009272E1">
              <w:rPr>
                <w:rFonts w:ascii="Arial" w:hAnsi="Arial" w:cs="Arial"/>
                <w:b/>
                <w:bCs/>
                <w:sz w:val="18"/>
                <w:szCs w:val="18"/>
                <w:highlight w:val="yellow"/>
              </w:rPr>
              <w:t>GBO, FIN, CSO, PRO</w:t>
            </w:r>
            <w:r w:rsidR="00C45CB7">
              <w:rPr>
                <w:rFonts w:ascii="Arial" w:hAnsi="Arial" w:cs="Arial"/>
                <w:b/>
                <w:bCs/>
                <w:sz w:val="18"/>
                <w:szCs w:val="18"/>
                <w:highlight w:val="yellow"/>
              </w:rPr>
              <w:t>, YSO</w:t>
            </w:r>
            <w:r w:rsidR="00832C8B" w:rsidRPr="009272E1">
              <w:rPr>
                <w:rFonts w:ascii="Arial" w:hAnsi="Arial" w:cs="Arial"/>
                <w:b/>
                <w:bCs/>
                <w:sz w:val="18"/>
                <w:szCs w:val="18"/>
                <w:highlight w:val="yellow"/>
              </w:rPr>
              <w:t xml:space="preserve"> or Y</w:t>
            </w:r>
            <w:r w:rsidR="00C45CB7">
              <w:rPr>
                <w:rFonts w:ascii="Arial" w:hAnsi="Arial" w:cs="Arial"/>
                <w:b/>
                <w:bCs/>
                <w:sz w:val="18"/>
                <w:szCs w:val="18"/>
                <w:highlight w:val="yellow"/>
              </w:rPr>
              <w:t>C</w:t>
            </w:r>
            <w:r w:rsidR="00832C8B" w:rsidRPr="009272E1">
              <w:rPr>
                <w:rFonts w:ascii="Arial" w:hAnsi="Arial" w:cs="Arial"/>
                <w:b/>
                <w:bCs/>
                <w:sz w:val="18"/>
                <w:szCs w:val="18"/>
                <w:highlight w:val="yellow"/>
              </w:rPr>
              <w:t>O</w:t>
            </w:r>
          </w:p>
        </w:tc>
        <w:tc>
          <w:tcPr>
            <w:tcW w:w="2039" w:type="dxa"/>
            <w:gridSpan w:val="10"/>
            <w:tcBorders>
              <w:top w:val="single" w:sz="12" w:space="0" w:color="auto"/>
              <w:right w:val="single" w:sz="12" w:space="0" w:color="auto"/>
            </w:tcBorders>
            <w:shd w:val="clear" w:color="auto" w:fill="DDDDDD"/>
          </w:tcPr>
          <w:p w14:paraId="70D47C48" w14:textId="43AF1E35" w:rsidR="00832C8B" w:rsidRDefault="00832C8B" w:rsidP="00594BC6">
            <w:pPr>
              <w:spacing w:before="20" w:after="20"/>
              <w:jc w:val="center"/>
              <w:rPr>
                <w:rFonts w:ascii="Arial" w:hAnsi="Arial" w:cs="Arial"/>
                <w:b/>
                <w:bCs/>
                <w:color w:val="FF0000"/>
                <w:sz w:val="18"/>
              </w:rPr>
            </w:pPr>
            <w:r>
              <w:rPr>
                <w:rFonts w:ascii="Arial" w:hAnsi="Arial" w:cs="Arial"/>
                <w:b/>
                <w:bCs/>
                <w:color w:val="FF0000"/>
                <w:sz w:val="18"/>
              </w:rPr>
              <w:t>CYFA s</w:t>
            </w:r>
            <w:r w:rsidRPr="00DB20DE">
              <w:rPr>
                <w:rFonts w:ascii="Arial" w:hAnsi="Arial" w:cs="Arial"/>
                <w:b/>
                <w:bCs/>
                <w:color w:val="FF0000"/>
                <w:sz w:val="18"/>
              </w:rPr>
              <w:t>.</w:t>
            </w:r>
            <w:r w:rsidR="00664E2F">
              <w:rPr>
                <w:rFonts w:ascii="Arial" w:hAnsi="Arial" w:cs="Arial"/>
                <w:b/>
                <w:bCs/>
                <w:color w:val="FF0000"/>
                <w:sz w:val="18"/>
              </w:rPr>
              <w:t>409J</w:t>
            </w:r>
          </w:p>
        </w:tc>
      </w:tr>
      <w:tr w:rsidR="00B12AB7" w14:paraId="7F1C2BE5" w14:textId="77777777" w:rsidTr="000F4DF8">
        <w:trPr>
          <w:gridBefore w:val="1"/>
          <w:gridAfter w:val="4"/>
          <w:wBefore w:w="6" w:type="dxa"/>
          <w:wAfter w:w="119" w:type="dxa"/>
          <w:trHeight w:val="20"/>
        </w:trPr>
        <w:tc>
          <w:tcPr>
            <w:tcW w:w="1416" w:type="dxa"/>
            <w:gridSpan w:val="3"/>
            <w:tcBorders>
              <w:top w:val="nil"/>
              <w:left w:val="single" w:sz="12" w:space="0" w:color="auto"/>
              <w:bottom w:val="nil"/>
            </w:tcBorders>
            <w:shd w:val="clear" w:color="auto" w:fill="000000" w:themeFill="text1"/>
          </w:tcPr>
          <w:p w14:paraId="5785E54E" w14:textId="63E69365" w:rsidR="00231506" w:rsidRPr="006C50F5" w:rsidRDefault="00231506" w:rsidP="00594BC6">
            <w:pPr>
              <w:spacing w:before="20"/>
              <w:jc w:val="center"/>
              <w:rPr>
                <w:rFonts w:ascii="Arial" w:hAnsi="Arial" w:cs="Arial"/>
                <w:b/>
                <w:bCs/>
                <w:color w:val="000000" w:themeColor="text1"/>
                <w:sz w:val="18"/>
                <w:szCs w:val="18"/>
                <w:shd w:val="clear" w:color="auto" w:fill="000000" w:themeFill="text1"/>
              </w:rPr>
            </w:pPr>
            <w:r w:rsidRPr="006C50F5">
              <w:rPr>
                <w:rFonts w:ascii="Arial" w:hAnsi="Arial" w:cs="Arial"/>
                <w:b/>
                <w:bCs/>
                <w:color w:val="FFFFFF" w:themeColor="background1"/>
                <w:sz w:val="18"/>
                <w:szCs w:val="18"/>
                <w:shd w:val="clear" w:color="auto" w:fill="000000" w:themeFill="text1"/>
              </w:rPr>
              <w:t>ss.316-317</w:t>
            </w:r>
          </w:p>
        </w:tc>
        <w:tc>
          <w:tcPr>
            <w:tcW w:w="5628" w:type="dxa"/>
            <w:gridSpan w:val="5"/>
            <w:tcBorders>
              <w:bottom w:val="single" w:sz="4" w:space="0" w:color="auto"/>
            </w:tcBorders>
            <w:shd w:val="pct10" w:color="4472C4" w:themeColor="accent1" w:fill="auto"/>
          </w:tcPr>
          <w:p w14:paraId="46BAC0DF" w14:textId="4546BEC7" w:rsidR="00231506" w:rsidRDefault="00231506" w:rsidP="00594BC6">
            <w:pPr>
              <w:spacing w:before="20" w:after="20"/>
              <w:jc w:val="both"/>
              <w:rPr>
                <w:rFonts w:ascii="Arial" w:hAnsi="Arial" w:cs="Arial"/>
                <w:b/>
                <w:bCs/>
                <w:sz w:val="18"/>
                <w:szCs w:val="18"/>
              </w:rPr>
            </w:pPr>
            <w:r>
              <w:rPr>
                <w:rFonts w:ascii="Arial" w:hAnsi="Arial" w:cs="Arial"/>
                <w:b/>
                <w:bCs/>
                <w:sz w:val="18"/>
                <w:szCs w:val="18"/>
              </w:rPr>
              <w:t xml:space="preserve">Maximum total periods of </w:t>
            </w:r>
            <w:r w:rsidR="00B356EC">
              <w:rPr>
                <w:rFonts w:ascii="Arial" w:hAnsi="Arial" w:cs="Arial"/>
                <w:b/>
                <w:bCs/>
                <w:sz w:val="18"/>
                <w:szCs w:val="18"/>
              </w:rPr>
              <w:t xml:space="preserve">community-based </w:t>
            </w:r>
            <w:r>
              <w:rPr>
                <w:rFonts w:ascii="Arial" w:hAnsi="Arial" w:cs="Arial"/>
                <w:b/>
                <w:bCs/>
                <w:sz w:val="18"/>
                <w:szCs w:val="18"/>
              </w:rPr>
              <w:t>orders</w:t>
            </w:r>
          </w:p>
        </w:tc>
        <w:tc>
          <w:tcPr>
            <w:tcW w:w="2039" w:type="dxa"/>
            <w:gridSpan w:val="10"/>
            <w:tcBorders>
              <w:right w:val="single" w:sz="12" w:space="0" w:color="auto"/>
            </w:tcBorders>
            <w:shd w:val="clear" w:color="auto" w:fill="DDDDDD"/>
          </w:tcPr>
          <w:p w14:paraId="0585F532" w14:textId="0C2A46D8" w:rsidR="00231506" w:rsidRDefault="00664E2F" w:rsidP="00594BC6">
            <w:pPr>
              <w:spacing w:before="20" w:after="20"/>
              <w:jc w:val="center"/>
              <w:rPr>
                <w:rFonts w:ascii="Arial" w:hAnsi="Arial" w:cs="Arial"/>
                <w:b/>
                <w:bCs/>
                <w:color w:val="FF0000"/>
                <w:sz w:val="18"/>
              </w:rPr>
            </w:pPr>
            <w:r>
              <w:rPr>
                <w:rFonts w:ascii="Arial" w:hAnsi="Arial" w:cs="Arial"/>
                <w:b/>
                <w:bCs/>
                <w:color w:val="FF0000"/>
                <w:sz w:val="18"/>
              </w:rPr>
              <w:t>CYFA ss.382, 388 + 409I</w:t>
            </w:r>
          </w:p>
        </w:tc>
      </w:tr>
      <w:tr w:rsidR="00C82321" w14:paraId="7FA1D2AE" w14:textId="77777777" w:rsidTr="000F4DF8">
        <w:trPr>
          <w:gridBefore w:val="1"/>
          <w:gridAfter w:val="4"/>
          <w:wBefore w:w="6" w:type="dxa"/>
          <w:wAfter w:w="119" w:type="dxa"/>
          <w:trHeight w:val="20"/>
        </w:trPr>
        <w:tc>
          <w:tcPr>
            <w:tcW w:w="1416" w:type="dxa"/>
            <w:gridSpan w:val="3"/>
            <w:tcBorders>
              <w:top w:val="nil"/>
              <w:left w:val="single" w:sz="12" w:space="0" w:color="auto"/>
              <w:bottom w:val="nil"/>
            </w:tcBorders>
            <w:shd w:val="clear" w:color="auto" w:fill="000000" w:themeFill="text1"/>
          </w:tcPr>
          <w:p w14:paraId="302D8DF5" w14:textId="77777777" w:rsidR="00C82321" w:rsidRDefault="00C82321"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s.316</w:t>
            </w:r>
          </w:p>
        </w:tc>
        <w:tc>
          <w:tcPr>
            <w:tcW w:w="7667" w:type="dxa"/>
            <w:gridSpan w:val="15"/>
            <w:tcBorders>
              <w:bottom w:val="nil"/>
              <w:right w:val="single" w:sz="12" w:space="0" w:color="auto"/>
            </w:tcBorders>
            <w:shd w:val="clear" w:color="auto" w:fill="000000" w:themeFill="text1"/>
          </w:tcPr>
          <w:p w14:paraId="5EABCB44" w14:textId="77777777" w:rsidR="00C82321" w:rsidRPr="00664E2F" w:rsidRDefault="00C82321" w:rsidP="00B65FB9">
            <w:pPr>
              <w:spacing w:before="20" w:after="20"/>
              <w:jc w:val="center"/>
              <w:rPr>
                <w:rFonts w:ascii="Arial" w:hAnsi="Arial" w:cs="Arial"/>
                <w:b/>
                <w:bCs/>
                <w:color w:val="FFFFFF" w:themeColor="background1"/>
                <w:sz w:val="18"/>
              </w:rPr>
            </w:pPr>
            <w:r w:rsidRPr="00664E2F">
              <w:rPr>
                <w:rFonts w:ascii="Arial" w:hAnsi="Arial" w:cs="Arial"/>
                <w:b/>
                <w:bCs/>
                <w:color w:val="FFFFFF" w:themeColor="background1"/>
                <w:sz w:val="18"/>
                <w:szCs w:val="18"/>
              </w:rPr>
              <w:t>Same type of certain community-based orders</w:t>
            </w:r>
          </w:p>
        </w:tc>
      </w:tr>
      <w:tr w:rsidR="00C82321" w14:paraId="73172670" w14:textId="77777777" w:rsidTr="000F4DF8">
        <w:trPr>
          <w:gridBefore w:val="1"/>
          <w:gridAfter w:val="4"/>
          <w:wBefore w:w="6" w:type="dxa"/>
          <w:wAfter w:w="119" w:type="dxa"/>
          <w:trHeight w:val="20"/>
        </w:trPr>
        <w:tc>
          <w:tcPr>
            <w:tcW w:w="9083" w:type="dxa"/>
            <w:gridSpan w:val="18"/>
            <w:tcBorders>
              <w:top w:val="nil"/>
              <w:left w:val="single" w:sz="12" w:space="0" w:color="auto"/>
              <w:bottom w:val="single" w:sz="4" w:space="0" w:color="auto"/>
              <w:right w:val="single" w:sz="12" w:space="0" w:color="auto"/>
            </w:tcBorders>
          </w:tcPr>
          <w:p w14:paraId="7E1C5B63" w14:textId="77777777" w:rsidR="00C82321" w:rsidRPr="00AB0CEA" w:rsidRDefault="00C82321" w:rsidP="00594BC6">
            <w:pPr>
              <w:spacing w:before="20"/>
              <w:jc w:val="both"/>
              <w:rPr>
                <w:rFonts w:ascii="Arial" w:hAnsi="Arial" w:cs="Arial"/>
                <w:color w:val="000000" w:themeColor="text1"/>
                <w:sz w:val="18"/>
                <w:szCs w:val="18"/>
              </w:rPr>
            </w:pPr>
            <w:r w:rsidRPr="00AB0CEA">
              <w:rPr>
                <w:rFonts w:ascii="Arial" w:hAnsi="Arial" w:cs="Arial"/>
                <w:color w:val="000000" w:themeColor="text1"/>
                <w:sz w:val="18"/>
                <w:szCs w:val="18"/>
              </w:rPr>
              <w:t>If a child is found guilty of more than one offence on the same day or in the same proceeding the total period of 2 of more sentencing orders of the same type made in respect of the offences must not extend beyond the child’s 21</w:t>
            </w:r>
            <w:r w:rsidRPr="00AB0CEA">
              <w:rPr>
                <w:rFonts w:ascii="Arial" w:hAnsi="Arial" w:cs="Arial"/>
                <w:color w:val="000000" w:themeColor="text1"/>
                <w:sz w:val="18"/>
                <w:szCs w:val="18"/>
                <w:vertAlign w:val="superscript"/>
              </w:rPr>
              <w:t>st</w:t>
            </w:r>
            <w:r w:rsidRPr="00AB0CEA">
              <w:rPr>
                <w:rFonts w:ascii="Arial" w:hAnsi="Arial" w:cs="Arial"/>
                <w:color w:val="000000" w:themeColor="text1"/>
                <w:sz w:val="18"/>
                <w:szCs w:val="18"/>
              </w:rPr>
              <w:t xml:space="preserve"> birthday or exceed–</w:t>
            </w:r>
          </w:p>
          <w:p w14:paraId="20EAE0AC" w14:textId="77777777" w:rsidR="00C82321" w:rsidRPr="00AB0CEA" w:rsidRDefault="00C82321">
            <w:pPr>
              <w:pStyle w:val="ListParagraph"/>
              <w:numPr>
                <w:ilvl w:val="0"/>
                <w:numId w:val="43"/>
              </w:numPr>
              <w:spacing w:after="0" w:line="240" w:lineRule="auto"/>
              <w:ind w:left="357" w:hanging="357"/>
              <w:jc w:val="both"/>
              <w:rPr>
                <w:rFonts w:ascii="Arial" w:hAnsi="Arial" w:cs="Arial"/>
                <w:color w:val="000000" w:themeColor="text1"/>
                <w:sz w:val="18"/>
                <w:szCs w:val="18"/>
              </w:rPr>
            </w:pPr>
            <w:r w:rsidRPr="00AB0CEA">
              <w:rPr>
                <w:rFonts w:ascii="Arial" w:hAnsi="Arial" w:cs="Arial"/>
                <w:color w:val="000000" w:themeColor="text1"/>
                <w:sz w:val="18"/>
                <w:szCs w:val="18"/>
              </w:rPr>
              <w:t xml:space="preserve">in the case of a </w:t>
            </w:r>
            <w:r w:rsidRPr="009272E1">
              <w:rPr>
                <w:rFonts w:ascii="Arial" w:hAnsi="Arial" w:cs="Arial"/>
                <w:b/>
                <w:bCs/>
                <w:color w:val="000000" w:themeColor="text1"/>
                <w:sz w:val="18"/>
                <w:szCs w:val="18"/>
                <w:highlight w:val="yellow"/>
              </w:rPr>
              <w:t>GBO or PRO</w:t>
            </w:r>
            <w:r w:rsidRPr="00AB0CEA">
              <w:rPr>
                <w:rFonts w:ascii="Arial" w:hAnsi="Arial" w:cs="Arial"/>
                <w:color w:val="000000" w:themeColor="text1"/>
                <w:sz w:val="18"/>
                <w:szCs w:val="18"/>
              </w:rPr>
              <w:t>–</w:t>
            </w:r>
          </w:p>
          <w:p w14:paraId="6DB9FC20" w14:textId="77777777" w:rsidR="00C82321" w:rsidRPr="00AB0CEA" w:rsidRDefault="00C82321">
            <w:pPr>
              <w:pStyle w:val="ListParagraph"/>
              <w:numPr>
                <w:ilvl w:val="0"/>
                <w:numId w:val="44"/>
              </w:numPr>
              <w:jc w:val="both"/>
              <w:rPr>
                <w:rFonts w:ascii="Arial" w:hAnsi="Arial" w:cs="Arial"/>
                <w:color w:val="000000" w:themeColor="text1"/>
                <w:sz w:val="18"/>
                <w:szCs w:val="18"/>
              </w:rPr>
            </w:pPr>
            <w:r w:rsidRPr="00AB0CEA">
              <w:rPr>
                <w:rFonts w:ascii="Arial" w:hAnsi="Arial" w:cs="Arial"/>
                <w:color w:val="000000" w:themeColor="text1"/>
                <w:sz w:val="18"/>
                <w:szCs w:val="18"/>
              </w:rPr>
              <w:t>12 months if the child is under 15 years of age on the day of sentencing; or</w:t>
            </w:r>
          </w:p>
          <w:p w14:paraId="130A4912" w14:textId="77777777" w:rsidR="00C82321" w:rsidRPr="00AB0CEA" w:rsidRDefault="00C82321">
            <w:pPr>
              <w:pStyle w:val="ListParagraph"/>
              <w:numPr>
                <w:ilvl w:val="0"/>
                <w:numId w:val="44"/>
              </w:numPr>
              <w:spacing w:after="0" w:line="240" w:lineRule="auto"/>
              <w:ind w:left="714" w:hanging="357"/>
              <w:jc w:val="both"/>
              <w:rPr>
                <w:rFonts w:ascii="Arial" w:hAnsi="Arial" w:cs="Arial"/>
                <w:color w:val="000000" w:themeColor="text1"/>
                <w:sz w:val="18"/>
                <w:szCs w:val="18"/>
              </w:rPr>
            </w:pPr>
            <w:r w:rsidRPr="00AB0CEA">
              <w:rPr>
                <w:rFonts w:ascii="Arial" w:hAnsi="Arial" w:cs="Arial"/>
                <w:color w:val="000000" w:themeColor="text1"/>
                <w:sz w:val="18"/>
                <w:szCs w:val="18"/>
              </w:rPr>
              <w:t>18 months if the child is 15 years of age or over on the day of sentencing; and</w:t>
            </w:r>
          </w:p>
          <w:p w14:paraId="0CA1EB51" w14:textId="77777777" w:rsidR="00C82321" w:rsidRPr="00AB0CEA" w:rsidRDefault="00C82321">
            <w:pPr>
              <w:pStyle w:val="ListParagraph"/>
              <w:numPr>
                <w:ilvl w:val="0"/>
                <w:numId w:val="43"/>
              </w:numPr>
              <w:spacing w:after="0" w:line="240" w:lineRule="auto"/>
              <w:ind w:left="357" w:hanging="357"/>
              <w:jc w:val="both"/>
              <w:rPr>
                <w:rFonts w:ascii="Arial" w:hAnsi="Arial" w:cs="Arial"/>
                <w:color w:val="000000" w:themeColor="text1"/>
                <w:sz w:val="18"/>
                <w:szCs w:val="18"/>
              </w:rPr>
            </w:pPr>
            <w:r w:rsidRPr="00AB0CEA">
              <w:rPr>
                <w:rFonts w:ascii="Arial" w:hAnsi="Arial" w:cs="Arial"/>
                <w:color w:val="000000" w:themeColor="text1"/>
                <w:sz w:val="18"/>
                <w:szCs w:val="18"/>
              </w:rPr>
              <w:t xml:space="preserve">in the case of a </w:t>
            </w:r>
            <w:r w:rsidRPr="009272E1">
              <w:rPr>
                <w:rFonts w:ascii="Arial" w:hAnsi="Arial" w:cs="Arial"/>
                <w:b/>
                <w:bCs/>
                <w:color w:val="000000" w:themeColor="text1"/>
                <w:sz w:val="18"/>
                <w:szCs w:val="18"/>
                <w:highlight w:val="yellow"/>
              </w:rPr>
              <w:t>YSO</w:t>
            </w:r>
            <w:r w:rsidRPr="00AB0CEA">
              <w:rPr>
                <w:rFonts w:ascii="Arial" w:hAnsi="Arial" w:cs="Arial"/>
                <w:color w:val="000000" w:themeColor="text1"/>
                <w:sz w:val="18"/>
                <w:szCs w:val="18"/>
              </w:rPr>
              <w:t>–</w:t>
            </w:r>
          </w:p>
          <w:p w14:paraId="3ACD499C" w14:textId="77777777" w:rsidR="00C82321" w:rsidRPr="00AB0CEA" w:rsidRDefault="00C82321">
            <w:pPr>
              <w:pStyle w:val="ListParagraph"/>
              <w:numPr>
                <w:ilvl w:val="0"/>
                <w:numId w:val="45"/>
              </w:numPr>
              <w:spacing w:after="0" w:line="240" w:lineRule="auto"/>
              <w:ind w:left="714" w:hanging="357"/>
              <w:jc w:val="both"/>
              <w:rPr>
                <w:rFonts w:ascii="Arial" w:hAnsi="Arial" w:cs="Arial"/>
                <w:color w:val="000000" w:themeColor="text1"/>
                <w:sz w:val="18"/>
                <w:szCs w:val="18"/>
              </w:rPr>
            </w:pPr>
            <w:r w:rsidRPr="00AB0CEA">
              <w:rPr>
                <w:rFonts w:ascii="Arial" w:hAnsi="Arial" w:cs="Arial"/>
                <w:color w:val="000000" w:themeColor="text1"/>
                <w:sz w:val="18"/>
                <w:szCs w:val="18"/>
              </w:rPr>
              <w:t>12 months if the child is under 15 years of age on the day of sentencing; or</w:t>
            </w:r>
          </w:p>
          <w:p w14:paraId="708DAE93" w14:textId="77777777" w:rsidR="00C82321" w:rsidRPr="00AB0CEA" w:rsidRDefault="00C82321">
            <w:pPr>
              <w:pStyle w:val="ListParagraph"/>
              <w:numPr>
                <w:ilvl w:val="0"/>
                <w:numId w:val="45"/>
              </w:numPr>
              <w:jc w:val="both"/>
              <w:rPr>
                <w:rFonts w:ascii="Arial" w:hAnsi="Arial" w:cs="Arial"/>
                <w:color w:val="000000" w:themeColor="text1"/>
                <w:sz w:val="18"/>
                <w:szCs w:val="18"/>
              </w:rPr>
            </w:pPr>
            <w:r w:rsidRPr="00AB0CEA">
              <w:rPr>
                <w:rFonts w:ascii="Arial" w:hAnsi="Arial" w:cs="Arial"/>
                <w:color w:val="000000" w:themeColor="text1"/>
                <w:sz w:val="18"/>
                <w:szCs w:val="18"/>
              </w:rPr>
              <w:t>24 months if the child is 15 years of age or over on the day of sentencing; and</w:t>
            </w:r>
          </w:p>
          <w:p w14:paraId="066F337E" w14:textId="77777777" w:rsidR="00C82321" w:rsidRPr="00C82321" w:rsidRDefault="00C82321">
            <w:pPr>
              <w:pStyle w:val="ListParagraph"/>
              <w:numPr>
                <w:ilvl w:val="0"/>
                <w:numId w:val="43"/>
              </w:numPr>
              <w:spacing w:after="20" w:line="240" w:lineRule="auto"/>
              <w:ind w:left="357" w:hanging="357"/>
              <w:jc w:val="both"/>
              <w:rPr>
                <w:rFonts w:ascii="Arial" w:hAnsi="Arial" w:cs="Arial"/>
                <w:color w:val="000000" w:themeColor="text1"/>
                <w:sz w:val="18"/>
                <w:szCs w:val="18"/>
              </w:rPr>
            </w:pPr>
            <w:r w:rsidRPr="00AB0CEA">
              <w:rPr>
                <w:rFonts w:ascii="Arial" w:hAnsi="Arial" w:cs="Arial"/>
                <w:color w:val="000000" w:themeColor="text1"/>
                <w:sz w:val="18"/>
                <w:szCs w:val="18"/>
              </w:rPr>
              <w:t xml:space="preserve">in the case of a </w:t>
            </w:r>
            <w:r w:rsidRPr="009272E1">
              <w:rPr>
                <w:rFonts w:ascii="Arial" w:hAnsi="Arial" w:cs="Arial"/>
                <w:b/>
                <w:bCs/>
                <w:color w:val="000000" w:themeColor="text1"/>
                <w:sz w:val="18"/>
                <w:szCs w:val="18"/>
                <w:highlight w:val="yellow"/>
              </w:rPr>
              <w:t>YCO</w:t>
            </w:r>
            <w:r w:rsidRPr="00AB0CEA">
              <w:rPr>
                <w:rFonts w:ascii="Arial" w:hAnsi="Arial" w:cs="Arial"/>
                <w:color w:val="000000" w:themeColor="text1"/>
                <w:sz w:val="18"/>
                <w:szCs w:val="18"/>
              </w:rPr>
              <w:t>– 12 months.</w:t>
            </w:r>
          </w:p>
        </w:tc>
      </w:tr>
      <w:tr w:rsidR="00664E2F" w14:paraId="018BEA37" w14:textId="77777777" w:rsidTr="000F4DF8">
        <w:trPr>
          <w:gridBefore w:val="1"/>
          <w:gridAfter w:val="4"/>
          <w:wBefore w:w="6" w:type="dxa"/>
          <w:wAfter w:w="119" w:type="dxa"/>
          <w:trHeight w:val="20"/>
        </w:trPr>
        <w:tc>
          <w:tcPr>
            <w:tcW w:w="1416" w:type="dxa"/>
            <w:gridSpan w:val="3"/>
            <w:tcBorders>
              <w:top w:val="nil"/>
              <w:left w:val="single" w:sz="12" w:space="0" w:color="auto"/>
              <w:bottom w:val="nil"/>
            </w:tcBorders>
            <w:shd w:val="clear" w:color="auto" w:fill="000000" w:themeFill="text1"/>
          </w:tcPr>
          <w:p w14:paraId="17E7A594" w14:textId="2BFD3C68" w:rsidR="00664E2F" w:rsidRDefault="00664E2F"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s.31</w:t>
            </w:r>
            <w:r w:rsidR="00C82321">
              <w:rPr>
                <w:rFonts w:ascii="Arial" w:hAnsi="Arial" w:cs="Arial"/>
                <w:b/>
                <w:bCs/>
                <w:color w:val="FFFFFF" w:themeColor="background1"/>
                <w:sz w:val="18"/>
                <w:szCs w:val="18"/>
                <w:shd w:val="clear" w:color="auto" w:fill="000000" w:themeFill="text1"/>
              </w:rPr>
              <w:t>7</w:t>
            </w:r>
          </w:p>
        </w:tc>
        <w:tc>
          <w:tcPr>
            <w:tcW w:w="7667" w:type="dxa"/>
            <w:gridSpan w:val="15"/>
            <w:tcBorders>
              <w:bottom w:val="single" w:sz="4" w:space="0" w:color="auto"/>
              <w:right w:val="single" w:sz="12" w:space="0" w:color="auto"/>
            </w:tcBorders>
            <w:shd w:val="clear" w:color="auto" w:fill="000000" w:themeFill="text1"/>
          </w:tcPr>
          <w:p w14:paraId="08C826FA" w14:textId="4D908E3D" w:rsidR="00664E2F" w:rsidRPr="00664E2F" w:rsidRDefault="00C82321" w:rsidP="00594BC6">
            <w:pPr>
              <w:spacing w:before="20" w:after="20"/>
              <w:jc w:val="center"/>
              <w:rPr>
                <w:rFonts w:ascii="Arial" w:hAnsi="Arial" w:cs="Arial"/>
                <w:b/>
                <w:bCs/>
                <w:color w:val="FFFFFF" w:themeColor="background1"/>
                <w:sz w:val="18"/>
              </w:rPr>
            </w:pPr>
            <w:r>
              <w:rPr>
                <w:rFonts w:ascii="Arial" w:hAnsi="Arial" w:cs="Arial"/>
                <w:b/>
                <w:bCs/>
                <w:sz w:val="18"/>
                <w:szCs w:val="18"/>
              </w:rPr>
              <w:t>Certain community-based orders and youth justice custodial orders [</w:t>
            </w:r>
            <w:r w:rsidRPr="009272E1">
              <w:rPr>
                <w:rFonts w:ascii="Arial" w:hAnsi="Arial" w:cs="Arial"/>
                <w:b/>
                <w:bCs/>
                <w:color w:val="000000" w:themeColor="text1"/>
                <w:sz w:val="18"/>
                <w:szCs w:val="18"/>
                <w:highlight w:val="yellow"/>
              </w:rPr>
              <w:t>YJC</w:t>
            </w:r>
            <w:r>
              <w:rPr>
                <w:rFonts w:ascii="Arial" w:hAnsi="Arial" w:cs="Arial"/>
                <w:b/>
                <w:bCs/>
                <w:sz w:val="18"/>
                <w:szCs w:val="18"/>
              </w:rPr>
              <w:t>]</w:t>
            </w:r>
          </w:p>
        </w:tc>
      </w:tr>
      <w:tr w:rsidR="00C82321" w14:paraId="6EABE4FE" w14:textId="77777777" w:rsidTr="000F4DF8">
        <w:trPr>
          <w:gridBefore w:val="1"/>
          <w:gridAfter w:val="4"/>
          <w:wBefore w:w="6" w:type="dxa"/>
          <w:wAfter w:w="119" w:type="dxa"/>
          <w:trHeight w:val="20"/>
        </w:trPr>
        <w:tc>
          <w:tcPr>
            <w:tcW w:w="9083" w:type="dxa"/>
            <w:gridSpan w:val="18"/>
            <w:tcBorders>
              <w:top w:val="single" w:sz="12" w:space="0" w:color="auto"/>
              <w:left w:val="single" w:sz="12" w:space="0" w:color="auto"/>
              <w:bottom w:val="single" w:sz="4" w:space="0" w:color="auto"/>
              <w:right w:val="single" w:sz="12" w:space="0" w:color="auto"/>
            </w:tcBorders>
          </w:tcPr>
          <w:p w14:paraId="4981F02D" w14:textId="116EB597" w:rsidR="00C82321" w:rsidRPr="00AB0CEA" w:rsidRDefault="00C82321">
            <w:pPr>
              <w:pStyle w:val="ListParagraph"/>
              <w:numPr>
                <w:ilvl w:val="0"/>
                <w:numId w:val="46"/>
              </w:numPr>
              <w:spacing w:after="0" w:line="240" w:lineRule="auto"/>
              <w:ind w:left="357" w:hanging="357"/>
              <w:jc w:val="both"/>
              <w:rPr>
                <w:rFonts w:ascii="Arial" w:hAnsi="Arial" w:cs="Arial"/>
                <w:color w:val="000000" w:themeColor="text1"/>
                <w:sz w:val="18"/>
                <w:szCs w:val="18"/>
              </w:rPr>
            </w:pPr>
            <w:r w:rsidRPr="00AB0CEA">
              <w:rPr>
                <w:rFonts w:ascii="Arial" w:hAnsi="Arial" w:cs="Arial"/>
                <w:color w:val="000000" w:themeColor="text1"/>
                <w:sz w:val="18"/>
                <w:szCs w:val="18"/>
              </w:rPr>
              <w:t xml:space="preserve">If a child is found guilty of more than one offence on the same day or in the same proceeding and the </w:t>
            </w:r>
            <w:r w:rsidR="00F27763">
              <w:rPr>
                <w:rFonts w:ascii="Arial" w:hAnsi="Arial" w:cs="Arial"/>
                <w:color w:val="000000" w:themeColor="text1"/>
                <w:sz w:val="18"/>
                <w:szCs w:val="18"/>
              </w:rPr>
              <w:t>ChCV</w:t>
            </w:r>
            <w:r w:rsidRPr="00AB0CEA">
              <w:rPr>
                <w:rFonts w:ascii="Arial" w:hAnsi="Arial" w:cs="Arial"/>
                <w:color w:val="000000" w:themeColor="text1"/>
                <w:sz w:val="18"/>
                <w:szCs w:val="18"/>
              </w:rPr>
              <w:t xml:space="preserve"> makes a </w:t>
            </w:r>
            <w:r w:rsidRPr="009272E1">
              <w:rPr>
                <w:rFonts w:ascii="Arial" w:hAnsi="Arial" w:cs="Arial"/>
                <w:b/>
                <w:bCs/>
                <w:color w:val="000000" w:themeColor="text1"/>
                <w:sz w:val="18"/>
                <w:szCs w:val="18"/>
                <w:highlight w:val="yellow"/>
              </w:rPr>
              <w:t>GBO, CSO, PRO or YSO</w:t>
            </w:r>
            <w:r w:rsidRPr="00AB0CEA">
              <w:rPr>
                <w:rFonts w:ascii="Arial" w:hAnsi="Arial" w:cs="Arial"/>
                <w:color w:val="000000" w:themeColor="text1"/>
                <w:sz w:val="18"/>
                <w:szCs w:val="18"/>
              </w:rPr>
              <w:t xml:space="preserve"> for one or more of the offences and makes a </w:t>
            </w:r>
            <w:r w:rsidRPr="009272E1">
              <w:rPr>
                <w:rFonts w:ascii="Arial" w:hAnsi="Arial" w:cs="Arial"/>
                <w:b/>
                <w:bCs/>
                <w:color w:val="000000" w:themeColor="text1"/>
                <w:sz w:val="18"/>
                <w:szCs w:val="18"/>
                <w:highlight w:val="yellow"/>
              </w:rPr>
              <w:t>YJC</w:t>
            </w:r>
            <w:r w:rsidRPr="00AB0CEA">
              <w:rPr>
                <w:rFonts w:ascii="Arial" w:hAnsi="Arial" w:cs="Arial"/>
                <w:color w:val="000000" w:themeColor="text1"/>
                <w:sz w:val="18"/>
                <w:szCs w:val="18"/>
              </w:rPr>
              <w:t xml:space="preserve"> for one or more of the other offences, the total period of the orders in respect of all the offences must not exceed–</w:t>
            </w:r>
          </w:p>
          <w:p w14:paraId="18E7DD18" w14:textId="77777777" w:rsidR="00C82321" w:rsidRPr="00AB0CEA" w:rsidRDefault="00C82321">
            <w:pPr>
              <w:pStyle w:val="ListParagraph"/>
              <w:numPr>
                <w:ilvl w:val="0"/>
                <w:numId w:val="47"/>
              </w:numPr>
              <w:jc w:val="both"/>
              <w:rPr>
                <w:rFonts w:ascii="Arial" w:hAnsi="Arial" w:cs="Arial"/>
                <w:color w:val="000000" w:themeColor="text1"/>
                <w:sz w:val="18"/>
                <w:szCs w:val="18"/>
              </w:rPr>
            </w:pPr>
            <w:r w:rsidRPr="00AB0CEA">
              <w:rPr>
                <w:rFonts w:ascii="Arial" w:hAnsi="Arial" w:cs="Arial"/>
                <w:color w:val="000000" w:themeColor="text1"/>
                <w:sz w:val="18"/>
                <w:szCs w:val="18"/>
              </w:rPr>
              <w:t>2 years if the child is under 15 years of age on the day of sentencing; or</w:t>
            </w:r>
          </w:p>
          <w:p w14:paraId="1219A708" w14:textId="77777777" w:rsidR="00C82321" w:rsidRPr="00AB0CEA" w:rsidRDefault="00C82321">
            <w:pPr>
              <w:pStyle w:val="ListParagraph"/>
              <w:numPr>
                <w:ilvl w:val="0"/>
                <w:numId w:val="47"/>
              </w:numPr>
              <w:jc w:val="both"/>
              <w:rPr>
                <w:rFonts w:ascii="Arial" w:hAnsi="Arial" w:cs="Arial"/>
                <w:color w:val="000000" w:themeColor="text1"/>
                <w:sz w:val="18"/>
                <w:szCs w:val="18"/>
              </w:rPr>
            </w:pPr>
            <w:r w:rsidRPr="00AB0CEA">
              <w:rPr>
                <w:rFonts w:ascii="Arial" w:hAnsi="Arial" w:cs="Arial"/>
                <w:color w:val="000000" w:themeColor="text1"/>
                <w:sz w:val="18"/>
                <w:szCs w:val="18"/>
              </w:rPr>
              <w:t>3 years if the child is 15 years of age or over on the day of sentencing.</w:t>
            </w:r>
          </w:p>
          <w:p w14:paraId="7D29920E" w14:textId="77777777" w:rsidR="00C82321" w:rsidRPr="00AB0CEA" w:rsidRDefault="00C82321">
            <w:pPr>
              <w:pStyle w:val="ListParagraph"/>
              <w:numPr>
                <w:ilvl w:val="0"/>
                <w:numId w:val="46"/>
              </w:numPr>
              <w:spacing w:before="20" w:after="0" w:line="240" w:lineRule="auto"/>
              <w:ind w:left="357" w:hanging="357"/>
              <w:jc w:val="both"/>
              <w:rPr>
                <w:rFonts w:ascii="Arial" w:hAnsi="Arial" w:cs="Arial"/>
                <w:color w:val="000000" w:themeColor="text1"/>
                <w:sz w:val="18"/>
                <w:szCs w:val="18"/>
              </w:rPr>
            </w:pPr>
            <w:r w:rsidRPr="00AB0CEA">
              <w:rPr>
                <w:rFonts w:ascii="Arial" w:hAnsi="Arial" w:cs="Arial"/>
                <w:color w:val="000000" w:themeColor="text1"/>
                <w:sz w:val="18"/>
                <w:szCs w:val="18"/>
              </w:rPr>
              <w:t xml:space="preserve">If a child is found guilty of more than one offence on the same day or in the same proceeding and the Children’s Court makes a </w:t>
            </w:r>
            <w:r w:rsidRPr="009272E1">
              <w:rPr>
                <w:rFonts w:ascii="Arial" w:hAnsi="Arial" w:cs="Arial"/>
                <w:b/>
                <w:bCs/>
                <w:color w:val="000000" w:themeColor="text1"/>
                <w:sz w:val="18"/>
                <w:szCs w:val="18"/>
                <w:highlight w:val="yellow"/>
              </w:rPr>
              <w:t>YCO</w:t>
            </w:r>
            <w:r w:rsidRPr="00AB0CEA">
              <w:rPr>
                <w:rFonts w:ascii="Arial" w:hAnsi="Arial" w:cs="Arial"/>
                <w:color w:val="000000" w:themeColor="text1"/>
                <w:sz w:val="18"/>
                <w:szCs w:val="18"/>
              </w:rPr>
              <w:t xml:space="preserve"> for one or more of the offences and makes a </w:t>
            </w:r>
            <w:r w:rsidRPr="009272E1">
              <w:rPr>
                <w:rFonts w:ascii="Arial" w:hAnsi="Arial" w:cs="Arial"/>
                <w:b/>
                <w:bCs/>
                <w:color w:val="000000" w:themeColor="text1"/>
                <w:sz w:val="18"/>
                <w:szCs w:val="18"/>
                <w:highlight w:val="yellow"/>
              </w:rPr>
              <w:t>YJC</w:t>
            </w:r>
            <w:r w:rsidRPr="00AB0CEA">
              <w:rPr>
                <w:rFonts w:ascii="Arial" w:hAnsi="Arial" w:cs="Arial"/>
                <w:color w:val="000000" w:themeColor="text1"/>
                <w:sz w:val="18"/>
                <w:szCs w:val="18"/>
              </w:rPr>
              <w:t xml:space="preserve"> for one or more of the other offences, the total period of the orders in respect of all the offences must not exceed–</w:t>
            </w:r>
          </w:p>
          <w:p w14:paraId="3ED50D1C" w14:textId="77777777" w:rsidR="00C82321" w:rsidRDefault="00C82321">
            <w:pPr>
              <w:pStyle w:val="ListParagraph"/>
              <w:numPr>
                <w:ilvl w:val="0"/>
                <w:numId w:val="48"/>
              </w:numPr>
              <w:jc w:val="both"/>
              <w:rPr>
                <w:rFonts w:ascii="Arial" w:hAnsi="Arial" w:cs="Arial"/>
                <w:color w:val="000000" w:themeColor="text1"/>
                <w:sz w:val="18"/>
                <w:szCs w:val="18"/>
              </w:rPr>
            </w:pPr>
            <w:r w:rsidRPr="00AB0CEA">
              <w:rPr>
                <w:rFonts w:ascii="Arial" w:hAnsi="Arial" w:cs="Arial"/>
                <w:color w:val="000000" w:themeColor="text1"/>
                <w:sz w:val="18"/>
                <w:szCs w:val="18"/>
              </w:rPr>
              <w:t>2 years if the child is under 15 years of age on the day of sentencing; or</w:t>
            </w:r>
          </w:p>
          <w:p w14:paraId="45A89012" w14:textId="19E3CFB0" w:rsidR="00C82321" w:rsidRPr="00C82321" w:rsidRDefault="00C82321">
            <w:pPr>
              <w:pStyle w:val="ListParagraph"/>
              <w:numPr>
                <w:ilvl w:val="0"/>
                <w:numId w:val="48"/>
              </w:numPr>
              <w:spacing w:after="20" w:line="240" w:lineRule="auto"/>
              <w:ind w:left="714" w:hanging="357"/>
              <w:jc w:val="both"/>
              <w:rPr>
                <w:rFonts w:ascii="Arial" w:hAnsi="Arial" w:cs="Arial"/>
                <w:color w:val="000000" w:themeColor="text1"/>
                <w:sz w:val="18"/>
                <w:szCs w:val="18"/>
              </w:rPr>
            </w:pPr>
            <w:r w:rsidRPr="00AB0CEA">
              <w:rPr>
                <w:rFonts w:ascii="Arial" w:hAnsi="Arial" w:cs="Arial"/>
                <w:color w:val="000000" w:themeColor="text1"/>
                <w:sz w:val="18"/>
                <w:szCs w:val="18"/>
              </w:rPr>
              <w:t>4 years if the child is 15 years of age or over on the day of sentencing.</w:t>
            </w:r>
          </w:p>
        </w:tc>
      </w:tr>
      <w:tr w:rsidR="00171F9A" w14:paraId="1D8BC2CB" w14:textId="77777777" w:rsidTr="000F4DF8">
        <w:trPr>
          <w:gridAfter w:val="4"/>
          <w:wAfter w:w="119" w:type="dxa"/>
          <w:trHeight w:val="20"/>
        </w:trPr>
        <w:tc>
          <w:tcPr>
            <w:tcW w:w="1422" w:type="dxa"/>
            <w:gridSpan w:val="4"/>
            <w:tcBorders>
              <w:top w:val="single" w:sz="4" w:space="0" w:color="000000" w:themeColor="text1"/>
              <w:left w:val="single" w:sz="12" w:space="0" w:color="auto"/>
              <w:bottom w:val="single" w:sz="4" w:space="0" w:color="auto"/>
              <w:right w:val="single" w:sz="4" w:space="0" w:color="auto"/>
            </w:tcBorders>
            <w:shd w:val="clear" w:color="auto" w:fill="000000"/>
          </w:tcPr>
          <w:p w14:paraId="603054A3" w14:textId="583ECF09" w:rsidR="00832C8B" w:rsidRDefault="00832C8B"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w:t>
            </w:r>
            <w:r w:rsidR="00B0332B">
              <w:rPr>
                <w:rFonts w:ascii="Arial" w:hAnsi="Arial" w:cs="Arial"/>
                <w:b/>
                <w:bCs/>
                <w:color w:val="FFFFFF" w:themeColor="background1"/>
                <w:sz w:val="18"/>
                <w:szCs w:val="18"/>
                <w:shd w:val="clear" w:color="auto" w:fill="000000" w:themeFill="text1"/>
              </w:rPr>
              <w:t>318</w:t>
            </w:r>
          </w:p>
        </w:tc>
        <w:tc>
          <w:tcPr>
            <w:tcW w:w="5628" w:type="dxa"/>
            <w:gridSpan w:val="5"/>
            <w:tcBorders>
              <w:left w:val="single" w:sz="4" w:space="0" w:color="auto"/>
              <w:bottom w:val="single" w:sz="4" w:space="0" w:color="auto"/>
            </w:tcBorders>
            <w:shd w:val="pct10" w:color="4472C4" w:themeColor="accent1" w:fill="auto"/>
          </w:tcPr>
          <w:p w14:paraId="392BED5F" w14:textId="1ABC8206" w:rsidR="00832C8B" w:rsidRPr="00AA7EE1" w:rsidRDefault="00B0332B" w:rsidP="009C5DFD">
            <w:pPr>
              <w:spacing w:before="20" w:after="20"/>
              <w:jc w:val="both"/>
              <w:rPr>
                <w:rFonts w:ascii="Arial" w:hAnsi="Arial" w:cs="Arial"/>
                <w:b/>
                <w:bCs/>
                <w:sz w:val="18"/>
                <w:szCs w:val="18"/>
              </w:rPr>
            </w:pPr>
            <w:r>
              <w:rPr>
                <w:rFonts w:ascii="Arial" w:hAnsi="Arial" w:cs="Arial"/>
                <w:b/>
                <w:bCs/>
                <w:sz w:val="18"/>
                <w:szCs w:val="18"/>
              </w:rPr>
              <w:t>Community-based orders to be served concurrently unless otherwise ordered in exceptional circumstances</w:t>
            </w:r>
          </w:p>
        </w:tc>
        <w:tc>
          <w:tcPr>
            <w:tcW w:w="2039" w:type="dxa"/>
            <w:gridSpan w:val="10"/>
            <w:tcBorders>
              <w:bottom w:val="single" w:sz="4" w:space="0" w:color="auto"/>
              <w:right w:val="single" w:sz="12" w:space="0" w:color="auto"/>
            </w:tcBorders>
            <w:shd w:val="clear" w:color="auto" w:fill="DDDDDD"/>
          </w:tcPr>
          <w:p w14:paraId="653E2E86" w14:textId="04CDFDE4" w:rsidR="00832C8B" w:rsidRPr="000D541D" w:rsidRDefault="00B0332B" w:rsidP="00594BC6">
            <w:pPr>
              <w:spacing w:before="20" w:after="20"/>
              <w:jc w:val="center"/>
              <w:rPr>
                <w:rFonts w:ascii="Arial" w:hAnsi="Arial" w:cs="Arial"/>
                <w:b/>
                <w:bCs/>
                <w:color w:val="FF0000"/>
                <w:sz w:val="18"/>
              </w:rPr>
            </w:pPr>
            <w:r w:rsidRPr="000D541D">
              <w:rPr>
                <w:rFonts w:ascii="Arial" w:hAnsi="Arial" w:cs="Arial"/>
                <w:b/>
                <w:bCs/>
                <w:color w:val="FF0000"/>
                <w:sz w:val="18"/>
              </w:rPr>
              <w:t>CYFA ss.382, 388 + 409I</w:t>
            </w:r>
          </w:p>
        </w:tc>
      </w:tr>
      <w:tr w:rsidR="00171F9A" w14:paraId="3821F2D5" w14:textId="77777777" w:rsidTr="000F4DF8">
        <w:trPr>
          <w:gridAfter w:val="4"/>
          <w:wAfter w:w="119" w:type="dxa"/>
          <w:trHeight w:val="20"/>
        </w:trPr>
        <w:tc>
          <w:tcPr>
            <w:tcW w:w="1422" w:type="dxa"/>
            <w:gridSpan w:val="4"/>
            <w:tcBorders>
              <w:top w:val="single" w:sz="4" w:space="0" w:color="auto"/>
              <w:left w:val="single" w:sz="12" w:space="0" w:color="auto"/>
            </w:tcBorders>
            <w:shd w:val="clear" w:color="auto" w:fill="000000"/>
          </w:tcPr>
          <w:p w14:paraId="0C7CEC1E" w14:textId="7BA57DCC" w:rsidR="00832C8B" w:rsidRDefault="00832C8B"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w:t>
            </w:r>
            <w:r w:rsidR="009C5DFD">
              <w:rPr>
                <w:rFonts w:ascii="Arial" w:hAnsi="Arial" w:cs="Arial"/>
                <w:b/>
                <w:bCs/>
                <w:color w:val="FFFFFF" w:themeColor="background1"/>
                <w:sz w:val="18"/>
                <w:szCs w:val="18"/>
                <w:shd w:val="clear" w:color="auto" w:fill="000000" w:themeFill="text1"/>
              </w:rPr>
              <w:t>319</w:t>
            </w:r>
          </w:p>
        </w:tc>
        <w:tc>
          <w:tcPr>
            <w:tcW w:w="5628" w:type="dxa"/>
            <w:gridSpan w:val="5"/>
            <w:shd w:val="pct10" w:color="4472C4" w:themeColor="accent1" w:fill="auto"/>
          </w:tcPr>
          <w:p w14:paraId="2F7B035B" w14:textId="7629A58B" w:rsidR="00832C8B" w:rsidRPr="00AA7EE1" w:rsidRDefault="00B65FB9" w:rsidP="009C5DFD">
            <w:pPr>
              <w:spacing w:before="20" w:after="20"/>
              <w:jc w:val="both"/>
              <w:rPr>
                <w:rFonts w:ascii="Arial" w:hAnsi="Arial" w:cs="Arial"/>
                <w:b/>
                <w:bCs/>
                <w:sz w:val="18"/>
                <w:szCs w:val="18"/>
              </w:rPr>
            </w:pPr>
            <w:r>
              <w:rPr>
                <w:rFonts w:ascii="Arial" w:hAnsi="Arial" w:cs="Arial"/>
                <w:b/>
                <w:bCs/>
                <w:sz w:val="18"/>
                <w:szCs w:val="18"/>
              </w:rPr>
              <w:t xml:space="preserve">DJCS </w:t>
            </w:r>
            <w:r w:rsidR="009C5DFD">
              <w:rPr>
                <w:rFonts w:ascii="Arial" w:hAnsi="Arial" w:cs="Arial"/>
                <w:b/>
                <w:bCs/>
                <w:sz w:val="18"/>
                <w:szCs w:val="18"/>
              </w:rPr>
              <w:t xml:space="preserve">Secretary may suspend operation of </w:t>
            </w:r>
            <w:r w:rsidR="009C5DFD" w:rsidRPr="009272E1">
              <w:rPr>
                <w:rFonts w:ascii="Arial" w:hAnsi="Arial" w:cs="Arial"/>
                <w:b/>
                <w:bCs/>
                <w:sz w:val="18"/>
                <w:szCs w:val="18"/>
                <w:highlight w:val="yellow"/>
              </w:rPr>
              <w:t>GBO, CSO, PRO, YSO or YCO</w:t>
            </w:r>
            <w:r w:rsidR="009C5DFD">
              <w:rPr>
                <w:rFonts w:ascii="Arial" w:hAnsi="Arial" w:cs="Arial"/>
                <w:b/>
                <w:bCs/>
                <w:sz w:val="18"/>
                <w:szCs w:val="18"/>
              </w:rPr>
              <w:t xml:space="preserve"> </w:t>
            </w:r>
            <w:r>
              <w:rPr>
                <w:rFonts w:ascii="Arial" w:hAnsi="Arial" w:cs="Arial"/>
                <w:b/>
                <w:bCs/>
                <w:sz w:val="18"/>
                <w:szCs w:val="18"/>
              </w:rPr>
              <w:t xml:space="preserve">or operation of condition(s) of order </w:t>
            </w:r>
            <w:r w:rsidR="009C5DFD">
              <w:rPr>
                <w:rFonts w:ascii="Arial" w:hAnsi="Arial" w:cs="Arial"/>
                <w:b/>
                <w:bCs/>
                <w:sz w:val="18"/>
                <w:szCs w:val="18"/>
              </w:rPr>
              <w:t>if the child is ill or there are other exceptional circumstances</w:t>
            </w:r>
          </w:p>
        </w:tc>
        <w:tc>
          <w:tcPr>
            <w:tcW w:w="2039" w:type="dxa"/>
            <w:gridSpan w:val="10"/>
            <w:tcBorders>
              <w:right w:val="single" w:sz="12" w:space="0" w:color="auto"/>
            </w:tcBorders>
            <w:shd w:val="clear" w:color="auto" w:fill="DDDDDD"/>
          </w:tcPr>
          <w:p w14:paraId="1D3C94B7" w14:textId="77777777" w:rsidR="00832C8B" w:rsidRPr="000D541D" w:rsidRDefault="00832C8B" w:rsidP="00594BC6">
            <w:pPr>
              <w:spacing w:before="20" w:after="20"/>
              <w:jc w:val="center"/>
              <w:rPr>
                <w:rFonts w:ascii="Arial" w:hAnsi="Arial" w:cs="Arial"/>
                <w:b/>
                <w:bCs/>
                <w:color w:val="FF0000"/>
                <w:sz w:val="18"/>
              </w:rPr>
            </w:pPr>
            <w:r w:rsidRPr="000D541D">
              <w:rPr>
                <w:rFonts w:ascii="Arial" w:hAnsi="Arial" w:cs="Arial"/>
                <w:b/>
                <w:bCs/>
                <w:color w:val="FF0000"/>
                <w:sz w:val="18"/>
              </w:rPr>
              <w:t>CYFA s.362A</w:t>
            </w:r>
          </w:p>
        </w:tc>
      </w:tr>
      <w:tr w:rsidR="00171F9A" w14:paraId="0E28F691" w14:textId="77777777" w:rsidTr="000F4DF8">
        <w:trPr>
          <w:gridAfter w:val="4"/>
          <w:wAfter w:w="119" w:type="dxa"/>
          <w:trHeight w:val="20"/>
        </w:trPr>
        <w:tc>
          <w:tcPr>
            <w:tcW w:w="1422" w:type="dxa"/>
            <w:gridSpan w:val="4"/>
            <w:tcBorders>
              <w:left w:val="single" w:sz="12" w:space="0" w:color="auto"/>
            </w:tcBorders>
            <w:shd w:val="clear" w:color="auto" w:fill="000000"/>
          </w:tcPr>
          <w:p w14:paraId="3CE32D07" w14:textId="76B8BC78" w:rsidR="00557815" w:rsidRDefault="00557815"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s.321</w:t>
            </w:r>
          </w:p>
        </w:tc>
        <w:tc>
          <w:tcPr>
            <w:tcW w:w="5628" w:type="dxa"/>
            <w:gridSpan w:val="5"/>
            <w:shd w:val="pct10" w:color="4472C4" w:themeColor="accent1" w:fill="auto"/>
          </w:tcPr>
          <w:p w14:paraId="72433603" w14:textId="42FB7D90" w:rsidR="00557815" w:rsidRPr="0017080D" w:rsidRDefault="00557815" w:rsidP="00594BC6">
            <w:pPr>
              <w:spacing w:before="20" w:after="20"/>
              <w:jc w:val="both"/>
              <w:rPr>
                <w:rFonts w:ascii="Arial" w:hAnsi="Arial" w:cs="Arial"/>
                <w:b/>
                <w:bCs/>
                <w:sz w:val="18"/>
                <w:szCs w:val="18"/>
              </w:rPr>
            </w:pPr>
            <w:r>
              <w:rPr>
                <w:rFonts w:ascii="Arial" w:hAnsi="Arial" w:cs="Arial"/>
                <w:b/>
                <w:bCs/>
                <w:sz w:val="18"/>
                <w:szCs w:val="18"/>
              </w:rPr>
              <w:t xml:space="preserve">Secretary may suspend operation of </w:t>
            </w:r>
            <w:r w:rsidRPr="009272E1">
              <w:rPr>
                <w:rFonts w:ascii="Arial" w:hAnsi="Arial" w:cs="Arial"/>
                <w:b/>
                <w:bCs/>
                <w:sz w:val="18"/>
                <w:szCs w:val="18"/>
                <w:highlight w:val="yellow"/>
              </w:rPr>
              <w:t>GBO, CSO, PRO, YSO or YCO</w:t>
            </w:r>
            <w:r>
              <w:rPr>
                <w:rFonts w:ascii="Arial" w:hAnsi="Arial" w:cs="Arial"/>
                <w:b/>
                <w:bCs/>
                <w:sz w:val="18"/>
                <w:szCs w:val="18"/>
              </w:rPr>
              <w:t xml:space="preserve"> if child is in custody at time order made or subsequently</w:t>
            </w:r>
          </w:p>
        </w:tc>
        <w:tc>
          <w:tcPr>
            <w:tcW w:w="2039" w:type="dxa"/>
            <w:gridSpan w:val="10"/>
            <w:tcBorders>
              <w:right w:val="single" w:sz="12" w:space="0" w:color="auto"/>
            </w:tcBorders>
            <w:shd w:val="clear" w:color="auto" w:fill="DDDDDD"/>
          </w:tcPr>
          <w:p w14:paraId="177C1471" w14:textId="4AF560C4" w:rsidR="00557815" w:rsidRPr="000D541D" w:rsidRDefault="00557815" w:rsidP="00594BC6">
            <w:pPr>
              <w:spacing w:before="20" w:after="20"/>
              <w:jc w:val="center"/>
              <w:rPr>
                <w:rFonts w:ascii="Arial" w:hAnsi="Arial" w:cs="Arial"/>
                <w:b/>
                <w:bCs/>
                <w:color w:val="FF0000"/>
                <w:sz w:val="18"/>
              </w:rPr>
            </w:pPr>
            <w:r w:rsidRPr="000D541D">
              <w:rPr>
                <w:rFonts w:ascii="Arial" w:hAnsi="Arial" w:cs="Arial"/>
                <w:b/>
                <w:bCs/>
                <w:color w:val="FF0000"/>
                <w:sz w:val="18"/>
              </w:rPr>
              <w:t xml:space="preserve">CYFA </w:t>
            </w:r>
            <w:r w:rsidR="000D541D" w:rsidRPr="000D541D">
              <w:rPr>
                <w:rFonts w:ascii="Arial" w:hAnsi="Arial" w:cs="Arial"/>
                <w:b/>
                <w:bCs/>
                <w:color w:val="FF0000"/>
                <w:sz w:val="18"/>
              </w:rPr>
              <w:t>390 + 409M</w:t>
            </w:r>
          </w:p>
        </w:tc>
      </w:tr>
      <w:tr w:rsidR="00171F9A" w14:paraId="4D89C584" w14:textId="77777777" w:rsidTr="000F4DF8">
        <w:trPr>
          <w:gridAfter w:val="4"/>
          <w:wAfter w:w="119" w:type="dxa"/>
          <w:trHeight w:val="20"/>
        </w:trPr>
        <w:tc>
          <w:tcPr>
            <w:tcW w:w="1422" w:type="dxa"/>
            <w:gridSpan w:val="4"/>
            <w:tcBorders>
              <w:left w:val="single" w:sz="12" w:space="0" w:color="auto"/>
              <w:bottom w:val="single" w:sz="4" w:space="0" w:color="000000" w:themeColor="text1"/>
            </w:tcBorders>
            <w:shd w:val="clear" w:color="auto" w:fill="000000" w:themeFill="text1"/>
          </w:tcPr>
          <w:p w14:paraId="168AB793" w14:textId="7049A06B" w:rsidR="00832C8B" w:rsidRDefault="00832C8B"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w:t>
            </w:r>
            <w:r w:rsidR="009C5DFD">
              <w:rPr>
                <w:rFonts w:ascii="Arial" w:hAnsi="Arial" w:cs="Arial"/>
                <w:b/>
                <w:bCs/>
                <w:color w:val="FFFFFF" w:themeColor="background1"/>
                <w:sz w:val="18"/>
                <w:szCs w:val="18"/>
                <w:shd w:val="clear" w:color="auto" w:fill="000000" w:themeFill="text1"/>
              </w:rPr>
              <w:t>32</w:t>
            </w:r>
            <w:r w:rsidR="00C74391">
              <w:rPr>
                <w:rFonts w:ascii="Arial" w:hAnsi="Arial" w:cs="Arial"/>
                <w:b/>
                <w:bCs/>
                <w:color w:val="FFFFFF" w:themeColor="background1"/>
                <w:sz w:val="18"/>
                <w:szCs w:val="18"/>
                <w:shd w:val="clear" w:color="auto" w:fill="000000" w:themeFill="text1"/>
              </w:rPr>
              <w:t>0</w:t>
            </w:r>
          </w:p>
        </w:tc>
        <w:tc>
          <w:tcPr>
            <w:tcW w:w="5628" w:type="dxa"/>
            <w:gridSpan w:val="5"/>
            <w:tcBorders>
              <w:bottom w:val="single" w:sz="4" w:space="0" w:color="auto"/>
            </w:tcBorders>
            <w:shd w:val="pct10" w:color="4472C4" w:themeColor="accent1" w:fill="auto"/>
          </w:tcPr>
          <w:p w14:paraId="273AD018" w14:textId="77777777" w:rsidR="00832C8B" w:rsidRDefault="006C50F5" w:rsidP="00171F9A">
            <w:pPr>
              <w:spacing w:before="20"/>
              <w:jc w:val="both"/>
              <w:rPr>
                <w:rFonts w:ascii="Arial" w:hAnsi="Arial" w:cs="Arial"/>
                <w:b/>
                <w:bCs/>
                <w:sz w:val="18"/>
                <w:szCs w:val="18"/>
              </w:rPr>
            </w:pPr>
            <w:r>
              <w:rPr>
                <w:rFonts w:ascii="Arial" w:hAnsi="Arial" w:cs="Arial"/>
                <w:b/>
                <w:bCs/>
                <w:sz w:val="18"/>
                <w:szCs w:val="18"/>
              </w:rPr>
              <w:t>Child in custody while subject to order imposing fine or instalment order</w:t>
            </w:r>
            <w:r w:rsidR="00C74391">
              <w:rPr>
                <w:rFonts w:ascii="Arial" w:hAnsi="Arial" w:cs="Arial"/>
                <w:b/>
                <w:bCs/>
                <w:sz w:val="18"/>
                <w:szCs w:val="18"/>
              </w:rPr>
              <w:t xml:space="preserve"> may apply for an order discharging the fine or varying the fine or instalment order</w:t>
            </w:r>
          </w:p>
          <w:p w14:paraId="62B13068" w14:textId="10BF192F" w:rsidR="00171F9A" w:rsidRPr="00171F9A" w:rsidRDefault="00171F9A" w:rsidP="00171F9A">
            <w:pPr>
              <w:spacing w:before="20"/>
              <w:jc w:val="both"/>
              <w:rPr>
                <w:rFonts w:ascii="Arial" w:hAnsi="Arial" w:cs="Arial"/>
                <w:b/>
                <w:bCs/>
                <w:sz w:val="2"/>
                <w:szCs w:val="2"/>
              </w:rPr>
            </w:pPr>
          </w:p>
        </w:tc>
        <w:tc>
          <w:tcPr>
            <w:tcW w:w="2039" w:type="dxa"/>
            <w:gridSpan w:val="10"/>
            <w:tcBorders>
              <w:bottom w:val="single" w:sz="4" w:space="0" w:color="auto"/>
              <w:right w:val="single" w:sz="12" w:space="0" w:color="auto"/>
            </w:tcBorders>
            <w:shd w:val="clear" w:color="auto" w:fill="DDDDDD"/>
          </w:tcPr>
          <w:p w14:paraId="429AF3DA" w14:textId="4A736DB2" w:rsidR="00832C8B" w:rsidRPr="00501DB3" w:rsidRDefault="00832C8B" w:rsidP="00594BC6">
            <w:pPr>
              <w:spacing w:before="20" w:after="20"/>
              <w:jc w:val="center"/>
              <w:rPr>
                <w:rFonts w:ascii="Arial" w:hAnsi="Arial" w:cs="Arial"/>
                <w:b/>
                <w:bCs/>
                <w:color w:val="000000" w:themeColor="text1"/>
                <w:sz w:val="18"/>
              </w:rPr>
            </w:pPr>
            <w:r w:rsidRPr="006C50F5">
              <w:rPr>
                <w:rFonts w:ascii="Arial" w:hAnsi="Arial" w:cs="Arial"/>
                <w:b/>
                <w:bCs/>
                <w:color w:val="000000" w:themeColor="text1"/>
                <w:sz w:val="18"/>
              </w:rPr>
              <w:t xml:space="preserve">CYFA </w:t>
            </w:r>
            <w:r w:rsidR="006C50F5" w:rsidRPr="006C50F5">
              <w:rPr>
                <w:rFonts w:ascii="Arial" w:hAnsi="Arial" w:cs="Arial"/>
                <w:b/>
                <w:bCs/>
                <w:color w:val="000000" w:themeColor="text1"/>
                <w:sz w:val="18"/>
              </w:rPr>
              <w:t>NONE</w:t>
            </w:r>
          </w:p>
        </w:tc>
      </w:tr>
      <w:tr w:rsidR="00171F9A" w14:paraId="75B2D232" w14:textId="77777777" w:rsidTr="000F4DF8">
        <w:trPr>
          <w:gridAfter w:val="4"/>
          <w:wAfter w:w="119" w:type="dxa"/>
          <w:trHeight w:val="20"/>
        </w:trPr>
        <w:tc>
          <w:tcPr>
            <w:tcW w:w="1422" w:type="dxa"/>
            <w:gridSpan w:val="4"/>
            <w:tcBorders>
              <w:top w:val="single" w:sz="4" w:space="0" w:color="000000" w:themeColor="text1"/>
              <w:left w:val="single" w:sz="12" w:space="0" w:color="auto"/>
              <w:bottom w:val="single" w:sz="4" w:space="0" w:color="000000" w:themeColor="text1"/>
            </w:tcBorders>
            <w:shd w:val="clear" w:color="auto" w:fill="000000" w:themeFill="text1"/>
          </w:tcPr>
          <w:p w14:paraId="127344AF" w14:textId="11760DE3" w:rsidR="00557815" w:rsidRDefault="00557815"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s.32</w:t>
            </w:r>
            <w:r w:rsidR="00C74391">
              <w:rPr>
                <w:rFonts w:ascii="Arial" w:hAnsi="Arial" w:cs="Arial"/>
                <w:b/>
                <w:bCs/>
                <w:color w:val="FFFFFF" w:themeColor="background1"/>
                <w:sz w:val="18"/>
                <w:szCs w:val="18"/>
                <w:shd w:val="clear" w:color="auto" w:fill="000000" w:themeFill="text1"/>
              </w:rPr>
              <w:t>2</w:t>
            </w:r>
          </w:p>
        </w:tc>
        <w:tc>
          <w:tcPr>
            <w:tcW w:w="5628" w:type="dxa"/>
            <w:gridSpan w:val="5"/>
            <w:tcBorders>
              <w:bottom w:val="single" w:sz="4" w:space="0" w:color="auto"/>
            </w:tcBorders>
            <w:shd w:val="pct10" w:color="4472C4" w:themeColor="accent1" w:fill="auto"/>
          </w:tcPr>
          <w:p w14:paraId="6B1E997B" w14:textId="0044A968" w:rsidR="00C74391" w:rsidRPr="00AA508F" w:rsidRDefault="00B65FB9" w:rsidP="00C74391">
            <w:pPr>
              <w:spacing w:before="20" w:after="20"/>
              <w:jc w:val="both"/>
              <w:rPr>
                <w:rFonts w:ascii="Arial" w:hAnsi="Arial" w:cs="Arial"/>
                <w:b/>
                <w:bCs/>
                <w:sz w:val="18"/>
                <w:szCs w:val="18"/>
              </w:rPr>
            </w:pPr>
            <w:r>
              <w:rPr>
                <w:rFonts w:ascii="Arial" w:hAnsi="Arial" w:cs="Arial"/>
                <w:b/>
                <w:bCs/>
                <w:sz w:val="18"/>
                <w:szCs w:val="18"/>
              </w:rPr>
              <w:t xml:space="preserve">DJCS </w:t>
            </w:r>
            <w:r w:rsidR="00557815" w:rsidRPr="00AA508F">
              <w:rPr>
                <w:rFonts w:ascii="Arial" w:hAnsi="Arial" w:cs="Arial"/>
                <w:b/>
                <w:bCs/>
                <w:sz w:val="18"/>
                <w:szCs w:val="18"/>
              </w:rPr>
              <w:t>Secretary to notify Ch</w:t>
            </w:r>
            <w:r w:rsidR="00C74391">
              <w:rPr>
                <w:rFonts w:ascii="Arial" w:hAnsi="Arial" w:cs="Arial"/>
                <w:b/>
                <w:bCs/>
                <w:sz w:val="18"/>
                <w:szCs w:val="18"/>
              </w:rPr>
              <w:t>CV</w:t>
            </w:r>
            <w:r w:rsidR="00557815" w:rsidRPr="00AA508F">
              <w:rPr>
                <w:rFonts w:ascii="Arial" w:hAnsi="Arial" w:cs="Arial"/>
                <w:b/>
                <w:bCs/>
                <w:sz w:val="18"/>
                <w:szCs w:val="18"/>
              </w:rPr>
              <w:t xml:space="preserve"> when child </w:t>
            </w:r>
            <w:r w:rsidR="003A5F19">
              <w:rPr>
                <w:rFonts w:ascii="Arial" w:hAnsi="Arial" w:cs="Arial"/>
                <w:b/>
                <w:bCs/>
                <w:sz w:val="18"/>
                <w:szCs w:val="18"/>
              </w:rPr>
              <w:t xml:space="preserve">who is on </w:t>
            </w:r>
            <w:r w:rsidR="003A5F19" w:rsidRPr="009272E1">
              <w:rPr>
                <w:rFonts w:ascii="Arial" w:hAnsi="Arial" w:cs="Arial"/>
                <w:b/>
                <w:bCs/>
                <w:sz w:val="18"/>
                <w:szCs w:val="18"/>
                <w:highlight w:val="yellow"/>
              </w:rPr>
              <w:t xml:space="preserve">a </w:t>
            </w:r>
            <w:r w:rsidR="00557815" w:rsidRPr="009272E1">
              <w:rPr>
                <w:rFonts w:ascii="Arial" w:hAnsi="Arial" w:cs="Arial"/>
                <w:b/>
                <w:bCs/>
                <w:sz w:val="18"/>
                <w:szCs w:val="18"/>
                <w:highlight w:val="yellow"/>
              </w:rPr>
              <w:t xml:space="preserve">YSO subject to judicial monitoring or </w:t>
            </w:r>
            <w:r w:rsidR="003A5F19" w:rsidRPr="009272E1">
              <w:rPr>
                <w:rFonts w:ascii="Arial" w:hAnsi="Arial" w:cs="Arial"/>
                <w:b/>
                <w:bCs/>
                <w:sz w:val="18"/>
                <w:szCs w:val="18"/>
                <w:highlight w:val="yellow"/>
              </w:rPr>
              <w:t xml:space="preserve">a </w:t>
            </w:r>
            <w:r w:rsidR="00557815" w:rsidRPr="009272E1">
              <w:rPr>
                <w:rFonts w:ascii="Arial" w:hAnsi="Arial" w:cs="Arial"/>
                <w:b/>
                <w:bCs/>
                <w:sz w:val="18"/>
                <w:szCs w:val="18"/>
                <w:highlight w:val="yellow"/>
              </w:rPr>
              <w:t>YCO</w:t>
            </w:r>
            <w:r w:rsidR="00557815" w:rsidRPr="00AA508F">
              <w:rPr>
                <w:rFonts w:ascii="Arial" w:hAnsi="Arial" w:cs="Arial"/>
                <w:b/>
                <w:bCs/>
                <w:sz w:val="18"/>
                <w:szCs w:val="18"/>
              </w:rPr>
              <w:t xml:space="preserve"> is in custody or has order suspended</w:t>
            </w:r>
          </w:p>
        </w:tc>
        <w:tc>
          <w:tcPr>
            <w:tcW w:w="2039" w:type="dxa"/>
            <w:gridSpan w:val="10"/>
            <w:tcBorders>
              <w:bottom w:val="single" w:sz="4" w:space="0" w:color="auto"/>
              <w:right w:val="single" w:sz="12" w:space="0" w:color="auto"/>
            </w:tcBorders>
            <w:shd w:val="clear" w:color="auto" w:fill="DDDDDD"/>
          </w:tcPr>
          <w:p w14:paraId="0FF2EE76" w14:textId="77777777" w:rsidR="00557815" w:rsidRPr="00501DB3" w:rsidRDefault="00557815" w:rsidP="00594BC6">
            <w:pPr>
              <w:spacing w:before="20" w:after="20"/>
              <w:jc w:val="center"/>
              <w:rPr>
                <w:rFonts w:ascii="Arial" w:hAnsi="Arial" w:cs="Arial"/>
                <w:b/>
                <w:bCs/>
                <w:color w:val="000000" w:themeColor="text1"/>
                <w:sz w:val="18"/>
              </w:rPr>
            </w:pPr>
            <w:r w:rsidRPr="006C50F5">
              <w:rPr>
                <w:rFonts w:ascii="Arial" w:hAnsi="Arial" w:cs="Arial"/>
                <w:b/>
                <w:bCs/>
                <w:color w:val="000000" w:themeColor="text1"/>
                <w:sz w:val="18"/>
              </w:rPr>
              <w:t>CYFA NONE</w:t>
            </w:r>
          </w:p>
        </w:tc>
      </w:tr>
      <w:tr w:rsidR="00171F9A" w14:paraId="03DD5A4A" w14:textId="77777777" w:rsidTr="000F4DF8">
        <w:trPr>
          <w:gridAfter w:val="4"/>
          <w:wAfter w:w="119" w:type="dxa"/>
          <w:trHeight w:val="20"/>
        </w:trPr>
        <w:tc>
          <w:tcPr>
            <w:tcW w:w="1422" w:type="dxa"/>
            <w:gridSpan w:val="4"/>
            <w:tcBorders>
              <w:top w:val="single" w:sz="4" w:space="0" w:color="000000" w:themeColor="text1"/>
              <w:left w:val="single" w:sz="12" w:space="0" w:color="auto"/>
              <w:bottom w:val="single" w:sz="12" w:space="0" w:color="auto"/>
            </w:tcBorders>
            <w:shd w:val="clear" w:color="auto" w:fill="000000" w:themeFill="text1"/>
          </w:tcPr>
          <w:p w14:paraId="6836C43E" w14:textId="7C88291B" w:rsidR="00557815" w:rsidRDefault="00557815"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s.32</w:t>
            </w:r>
            <w:r w:rsidR="00C74391">
              <w:rPr>
                <w:rFonts w:ascii="Arial" w:hAnsi="Arial" w:cs="Arial"/>
                <w:b/>
                <w:bCs/>
                <w:color w:val="FFFFFF" w:themeColor="background1"/>
                <w:sz w:val="18"/>
                <w:szCs w:val="18"/>
                <w:shd w:val="clear" w:color="auto" w:fill="000000" w:themeFill="text1"/>
              </w:rPr>
              <w:t>3</w:t>
            </w:r>
          </w:p>
        </w:tc>
        <w:tc>
          <w:tcPr>
            <w:tcW w:w="5628" w:type="dxa"/>
            <w:gridSpan w:val="5"/>
            <w:tcBorders>
              <w:bottom w:val="single" w:sz="12" w:space="0" w:color="auto"/>
            </w:tcBorders>
            <w:shd w:val="pct10" w:color="4472C4" w:themeColor="accent1" w:fill="auto"/>
          </w:tcPr>
          <w:p w14:paraId="181376F0" w14:textId="2078E871" w:rsidR="00557815" w:rsidRPr="00AA508F" w:rsidRDefault="00557815" w:rsidP="00594BC6">
            <w:pPr>
              <w:spacing w:before="20" w:after="20"/>
              <w:jc w:val="both"/>
              <w:rPr>
                <w:rFonts w:ascii="Arial" w:hAnsi="Arial" w:cs="Arial"/>
                <w:b/>
                <w:bCs/>
                <w:sz w:val="18"/>
                <w:szCs w:val="18"/>
              </w:rPr>
            </w:pPr>
            <w:r w:rsidRPr="00AA508F">
              <w:rPr>
                <w:rFonts w:ascii="Arial" w:hAnsi="Arial" w:cs="Arial"/>
                <w:b/>
                <w:bCs/>
                <w:sz w:val="18"/>
                <w:szCs w:val="18"/>
              </w:rPr>
              <w:t>Sets out a framework to follow in the event of any inconsistencies between two or more orders [</w:t>
            </w:r>
            <w:r w:rsidR="00B65FB9" w:rsidRPr="00B65FB9">
              <w:rPr>
                <w:rFonts w:ascii="Arial" w:hAnsi="Arial" w:cs="Arial"/>
                <w:b/>
                <w:bCs/>
                <w:sz w:val="18"/>
                <w:szCs w:val="18"/>
                <w:highlight w:val="yellow"/>
              </w:rPr>
              <w:t>GB</w:t>
            </w:r>
            <w:r w:rsidR="00B65FB9">
              <w:rPr>
                <w:rFonts w:ascii="Arial" w:hAnsi="Arial" w:cs="Arial"/>
                <w:b/>
                <w:bCs/>
                <w:sz w:val="18"/>
                <w:szCs w:val="18"/>
                <w:highlight w:val="yellow"/>
              </w:rPr>
              <w:t xml:space="preserve">O, </w:t>
            </w:r>
            <w:r w:rsidRPr="009272E1">
              <w:rPr>
                <w:rFonts w:ascii="Arial" w:hAnsi="Arial" w:cs="Arial"/>
                <w:b/>
                <w:bCs/>
                <w:sz w:val="18"/>
                <w:szCs w:val="18"/>
                <w:highlight w:val="yellow"/>
              </w:rPr>
              <w:t>CSO, PRO, YSO</w:t>
            </w:r>
            <w:r w:rsidR="00943385" w:rsidRPr="009272E1">
              <w:rPr>
                <w:rFonts w:ascii="Arial" w:hAnsi="Arial" w:cs="Arial"/>
                <w:b/>
                <w:bCs/>
                <w:sz w:val="18"/>
                <w:szCs w:val="18"/>
                <w:highlight w:val="yellow"/>
              </w:rPr>
              <w:t xml:space="preserve"> and/or</w:t>
            </w:r>
            <w:r w:rsidRPr="009272E1">
              <w:rPr>
                <w:rFonts w:ascii="Arial" w:hAnsi="Arial" w:cs="Arial"/>
                <w:b/>
                <w:bCs/>
                <w:sz w:val="18"/>
                <w:szCs w:val="18"/>
                <w:highlight w:val="yellow"/>
              </w:rPr>
              <w:t xml:space="preserve"> YCO</w:t>
            </w:r>
            <w:r w:rsidRPr="00AA508F">
              <w:rPr>
                <w:rFonts w:ascii="Arial" w:hAnsi="Arial" w:cs="Arial"/>
                <w:b/>
                <w:bCs/>
                <w:sz w:val="18"/>
                <w:szCs w:val="18"/>
              </w:rPr>
              <w:t xml:space="preserve">] </w:t>
            </w:r>
            <w:r w:rsidR="00AA508F">
              <w:rPr>
                <w:rFonts w:ascii="Arial" w:hAnsi="Arial" w:cs="Arial"/>
                <w:b/>
                <w:bCs/>
                <w:sz w:val="18"/>
                <w:szCs w:val="18"/>
              </w:rPr>
              <w:t xml:space="preserve">which </w:t>
            </w:r>
            <w:r w:rsidRPr="00AA508F">
              <w:rPr>
                <w:rFonts w:ascii="Arial" w:hAnsi="Arial" w:cs="Arial"/>
                <w:b/>
                <w:bCs/>
                <w:sz w:val="18"/>
                <w:szCs w:val="18"/>
              </w:rPr>
              <w:t>are in force in respect of a child at the one time.</w:t>
            </w:r>
          </w:p>
        </w:tc>
        <w:tc>
          <w:tcPr>
            <w:tcW w:w="2039" w:type="dxa"/>
            <w:gridSpan w:val="10"/>
            <w:tcBorders>
              <w:bottom w:val="single" w:sz="12" w:space="0" w:color="auto"/>
              <w:right w:val="single" w:sz="12" w:space="0" w:color="auto"/>
            </w:tcBorders>
            <w:shd w:val="clear" w:color="auto" w:fill="DDDDDD"/>
          </w:tcPr>
          <w:p w14:paraId="3DC684B1" w14:textId="77777777" w:rsidR="00557815" w:rsidRPr="00501DB3" w:rsidRDefault="00557815" w:rsidP="00594BC6">
            <w:pPr>
              <w:spacing w:before="20" w:after="20"/>
              <w:jc w:val="center"/>
              <w:rPr>
                <w:rFonts w:ascii="Arial" w:hAnsi="Arial" w:cs="Arial"/>
                <w:b/>
                <w:bCs/>
                <w:color w:val="000000" w:themeColor="text1"/>
                <w:sz w:val="18"/>
              </w:rPr>
            </w:pPr>
            <w:r w:rsidRPr="006C50F5">
              <w:rPr>
                <w:rFonts w:ascii="Arial" w:hAnsi="Arial" w:cs="Arial"/>
                <w:b/>
                <w:bCs/>
                <w:color w:val="000000" w:themeColor="text1"/>
                <w:sz w:val="18"/>
              </w:rPr>
              <w:t>CYFA NONE</w:t>
            </w:r>
          </w:p>
        </w:tc>
      </w:tr>
      <w:tr w:rsidR="0081730B" w:rsidRPr="0072160E" w14:paraId="67EC667A" w14:textId="77777777" w:rsidTr="00C326C5">
        <w:trPr>
          <w:gridBefore w:val="1"/>
          <w:gridAfter w:val="4"/>
          <w:wBefore w:w="6" w:type="dxa"/>
          <w:wAfter w:w="119" w:type="dxa"/>
        </w:trPr>
        <w:tc>
          <w:tcPr>
            <w:tcW w:w="9083" w:type="dxa"/>
            <w:gridSpan w:val="18"/>
            <w:tcBorders>
              <w:top w:val="single" w:sz="12" w:space="0" w:color="auto"/>
              <w:left w:val="single" w:sz="12" w:space="0" w:color="auto"/>
              <w:bottom w:val="single" w:sz="12" w:space="0" w:color="auto"/>
              <w:right w:val="single" w:sz="12" w:space="0" w:color="auto"/>
            </w:tcBorders>
            <w:shd w:val="clear" w:color="auto" w:fill="CCECFF"/>
          </w:tcPr>
          <w:p w14:paraId="3BBD4AD3" w14:textId="43AEC41E" w:rsidR="0081730B" w:rsidRPr="0072160E" w:rsidRDefault="0081730B" w:rsidP="00983850">
            <w:pPr>
              <w:keepNext/>
              <w:keepLines/>
              <w:spacing w:before="20" w:after="20"/>
              <w:jc w:val="center"/>
              <w:rPr>
                <w:rFonts w:ascii="Arial" w:hAnsi="Arial" w:cs="Arial"/>
                <w:b/>
                <w:bCs/>
                <w:color w:val="000000" w:themeColor="text1"/>
                <w:sz w:val="22"/>
                <w:szCs w:val="28"/>
              </w:rPr>
            </w:pPr>
            <w:r w:rsidRPr="0072160E">
              <w:rPr>
                <w:rFonts w:ascii="Arial" w:hAnsi="Arial" w:cs="Arial"/>
                <w:b/>
                <w:bCs/>
                <w:color w:val="000000" w:themeColor="text1"/>
                <w:sz w:val="22"/>
                <w:szCs w:val="28"/>
              </w:rPr>
              <w:t xml:space="preserve">CHAPTER </w:t>
            </w:r>
            <w:r>
              <w:rPr>
                <w:rFonts w:ascii="Arial" w:hAnsi="Arial" w:cs="Arial"/>
                <w:b/>
                <w:bCs/>
                <w:color w:val="000000" w:themeColor="text1"/>
                <w:sz w:val="22"/>
                <w:szCs w:val="28"/>
              </w:rPr>
              <w:t>7, P</w:t>
            </w:r>
            <w:r w:rsidR="001C2DDD">
              <w:rPr>
                <w:rFonts w:ascii="Arial" w:hAnsi="Arial" w:cs="Arial"/>
                <w:b/>
                <w:bCs/>
                <w:color w:val="000000" w:themeColor="text1"/>
                <w:sz w:val="22"/>
                <w:szCs w:val="28"/>
              </w:rPr>
              <w:t>AR</w:t>
            </w:r>
            <w:r>
              <w:rPr>
                <w:rFonts w:ascii="Arial" w:hAnsi="Arial" w:cs="Arial"/>
                <w:b/>
                <w:bCs/>
                <w:color w:val="000000" w:themeColor="text1"/>
                <w:sz w:val="22"/>
                <w:szCs w:val="28"/>
              </w:rPr>
              <w:t xml:space="preserve">T 7.13 </w:t>
            </w:r>
            <w:r w:rsidRPr="0072160E">
              <w:rPr>
                <w:rFonts w:ascii="Arial" w:hAnsi="Arial" w:cs="Arial"/>
                <w:b/>
                <w:bCs/>
                <w:color w:val="000000" w:themeColor="text1"/>
                <w:sz w:val="22"/>
                <w:szCs w:val="28"/>
              </w:rPr>
              <w:t>–</w:t>
            </w:r>
            <w:r>
              <w:rPr>
                <w:rFonts w:ascii="Arial" w:hAnsi="Arial" w:cs="Arial"/>
                <w:b/>
                <w:bCs/>
                <w:color w:val="000000" w:themeColor="text1"/>
                <w:sz w:val="22"/>
                <w:szCs w:val="28"/>
              </w:rPr>
              <w:t xml:space="preserve"> SENTENCES OF DETENTION</w:t>
            </w:r>
          </w:p>
        </w:tc>
      </w:tr>
      <w:tr w:rsidR="00C74391" w14:paraId="3BE8C190" w14:textId="77777777" w:rsidTr="000F4DF8">
        <w:trPr>
          <w:gridBefore w:val="1"/>
          <w:gridAfter w:val="4"/>
          <w:wBefore w:w="6" w:type="dxa"/>
          <w:wAfter w:w="119" w:type="dxa"/>
          <w:trHeight w:val="383"/>
        </w:trPr>
        <w:tc>
          <w:tcPr>
            <w:tcW w:w="1416" w:type="dxa"/>
            <w:gridSpan w:val="3"/>
            <w:tcBorders>
              <w:top w:val="single" w:sz="12" w:space="0" w:color="auto"/>
              <w:left w:val="single" w:sz="12" w:space="0" w:color="auto"/>
              <w:bottom w:val="single" w:sz="12" w:space="0" w:color="auto"/>
            </w:tcBorders>
            <w:shd w:val="clear" w:color="auto" w:fill="E4F6DE"/>
          </w:tcPr>
          <w:p w14:paraId="611AEEA4" w14:textId="66DFE856" w:rsidR="00C74391" w:rsidRPr="0055115C" w:rsidRDefault="00C74391" w:rsidP="00594BC6">
            <w:pPr>
              <w:jc w:val="center"/>
              <w:rPr>
                <w:rFonts w:ascii="Arial" w:hAnsi="Arial" w:cs="Arial"/>
                <w:b/>
                <w:bCs/>
                <w:color w:val="000000" w:themeColor="text1"/>
                <w:sz w:val="20"/>
              </w:rPr>
            </w:pPr>
            <w:r w:rsidRPr="00E34A64">
              <w:rPr>
                <w:rFonts w:ascii="Arial" w:hAnsi="Arial" w:cs="Arial"/>
                <w:b/>
                <w:bCs/>
                <w:color w:val="000000" w:themeColor="text1"/>
                <w:sz w:val="20"/>
              </w:rPr>
              <w:t>YJA ss.3</w:t>
            </w:r>
            <w:r w:rsidR="00B356EC" w:rsidRPr="00E34A64">
              <w:rPr>
                <w:rFonts w:ascii="Arial" w:hAnsi="Arial" w:cs="Arial"/>
                <w:b/>
                <w:bCs/>
                <w:color w:val="000000" w:themeColor="text1"/>
                <w:sz w:val="20"/>
              </w:rPr>
              <w:t>24</w:t>
            </w:r>
            <w:r w:rsidRPr="00E34A64">
              <w:rPr>
                <w:rFonts w:ascii="Arial" w:hAnsi="Arial" w:cs="Arial"/>
                <w:b/>
                <w:bCs/>
                <w:color w:val="000000" w:themeColor="text1"/>
                <w:sz w:val="20"/>
              </w:rPr>
              <w:noBreakHyphen/>
              <w:t>32</w:t>
            </w:r>
            <w:r w:rsidR="00B356EC" w:rsidRPr="00E34A64">
              <w:rPr>
                <w:rFonts w:ascii="Arial" w:hAnsi="Arial" w:cs="Arial"/>
                <w:b/>
                <w:bCs/>
                <w:color w:val="000000" w:themeColor="text1"/>
                <w:sz w:val="20"/>
              </w:rPr>
              <w:t>8</w:t>
            </w:r>
          </w:p>
        </w:tc>
        <w:tc>
          <w:tcPr>
            <w:tcW w:w="7667" w:type="dxa"/>
            <w:gridSpan w:val="15"/>
            <w:tcBorders>
              <w:top w:val="single" w:sz="12" w:space="0" w:color="auto"/>
              <w:bottom w:val="single" w:sz="12" w:space="0" w:color="auto"/>
              <w:right w:val="single" w:sz="12" w:space="0" w:color="auto"/>
            </w:tcBorders>
            <w:shd w:val="clear" w:color="auto" w:fill="E4F6DE"/>
          </w:tcPr>
          <w:p w14:paraId="6141FF37" w14:textId="500135FA" w:rsidR="00C74391" w:rsidRPr="0055115C" w:rsidRDefault="000278DD" w:rsidP="003E6AAF">
            <w:pPr>
              <w:spacing w:before="20" w:after="20"/>
              <w:jc w:val="both"/>
              <w:rPr>
                <w:rFonts w:ascii="Arial" w:hAnsi="Arial" w:cs="Arial"/>
                <w:b/>
                <w:bCs/>
                <w:color w:val="000000" w:themeColor="text1"/>
                <w:sz w:val="20"/>
              </w:rPr>
            </w:pPr>
            <w:r w:rsidRPr="000278DD">
              <w:rPr>
                <w:rFonts w:ascii="Arial" w:hAnsi="Arial" w:cs="Arial"/>
                <w:b/>
                <w:bCs/>
                <w:color w:val="FFFFFF" w:themeColor="background1"/>
                <w:sz w:val="18"/>
                <w:szCs w:val="22"/>
                <w:shd w:val="clear" w:color="auto" w:fill="000000" w:themeFill="text1"/>
              </w:rPr>
              <w:t>YJA ss.324</w:t>
            </w:r>
            <w:r>
              <w:rPr>
                <w:rFonts w:ascii="Arial" w:hAnsi="Arial" w:cs="Arial"/>
                <w:b/>
                <w:bCs/>
                <w:color w:val="FFFFFF" w:themeColor="background1"/>
                <w:sz w:val="18"/>
                <w:szCs w:val="22"/>
                <w:shd w:val="clear" w:color="auto" w:fill="000000" w:themeFill="text1"/>
              </w:rPr>
              <w:t xml:space="preserve"> &amp; </w:t>
            </w:r>
            <w:r w:rsidRPr="000278DD">
              <w:rPr>
                <w:rFonts w:ascii="Arial" w:hAnsi="Arial" w:cs="Arial"/>
                <w:b/>
                <w:bCs/>
                <w:color w:val="FFFFFF" w:themeColor="background1"/>
                <w:sz w:val="18"/>
                <w:szCs w:val="22"/>
                <w:shd w:val="clear" w:color="auto" w:fill="000000" w:themeFill="text1"/>
              </w:rPr>
              <w:t>326</w:t>
            </w:r>
            <w:r>
              <w:rPr>
                <w:rFonts w:ascii="Arial" w:hAnsi="Arial" w:cs="Arial"/>
                <w:b/>
                <w:bCs/>
                <w:color w:val="000000"/>
                <w:sz w:val="18"/>
                <w:szCs w:val="22"/>
              </w:rPr>
              <w:t xml:space="preserve"> are new.  </w:t>
            </w:r>
            <w:r w:rsidRPr="000278DD">
              <w:rPr>
                <w:rFonts w:ascii="Arial" w:hAnsi="Arial" w:cs="Arial"/>
                <w:b/>
                <w:bCs/>
                <w:color w:val="FFFFFF" w:themeColor="background1"/>
                <w:sz w:val="18"/>
                <w:szCs w:val="22"/>
                <w:shd w:val="clear" w:color="auto" w:fill="000000" w:themeFill="text1"/>
              </w:rPr>
              <w:t>YJA ss.325</w:t>
            </w:r>
            <w:r>
              <w:rPr>
                <w:rFonts w:ascii="Arial" w:hAnsi="Arial" w:cs="Arial"/>
                <w:b/>
                <w:bCs/>
                <w:color w:val="FFFFFF" w:themeColor="background1"/>
                <w:sz w:val="18"/>
                <w:szCs w:val="22"/>
                <w:shd w:val="clear" w:color="auto" w:fill="000000" w:themeFill="text1"/>
              </w:rPr>
              <w:t xml:space="preserve"> &amp; </w:t>
            </w:r>
            <w:r w:rsidRPr="000278DD">
              <w:rPr>
                <w:rFonts w:ascii="Arial" w:hAnsi="Arial" w:cs="Arial"/>
                <w:b/>
                <w:bCs/>
                <w:color w:val="FFFFFF" w:themeColor="background1"/>
                <w:sz w:val="18"/>
                <w:szCs w:val="22"/>
                <w:shd w:val="clear" w:color="auto" w:fill="000000" w:themeFill="text1"/>
              </w:rPr>
              <w:t>327</w:t>
            </w:r>
            <w:r>
              <w:rPr>
                <w:rFonts w:ascii="Arial" w:hAnsi="Arial" w:cs="Arial"/>
                <w:b/>
                <w:bCs/>
                <w:color w:val="FFFFFF" w:themeColor="background1"/>
                <w:sz w:val="18"/>
                <w:szCs w:val="22"/>
                <w:shd w:val="clear" w:color="auto" w:fill="000000" w:themeFill="text1"/>
              </w:rPr>
              <w:t>-328</w:t>
            </w:r>
            <w:r>
              <w:rPr>
                <w:rFonts w:ascii="Arial" w:hAnsi="Arial" w:cs="Arial"/>
                <w:b/>
                <w:bCs/>
                <w:color w:val="000000"/>
                <w:sz w:val="18"/>
                <w:szCs w:val="22"/>
              </w:rPr>
              <w:t xml:space="preserve"> </w:t>
            </w:r>
            <w:r w:rsidR="00C74391">
              <w:rPr>
                <w:rFonts w:ascii="Arial" w:hAnsi="Arial" w:cs="Arial"/>
                <w:b/>
                <w:bCs/>
                <w:color w:val="000000"/>
                <w:sz w:val="18"/>
                <w:szCs w:val="22"/>
              </w:rPr>
              <w:t xml:space="preserve">re-enact with </w:t>
            </w:r>
            <w:r>
              <w:rPr>
                <w:rFonts w:ascii="Arial" w:hAnsi="Arial" w:cs="Arial"/>
                <w:b/>
                <w:bCs/>
                <w:color w:val="000000"/>
                <w:sz w:val="18"/>
                <w:szCs w:val="22"/>
              </w:rPr>
              <w:t xml:space="preserve">some </w:t>
            </w:r>
            <w:r w:rsidR="00C74391">
              <w:rPr>
                <w:rFonts w:ascii="Arial" w:hAnsi="Arial" w:cs="Arial"/>
                <w:b/>
                <w:bCs/>
                <w:color w:val="000000"/>
                <w:sz w:val="18"/>
                <w:szCs w:val="22"/>
              </w:rPr>
              <w:t xml:space="preserve">significant modifications </w:t>
            </w:r>
            <w:r w:rsidR="00C74391" w:rsidRPr="00F037F3">
              <w:rPr>
                <w:rFonts w:ascii="Arial" w:hAnsi="Arial" w:cs="Arial"/>
                <w:b/>
                <w:bCs/>
                <w:color w:val="FF0000"/>
                <w:sz w:val="18"/>
                <w:szCs w:val="22"/>
              </w:rPr>
              <w:t>repealed</w:t>
            </w:r>
            <w:r w:rsidR="00C74391">
              <w:rPr>
                <w:rFonts w:ascii="Arial" w:hAnsi="Arial" w:cs="Arial"/>
                <w:b/>
                <w:bCs/>
                <w:color w:val="000000"/>
                <w:sz w:val="18"/>
                <w:szCs w:val="22"/>
              </w:rPr>
              <w:t xml:space="preserve"> provisions in the </w:t>
            </w:r>
            <w:r w:rsidR="00C74391" w:rsidRPr="004A33FE">
              <w:rPr>
                <w:rFonts w:ascii="Arial" w:hAnsi="Arial" w:cs="Arial"/>
                <w:b/>
                <w:bCs/>
                <w:color w:val="FF0000"/>
                <w:sz w:val="18"/>
                <w:szCs w:val="22"/>
              </w:rPr>
              <w:t>CYFA</w:t>
            </w:r>
            <w:r w:rsidR="00C74391">
              <w:rPr>
                <w:rFonts w:ascii="Arial" w:hAnsi="Arial" w:cs="Arial"/>
                <w:b/>
                <w:bCs/>
                <w:color w:val="000000"/>
                <w:sz w:val="18"/>
                <w:szCs w:val="22"/>
              </w:rPr>
              <w:t>.</w:t>
            </w:r>
          </w:p>
        </w:tc>
      </w:tr>
      <w:tr w:rsidR="00D5718B" w14:paraId="39E004F3" w14:textId="77777777" w:rsidTr="000F4DF8">
        <w:trPr>
          <w:gridBefore w:val="1"/>
          <w:gridAfter w:val="4"/>
          <w:wBefore w:w="6" w:type="dxa"/>
          <w:wAfter w:w="119" w:type="dxa"/>
          <w:trHeight w:val="170"/>
        </w:trPr>
        <w:tc>
          <w:tcPr>
            <w:tcW w:w="1416" w:type="dxa"/>
            <w:gridSpan w:val="3"/>
            <w:tcBorders>
              <w:top w:val="single" w:sz="12" w:space="0" w:color="auto"/>
              <w:left w:val="single" w:sz="12" w:space="0" w:color="auto"/>
            </w:tcBorders>
            <w:shd w:val="clear" w:color="auto" w:fill="000000" w:themeFill="text1"/>
          </w:tcPr>
          <w:p w14:paraId="3C927710" w14:textId="77777777" w:rsidR="00D5718B" w:rsidRPr="00E34A64" w:rsidRDefault="00D5718B" w:rsidP="00594BC6">
            <w:pPr>
              <w:jc w:val="center"/>
              <w:rPr>
                <w:rFonts w:ascii="Arial" w:hAnsi="Arial" w:cs="Arial"/>
                <w:b/>
                <w:bCs/>
                <w:color w:val="000000" w:themeColor="text1"/>
                <w:sz w:val="20"/>
              </w:rPr>
            </w:pPr>
            <w:r>
              <w:rPr>
                <w:rFonts w:ascii="Arial" w:hAnsi="Arial" w:cs="Arial"/>
                <w:b/>
                <w:bCs/>
                <w:color w:val="FFFFFF" w:themeColor="background1"/>
                <w:sz w:val="18"/>
                <w:szCs w:val="18"/>
                <w:shd w:val="clear" w:color="auto" w:fill="000000" w:themeFill="text1"/>
              </w:rPr>
              <w:t>s.324</w:t>
            </w:r>
          </w:p>
        </w:tc>
        <w:tc>
          <w:tcPr>
            <w:tcW w:w="5628" w:type="dxa"/>
            <w:gridSpan w:val="5"/>
            <w:tcBorders>
              <w:top w:val="single" w:sz="12" w:space="0" w:color="auto"/>
              <w:bottom w:val="single" w:sz="4" w:space="0" w:color="auto"/>
              <w:right w:val="single" w:sz="4" w:space="0" w:color="auto"/>
            </w:tcBorders>
            <w:shd w:val="pct10" w:color="4472C4" w:themeColor="accent1" w:fill="auto"/>
          </w:tcPr>
          <w:p w14:paraId="59EE872A" w14:textId="77777777" w:rsidR="00D5718B" w:rsidRPr="000278DD" w:rsidRDefault="00D5718B" w:rsidP="00594BC6">
            <w:pPr>
              <w:spacing w:before="20" w:after="20"/>
              <w:jc w:val="center"/>
              <w:rPr>
                <w:rFonts w:ascii="Arial" w:hAnsi="Arial" w:cs="Arial"/>
                <w:b/>
                <w:bCs/>
                <w:color w:val="FFFFFF" w:themeColor="background1"/>
                <w:sz w:val="18"/>
                <w:szCs w:val="22"/>
                <w:shd w:val="clear" w:color="auto" w:fill="000000" w:themeFill="text1"/>
              </w:rPr>
            </w:pPr>
            <w:r>
              <w:rPr>
                <w:rFonts w:ascii="Arial" w:hAnsi="Arial" w:cs="Arial"/>
                <w:b/>
                <w:bCs/>
                <w:sz w:val="18"/>
                <w:szCs w:val="18"/>
              </w:rPr>
              <w:t>Presumption against sentence of detention on child under 14</w:t>
            </w:r>
          </w:p>
        </w:tc>
        <w:tc>
          <w:tcPr>
            <w:tcW w:w="2039" w:type="dxa"/>
            <w:gridSpan w:val="10"/>
            <w:tcBorders>
              <w:top w:val="single" w:sz="12" w:space="0" w:color="auto"/>
              <w:left w:val="single" w:sz="4" w:space="0" w:color="auto"/>
              <w:bottom w:val="single" w:sz="4" w:space="0" w:color="auto"/>
              <w:right w:val="single" w:sz="12" w:space="0" w:color="auto"/>
            </w:tcBorders>
            <w:shd w:val="clear" w:color="auto" w:fill="DDDDDD"/>
          </w:tcPr>
          <w:p w14:paraId="2EC44035" w14:textId="77777777" w:rsidR="00D5718B" w:rsidRPr="00E34C06" w:rsidRDefault="00D5718B" w:rsidP="00594BC6">
            <w:pPr>
              <w:spacing w:before="20" w:after="20"/>
              <w:jc w:val="center"/>
              <w:rPr>
                <w:rFonts w:ascii="Arial" w:hAnsi="Arial" w:cs="Arial"/>
                <w:b/>
                <w:bCs/>
                <w:color w:val="000000" w:themeColor="text1"/>
                <w:sz w:val="18"/>
                <w:szCs w:val="22"/>
                <w:shd w:val="clear" w:color="auto" w:fill="000000" w:themeFill="text1"/>
              </w:rPr>
            </w:pPr>
            <w:r w:rsidRPr="00E34C06">
              <w:rPr>
                <w:rFonts w:ascii="Arial" w:hAnsi="Arial" w:cs="Arial"/>
                <w:b/>
                <w:bCs/>
                <w:color w:val="000000" w:themeColor="text1"/>
                <w:sz w:val="18"/>
              </w:rPr>
              <w:t>CYFA NONE</w:t>
            </w:r>
          </w:p>
        </w:tc>
      </w:tr>
      <w:tr w:rsidR="00D5718B" w14:paraId="368E8271" w14:textId="77777777" w:rsidTr="000F4DF8">
        <w:trPr>
          <w:gridBefore w:val="1"/>
          <w:gridAfter w:val="4"/>
          <w:wBefore w:w="6" w:type="dxa"/>
          <w:wAfter w:w="119" w:type="dxa"/>
          <w:trHeight w:val="1045"/>
        </w:trPr>
        <w:tc>
          <w:tcPr>
            <w:tcW w:w="9083" w:type="dxa"/>
            <w:gridSpan w:val="18"/>
            <w:tcBorders>
              <w:left w:val="single" w:sz="12" w:space="0" w:color="auto"/>
              <w:right w:val="single" w:sz="12" w:space="0" w:color="auto"/>
            </w:tcBorders>
          </w:tcPr>
          <w:p w14:paraId="3307C9E6" w14:textId="2A2B80DF" w:rsidR="00D5718B" w:rsidRPr="00C624A8" w:rsidRDefault="00D5718B" w:rsidP="00594BC6">
            <w:pPr>
              <w:jc w:val="both"/>
              <w:rPr>
                <w:rFonts w:ascii="Arial" w:hAnsi="Arial" w:cs="Arial"/>
                <w:color w:val="000000" w:themeColor="text1"/>
                <w:sz w:val="18"/>
                <w:szCs w:val="18"/>
              </w:rPr>
            </w:pPr>
            <w:r w:rsidRPr="00AB76FF">
              <w:rPr>
                <w:rFonts w:ascii="Arial" w:hAnsi="Arial" w:cs="Arial"/>
                <w:color w:val="000000"/>
                <w:sz w:val="18"/>
                <w:szCs w:val="18"/>
              </w:rPr>
              <w:t>The Ch</w:t>
            </w:r>
            <w:r w:rsidR="00B65FB9">
              <w:rPr>
                <w:rFonts w:ascii="Arial" w:hAnsi="Arial" w:cs="Arial"/>
                <w:color w:val="000000"/>
                <w:sz w:val="18"/>
                <w:szCs w:val="18"/>
              </w:rPr>
              <w:t>ildren’s Court</w:t>
            </w:r>
            <w:r w:rsidRPr="00AB76FF">
              <w:rPr>
                <w:rFonts w:ascii="Arial" w:hAnsi="Arial" w:cs="Arial"/>
                <w:color w:val="000000"/>
                <w:sz w:val="18"/>
                <w:szCs w:val="18"/>
              </w:rPr>
              <w:t xml:space="preserve"> must not impose a sentence of detention on a child who it finds guilty of an offence committed when the child was under 14 years of age unless</w:t>
            </w:r>
            <w:r w:rsidRPr="00AB76FF">
              <w:rPr>
                <w:rFonts w:ascii="Arial" w:hAnsi="Arial" w:cs="Arial"/>
                <w:color w:val="000000" w:themeColor="text1"/>
                <w:sz w:val="18"/>
                <w:szCs w:val="18"/>
              </w:rPr>
              <w:t>–</w:t>
            </w:r>
          </w:p>
          <w:p w14:paraId="4CD94D41" w14:textId="503E6EA9" w:rsidR="00D5718B" w:rsidRDefault="00D5718B">
            <w:pPr>
              <w:pStyle w:val="ListParagraph"/>
              <w:numPr>
                <w:ilvl w:val="0"/>
                <w:numId w:val="49"/>
              </w:numPr>
              <w:spacing w:after="0" w:line="240" w:lineRule="auto"/>
              <w:ind w:left="357" w:hanging="357"/>
              <w:jc w:val="both"/>
              <w:rPr>
                <w:rFonts w:ascii="Arial" w:hAnsi="Arial" w:cs="Arial"/>
                <w:color w:val="000000" w:themeColor="text1"/>
                <w:sz w:val="18"/>
                <w:szCs w:val="18"/>
              </w:rPr>
            </w:pPr>
            <w:r w:rsidRPr="00AB76FF">
              <w:rPr>
                <w:rFonts w:ascii="Arial" w:hAnsi="Arial" w:cs="Arial"/>
                <w:color w:val="000000" w:themeColor="text1"/>
                <w:sz w:val="18"/>
                <w:szCs w:val="18"/>
              </w:rPr>
              <w:t xml:space="preserve">the offence is a Category A or </w:t>
            </w:r>
            <w:r w:rsidR="007F091A">
              <w:rPr>
                <w:rFonts w:ascii="Arial" w:hAnsi="Arial" w:cs="Arial"/>
                <w:color w:val="000000" w:themeColor="text1"/>
                <w:sz w:val="18"/>
                <w:szCs w:val="18"/>
              </w:rPr>
              <w:t xml:space="preserve">Category </w:t>
            </w:r>
            <w:r w:rsidRPr="00AB76FF">
              <w:rPr>
                <w:rFonts w:ascii="Arial" w:hAnsi="Arial" w:cs="Arial"/>
                <w:color w:val="000000" w:themeColor="text1"/>
                <w:sz w:val="18"/>
                <w:szCs w:val="18"/>
              </w:rPr>
              <w:t>B serious youth offence or any other offence against a person that the Court considers to be serious and violent; and</w:t>
            </w:r>
          </w:p>
          <w:p w14:paraId="1B480FB0" w14:textId="47758224" w:rsidR="00D5718B" w:rsidRPr="00C624A8" w:rsidRDefault="00D5718B">
            <w:pPr>
              <w:pStyle w:val="ListParagraph"/>
              <w:numPr>
                <w:ilvl w:val="0"/>
                <w:numId w:val="49"/>
              </w:numPr>
              <w:spacing w:after="0" w:line="240" w:lineRule="auto"/>
              <w:ind w:left="357" w:hanging="357"/>
              <w:jc w:val="both"/>
              <w:rPr>
                <w:rFonts w:ascii="Arial" w:hAnsi="Arial" w:cs="Arial"/>
                <w:color w:val="000000" w:themeColor="text1"/>
                <w:sz w:val="18"/>
                <w:szCs w:val="18"/>
              </w:rPr>
            </w:pPr>
            <w:r w:rsidRPr="00D5718B">
              <w:rPr>
                <w:rFonts w:ascii="Arial" w:hAnsi="Arial" w:cs="Arial"/>
                <w:color w:val="000000" w:themeColor="text1"/>
                <w:sz w:val="18"/>
                <w:szCs w:val="18"/>
              </w:rPr>
              <w:t>the Court is reasonably satisfied that the child presents a serious risk to community safety.</w:t>
            </w:r>
          </w:p>
        </w:tc>
      </w:tr>
      <w:tr w:rsidR="00D5718B" w14:paraId="3D498961" w14:textId="77777777" w:rsidTr="000F4DF8">
        <w:trPr>
          <w:gridBefore w:val="1"/>
          <w:gridAfter w:val="4"/>
          <w:wBefore w:w="6" w:type="dxa"/>
          <w:wAfter w:w="119" w:type="dxa"/>
          <w:trHeight w:val="20"/>
        </w:trPr>
        <w:tc>
          <w:tcPr>
            <w:tcW w:w="1416" w:type="dxa"/>
            <w:gridSpan w:val="3"/>
            <w:tcBorders>
              <w:top w:val="single" w:sz="12" w:space="0" w:color="auto"/>
              <w:left w:val="single" w:sz="12" w:space="0" w:color="auto"/>
              <w:bottom w:val="single" w:sz="4" w:space="0" w:color="auto"/>
            </w:tcBorders>
            <w:shd w:val="clear" w:color="auto" w:fill="000000" w:themeFill="text1"/>
          </w:tcPr>
          <w:p w14:paraId="58004861" w14:textId="37562980" w:rsidR="00D5718B" w:rsidRPr="00D5718B" w:rsidRDefault="00D5718B" w:rsidP="00F637D1">
            <w:pPr>
              <w:spacing w:before="20"/>
              <w:jc w:val="center"/>
              <w:rPr>
                <w:rFonts w:ascii="Arial" w:hAnsi="Arial" w:cs="Arial"/>
                <w:b/>
                <w:bCs/>
                <w:color w:val="000000" w:themeColor="text1"/>
                <w:sz w:val="18"/>
                <w:szCs w:val="18"/>
                <w:shd w:val="clear" w:color="auto" w:fill="000000" w:themeFill="text1"/>
              </w:rPr>
            </w:pPr>
            <w:r w:rsidRPr="00D5718B">
              <w:rPr>
                <w:rFonts w:ascii="Arial" w:hAnsi="Arial" w:cs="Arial"/>
                <w:b/>
                <w:bCs/>
                <w:color w:val="FFFFFF" w:themeColor="background1"/>
                <w:sz w:val="18"/>
                <w:szCs w:val="18"/>
                <w:shd w:val="clear" w:color="auto" w:fill="000000" w:themeFill="text1"/>
              </w:rPr>
              <w:t>s.325</w:t>
            </w:r>
          </w:p>
        </w:tc>
        <w:tc>
          <w:tcPr>
            <w:tcW w:w="5628" w:type="dxa"/>
            <w:gridSpan w:val="5"/>
            <w:tcBorders>
              <w:top w:val="single" w:sz="12" w:space="0" w:color="auto"/>
              <w:bottom w:val="single" w:sz="4" w:space="0" w:color="auto"/>
            </w:tcBorders>
            <w:shd w:val="pct10" w:color="4472C4" w:themeColor="accent1" w:fill="auto"/>
          </w:tcPr>
          <w:p w14:paraId="1DE590B3" w14:textId="0ABC7841" w:rsidR="00D5718B" w:rsidRPr="0062382F" w:rsidRDefault="00D5718B" w:rsidP="00C3251C">
            <w:pPr>
              <w:spacing w:before="20" w:after="20"/>
              <w:jc w:val="center"/>
              <w:rPr>
                <w:rFonts w:ascii="Arial" w:hAnsi="Arial" w:cs="Arial"/>
                <w:b/>
                <w:bCs/>
                <w:sz w:val="18"/>
                <w:szCs w:val="18"/>
              </w:rPr>
            </w:pPr>
            <w:r>
              <w:rPr>
                <w:rFonts w:ascii="Arial" w:hAnsi="Arial" w:cs="Arial"/>
                <w:b/>
                <w:bCs/>
                <w:sz w:val="18"/>
                <w:szCs w:val="18"/>
              </w:rPr>
              <w:t>Making a youth justice custodial order [</w:t>
            </w:r>
            <w:r w:rsidRPr="009272E1">
              <w:rPr>
                <w:rFonts w:ascii="Arial" w:hAnsi="Arial" w:cs="Arial"/>
                <w:b/>
                <w:bCs/>
                <w:sz w:val="18"/>
                <w:szCs w:val="18"/>
                <w:highlight w:val="yellow"/>
              </w:rPr>
              <w:t>YJC]</w:t>
            </w:r>
          </w:p>
        </w:tc>
        <w:tc>
          <w:tcPr>
            <w:tcW w:w="2039" w:type="dxa"/>
            <w:gridSpan w:val="10"/>
            <w:tcBorders>
              <w:top w:val="single" w:sz="12" w:space="0" w:color="auto"/>
              <w:bottom w:val="single" w:sz="4" w:space="0" w:color="auto"/>
              <w:right w:val="single" w:sz="12" w:space="0" w:color="auto"/>
            </w:tcBorders>
            <w:shd w:val="clear" w:color="auto" w:fill="DDDDDD"/>
          </w:tcPr>
          <w:p w14:paraId="0AECE63E" w14:textId="23A41C8B" w:rsidR="00D5718B" w:rsidRPr="000D541D" w:rsidRDefault="00D5718B" w:rsidP="00594BC6">
            <w:pPr>
              <w:spacing w:before="20" w:after="20"/>
              <w:jc w:val="center"/>
              <w:rPr>
                <w:rFonts w:ascii="Arial" w:hAnsi="Arial" w:cs="Arial"/>
                <w:b/>
                <w:bCs/>
                <w:color w:val="FF0000"/>
                <w:sz w:val="18"/>
              </w:rPr>
            </w:pPr>
            <w:r w:rsidRPr="000D541D">
              <w:rPr>
                <w:rFonts w:ascii="Arial" w:hAnsi="Arial" w:cs="Arial"/>
                <w:b/>
                <w:bCs/>
                <w:color w:val="FF0000"/>
                <w:sz w:val="18"/>
              </w:rPr>
              <w:t>CYFA ss.</w:t>
            </w:r>
            <w:r>
              <w:rPr>
                <w:rFonts w:ascii="Arial" w:hAnsi="Arial" w:cs="Arial"/>
                <w:b/>
                <w:bCs/>
                <w:color w:val="FF0000"/>
                <w:sz w:val="18"/>
              </w:rPr>
              <w:t>410-413</w:t>
            </w:r>
          </w:p>
        </w:tc>
      </w:tr>
      <w:tr w:rsidR="00C32391" w14:paraId="180B0DD9" w14:textId="77777777" w:rsidTr="000F4DF8">
        <w:trPr>
          <w:gridBefore w:val="1"/>
          <w:gridAfter w:val="4"/>
          <w:wBefore w:w="6" w:type="dxa"/>
          <w:wAfter w:w="119" w:type="dxa"/>
          <w:trHeight w:val="1686"/>
        </w:trPr>
        <w:tc>
          <w:tcPr>
            <w:tcW w:w="9083" w:type="dxa"/>
            <w:gridSpan w:val="18"/>
            <w:tcBorders>
              <w:left w:val="single" w:sz="12" w:space="0" w:color="auto"/>
              <w:bottom w:val="nil"/>
              <w:right w:val="single" w:sz="12" w:space="0" w:color="auto"/>
            </w:tcBorders>
          </w:tcPr>
          <w:p w14:paraId="3E42882F" w14:textId="77777777" w:rsidR="00C32391" w:rsidRPr="00F637D1" w:rsidRDefault="00C32391">
            <w:pPr>
              <w:pStyle w:val="ListParagraph"/>
              <w:numPr>
                <w:ilvl w:val="0"/>
                <w:numId w:val="88"/>
              </w:numPr>
              <w:spacing w:after="0" w:line="240" w:lineRule="auto"/>
              <w:ind w:left="357" w:hanging="357"/>
              <w:jc w:val="both"/>
              <w:rPr>
                <w:rFonts w:ascii="Arial" w:hAnsi="Arial" w:cs="Arial"/>
                <w:color w:val="000000" w:themeColor="text1"/>
                <w:sz w:val="18"/>
                <w:szCs w:val="18"/>
              </w:rPr>
            </w:pPr>
            <w:r>
              <w:rPr>
                <w:rFonts w:ascii="Arial" w:hAnsi="Arial" w:cs="Arial"/>
                <w:color w:val="000000"/>
                <w:sz w:val="18"/>
                <w:szCs w:val="18"/>
              </w:rPr>
              <w:t xml:space="preserve">Subject to </w:t>
            </w:r>
            <w:r w:rsidRPr="00F637D1">
              <w:rPr>
                <w:rFonts w:ascii="Arial" w:hAnsi="Arial" w:cs="Arial"/>
                <w:b/>
                <w:bCs/>
                <w:color w:val="FFFFFF" w:themeColor="background1"/>
                <w:sz w:val="18"/>
                <w:szCs w:val="18"/>
                <w:shd w:val="clear" w:color="auto" w:fill="000000" w:themeFill="text1"/>
              </w:rPr>
              <w:t>s.324</w:t>
            </w:r>
            <w:r>
              <w:rPr>
                <w:rFonts w:ascii="Arial" w:hAnsi="Arial" w:cs="Arial"/>
                <w:color w:val="000000"/>
                <w:sz w:val="18"/>
                <w:szCs w:val="18"/>
              </w:rPr>
              <w:t xml:space="preserve"> and </w:t>
            </w:r>
            <w:r w:rsidRPr="00FE73E5">
              <w:rPr>
                <w:rFonts w:ascii="Arial" w:hAnsi="Arial" w:cs="Arial"/>
                <w:color w:val="000000" w:themeColor="text1"/>
                <w:sz w:val="18"/>
                <w:szCs w:val="18"/>
              </w:rPr>
              <w:t>subsection (2</w:t>
            </w:r>
            <w:r w:rsidRPr="00F637D1">
              <w:rPr>
                <w:rFonts w:ascii="Arial" w:hAnsi="Arial" w:cs="Arial"/>
                <w:b/>
                <w:bCs/>
                <w:color w:val="FFFFFF" w:themeColor="background1"/>
                <w:sz w:val="18"/>
                <w:szCs w:val="18"/>
                <w:shd w:val="clear" w:color="auto" w:fill="000000" w:themeFill="text1"/>
              </w:rPr>
              <w:t>)</w:t>
            </w:r>
            <w:r>
              <w:rPr>
                <w:rFonts w:ascii="Arial" w:hAnsi="Arial" w:cs="Arial"/>
                <w:color w:val="000000"/>
                <w:sz w:val="18"/>
                <w:szCs w:val="18"/>
              </w:rPr>
              <w:t>, i</w:t>
            </w:r>
            <w:r w:rsidRPr="00AB76FF">
              <w:rPr>
                <w:rFonts w:ascii="Arial" w:hAnsi="Arial" w:cs="Arial"/>
                <w:color w:val="000000"/>
                <w:sz w:val="18"/>
                <w:szCs w:val="18"/>
              </w:rPr>
              <w:t>f the Children’s Court finds a child guilty of one or more offences, whether indictable or summary, the Court may order that the child be detained in a youth justice custodial centre.</w:t>
            </w:r>
          </w:p>
          <w:p w14:paraId="196F486C" w14:textId="77777777" w:rsidR="00C32391" w:rsidRPr="003A5F19" w:rsidRDefault="00C32391">
            <w:pPr>
              <w:pStyle w:val="ListParagraph"/>
              <w:numPr>
                <w:ilvl w:val="0"/>
                <w:numId w:val="88"/>
              </w:numPr>
              <w:spacing w:before="20" w:after="0" w:line="240" w:lineRule="auto"/>
              <w:ind w:left="357" w:hanging="357"/>
              <w:jc w:val="both"/>
              <w:rPr>
                <w:rFonts w:ascii="Arial" w:hAnsi="Arial" w:cs="Arial"/>
                <w:color w:val="000000" w:themeColor="text1"/>
                <w:sz w:val="18"/>
                <w:szCs w:val="18"/>
              </w:rPr>
            </w:pPr>
            <w:r w:rsidRPr="003A5F19">
              <w:rPr>
                <w:rFonts w:ascii="Arial" w:hAnsi="Arial" w:cs="Arial"/>
                <w:color w:val="000000"/>
                <w:sz w:val="18"/>
                <w:szCs w:val="18"/>
              </w:rPr>
              <w:t xml:space="preserve">The ChCV must not make a </w:t>
            </w:r>
            <w:r w:rsidRPr="00F27763">
              <w:rPr>
                <w:rFonts w:ascii="Arial" w:hAnsi="Arial" w:cs="Arial"/>
                <w:b/>
                <w:bCs/>
                <w:color w:val="000000"/>
                <w:sz w:val="18"/>
                <w:szCs w:val="18"/>
                <w:highlight w:val="yellow"/>
              </w:rPr>
              <w:t>YJC</w:t>
            </w:r>
            <w:r w:rsidRPr="003A5F19">
              <w:rPr>
                <w:rFonts w:ascii="Arial" w:hAnsi="Arial" w:cs="Arial"/>
                <w:color w:val="000000"/>
                <w:sz w:val="18"/>
                <w:szCs w:val="18"/>
              </w:rPr>
              <w:t xml:space="preserve"> order unless</w:t>
            </w:r>
            <w:r w:rsidRPr="003A5F19">
              <w:rPr>
                <w:rFonts w:ascii="Arial" w:hAnsi="Arial" w:cs="Arial"/>
                <w:color w:val="000000" w:themeColor="text1"/>
                <w:sz w:val="18"/>
                <w:szCs w:val="18"/>
              </w:rPr>
              <w:t>–</w:t>
            </w:r>
          </w:p>
          <w:p w14:paraId="5D3A0670" w14:textId="77777777" w:rsidR="00C32391" w:rsidRPr="003A5F19" w:rsidRDefault="00C32391">
            <w:pPr>
              <w:pStyle w:val="ListParagraph"/>
              <w:numPr>
                <w:ilvl w:val="0"/>
                <w:numId w:val="50"/>
              </w:numPr>
              <w:spacing w:after="0" w:line="240" w:lineRule="auto"/>
              <w:jc w:val="both"/>
              <w:rPr>
                <w:rFonts w:ascii="Arial" w:hAnsi="Arial" w:cs="Arial"/>
                <w:color w:val="000000" w:themeColor="text1"/>
                <w:sz w:val="18"/>
                <w:szCs w:val="18"/>
              </w:rPr>
            </w:pPr>
            <w:r w:rsidRPr="003A5F19">
              <w:rPr>
                <w:rFonts w:ascii="Arial" w:hAnsi="Arial" w:cs="Arial"/>
                <w:color w:val="000000" w:themeColor="text1"/>
                <w:sz w:val="18"/>
                <w:szCs w:val="18"/>
              </w:rPr>
              <w:t>on the day of sentencing the child is under 21 years of age; and</w:t>
            </w:r>
          </w:p>
          <w:p w14:paraId="1615E12A" w14:textId="77777777" w:rsidR="00C32391" w:rsidRDefault="00C32391">
            <w:pPr>
              <w:pStyle w:val="ListParagraph"/>
              <w:numPr>
                <w:ilvl w:val="0"/>
                <w:numId w:val="50"/>
              </w:numPr>
              <w:spacing w:after="0" w:line="240" w:lineRule="auto"/>
              <w:jc w:val="both"/>
              <w:rPr>
                <w:rFonts w:ascii="Arial" w:hAnsi="Arial" w:cs="Arial"/>
                <w:color w:val="000000" w:themeColor="text1"/>
                <w:sz w:val="18"/>
                <w:szCs w:val="18"/>
              </w:rPr>
            </w:pPr>
            <w:r w:rsidRPr="003A5F19">
              <w:rPr>
                <w:rFonts w:ascii="Arial" w:hAnsi="Arial" w:cs="Arial"/>
                <w:color w:val="000000" w:themeColor="text1"/>
                <w:sz w:val="18"/>
                <w:szCs w:val="18"/>
              </w:rPr>
              <w:t>the child is present before the Court; and</w:t>
            </w:r>
          </w:p>
          <w:p w14:paraId="31BC18AA" w14:textId="606BC001" w:rsidR="00C32391" w:rsidRPr="00F637D1" w:rsidRDefault="00C32391">
            <w:pPr>
              <w:pStyle w:val="ListParagraph"/>
              <w:numPr>
                <w:ilvl w:val="0"/>
                <w:numId w:val="50"/>
              </w:numPr>
              <w:spacing w:after="0" w:line="240" w:lineRule="auto"/>
              <w:jc w:val="both"/>
              <w:rPr>
                <w:rFonts w:ascii="Arial" w:hAnsi="Arial" w:cs="Arial"/>
                <w:color w:val="000000" w:themeColor="text1"/>
                <w:sz w:val="18"/>
                <w:szCs w:val="18"/>
              </w:rPr>
            </w:pPr>
            <w:r w:rsidRPr="003A5F19">
              <w:rPr>
                <w:rFonts w:ascii="Arial" w:hAnsi="Arial" w:cs="Arial"/>
                <w:color w:val="000000" w:themeColor="text1"/>
                <w:sz w:val="18"/>
                <w:szCs w:val="18"/>
              </w:rPr>
              <w:t xml:space="preserve">the Court is satisfied that the circumstances and nature of the offence are sufficiently serious to warrant the making of a </w:t>
            </w:r>
            <w:r w:rsidRPr="00F27763">
              <w:rPr>
                <w:rFonts w:ascii="Arial" w:hAnsi="Arial" w:cs="Arial"/>
                <w:b/>
                <w:bCs/>
                <w:color w:val="000000" w:themeColor="text1"/>
                <w:sz w:val="18"/>
                <w:szCs w:val="18"/>
                <w:highlight w:val="yellow"/>
              </w:rPr>
              <w:t>YJC</w:t>
            </w:r>
            <w:r w:rsidRPr="003A5F19">
              <w:rPr>
                <w:rFonts w:ascii="Arial" w:hAnsi="Arial" w:cs="Arial"/>
                <w:color w:val="000000" w:themeColor="text1"/>
                <w:sz w:val="18"/>
                <w:szCs w:val="18"/>
              </w:rPr>
              <w:t xml:space="preserve"> order and that no other sentence is appropriate; and</w:t>
            </w:r>
          </w:p>
        </w:tc>
      </w:tr>
      <w:tr w:rsidR="00D5718B" w14:paraId="449E9E30" w14:textId="77777777" w:rsidTr="000F4DF8">
        <w:trPr>
          <w:gridBefore w:val="1"/>
          <w:gridAfter w:val="4"/>
          <w:wBefore w:w="6" w:type="dxa"/>
          <w:wAfter w:w="119" w:type="dxa"/>
          <w:trHeight w:val="20"/>
        </w:trPr>
        <w:tc>
          <w:tcPr>
            <w:tcW w:w="9083" w:type="dxa"/>
            <w:gridSpan w:val="18"/>
            <w:tcBorders>
              <w:top w:val="nil"/>
              <w:left w:val="single" w:sz="12" w:space="0" w:color="auto"/>
              <w:right w:val="single" w:sz="12" w:space="0" w:color="auto"/>
            </w:tcBorders>
          </w:tcPr>
          <w:p w14:paraId="5E56A951" w14:textId="47ED8542" w:rsidR="00D5718B" w:rsidRPr="003A5F19" w:rsidRDefault="00D5718B">
            <w:pPr>
              <w:pStyle w:val="ListParagraph"/>
              <w:numPr>
                <w:ilvl w:val="0"/>
                <w:numId w:val="50"/>
              </w:numPr>
              <w:spacing w:after="0" w:line="240" w:lineRule="auto"/>
              <w:jc w:val="both"/>
              <w:rPr>
                <w:rFonts w:ascii="Arial" w:hAnsi="Arial" w:cs="Arial"/>
                <w:color w:val="000000" w:themeColor="text1"/>
                <w:sz w:val="18"/>
                <w:szCs w:val="18"/>
              </w:rPr>
            </w:pPr>
            <w:r w:rsidRPr="003A5F19">
              <w:rPr>
                <w:rFonts w:ascii="Arial" w:hAnsi="Arial" w:cs="Arial"/>
                <w:color w:val="000000" w:themeColor="text1"/>
                <w:sz w:val="18"/>
                <w:szCs w:val="18"/>
              </w:rPr>
              <w:t>the offence is one punishable by imprisonment (other than for default in payment of a fine); and</w:t>
            </w:r>
          </w:p>
          <w:p w14:paraId="02B00D84" w14:textId="45D20AFB" w:rsidR="00D5718B" w:rsidRPr="003A5F19" w:rsidRDefault="00D5718B">
            <w:pPr>
              <w:pStyle w:val="ListParagraph"/>
              <w:numPr>
                <w:ilvl w:val="0"/>
                <w:numId w:val="50"/>
              </w:numPr>
              <w:spacing w:after="0" w:line="240" w:lineRule="auto"/>
              <w:jc w:val="both"/>
              <w:rPr>
                <w:rFonts w:ascii="Arial" w:hAnsi="Arial" w:cs="Arial"/>
                <w:color w:val="000000" w:themeColor="text1"/>
                <w:sz w:val="18"/>
                <w:szCs w:val="18"/>
              </w:rPr>
            </w:pPr>
            <w:r w:rsidRPr="003A5F19">
              <w:rPr>
                <w:rFonts w:ascii="Arial" w:hAnsi="Arial" w:cs="Arial"/>
                <w:color w:val="000000" w:themeColor="text1"/>
                <w:sz w:val="18"/>
                <w:szCs w:val="18"/>
              </w:rPr>
              <w:lastRenderedPageBreak/>
              <w:t>the Court has taken into account the following–</w:t>
            </w:r>
          </w:p>
          <w:p w14:paraId="2E0A867E" w14:textId="02092497" w:rsidR="00D5718B" w:rsidRDefault="00D5718B">
            <w:pPr>
              <w:pStyle w:val="ListParagraph"/>
              <w:numPr>
                <w:ilvl w:val="0"/>
                <w:numId w:val="51"/>
              </w:numPr>
              <w:spacing w:after="0" w:line="240" w:lineRule="auto"/>
              <w:ind w:left="1077" w:hanging="357"/>
              <w:jc w:val="both"/>
              <w:rPr>
                <w:rFonts w:ascii="Arial" w:hAnsi="Arial" w:cs="Arial"/>
                <w:color w:val="000000" w:themeColor="text1"/>
                <w:sz w:val="18"/>
                <w:szCs w:val="18"/>
              </w:rPr>
            </w:pPr>
            <w:r>
              <w:rPr>
                <w:rFonts w:ascii="Arial" w:hAnsi="Arial" w:cs="Arial"/>
                <w:color w:val="000000" w:themeColor="text1"/>
                <w:sz w:val="18"/>
                <w:szCs w:val="18"/>
              </w:rPr>
              <w:t xml:space="preserve">any pre-sentence report [PSR] ordered in accordance with </w:t>
            </w:r>
            <w:r w:rsidRPr="003A5F19">
              <w:rPr>
                <w:rFonts w:ascii="Arial" w:hAnsi="Arial" w:cs="Arial"/>
                <w:b/>
                <w:bCs/>
                <w:color w:val="FFFFFF" w:themeColor="background1"/>
                <w:sz w:val="18"/>
                <w:szCs w:val="18"/>
                <w:shd w:val="clear" w:color="auto" w:fill="000000" w:themeFill="text1"/>
              </w:rPr>
              <w:t>Division 3 of Part 9.2</w:t>
            </w:r>
            <w:r>
              <w:rPr>
                <w:rFonts w:ascii="Arial" w:hAnsi="Arial" w:cs="Arial"/>
                <w:color w:val="000000" w:themeColor="text1"/>
                <w:sz w:val="18"/>
                <w:szCs w:val="18"/>
              </w:rPr>
              <w:t>;</w:t>
            </w:r>
          </w:p>
          <w:p w14:paraId="6D9DE313" w14:textId="0A1B3A67" w:rsidR="00D5718B" w:rsidRDefault="00D5718B">
            <w:pPr>
              <w:pStyle w:val="ListParagraph"/>
              <w:numPr>
                <w:ilvl w:val="0"/>
                <w:numId w:val="51"/>
              </w:numPr>
              <w:spacing w:after="0" w:line="240" w:lineRule="auto"/>
              <w:ind w:left="1077" w:hanging="357"/>
              <w:jc w:val="both"/>
              <w:rPr>
                <w:rFonts w:ascii="Arial" w:hAnsi="Arial" w:cs="Arial"/>
                <w:color w:val="000000" w:themeColor="text1"/>
                <w:sz w:val="18"/>
                <w:szCs w:val="18"/>
              </w:rPr>
            </w:pPr>
            <w:r>
              <w:rPr>
                <w:rFonts w:ascii="Arial" w:hAnsi="Arial" w:cs="Arial"/>
                <w:color w:val="000000" w:themeColor="text1"/>
                <w:sz w:val="18"/>
                <w:szCs w:val="18"/>
              </w:rPr>
              <w:t>any previous PSR and a supplementary PSR, if applicable;</w:t>
            </w:r>
          </w:p>
          <w:p w14:paraId="70EB03C2" w14:textId="339CA497" w:rsidR="00D5718B" w:rsidRDefault="00D5718B">
            <w:pPr>
              <w:pStyle w:val="ListParagraph"/>
              <w:numPr>
                <w:ilvl w:val="0"/>
                <w:numId w:val="51"/>
              </w:numPr>
              <w:spacing w:after="0" w:line="240" w:lineRule="auto"/>
              <w:ind w:left="1077" w:hanging="357"/>
              <w:jc w:val="both"/>
              <w:rPr>
                <w:rFonts w:ascii="Arial" w:hAnsi="Arial" w:cs="Arial"/>
                <w:color w:val="000000" w:themeColor="text1"/>
                <w:sz w:val="18"/>
                <w:szCs w:val="18"/>
              </w:rPr>
            </w:pPr>
            <w:r>
              <w:rPr>
                <w:rFonts w:ascii="Arial" w:hAnsi="Arial" w:cs="Arial"/>
                <w:color w:val="000000" w:themeColor="text1"/>
                <w:sz w:val="18"/>
                <w:szCs w:val="18"/>
              </w:rPr>
              <w:t>any pre-sentence group conference report;</w:t>
            </w:r>
          </w:p>
          <w:p w14:paraId="3F99D278" w14:textId="52790AB2" w:rsidR="00D5718B" w:rsidRPr="003A5F19" w:rsidRDefault="00D5718B">
            <w:pPr>
              <w:pStyle w:val="ListParagraph"/>
              <w:numPr>
                <w:ilvl w:val="0"/>
                <w:numId w:val="51"/>
              </w:numPr>
              <w:spacing w:after="0" w:line="240" w:lineRule="auto"/>
              <w:ind w:left="1077" w:hanging="357"/>
              <w:jc w:val="both"/>
              <w:rPr>
                <w:rFonts w:ascii="Arial" w:hAnsi="Arial" w:cs="Arial"/>
                <w:color w:val="000000" w:themeColor="text1"/>
                <w:sz w:val="18"/>
                <w:szCs w:val="18"/>
              </w:rPr>
            </w:pPr>
            <w:r>
              <w:rPr>
                <w:rFonts w:ascii="Arial" w:hAnsi="Arial" w:cs="Arial"/>
                <w:color w:val="000000" w:themeColor="text1"/>
                <w:sz w:val="18"/>
                <w:szCs w:val="18"/>
              </w:rPr>
              <w:t>any previous contravention report.</w:t>
            </w:r>
          </w:p>
          <w:p w14:paraId="4CE98F04" w14:textId="30210472" w:rsidR="00D5718B" w:rsidRPr="003A5F19" w:rsidRDefault="00D5718B">
            <w:pPr>
              <w:pStyle w:val="ListParagraph"/>
              <w:numPr>
                <w:ilvl w:val="0"/>
                <w:numId w:val="88"/>
              </w:numPr>
              <w:spacing w:before="20" w:after="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 xml:space="preserve">If the ChCV makes a </w:t>
            </w:r>
            <w:r w:rsidRPr="00F27763">
              <w:rPr>
                <w:rFonts w:ascii="Arial" w:hAnsi="Arial" w:cs="Arial"/>
                <w:b/>
                <w:bCs/>
                <w:color w:val="000000" w:themeColor="text1"/>
                <w:sz w:val="18"/>
                <w:szCs w:val="18"/>
                <w:highlight w:val="yellow"/>
              </w:rPr>
              <w:t>YJC</w:t>
            </w:r>
            <w:r>
              <w:rPr>
                <w:rFonts w:ascii="Arial" w:hAnsi="Arial" w:cs="Arial"/>
                <w:color w:val="000000" w:themeColor="text1"/>
                <w:sz w:val="18"/>
                <w:szCs w:val="18"/>
              </w:rPr>
              <w:t xml:space="preserve"> order it must</w:t>
            </w:r>
            <w:r w:rsidRPr="003A5F19">
              <w:rPr>
                <w:rFonts w:ascii="Arial" w:hAnsi="Arial" w:cs="Arial"/>
                <w:color w:val="000000" w:themeColor="text1"/>
                <w:sz w:val="18"/>
                <w:szCs w:val="18"/>
              </w:rPr>
              <w:t>–</w:t>
            </w:r>
          </w:p>
          <w:p w14:paraId="693430EB" w14:textId="06AACB22" w:rsidR="00D5718B" w:rsidRPr="003A5F19" w:rsidRDefault="00D5718B">
            <w:pPr>
              <w:pStyle w:val="ListParagraph"/>
              <w:numPr>
                <w:ilvl w:val="0"/>
                <w:numId w:val="52"/>
              </w:numPr>
              <w:spacing w:after="0" w:line="240" w:lineRule="auto"/>
              <w:ind w:left="714" w:hanging="357"/>
              <w:jc w:val="both"/>
              <w:rPr>
                <w:rFonts w:ascii="Arial" w:hAnsi="Arial" w:cs="Arial"/>
                <w:color w:val="000000" w:themeColor="text1"/>
                <w:sz w:val="18"/>
                <w:szCs w:val="18"/>
              </w:rPr>
            </w:pPr>
            <w:r>
              <w:rPr>
                <w:rFonts w:ascii="Arial" w:hAnsi="Arial" w:cs="Arial"/>
                <w:color w:val="000000" w:themeColor="text1"/>
                <w:sz w:val="18"/>
                <w:szCs w:val="18"/>
              </w:rPr>
              <w:t>record a conviction for the offence or offences in respect of which the order is made</w:t>
            </w:r>
            <w:r w:rsidRPr="003A5F19">
              <w:rPr>
                <w:rFonts w:ascii="Arial" w:hAnsi="Arial" w:cs="Arial"/>
                <w:color w:val="000000" w:themeColor="text1"/>
                <w:sz w:val="18"/>
                <w:szCs w:val="18"/>
              </w:rPr>
              <w:t>; and</w:t>
            </w:r>
          </w:p>
          <w:p w14:paraId="124596A5" w14:textId="08730241" w:rsidR="00D5718B" w:rsidRDefault="00D5718B">
            <w:pPr>
              <w:pStyle w:val="ListParagraph"/>
              <w:numPr>
                <w:ilvl w:val="0"/>
                <w:numId w:val="52"/>
              </w:numPr>
              <w:spacing w:after="0" w:line="240" w:lineRule="auto"/>
              <w:jc w:val="both"/>
              <w:rPr>
                <w:rFonts w:ascii="Arial" w:hAnsi="Arial" w:cs="Arial"/>
                <w:color w:val="000000" w:themeColor="text1"/>
                <w:sz w:val="18"/>
                <w:szCs w:val="18"/>
              </w:rPr>
            </w:pPr>
            <w:r>
              <w:rPr>
                <w:rFonts w:ascii="Arial" w:hAnsi="Arial" w:cs="Arial"/>
                <w:color w:val="000000" w:themeColor="text1"/>
                <w:sz w:val="18"/>
                <w:szCs w:val="18"/>
              </w:rPr>
              <w:t>state in writing the reasons for the order</w:t>
            </w:r>
            <w:r w:rsidRPr="003A5F19">
              <w:rPr>
                <w:rFonts w:ascii="Arial" w:hAnsi="Arial" w:cs="Arial"/>
                <w:color w:val="000000" w:themeColor="text1"/>
                <w:sz w:val="18"/>
                <w:szCs w:val="18"/>
              </w:rPr>
              <w:t>; and</w:t>
            </w:r>
          </w:p>
          <w:p w14:paraId="4E9330BC" w14:textId="634590ED" w:rsidR="00D5718B" w:rsidRDefault="00D5718B">
            <w:pPr>
              <w:pStyle w:val="ListParagraph"/>
              <w:numPr>
                <w:ilvl w:val="0"/>
                <w:numId w:val="52"/>
              </w:numPr>
              <w:spacing w:after="0" w:line="240" w:lineRule="auto"/>
              <w:jc w:val="both"/>
              <w:rPr>
                <w:rFonts w:ascii="Arial" w:hAnsi="Arial" w:cs="Arial"/>
                <w:color w:val="000000" w:themeColor="text1"/>
                <w:sz w:val="18"/>
                <w:szCs w:val="18"/>
              </w:rPr>
            </w:pPr>
            <w:r>
              <w:rPr>
                <w:rFonts w:ascii="Arial" w:hAnsi="Arial" w:cs="Arial"/>
                <w:color w:val="000000" w:themeColor="text1"/>
                <w:sz w:val="18"/>
                <w:szCs w:val="18"/>
              </w:rPr>
              <w:t>cause a statement of reasons to be entered in the court register; and</w:t>
            </w:r>
          </w:p>
          <w:p w14:paraId="67A6B489" w14:textId="75DD593E" w:rsidR="00D5718B" w:rsidRPr="003A5F19" w:rsidRDefault="00D5718B">
            <w:pPr>
              <w:pStyle w:val="ListParagraph"/>
              <w:numPr>
                <w:ilvl w:val="0"/>
                <w:numId w:val="52"/>
              </w:numPr>
              <w:spacing w:after="0" w:line="240" w:lineRule="auto"/>
              <w:jc w:val="both"/>
              <w:rPr>
                <w:rFonts w:ascii="Arial" w:hAnsi="Arial" w:cs="Arial"/>
                <w:color w:val="000000" w:themeColor="text1"/>
                <w:sz w:val="18"/>
                <w:szCs w:val="18"/>
              </w:rPr>
            </w:pPr>
            <w:r>
              <w:rPr>
                <w:rFonts w:ascii="Arial" w:hAnsi="Arial" w:cs="Arial"/>
                <w:color w:val="000000" w:themeColor="text1"/>
                <w:sz w:val="18"/>
                <w:szCs w:val="18"/>
              </w:rPr>
              <w:t>unless the Court otherwise orders, cause a copy of the written statement of reasons to be given or sent by post, or by electronic communication if so requested, within 21 days after the making of the order to</w:t>
            </w:r>
            <w:r w:rsidRPr="003A5F19">
              <w:rPr>
                <w:rFonts w:ascii="Arial" w:hAnsi="Arial" w:cs="Arial"/>
                <w:color w:val="000000" w:themeColor="text1"/>
                <w:sz w:val="18"/>
                <w:szCs w:val="18"/>
              </w:rPr>
              <w:t>–</w:t>
            </w:r>
          </w:p>
          <w:p w14:paraId="373C78BC" w14:textId="516D1168" w:rsidR="00D5718B" w:rsidRDefault="00D5718B">
            <w:pPr>
              <w:pStyle w:val="ListParagraph"/>
              <w:numPr>
                <w:ilvl w:val="0"/>
                <w:numId w:val="53"/>
              </w:numPr>
              <w:spacing w:after="0" w:line="240" w:lineRule="auto"/>
              <w:ind w:left="1077" w:hanging="357"/>
              <w:jc w:val="both"/>
              <w:rPr>
                <w:rFonts w:ascii="Arial" w:hAnsi="Arial" w:cs="Arial"/>
                <w:color w:val="000000" w:themeColor="text1"/>
                <w:sz w:val="18"/>
                <w:szCs w:val="18"/>
              </w:rPr>
            </w:pPr>
            <w:r>
              <w:rPr>
                <w:rFonts w:ascii="Arial" w:hAnsi="Arial" w:cs="Arial"/>
                <w:color w:val="000000" w:themeColor="text1"/>
                <w:sz w:val="18"/>
                <w:szCs w:val="18"/>
              </w:rPr>
              <w:t>the child; and</w:t>
            </w:r>
          </w:p>
          <w:p w14:paraId="25F09E23" w14:textId="4D735664" w:rsidR="00D5718B" w:rsidRDefault="00D5718B">
            <w:pPr>
              <w:pStyle w:val="ListParagraph"/>
              <w:numPr>
                <w:ilvl w:val="0"/>
                <w:numId w:val="53"/>
              </w:numPr>
              <w:spacing w:after="0" w:line="240" w:lineRule="auto"/>
              <w:ind w:left="1077" w:hanging="357"/>
              <w:jc w:val="both"/>
              <w:rPr>
                <w:rFonts w:ascii="Arial" w:hAnsi="Arial" w:cs="Arial"/>
                <w:color w:val="000000" w:themeColor="text1"/>
                <w:sz w:val="18"/>
                <w:szCs w:val="18"/>
              </w:rPr>
            </w:pPr>
            <w:r>
              <w:rPr>
                <w:rFonts w:ascii="Arial" w:hAnsi="Arial" w:cs="Arial"/>
                <w:color w:val="000000" w:themeColor="text1"/>
                <w:sz w:val="18"/>
                <w:szCs w:val="18"/>
              </w:rPr>
              <w:t>the child’s parents; and</w:t>
            </w:r>
          </w:p>
          <w:p w14:paraId="1AEF7664" w14:textId="6695B987" w:rsidR="00D5718B" w:rsidRDefault="00D5718B">
            <w:pPr>
              <w:pStyle w:val="ListParagraph"/>
              <w:numPr>
                <w:ilvl w:val="0"/>
                <w:numId w:val="53"/>
              </w:numPr>
              <w:spacing w:after="0" w:line="240" w:lineRule="auto"/>
              <w:ind w:left="1077" w:hanging="357"/>
              <w:jc w:val="both"/>
              <w:rPr>
                <w:rFonts w:ascii="Arial" w:hAnsi="Arial" w:cs="Arial"/>
                <w:color w:val="000000" w:themeColor="text1"/>
                <w:sz w:val="18"/>
                <w:szCs w:val="18"/>
              </w:rPr>
            </w:pPr>
            <w:r>
              <w:rPr>
                <w:rFonts w:ascii="Arial" w:hAnsi="Arial" w:cs="Arial"/>
                <w:color w:val="000000" w:themeColor="text1"/>
                <w:sz w:val="18"/>
                <w:szCs w:val="18"/>
              </w:rPr>
              <w:t>any other parties to the proceeding; and</w:t>
            </w:r>
          </w:p>
          <w:p w14:paraId="7C200B54" w14:textId="273FE3CF" w:rsidR="00D5718B" w:rsidRPr="003A5F19" w:rsidRDefault="00D5718B">
            <w:pPr>
              <w:pStyle w:val="ListParagraph"/>
              <w:numPr>
                <w:ilvl w:val="0"/>
                <w:numId w:val="52"/>
              </w:numPr>
              <w:spacing w:after="0" w:line="240" w:lineRule="auto"/>
              <w:jc w:val="both"/>
              <w:rPr>
                <w:rFonts w:ascii="Arial" w:hAnsi="Arial" w:cs="Arial"/>
                <w:color w:val="000000" w:themeColor="text1"/>
                <w:sz w:val="18"/>
                <w:szCs w:val="18"/>
              </w:rPr>
            </w:pPr>
            <w:r>
              <w:rPr>
                <w:rFonts w:ascii="Arial" w:hAnsi="Arial" w:cs="Arial"/>
                <w:color w:val="000000" w:themeColor="text1"/>
                <w:sz w:val="18"/>
                <w:szCs w:val="18"/>
              </w:rPr>
              <w:t xml:space="preserve">if the child is an Aboriginal child, the Court must provide reasons outlining how it has had regard to the sentencing principles in </w:t>
            </w:r>
            <w:r w:rsidRPr="002966AF">
              <w:rPr>
                <w:rFonts w:ascii="Arial" w:hAnsi="Arial" w:cs="Arial"/>
                <w:b/>
                <w:bCs/>
                <w:color w:val="FFFFFF" w:themeColor="background1"/>
                <w:sz w:val="18"/>
                <w:szCs w:val="18"/>
                <w:shd w:val="clear" w:color="auto" w:fill="000000" w:themeFill="text1"/>
              </w:rPr>
              <w:t>YJA s.210</w:t>
            </w:r>
            <w:r>
              <w:rPr>
                <w:rFonts w:ascii="Arial" w:hAnsi="Arial" w:cs="Arial"/>
                <w:color w:val="000000" w:themeColor="text1"/>
                <w:sz w:val="18"/>
                <w:szCs w:val="18"/>
              </w:rPr>
              <w:t>.</w:t>
            </w:r>
          </w:p>
          <w:p w14:paraId="6A3D16BF" w14:textId="6094D75E" w:rsidR="00D5718B" w:rsidRPr="002966AF" w:rsidRDefault="00D5718B">
            <w:pPr>
              <w:pStyle w:val="ListParagraph"/>
              <w:numPr>
                <w:ilvl w:val="0"/>
                <w:numId w:val="88"/>
              </w:numPr>
              <w:spacing w:before="20" w:after="2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 xml:space="preserve">The failure of the ChCV to comply with </w:t>
            </w:r>
            <w:r w:rsidRPr="002966AF">
              <w:rPr>
                <w:rFonts w:ascii="Arial" w:hAnsi="Arial" w:cs="Arial"/>
                <w:b/>
                <w:bCs/>
                <w:color w:val="FFFFFF" w:themeColor="background1"/>
                <w:sz w:val="18"/>
                <w:szCs w:val="18"/>
                <w:shd w:val="clear" w:color="auto" w:fill="000000" w:themeFill="text1"/>
              </w:rPr>
              <w:t>YJA s.325(3)</w:t>
            </w:r>
            <w:r>
              <w:rPr>
                <w:rFonts w:ascii="Arial" w:hAnsi="Arial" w:cs="Arial"/>
                <w:color w:val="000000" w:themeColor="text1"/>
                <w:sz w:val="18"/>
                <w:szCs w:val="18"/>
              </w:rPr>
              <w:t xml:space="preserve"> does not invalidate the </w:t>
            </w:r>
            <w:r w:rsidRPr="00F27763">
              <w:rPr>
                <w:rFonts w:ascii="Arial" w:hAnsi="Arial" w:cs="Arial"/>
                <w:b/>
                <w:bCs/>
                <w:color w:val="000000" w:themeColor="text1"/>
                <w:sz w:val="18"/>
                <w:szCs w:val="18"/>
                <w:highlight w:val="yellow"/>
              </w:rPr>
              <w:t>YJC</w:t>
            </w:r>
            <w:r>
              <w:rPr>
                <w:rFonts w:ascii="Arial" w:hAnsi="Arial" w:cs="Arial"/>
                <w:color w:val="000000" w:themeColor="text1"/>
                <w:sz w:val="18"/>
                <w:szCs w:val="18"/>
              </w:rPr>
              <w:t xml:space="preserve"> order.</w:t>
            </w:r>
          </w:p>
        </w:tc>
      </w:tr>
      <w:tr w:rsidR="00D5718B" w14:paraId="5531356F" w14:textId="77777777" w:rsidTr="000F4DF8">
        <w:trPr>
          <w:gridBefore w:val="1"/>
          <w:gridAfter w:val="4"/>
          <w:wBefore w:w="6" w:type="dxa"/>
          <w:wAfter w:w="119" w:type="dxa"/>
          <w:trHeight w:val="20"/>
        </w:trPr>
        <w:tc>
          <w:tcPr>
            <w:tcW w:w="1416" w:type="dxa"/>
            <w:gridSpan w:val="3"/>
            <w:tcBorders>
              <w:left w:val="single" w:sz="12" w:space="0" w:color="auto"/>
            </w:tcBorders>
            <w:shd w:val="clear" w:color="auto" w:fill="000000" w:themeFill="text1"/>
          </w:tcPr>
          <w:p w14:paraId="19C903E0" w14:textId="1F5757D4" w:rsidR="00D5718B" w:rsidRPr="004B3857" w:rsidRDefault="004B3857" w:rsidP="00E34C0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lastRenderedPageBreak/>
              <w:t>s.326</w:t>
            </w:r>
          </w:p>
        </w:tc>
        <w:tc>
          <w:tcPr>
            <w:tcW w:w="5628" w:type="dxa"/>
            <w:gridSpan w:val="5"/>
            <w:tcBorders>
              <w:bottom w:val="single" w:sz="4" w:space="0" w:color="auto"/>
            </w:tcBorders>
            <w:shd w:val="pct10" w:color="4472C4" w:themeColor="accent1" w:fill="auto"/>
          </w:tcPr>
          <w:p w14:paraId="4FA667EA" w14:textId="7F5D6710" w:rsidR="00D5718B" w:rsidRDefault="00D5718B" w:rsidP="00E34C06">
            <w:pPr>
              <w:spacing w:before="20" w:after="20"/>
              <w:jc w:val="center"/>
              <w:rPr>
                <w:rFonts w:ascii="Arial" w:hAnsi="Arial" w:cs="Arial"/>
                <w:b/>
                <w:bCs/>
                <w:sz w:val="18"/>
                <w:szCs w:val="18"/>
              </w:rPr>
            </w:pPr>
            <w:r>
              <w:rPr>
                <w:rFonts w:ascii="Arial" w:hAnsi="Arial" w:cs="Arial"/>
                <w:b/>
                <w:bCs/>
                <w:sz w:val="18"/>
                <w:szCs w:val="18"/>
              </w:rPr>
              <w:t xml:space="preserve">Objects of a </w:t>
            </w:r>
            <w:r w:rsidRPr="00F27763">
              <w:rPr>
                <w:rFonts w:ascii="Arial" w:hAnsi="Arial" w:cs="Arial"/>
                <w:b/>
                <w:bCs/>
                <w:sz w:val="18"/>
                <w:szCs w:val="18"/>
                <w:highlight w:val="yellow"/>
              </w:rPr>
              <w:t>YJC</w:t>
            </w:r>
            <w:r>
              <w:rPr>
                <w:rFonts w:ascii="Arial" w:hAnsi="Arial" w:cs="Arial"/>
                <w:b/>
                <w:bCs/>
                <w:sz w:val="18"/>
                <w:szCs w:val="18"/>
              </w:rPr>
              <w:t xml:space="preserve"> order</w:t>
            </w:r>
          </w:p>
        </w:tc>
        <w:tc>
          <w:tcPr>
            <w:tcW w:w="2039" w:type="dxa"/>
            <w:gridSpan w:val="10"/>
            <w:tcBorders>
              <w:bottom w:val="single" w:sz="4" w:space="0" w:color="auto"/>
              <w:right w:val="single" w:sz="12" w:space="0" w:color="auto"/>
            </w:tcBorders>
            <w:shd w:val="clear" w:color="auto" w:fill="DDDDDD"/>
          </w:tcPr>
          <w:p w14:paraId="3DED570C" w14:textId="77777777" w:rsidR="00D5718B" w:rsidRPr="00B356EC" w:rsidRDefault="00D5718B" w:rsidP="00E34C06">
            <w:pPr>
              <w:spacing w:before="20" w:after="20"/>
              <w:jc w:val="center"/>
              <w:rPr>
                <w:rFonts w:ascii="Arial" w:hAnsi="Arial" w:cs="Arial"/>
                <w:b/>
                <w:bCs/>
                <w:color w:val="000000"/>
                <w:sz w:val="18"/>
              </w:rPr>
            </w:pPr>
            <w:r w:rsidRPr="00B356EC">
              <w:rPr>
                <w:rFonts w:ascii="Arial" w:hAnsi="Arial" w:cs="Arial"/>
                <w:b/>
                <w:bCs/>
                <w:color w:val="000000"/>
                <w:sz w:val="18"/>
              </w:rPr>
              <w:t xml:space="preserve">CYFA </w:t>
            </w:r>
            <w:r>
              <w:rPr>
                <w:rFonts w:ascii="Arial" w:hAnsi="Arial" w:cs="Arial"/>
                <w:b/>
                <w:bCs/>
                <w:color w:val="000000"/>
                <w:sz w:val="18"/>
              </w:rPr>
              <w:t>NONE</w:t>
            </w:r>
          </w:p>
        </w:tc>
      </w:tr>
      <w:tr w:rsidR="00D5718B" w14:paraId="073057F4" w14:textId="77777777" w:rsidTr="000F4DF8">
        <w:trPr>
          <w:gridBefore w:val="1"/>
          <w:gridAfter w:val="4"/>
          <w:wBefore w:w="6" w:type="dxa"/>
          <w:wAfter w:w="119" w:type="dxa"/>
          <w:trHeight w:val="20"/>
        </w:trPr>
        <w:tc>
          <w:tcPr>
            <w:tcW w:w="1416" w:type="dxa"/>
            <w:gridSpan w:val="3"/>
            <w:tcBorders>
              <w:left w:val="single" w:sz="12" w:space="0" w:color="auto"/>
            </w:tcBorders>
            <w:shd w:val="clear" w:color="auto" w:fill="000000" w:themeFill="text1"/>
          </w:tcPr>
          <w:p w14:paraId="70657591" w14:textId="400E0494" w:rsidR="00D5718B" w:rsidRPr="004B3857" w:rsidRDefault="004B3857" w:rsidP="00E34C06">
            <w:pPr>
              <w:spacing w:before="20"/>
              <w:jc w:val="center"/>
              <w:rPr>
                <w:rFonts w:ascii="Arial" w:hAnsi="Arial" w:cs="Arial"/>
                <w:b/>
                <w:bCs/>
                <w:color w:val="FFFFFF" w:themeColor="background1"/>
                <w:sz w:val="18"/>
                <w:szCs w:val="18"/>
                <w:shd w:val="clear" w:color="auto" w:fill="000000" w:themeFill="text1"/>
              </w:rPr>
            </w:pPr>
            <w:r w:rsidRPr="004B3857">
              <w:rPr>
                <w:rFonts w:ascii="Arial" w:hAnsi="Arial" w:cs="Arial"/>
                <w:b/>
                <w:bCs/>
                <w:color w:val="FFFFFF" w:themeColor="background1"/>
                <w:sz w:val="18"/>
                <w:szCs w:val="18"/>
                <w:shd w:val="clear" w:color="auto" w:fill="000000" w:themeFill="text1"/>
              </w:rPr>
              <w:t>s.328</w:t>
            </w:r>
          </w:p>
        </w:tc>
        <w:tc>
          <w:tcPr>
            <w:tcW w:w="5628" w:type="dxa"/>
            <w:gridSpan w:val="5"/>
            <w:tcBorders>
              <w:bottom w:val="single" w:sz="4" w:space="0" w:color="auto"/>
            </w:tcBorders>
            <w:shd w:val="pct10" w:color="4472C4" w:themeColor="accent1" w:fill="auto"/>
          </w:tcPr>
          <w:p w14:paraId="7F5C3CEC" w14:textId="17588DFC" w:rsidR="00D5718B" w:rsidRDefault="00D5718B" w:rsidP="00E34C06">
            <w:pPr>
              <w:spacing w:before="20" w:after="20"/>
              <w:jc w:val="center"/>
              <w:rPr>
                <w:rFonts w:ascii="Arial" w:hAnsi="Arial" w:cs="Arial"/>
                <w:b/>
                <w:bCs/>
                <w:sz w:val="18"/>
                <w:szCs w:val="18"/>
              </w:rPr>
            </w:pPr>
            <w:r>
              <w:rPr>
                <w:rFonts w:ascii="Arial" w:hAnsi="Arial" w:cs="Arial"/>
                <w:b/>
                <w:bCs/>
                <w:sz w:val="18"/>
                <w:szCs w:val="18"/>
              </w:rPr>
              <w:t>Total sentence of detention</w:t>
            </w:r>
          </w:p>
        </w:tc>
        <w:tc>
          <w:tcPr>
            <w:tcW w:w="2039" w:type="dxa"/>
            <w:gridSpan w:val="10"/>
            <w:tcBorders>
              <w:bottom w:val="single" w:sz="4" w:space="0" w:color="auto"/>
              <w:right w:val="single" w:sz="12" w:space="0" w:color="auto"/>
            </w:tcBorders>
            <w:shd w:val="clear" w:color="auto" w:fill="DDDDDD"/>
          </w:tcPr>
          <w:p w14:paraId="109A36AD" w14:textId="054B440D" w:rsidR="00D5718B" w:rsidRPr="00114CA1" w:rsidRDefault="00D5718B" w:rsidP="00E34C06">
            <w:pPr>
              <w:spacing w:before="20" w:after="20"/>
              <w:jc w:val="center"/>
              <w:rPr>
                <w:rFonts w:ascii="Arial" w:hAnsi="Arial" w:cs="Arial"/>
                <w:b/>
                <w:bCs/>
                <w:color w:val="FF0000"/>
                <w:sz w:val="18"/>
              </w:rPr>
            </w:pPr>
            <w:r w:rsidRPr="00114CA1">
              <w:rPr>
                <w:rFonts w:ascii="Arial" w:hAnsi="Arial" w:cs="Arial"/>
                <w:b/>
                <w:bCs/>
                <w:color w:val="FF0000"/>
                <w:sz w:val="18"/>
              </w:rPr>
              <w:t>CYFA s.362B</w:t>
            </w:r>
          </w:p>
        </w:tc>
      </w:tr>
      <w:tr w:rsidR="004B3857" w14:paraId="35F659A8" w14:textId="77777777" w:rsidTr="000F4DF8">
        <w:trPr>
          <w:gridBefore w:val="1"/>
          <w:gridAfter w:val="4"/>
          <w:wBefore w:w="6" w:type="dxa"/>
          <w:wAfter w:w="119" w:type="dxa"/>
          <w:trHeight w:val="20"/>
        </w:trPr>
        <w:tc>
          <w:tcPr>
            <w:tcW w:w="9083" w:type="dxa"/>
            <w:gridSpan w:val="18"/>
            <w:tcBorders>
              <w:left w:val="single" w:sz="12" w:space="0" w:color="auto"/>
              <w:bottom w:val="single" w:sz="4" w:space="0" w:color="auto"/>
              <w:right w:val="single" w:sz="12" w:space="0" w:color="auto"/>
            </w:tcBorders>
          </w:tcPr>
          <w:p w14:paraId="0D04A571" w14:textId="3A909703" w:rsidR="004B3857" w:rsidRPr="00E87463" w:rsidRDefault="004B3857">
            <w:pPr>
              <w:pStyle w:val="ListParagraph"/>
              <w:numPr>
                <w:ilvl w:val="0"/>
                <w:numId w:val="54"/>
              </w:numPr>
              <w:spacing w:before="20" w:after="0" w:line="240" w:lineRule="auto"/>
              <w:ind w:left="357" w:hanging="357"/>
              <w:jc w:val="both"/>
              <w:rPr>
                <w:rFonts w:ascii="Arial" w:hAnsi="Arial" w:cs="Arial"/>
                <w:color w:val="000000" w:themeColor="text1"/>
                <w:sz w:val="18"/>
                <w:szCs w:val="18"/>
              </w:rPr>
            </w:pPr>
            <w:r>
              <w:rPr>
                <w:rFonts w:ascii="Arial" w:hAnsi="Arial" w:cs="Arial"/>
                <w:color w:val="000000"/>
                <w:sz w:val="18"/>
                <w:szCs w:val="18"/>
              </w:rPr>
              <w:t>If t</w:t>
            </w:r>
            <w:r w:rsidRPr="00E87463">
              <w:rPr>
                <w:rFonts w:ascii="Arial" w:hAnsi="Arial" w:cs="Arial"/>
                <w:color w:val="000000"/>
                <w:sz w:val="18"/>
                <w:szCs w:val="18"/>
              </w:rPr>
              <w:t xml:space="preserve">he ChCV </w:t>
            </w:r>
            <w:r>
              <w:rPr>
                <w:rFonts w:ascii="Arial" w:hAnsi="Arial" w:cs="Arial"/>
                <w:color w:val="000000"/>
                <w:sz w:val="18"/>
                <w:szCs w:val="18"/>
              </w:rPr>
              <w:t>convicts a child of 2 or more offences, the Court may impose a total sentence of detention in respect of those offences instead of a separate sentence of detention in respect of all or any 2 or more of them.</w:t>
            </w:r>
          </w:p>
          <w:p w14:paraId="4943AA2E" w14:textId="466DB1C1" w:rsidR="004B3857" w:rsidRDefault="004B3857">
            <w:pPr>
              <w:pStyle w:val="ListParagraph"/>
              <w:numPr>
                <w:ilvl w:val="0"/>
                <w:numId w:val="54"/>
              </w:numPr>
              <w:spacing w:after="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The term of the total sentence of detention must not exceed the total effective period of detention that could have been imposed in respect of the offences if the ChCV had imposed a separate sentence of detention on each of them.</w:t>
            </w:r>
          </w:p>
          <w:p w14:paraId="014C84A1" w14:textId="2FFFC815" w:rsidR="004B3857" w:rsidRPr="00E87463" w:rsidRDefault="004B3857">
            <w:pPr>
              <w:pStyle w:val="ListParagraph"/>
              <w:numPr>
                <w:ilvl w:val="0"/>
                <w:numId w:val="54"/>
              </w:numPr>
              <w:spacing w:after="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If the ChCV imposes a total sentence of detention in respect of 2 or more offences, the Court</w:t>
            </w:r>
            <w:r w:rsidRPr="003A5F19">
              <w:rPr>
                <w:rFonts w:ascii="Arial" w:hAnsi="Arial" w:cs="Arial"/>
                <w:color w:val="000000" w:themeColor="text1"/>
                <w:sz w:val="18"/>
                <w:szCs w:val="18"/>
              </w:rPr>
              <w:t>–</w:t>
            </w:r>
          </w:p>
          <w:p w14:paraId="064B987A" w14:textId="50376610" w:rsidR="004B3857" w:rsidRPr="00AB76FF" w:rsidRDefault="004B3857">
            <w:pPr>
              <w:pStyle w:val="ListParagraph"/>
              <w:numPr>
                <w:ilvl w:val="0"/>
                <w:numId w:val="55"/>
              </w:numPr>
              <w:spacing w:after="0" w:line="240" w:lineRule="auto"/>
              <w:ind w:left="714" w:hanging="357"/>
              <w:jc w:val="both"/>
              <w:rPr>
                <w:rFonts w:ascii="Arial" w:hAnsi="Arial" w:cs="Arial"/>
                <w:color w:val="000000" w:themeColor="text1"/>
                <w:sz w:val="18"/>
                <w:szCs w:val="18"/>
              </w:rPr>
            </w:pPr>
            <w:r>
              <w:rPr>
                <w:rFonts w:ascii="Arial" w:hAnsi="Arial" w:cs="Arial"/>
                <w:color w:val="000000" w:themeColor="text1"/>
                <w:sz w:val="18"/>
                <w:szCs w:val="18"/>
              </w:rPr>
              <w:t>is not required to identify separate events giving rise to specific charges</w:t>
            </w:r>
            <w:r w:rsidRPr="00AB76FF">
              <w:rPr>
                <w:rFonts w:ascii="Arial" w:hAnsi="Arial" w:cs="Arial"/>
                <w:color w:val="000000" w:themeColor="text1"/>
                <w:sz w:val="18"/>
                <w:szCs w:val="18"/>
              </w:rPr>
              <w:t>; and</w:t>
            </w:r>
          </w:p>
          <w:p w14:paraId="1D252B2F" w14:textId="7C51EC3E" w:rsidR="004B3857" w:rsidRPr="00E87463" w:rsidRDefault="004B3857">
            <w:pPr>
              <w:pStyle w:val="ListParagraph"/>
              <w:numPr>
                <w:ilvl w:val="0"/>
                <w:numId w:val="55"/>
              </w:numPr>
              <w:spacing w:after="20" w:line="240" w:lineRule="auto"/>
              <w:ind w:left="714" w:hanging="357"/>
              <w:jc w:val="both"/>
              <w:rPr>
                <w:rFonts w:ascii="Arial" w:hAnsi="Arial" w:cs="Arial"/>
                <w:color w:val="000000" w:themeColor="text1"/>
                <w:sz w:val="16"/>
                <w:szCs w:val="16"/>
              </w:rPr>
            </w:pPr>
            <w:r>
              <w:rPr>
                <w:rFonts w:ascii="Arial" w:hAnsi="Arial" w:cs="Arial"/>
                <w:color w:val="000000" w:themeColor="text1"/>
                <w:sz w:val="18"/>
                <w:szCs w:val="18"/>
              </w:rPr>
              <w:t>is not required to announce the sentences that would have been imposed for each offence had separate sentences been imposed or whether those sentences would have been concurrent or cumulative.</w:t>
            </w:r>
          </w:p>
        </w:tc>
      </w:tr>
      <w:tr w:rsidR="00E34C06" w14:paraId="285E8C28" w14:textId="77777777" w:rsidTr="000F4DF8">
        <w:trPr>
          <w:gridBefore w:val="1"/>
          <w:gridAfter w:val="4"/>
          <w:wBefore w:w="6" w:type="dxa"/>
          <w:wAfter w:w="119" w:type="dxa"/>
          <w:trHeight w:val="20"/>
        </w:trPr>
        <w:tc>
          <w:tcPr>
            <w:tcW w:w="9083" w:type="dxa"/>
            <w:gridSpan w:val="18"/>
            <w:tcBorders>
              <w:top w:val="single" w:sz="12" w:space="0" w:color="auto"/>
              <w:left w:val="single" w:sz="12" w:space="0" w:color="auto"/>
              <w:bottom w:val="single" w:sz="12" w:space="0" w:color="auto"/>
              <w:right w:val="single" w:sz="12" w:space="0" w:color="auto"/>
            </w:tcBorders>
            <w:shd w:val="clear" w:color="auto" w:fill="E4F6DE"/>
          </w:tcPr>
          <w:p w14:paraId="4267EF92" w14:textId="1EC644E9" w:rsidR="00E34C06" w:rsidRPr="003A7284" w:rsidRDefault="00E34C06" w:rsidP="00E34C06">
            <w:pPr>
              <w:spacing w:before="20" w:after="20"/>
              <w:jc w:val="both"/>
              <w:rPr>
                <w:rFonts w:ascii="Arial" w:hAnsi="Arial" w:cs="Arial"/>
                <w:color w:val="000000" w:themeColor="text1"/>
                <w:sz w:val="18"/>
              </w:rPr>
            </w:pPr>
            <w:r>
              <w:rPr>
                <w:rFonts w:ascii="Arial" w:hAnsi="Arial" w:cs="Arial"/>
                <w:b/>
                <w:bCs/>
                <w:sz w:val="18"/>
                <w:szCs w:val="18"/>
                <w:shd w:val="clear" w:color="auto" w:fill="000000" w:themeFill="text1"/>
              </w:rPr>
              <w:t>YJA s.328</w:t>
            </w:r>
            <w:r w:rsidRPr="00114CA1">
              <w:rPr>
                <w:rFonts w:ascii="Arial" w:hAnsi="Arial" w:cs="Arial"/>
                <w:b/>
                <w:bCs/>
                <w:sz w:val="18"/>
                <w:szCs w:val="18"/>
              </w:rPr>
              <w:t xml:space="preserve"> </w:t>
            </w:r>
            <w:r>
              <w:rPr>
                <w:rFonts w:ascii="Arial" w:hAnsi="Arial" w:cs="Arial"/>
                <w:b/>
                <w:bCs/>
                <w:sz w:val="18"/>
                <w:szCs w:val="18"/>
              </w:rPr>
              <w:t xml:space="preserve">replaces </w:t>
            </w:r>
            <w:r w:rsidRPr="00D16A43">
              <w:rPr>
                <w:rFonts w:ascii="Arial" w:hAnsi="Arial" w:cs="Arial"/>
                <w:b/>
                <w:bCs/>
                <w:color w:val="FF0000"/>
                <w:sz w:val="18"/>
                <w:szCs w:val="18"/>
              </w:rPr>
              <w:t>CYFA s.</w:t>
            </w:r>
            <w:r>
              <w:rPr>
                <w:rFonts w:ascii="Arial" w:hAnsi="Arial" w:cs="Arial"/>
                <w:b/>
                <w:bCs/>
                <w:color w:val="FF0000"/>
                <w:sz w:val="18"/>
                <w:szCs w:val="18"/>
              </w:rPr>
              <w:t>362B</w:t>
            </w:r>
            <w:r w:rsidRPr="00114CA1">
              <w:rPr>
                <w:rFonts w:ascii="Arial" w:hAnsi="Arial" w:cs="Arial"/>
                <w:b/>
                <w:bCs/>
                <w:color w:val="000000" w:themeColor="text1"/>
                <w:sz w:val="18"/>
                <w:szCs w:val="18"/>
              </w:rPr>
              <w:t xml:space="preserve"> which formerly allowed the </w:t>
            </w:r>
            <w:r>
              <w:rPr>
                <w:rFonts w:ascii="Arial" w:hAnsi="Arial" w:cs="Arial"/>
                <w:b/>
                <w:bCs/>
                <w:color w:val="000000" w:themeColor="text1"/>
                <w:sz w:val="18"/>
                <w:szCs w:val="18"/>
              </w:rPr>
              <w:t xml:space="preserve">Court to impose an aggregate sentence of detention for 2 or more offences </w:t>
            </w:r>
            <w:r>
              <w:rPr>
                <w:rFonts w:ascii="Arial" w:hAnsi="Arial" w:cs="Arial"/>
                <w:b/>
                <w:bCs/>
                <w:sz w:val="18"/>
                <w:szCs w:val="18"/>
              </w:rPr>
              <w:t xml:space="preserve">if they were founded on the same facts or form, or are part of, a series of offences of the same or a similar character.  </w:t>
            </w:r>
            <w:r w:rsidRPr="00D16A43">
              <w:rPr>
                <w:rFonts w:ascii="Arial" w:hAnsi="Arial" w:cs="Arial"/>
                <w:b/>
                <w:bCs/>
                <w:sz w:val="18"/>
                <w:szCs w:val="18"/>
                <w:shd w:val="clear" w:color="auto" w:fill="000000" w:themeFill="text1"/>
              </w:rPr>
              <w:t>YJA s.32</w:t>
            </w:r>
            <w:r>
              <w:rPr>
                <w:rFonts w:ascii="Arial" w:hAnsi="Arial" w:cs="Arial"/>
                <w:b/>
                <w:bCs/>
                <w:sz w:val="18"/>
                <w:szCs w:val="18"/>
                <w:shd w:val="clear" w:color="auto" w:fill="000000" w:themeFill="text1"/>
              </w:rPr>
              <w:t>8</w:t>
            </w:r>
            <w:r>
              <w:rPr>
                <w:rFonts w:ascii="Arial" w:hAnsi="Arial" w:cs="Arial"/>
                <w:b/>
                <w:bCs/>
                <w:sz w:val="18"/>
                <w:szCs w:val="18"/>
              </w:rPr>
              <w:t xml:space="preserve"> will thus allow a single </w:t>
            </w:r>
            <w:r w:rsidRPr="00F27763">
              <w:rPr>
                <w:rFonts w:ascii="Arial" w:hAnsi="Arial" w:cs="Arial"/>
                <w:b/>
                <w:bCs/>
                <w:sz w:val="18"/>
                <w:szCs w:val="18"/>
                <w:highlight w:val="yellow"/>
              </w:rPr>
              <w:t>YJC</w:t>
            </w:r>
            <w:r>
              <w:rPr>
                <w:rFonts w:ascii="Arial" w:hAnsi="Arial" w:cs="Arial"/>
                <w:b/>
                <w:bCs/>
                <w:sz w:val="18"/>
                <w:szCs w:val="18"/>
              </w:rPr>
              <w:t xml:space="preserve"> order to be made on multiple offences whether they are related or not.  This is also consistent with </w:t>
            </w:r>
            <w:r w:rsidRPr="00D16A43">
              <w:rPr>
                <w:rFonts w:ascii="Arial" w:hAnsi="Arial" w:cs="Arial"/>
                <w:b/>
                <w:bCs/>
                <w:sz w:val="18"/>
                <w:szCs w:val="18"/>
                <w:shd w:val="clear" w:color="auto" w:fill="000000" w:themeFill="text1"/>
              </w:rPr>
              <w:t>YJA</w:t>
            </w:r>
            <w:r>
              <w:rPr>
                <w:rFonts w:ascii="Arial" w:hAnsi="Arial" w:cs="Arial"/>
                <w:b/>
                <w:bCs/>
                <w:sz w:val="18"/>
                <w:szCs w:val="18"/>
                <w:shd w:val="clear" w:color="auto" w:fill="000000" w:themeFill="text1"/>
              </w:rPr>
              <w:t xml:space="preserve"> s.325(1)</w:t>
            </w:r>
            <w:r>
              <w:rPr>
                <w:rFonts w:ascii="Arial" w:hAnsi="Arial" w:cs="Arial"/>
                <w:b/>
                <w:bCs/>
                <w:sz w:val="18"/>
                <w:szCs w:val="18"/>
              </w:rPr>
              <w:t xml:space="preserve"> which uses the </w:t>
            </w:r>
            <w:r w:rsidRPr="008455A3">
              <w:rPr>
                <w:rFonts w:ascii="Arial" w:hAnsi="Arial" w:cs="Arial"/>
                <w:b/>
                <w:bCs/>
                <w:sz w:val="18"/>
                <w:szCs w:val="18"/>
              </w:rPr>
              <w:t>phrase “</w:t>
            </w:r>
            <w:r w:rsidRPr="008455A3">
              <w:rPr>
                <w:rFonts w:ascii="Arial" w:hAnsi="Arial" w:cs="Arial"/>
                <w:b/>
                <w:bCs/>
                <w:color w:val="000000"/>
                <w:sz w:val="18"/>
                <w:szCs w:val="18"/>
              </w:rPr>
              <w:t>guilty of one or more offences</w:t>
            </w:r>
            <w:r>
              <w:rPr>
                <w:rFonts w:ascii="Arial" w:hAnsi="Arial" w:cs="Arial"/>
                <w:b/>
                <w:bCs/>
                <w:color w:val="000000"/>
                <w:sz w:val="18"/>
                <w:szCs w:val="18"/>
              </w:rPr>
              <w:t>”</w:t>
            </w:r>
            <w:r w:rsidRPr="008455A3">
              <w:rPr>
                <w:rFonts w:ascii="Arial" w:hAnsi="Arial" w:cs="Arial"/>
                <w:b/>
                <w:bCs/>
                <w:color w:val="000000"/>
                <w:sz w:val="18"/>
                <w:szCs w:val="18"/>
              </w:rPr>
              <w:t xml:space="preserve"> in </w:t>
            </w:r>
            <w:r>
              <w:rPr>
                <w:rFonts w:ascii="Arial" w:hAnsi="Arial" w:cs="Arial"/>
                <w:b/>
                <w:bCs/>
                <w:color w:val="000000"/>
                <w:sz w:val="18"/>
                <w:szCs w:val="18"/>
              </w:rPr>
              <w:t>contrast</w:t>
            </w:r>
            <w:r w:rsidRPr="008455A3">
              <w:rPr>
                <w:rFonts w:ascii="Arial" w:hAnsi="Arial" w:cs="Arial"/>
                <w:b/>
                <w:bCs/>
                <w:color w:val="000000"/>
                <w:sz w:val="18"/>
                <w:szCs w:val="18"/>
              </w:rPr>
              <w:t xml:space="preserve"> with “guilty of an offence” in </w:t>
            </w:r>
            <w:r w:rsidRPr="008455A3">
              <w:rPr>
                <w:rFonts w:ascii="Arial" w:hAnsi="Arial" w:cs="Arial"/>
                <w:b/>
                <w:bCs/>
                <w:color w:val="FF0000"/>
                <w:sz w:val="18"/>
                <w:szCs w:val="18"/>
              </w:rPr>
              <w:t>CYFA s.412</w:t>
            </w:r>
            <w:r w:rsidRPr="008455A3">
              <w:rPr>
                <w:rFonts w:ascii="Arial" w:hAnsi="Arial" w:cs="Arial"/>
                <w:b/>
                <w:bCs/>
                <w:color w:val="000000"/>
                <w:sz w:val="18"/>
                <w:szCs w:val="18"/>
              </w:rPr>
              <w:t>.</w:t>
            </w:r>
          </w:p>
        </w:tc>
      </w:tr>
      <w:tr w:rsidR="00E34C06" w14:paraId="45BA0466" w14:textId="77777777" w:rsidTr="000F4DF8">
        <w:trPr>
          <w:gridBefore w:val="1"/>
          <w:gridAfter w:val="4"/>
          <w:wBefore w:w="6" w:type="dxa"/>
          <w:wAfter w:w="119" w:type="dxa"/>
          <w:trHeight w:val="20"/>
        </w:trPr>
        <w:tc>
          <w:tcPr>
            <w:tcW w:w="1416" w:type="dxa"/>
            <w:gridSpan w:val="3"/>
            <w:tcBorders>
              <w:top w:val="single" w:sz="12" w:space="0" w:color="auto"/>
              <w:left w:val="single" w:sz="12" w:space="0" w:color="auto"/>
              <w:bottom w:val="single" w:sz="4" w:space="0" w:color="auto"/>
            </w:tcBorders>
            <w:shd w:val="clear" w:color="auto" w:fill="000000" w:themeFill="text1"/>
          </w:tcPr>
          <w:p w14:paraId="6F2C6F91" w14:textId="38CC6A69" w:rsidR="00E34C06" w:rsidRPr="006C50F5" w:rsidRDefault="00E34C06" w:rsidP="00E34C06">
            <w:pPr>
              <w:keepNext/>
              <w:keepLines/>
              <w:spacing w:before="20"/>
              <w:jc w:val="center"/>
              <w:rPr>
                <w:rFonts w:ascii="Arial" w:hAnsi="Arial" w:cs="Arial"/>
                <w:b/>
                <w:bCs/>
                <w:color w:val="000000" w:themeColor="text1"/>
                <w:sz w:val="18"/>
                <w:szCs w:val="18"/>
                <w:shd w:val="clear" w:color="auto" w:fill="000000" w:themeFill="text1"/>
              </w:rPr>
            </w:pPr>
            <w:r w:rsidRPr="006C50F5">
              <w:rPr>
                <w:rFonts w:ascii="Arial" w:hAnsi="Arial" w:cs="Arial"/>
                <w:b/>
                <w:bCs/>
                <w:color w:val="FFFFFF" w:themeColor="background1"/>
                <w:sz w:val="18"/>
                <w:szCs w:val="18"/>
                <w:shd w:val="clear" w:color="auto" w:fill="000000" w:themeFill="text1"/>
              </w:rPr>
              <w:t>s.3</w:t>
            </w:r>
            <w:r>
              <w:rPr>
                <w:rFonts w:ascii="Arial" w:hAnsi="Arial" w:cs="Arial"/>
                <w:b/>
                <w:bCs/>
                <w:color w:val="FFFFFF" w:themeColor="background1"/>
                <w:sz w:val="18"/>
                <w:szCs w:val="18"/>
                <w:shd w:val="clear" w:color="auto" w:fill="000000" w:themeFill="text1"/>
              </w:rPr>
              <w:t>27</w:t>
            </w:r>
          </w:p>
        </w:tc>
        <w:tc>
          <w:tcPr>
            <w:tcW w:w="5628" w:type="dxa"/>
            <w:gridSpan w:val="5"/>
            <w:tcBorders>
              <w:top w:val="single" w:sz="12" w:space="0" w:color="auto"/>
              <w:bottom w:val="single" w:sz="4" w:space="0" w:color="auto"/>
            </w:tcBorders>
            <w:shd w:val="pct10" w:color="4472C4" w:themeColor="accent1" w:fill="auto"/>
          </w:tcPr>
          <w:p w14:paraId="16C0FF7F" w14:textId="3AAF5878" w:rsidR="00E34C06" w:rsidRDefault="00E34C06" w:rsidP="00E34C06">
            <w:pPr>
              <w:spacing w:before="20" w:after="20"/>
              <w:jc w:val="center"/>
              <w:rPr>
                <w:rFonts w:ascii="Arial" w:hAnsi="Arial" w:cs="Arial"/>
                <w:b/>
                <w:bCs/>
                <w:sz w:val="18"/>
                <w:szCs w:val="18"/>
              </w:rPr>
            </w:pPr>
            <w:r>
              <w:rPr>
                <w:rFonts w:ascii="Arial" w:hAnsi="Arial" w:cs="Arial"/>
                <w:b/>
                <w:bCs/>
                <w:sz w:val="18"/>
                <w:szCs w:val="18"/>
              </w:rPr>
              <w:t xml:space="preserve">Maximum period of a </w:t>
            </w:r>
            <w:r w:rsidRPr="00F27763">
              <w:rPr>
                <w:rFonts w:ascii="Arial" w:hAnsi="Arial" w:cs="Arial"/>
                <w:b/>
                <w:bCs/>
                <w:sz w:val="18"/>
                <w:szCs w:val="18"/>
                <w:highlight w:val="yellow"/>
              </w:rPr>
              <w:t>YJC</w:t>
            </w:r>
            <w:r>
              <w:rPr>
                <w:rFonts w:ascii="Arial" w:hAnsi="Arial" w:cs="Arial"/>
                <w:b/>
                <w:bCs/>
                <w:sz w:val="18"/>
                <w:szCs w:val="18"/>
              </w:rPr>
              <w:t xml:space="preserve"> order</w:t>
            </w:r>
          </w:p>
        </w:tc>
        <w:tc>
          <w:tcPr>
            <w:tcW w:w="2039" w:type="dxa"/>
            <w:gridSpan w:val="10"/>
            <w:tcBorders>
              <w:top w:val="single" w:sz="12" w:space="0" w:color="auto"/>
              <w:bottom w:val="single" w:sz="4" w:space="0" w:color="auto"/>
              <w:right w:val="single" w:sz="12" w:space="0" w:color="auto"/>
            </w:tcBorders>
            <w:shd w:val="clear" w:color="auto" w:fill="DDDDDD"/>
          </w:tcPr>
          <w:p w14:paraId="05165B52" w14:textId="4D55F9E9" w:rsidR="00E34C06" w:rsidRDefault="00E34C06" w:rsidP="00E34C06">
            <w:pPr>
              <w:spacing w:before="20" w:after="20"/>
              <w:jc w:val="center"/>
              <w:rPr>
                <w:rFonts w:ascii="Arial" w:hAnsi="Arial" w:cs="Arial"/>
                <w:b/>
                <w:bCs/>
                <w:color w:val="FF0000"/>
                <w:sz w:val="18"/>
              </w:rPr>
            </w:pPr>
            <w:r>
              <w:rPr>
                <w:rFonts w:ascii="Arial" w:hAnsi="Arial" w:cs="Arial"/>
                <w:b/>
                <w:bCs/>
                <w:color w:val="FF0000"/>
                <w:sz w:val="18"/>
              </w:rPr>
              <w:t>CYFA ss.411 + 413</w:t>
            </w:r>
          </w:p>
        </w:tc>
      </w:tr>
      <w:tr w:rsidR="00413108" w14:paraId="75FE4448" w14:textId="77777777" w:rsidTr="000F4DF8">
        <w:trPr>
          <w:gridBefore w:val="1"/>
          <w:gridAfter w:val="4"/>
          <w:wBefore w:w="6" w:type="dxa"/>
          <w:wAfter w:w="119" w:type="dxa"/>
          <w:trHeight w:val="20"/>
        </w:trPr>
        <w:tc>
          <w:tcPr>
            <w:tcW w:w="9083" w:type="dxa"/>
            <w:gridSpan w:val="18"/>
            <w:tcBorders>
              <w:top w:val="single" w:sz="4" w:space="0" w:color="auto"/>
              <w:left w:val="single" w:sz="12" w:space="0" w:color="auto"/>
              <w:bottom w:val="single" w:sz="4" w:space="0" w:color="auto"/>
              <w:right w:val="single" w:sz="12" w:space="0" w:color="auto"/>
            </w:tcBorders>
          </w:tcPr>
          <w:p w14:paraId="2D176805" w14:textId="3C764E5A" w:rsidR="00413108" w:rsidRPr="00C664BB" w:rsidRDefault="00413108">
            <w:pPr>
              <w:pStyle w:val="ListParagraph"/>
              <w:numPr>
                <w:ilvl w:val="0"/>
                <w:numId w:val="102"/>
              </w:numPr>
              <w:spacing w:before="20" w:after="20" w:line="240" w:lineRule="auto"/>
              <w:ind w:left="357" w:hanging="357"/>
              <w:jc w:val="both"/>
              <w:rPr>
                <w:rFonts w:ascii="Arial" w:hAnsi="Arial" w:cs="Arial"/>
                <w:color w:val="000000" w:themeColor="text1"/>
                <w:sz w:val="18"/>
                <w:szCs w:val="18"/>
              </w:rPr>
            </w:pPr>
            <w:r>
              <w:rPr>
                <w:rFonts w:ascii="Arial" w:hAnsi="Arial" w:cs="Arial"/>
                <w:color w:val="000000"/>
                <w:sz w:val="18"/>
                <w:szCs w:val="18"/>
              </w:rPr>
              <w:t xml:space="preserve">Subject to this section, </w:t>
            </w:r>
            <w:r w:rsidRPr="00DE05A8">
              <w:rPr>
                <w:rFonts w:ascii="Arial" w:hAnsi="Arial" w:cs="Arial"/>
                <w:b/>
                <w:bCs/>
                <w:color w:val="000000"/>
                <w:sz w:val="18"/>
                <w:szCs w:val="18"/>
              </w:rPr>
              <w:t>s.34</w:t>
            </w:r>
            <w:r>
              <w:rPr>
                <w:rFonts w:ascii="Arial" w:hAnsi="Arial" w:cs="Arial"/>
                <w:color w:val="000000"/>
                <w:sz w:val="18"/>
                <w:szCs w:val="18"/>
              </w:rPr>
              <w:t xml:space="preserve"> [</w:t>
            </w:r>
            <w:r w:rsidRPr="00DE05A8">
              <w:rPr>
                <w:rFonts w:ascii="Arial" w:hAnsi="Arial" w:cs="Arial"/>
                <w:b/>
                <w:bCs/>
                <w:color w:val="000000"/>
                <w:sz w:val="18"/>
                <w:szCs w:val="18"/>
              </w:rPr>
              <w:t>Commencement of sentences</w:t>
            </w:r>
            <w:r>
              <w:rPr>
                <w:rFonts w:ascii="Arial" w:hAnsi="Arial" w:cs="Arial"/>
                <w:color w:val="000000"/>
                <w:sz w:val="18"/>
                <w:szCs w:val="18"/>
              </w:rPr>
              <w:t xml:space="preserve">] &amp; </w:t>
            </w:r>
            <w:r w:rsidRPr="00DE05A8">
              <w:rPr>
                <w:rFonts w:ascii="Arial" w:hAnsi="Arial" w:cs="Arial"/>
                <w:b/>
                <w:bCs/>
                <w:color w:val="000000"/>
                <w:sz w:val="18"/>
                <w:szCs w:val="18"/>
              </w:rPr>
              <w:t xml:space="preserve">s.35 </w:t>
            </w:r>
            <w:r>
              <w:rPr>
                <w:rFonts w:ascii="Arial" w:hAnsi="Arial" w:cs="Arial"/>
                <w:color w:val="000000"/>
                <w:sz w:val="18"/>
                <w:szCs w:val="18"/>
              </w:rPr>
              <w:t>[</w:t>
            </w:r>
            <w:r w:rsidRPr="00DE05A8">
              <w:rPr>
                <w:rFonts w:ascii="Arial" w:hAnsi="Arial" w:cs="Arial"/>
                <w:b/>
                <w:bCs/>
                <w:color w:val="000000"/>
                <w:sz w:val="18"/>
                <w:szCs w:val="18"/>
              </w:rPr>
              <w:t>Time held in custody before trial etc to be deducted from sentence</w:t>
            </w:r>
            <w:r>
              <w:rPr>
                <w:rFonts w:ascii="Arial" w:hAnsi="Arial" w:cs="Arial"/>
                <w:color w:val="000000"/>
                <w:sz w:val="18"/>
                <w:szCs w:val="18"/>
              </w:rPr>
              <w:t xml:space="preserve">] of the </w:t>
            </w:r>
            <w:r w:rsidRPr="00DE05A8">
              <w:rPr>
                <w:rFonts w:ascii="Arial" w:hAnsi="Arial" w:cs="Arial"/>
                <w:b/>
                <w:bCs/>
                <w:i/>
                <w:iCs/>
                <w:color w:val="000000"/>
                <w:sz w:val="18"/>
                <w:szCs w:val="18"/>
              </w:rPr>
              <w:t>Sentencing Act 1991</w:t>
            </w:r>
            <w:r>
              <w:rPr>
                <w:rFonts w:ascii="Arial" w:hAnsi="Arial" w:cs="Arial"/>
                <w:color w:val="000000"/>
                <w:sz w:val="18"/>
                <w:szCs w:val="18"/>
              </w:rPr>
              <w:t xml:space="preserve"> apply to an order made by the Children’s Court detaining a child in a youth justice custodial centre [YJCC] as if a reference to the Magistrates’ Court included the Children’s Court.</w:t>
            </w:r>
          </w:p>
        </w:tc>
      </w:tr>
      <w:tr w:rsidR="002E0C53" w14:paraId="65BE091F" w14:textId="77777777" w:rsidTr="000F4DF8">
        <w:trPr>
          <w:gridBefore w:val="1"/>
          <w:gridAfter w:val="4"/>
          <w:wBefore w:w="6" w:type="dxa"/>
          <w:wAfter w:w="119" w:type="dxa"/>
          <w:trHeight w:val="20"/>
        </w:trPr>
        <w:tc>
          <w:tcPr>
            <w:tcW w:w="9083" w:type="dxa"/>
            <w:gridSpan w:val="18"/>
            <w:tcBorders>
              <w:left w:val="single" w:sz="12" w:space="0" w:color="auto"/>
              <w:bottom w:val="single" w:sz="4" w:space="0" w:color="auto"/>
              <w:right w:val="single" w:sz="12" w:space="0" w:color="auto"/>
            </w:tcBorders>
            <w:shd w:val="clear" w:color="auto" w:fill="E4F6DE"/>
          </w:tcPr>
          <w:p w14:paraId="19A839CC" w14:textId="37C062EA" w:rsidR="002E0C53" w:rsidRPr="002E0C53" w:rsidRDefault="002E0C53" w:rsidP="002E0C53">
            <w:pPr>
              <w:spacing w:before="20"/>
              <w:jc w:val="center"/>
              <w:rPr>
                <w:rFonts w:ascii="Arial" w:hAnsi="Arial" w:cs="Arial"/>
                <w:b/>
                <w:bCs/>
                <w:color w:val="000000" w:themeColor="text1"/>
                <w:sz w:val="18"/>
                <w:szCs w:val="18"/>
              </w:rPr>
            </w:pPr>
            <w:r w:rsidRPr="002E0C53">
              <w:rPr>
                <w:rFonts w:ascii="Arial" w:hAnsi="Arial" w:cs="Arial"/>
                <w:b/>
                <w:bCs/>
                <w:color w:val="000000" w:themeColor="text1"/>
                <w:sz w:val="18"/>
                <w:szCs w:val="18"/>
              </w:rPr>
              <w:t>Maximum period of detention</w:t>
            </w:r>
          </w:p>
        </w:tc>
      </w:tr>
      <w:tr w:rsidR="002E0C53" w14:paraId="0591593F" w14:textId="77777777" w:rsidTr="000F4DF8">
        <w:trPr>
          <w:gridBefore w:val="1"/>
          <w:gridAfter w:val="4"/>
          <w:wBefore w:w="6" w:type="dxa"/>
          <w:wAfter w:w="119" w:type="dxa"/>
          <w:trHeight w:val="20"/>
        </w:trPr>
        <w:tc>
          <w:tcPr>
            <w:tcW w:w="9083" w:type="dxa"/>
            <w:gridSpan w:val="18"/>
            <w:tcBorders>
              <w:top w:val="single" w:sz="4" w:space="0" w:color="auto"/>
              <w:left w:val="single" w:sz="12" w:space="0" w:color="auto"/>
              <w:bottom w:val="single" w:sz="4" w:space="0" w:color="auto"/>
              <w:right w:val="single" w:sz="12" w:space="0" w:color="auto"/>
            </w:tcBorders>
          </w:tcPr>
          <w:p w14:paraId="346A4591" w14:textId="77777777" w:rsidR="002E0C53" w:rsidRPr="00E87463" w:rsidRDefault="002E0C53">
            <w:pPr>
              <w:pStyle w:val="ListParagraph"/>
              <w:numPr>
                <w:ilvl w:val="0"/>
                <w:numId w:val="102"/>
              </w:numPr>
              <w:spacing w:before="20" w:after="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 xml:space="preserve">The period of detention under a </w:t>
            </w:r>
            <w:r w:rsidRPr="00F27763">
              <w:rPr>
                <w:rFonts w:ascii="Arial" w:hAnsi="Arial" w:cs="Arial"/>
                <w:b/>
                <w:bCs/>
                <w:color w:val="000000" w:themeColor="text1"/>
                <w:sz w:val="18"/>
                <w:szCs w:val="18"/>
                <w:highlight w:val="yellow"/>
              </w:rPr>
              <w:t>YJC</w:t>
            </w:r>
            <w:r>
              <w:rPr>
                <w:rFonts w:ascii="Arial" w:hAnsi="Arial" w:cs="Arial"/>
                <w:color w:val="000000" w:themeColor="text1"/>
                <w:sz w:val="18"/>
                <w:szCs w:val="18"/>
              </w:rPr>
              <w:t xml:space="preserve"> order made in respect of a child</w:t>
            </w:r>
            <w:r w:rsidRPr="003A5F19">
              <w:rPr>
                <w:rFonts w:ascii="Arial" w:hAnsi="Arial" w:cs="Arial"/>
                <w:color w:val="000000" w:themeColor="text1"/>
                <w:sz w:val="18"/>
                <w:szCs w:val="18"/>
              </w:rPr>
              <w:t>–</w:t>
            </w:r>
          </w:p>
          <w:p w14:paraId="6BFBAB95" w14:textId="77777777" w:rsidR="002E0C53" w:rsidRDefault="002E0C53">
            <w:pPr>
              <w:pStyle w:val="ListParagraph"/>
              <w:numPr>
                <w:ilvl w:val="0"/>
                <w:numId w:val="58"/>
              </w:numPr>
              <w:spacing w:after="0" w:line="240" w:lineRule="auto"/>
              <w:ind w:left="714" w:hanging="357"/>
              <w:jc w:val="both"/>
              <w:rPr>
                <w:rFonts w:ascii="Arial" w:hAnsi="Arial" w:cs="Arial"/>
                <w:color w:val="000000" w:themeColor="text1"/>
                <w:sz w:val="18"/>
                <w:szCs w:val="18"/>
              </w:rPr>
            </w:pPr>
            <w:r>
              <w:rPr>
                <w:rFonts w:ascii="Arial" w:hAnsi="Arial" w:cs="Arial"/>
                <w:color w:val="000000" w:themeColor="text1"/>
                <w:sz w:val="18"/>
                <w:szCs w:val="18"/>
              </w:rPr>
              <w:t>in the case of a child who is under 15 years of age on the day of sentencing</w:t>
            </w:r>
            <w:r w:rsidRPr="003A5F19">
              <w:rPr>
                <w:rFonts w:ascii="Arial" w:hAnsi="Arial" w:cs="Arial"/>
                <w:color w:val="000000" w:themeColor="text1"/>
                <w:sz w:val="18"/>
                <w:szCs w:val="18"/>
              </w:rPr>
              <w:t>–</w:t>
            </w:r>
            <w:r>
              <w:rPr>
                <w:rFonts w:ascii="Arial" w:hAnsi="Arial" w:cs="Arial"/>
                <w:color w:val="000000" w:themeColor="text1"/>
                <w:sz w:val="18"/>
                <w:szCs w:val="18"/>
              </w:rPr>
              <w:t>must not exceed the maximum term of imprisonment for the offence if committed by an adult and in any event must not exceed 1 year</w:t>
            </w:r>
            <w:r w:rsidRPr="00AB76FF">
              <w:rPr>
                <w:rFonts w:ascii="Arial" w:hAnsi="Arial" w:cs="Arial"/>
                <w:color w:val="000000" w:themeColor="text1"/>
                <w:sz w:val="18"/>
                <w:szCs w:val="18"/>
              </w:rPr>
              <w:t>; and</w:t>
            </w:r>
          </w:p>
          <w:p w14:paraId="533724F3" w14:textId="0C08D0FE" w:rsidR="00F637D1" w:rsidRPr="00F637D1" w:rsidRDefault="002E0C53">
            <w:pPr>
              <w:pStyle w:val="ListParagraph"/>
              <w:numPr>
                <w:ilvl w:val="0"/>
                <w:numId w:val="58"/>
              </w:numPr>
              <w:spacing w:after="20" w:line="240" w:lineRule="auto"/>
              <w:ind w:left="714" w:hanging="357"/>
              <w:jc w:val="both"/>
              <w:rPr>
                <w:rFonts w:ascii="Arial" w:hAnsi="Arial" w:cs="Arial"/>
                <w:color w:val="000000" w:themeColor="text1"/>
                <w:sz w:val="18"/>
                <w:szCs w:val="18"/>
              </w:rPr>
            </w:pPr>
            <w:r>
              <w:rPr>
                <w:rFonts w:ascii="Arial" w:hAnsi="Arial" w:cs="Arial"/>
                <w:color w:val="000000" w:themeColor="text1"/>
                <w:sz w:val="18"/>
                <w:szCs w:val="18"/>
              </w:rPr>
              <w:t>in the case of a child who is 15 years of age or over but under 21 years of age on the day of sentencing</w:t>
            </w:r>
            <w:r w:rsidRPr="003A5F19">
              <w:rPr>
                <w:rFonts w:ascii="Arial" w:hAnsi="Arial" w:cs="Arial"/>
                <w:color w:val="000000" w:themeColor="text1"/>
                <w:sz w:val="18"/>
                <w:szCs w:val="18"/>
              </w:rPr>
              <w:t>–</w:t>
            </w:r>
            <w:r>
              <w:rPr>
                <w:rFonts w:ascii="Arial" w:hAnsi="Arial" w:cs="Arial"/>
                <w:color w:val="000000" w:themeColor="text1"/>
                <w:sz w:val="18"/>
                <w:szCs w:val="18"/>
              </w:rPr>
              <w:t>must not exceed the maximum term of imprisonment for the offence if committed by an adult and in any event must not exceed 3 years.</w:t>
            </w:r>
          </w:p>
        </w:tc>
      </w:tr>
      <w:tr w:rsidR="00A3693C" w14:paraId="2C514772" w14:textId="77777777" w:rsidTr="000F4DF8">
        <w:trPr>
          <w:gridBefore w:val="1"/>
          <w:gridAfter w:val="4"/>
          <w:wBefore w:w="6" w:type="dxa"/>
          <w:wAfter w:w="119" w:type="dxa"/>
          <w:trHeight w:val="20"/>
        </w:trPr>
        <w:tc>
          <w:tcPr>
            <w:tcW w:w="9083" w:type="dxa"/>
            <w:gridSpan w:val="18"/>
            <w:tcBorders>
              <w:left w:val="single" w:sz="12" w:space="0" w:color="auto"/>
              <w:bottom w:val="single" w:sz="4" w:space="0" w:color="auto"/>
              <w:right w:val="single" w:sz="12" w:space="0" w:color="auto"/>
            </w:tcBorders>
            <w:shd w:val="clear" w:color="auto" w:fill="E4F6DE"/>
          </w:tcPr>
          <w:p w14:paraId="59BC6A92" w14:textId="72A1ECC8" w:rsidR="00B12AB7" w:rsidRPr="002E0C53" w:rsidRDefault="00B12AB7" w:rsidP="00FE73E5">
            <w:pPr>
              <w:spacing w:before="20"/>
              <w:jc w:val="both"/>
              <w:rPr>
                <w:rFonts w:ascii="Arial" w:hAnsi="Arial" w:cs="Arial"/>
                <w:b/>
                <w:bCs/>
                <w:color w:val="000000" w:themeColor="text1"/>
                <w:sz w:val="18"/>
                <w:szCs w:val="18"/>
              </w:rPr>
            </w:pPr>
            <w:r>
              <w:rPr>
                <w:rFonts w:ascii="Arial" w:hAnsi="Arial" w:cs="Arial"/>
                <w:b/>
                <w:bCs/>
                <w:color w:val="000000" w:themeColor="text1"/>
                <w:sz w:val="18"/>
                <w:szCs w:val="18"/>
              </w:rPr>
              <w:t xml:space="preserve">Rebuttable </w:t>
            </w:r>
            <w:r>
              <w:rPr>
                <w:rFonts w:ascii="Arial" w:hAnsi="Arial" w:cs="Arial"/>
                <w:b/>
                <w:bCs/>
                <w:sz w:val="18"/>
                <w:szCs w:val="18"/>
              </w:rPr>
              <w:t>presumption of concurrency for child sentenced to detention for multiple offences on the same day or in the same proceeding except for a YJC offence for which there is a rebuttable presumption of cumulation of any sentence of detention.</w:t>
            </w:r>
          </w:p>
        </w:tc>
      </w:tr>
      <w:tr w:rsidR="00A3693C" w14:paraId="28B9C880" w14:textId="77777777" w:rsidTr="000F4DF8">
        <w:trPr>
          <w:gridBefore w:val="1"/>
          <w:gridAfter w:val="4"/>
          <w:wBefore w:w="6" w:type="dxa"/>
          <w:wAfter w:w="119" w:type="dxa"/>
          <w:trHeight w:val="20"/>
        </w:trPr>
        <w:tc>
          <w:tcPr>
            <w:tcW w:w="9083" w:type="dxa"/>
            <w:gridSpan w:val="18"/>
            <w:tcBorders>
              <w:left w:val="single" w:sz="12" w:space="0" w:color="auto"/>
              <w:bottom w:val="nil"/>
              <w:right w:val="single" w:sz="12" w:space="0" w:color="auto"/>
            </w:tcBorders>
          </w:tcPr>
          <w:p w14:paraId="747AE371" w14:textId="77777777" w:rsidR="00B12AB7" w:rsidRDefault="00B12AB7">
            <w:pPr>
              <w:pStyle w:val="ListParagraph"/>
              <w:numPr>
                <w:ilvl w:val="0"/>
                <w:numId w:val="102"/>
              </w:numPr>
              <w:spacing w:before="20" w:after="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If a child is found guilty on the same day, or in the same proceeding, of more than one offence</w:t>
            </w:r>
            <w:r w:rsidRPr="003A5F19">
              <w:rPr>
                <w:rFonts w:ascii="Arial" w:hAnsi="Arial" w:cs="Arial"/>
                <w:color w:val="000000" w:themeColor="text1"/>
                <w:sz w:val="18"/>
                <w:szCs w:val="18"/>
              </w:rPr>
              <w:t>–</w:t>
            </w:r>
          </w:p>
          <w:p w14:paraId="49CB8786" w14:textId="77777777" w:rsidR="00C32391" w:rsidRPr="00AB76FF" w:rsidRDefault="00C32391">
            <w:pPr>
              <w:pStyle w:val="ListParagraph"/>
              <w:numPr>
                <w:ilvl w:val="0"/>
                <w:numId w:val="59"/>
              </w:numPr>
              <w:spacing w:after="0" w:line="240" w:lineRule="auto"/>
              <w:jc w:val="both"/>
              <w:rPr>
                <w:rFonts w:ascii="Arial" w:hAnsi="Arial" w:cs="Arial"/>
                <w:color w:val="000000" w:themeColor="text1"/>
                <w:sz w:val="18"/>
                <w:szCs w:val="18"/>
              </w:rPr>
            </w:pPr>
            <w:r>
              <w:rPr>
                <w:rFonts w:ascii="Arial" w:hAnsi="Arial" w:cs="Arial"/>
                <w:color w:val="000000" w:themeColor="text1"/>
                <w:sz w:val="18"/>
                <w:szCs w:val="18"/>
              </w:rPr>
              <w:t>subject to subsection (4), any period of detention in a YJCC is to be concurrent with any period of detention in respect of any of the other offences, unless the Children’s Court, at the time of sentencing, states that the sentences are cumulative, or part cumulative, and gives reasons for its decision</w:t>
            </w:r>
            <w:r w:rsidRPr="00AB76FF">
              <w:rPr>
                <w:rFonts w:ascii="Arial" w:hAnsi="Arial" w:cs="Arial"/>
                <w:color w:val="000000" w:themeColor="text1"/>
                <w:sz w:val="18"/>
                <w:szCs w:val="18"/>
              </w:rPr>
              <w:t>; and</w:t>
            </w:r>
          </w:p>
          <w:p w14:paraId="201AF972" w14:textId="77777777" w:rsidR="00C32391" w:rsidRPr="00DE05A8" w:rsidRDefault="00C32391">
            <w:pPr>
              <w:pStyle w:val="ListParagraph"/>
              <w:numPr>
                <w:ilvl w:val="0"/>
                <w:numId w:val="59"/>
              </w:numPr>
              <w:spacing w:after="20" w:line="240" w:lineRule="auto"/>
              <w:ind w:left="714" w:hanging="357"/>
              <w:jc w:val="both"/>
              <w:rPr>
                <w:rFonts w:ascii="Arial" w:hAnsi="Arial" w:cs="Arial"/>
                <w:color w:val="000000" w:themeColor="text1"/>
                <w:sz w:val="16"/>
                <w:szCs w:val="16"/>
              </w:rPr>
            </w:pPr>
            <w:r>
              <w:rPr>
                <w:rFonts w:ascii="Arial" w:hAnsi="Arial" w:cs="Arial"/>
                <w:color w:val="000000" w:themeColor="text1"/>
                <w:sz w:val="18"/>
                <w:szCs w:val="18"/>
              </w:rPr>
              <w:t>the total period of detention in a YJCC in respect of all the offences must not exceed</w:t>
            </w:r>
            <w:r w:rsidRPr="003A5F19">
              <w:rPr>
                <w:rFonts w:ascii="Arial" w:hAnsi="Arial" w:cs="Arial"/>
                <w:color w:val="000000" w:themeColor="text1"/>
                <w:sz w:val="18"/>
                <w:szCs w:val="18"/>
              </w:rPr>
              <w:t>–</w:t>
            </w:r>
          </w:p>
          <w:p w14:paraId="45E0551E" w14:textId="77777777" w:rsidR="00C32391" w:rsidRPr="00F00C03" w:rsidRDefault="00C32391">
            <w:pPr>
              <w:pStyle w:val="ListParagraph"/>
              <w:numPr>
                <w:ilvl w:val="0"/>
                <w:numId w:val="60"/>
              </w:numPr>
              <w:spacing w:after="0" w:line="240" w:lineRule="auto"/>
              <w:ind w:left="1077" w:hanging="357"/>
              <w:jc w:val="both"/>
              <w:rPr>
                <w:rFonts w:ascii="Arial" w:hAnsi="Arial" w:cs="Arial"/>
                <w:color w:val="000000" w:themeColor="text1"/>
                <w:sz w:val="18"/>
                <w:szCs w:val="18"/>
              </w:rPr>
            </w:pPr>
            <w:r>
              <w:rPr>
                <w:rFonts w:ascii="Arial" w:hAnsi="Arial" w:cs="Arial"/>
                <w:color w:val="000000" w:themeColor="text1"/>
                <w:sz w:val="18"/>
                <w:szCs w:val="18"/>
              </w:rPr>
              <w:t xml:space="preserve">in the </w:t>
            </w:r>
            <w:r w:rsidRPr="00F00C03">
              <w:rPr>
                <w:rFonts w:ascii="Arial" w:hAnsi="Arial" w:cs="Arial"/>
                <w:color w:val="000000" w:themeColor="text1"/>
                <w:sz w:val="18"/>
                <w:szCs w:val="18"/>
              </w:rPr>
              <w:t>case of a child who is under 15 years of age on the day of sentencing–2 years; and</w:t>
            </w:r>
          </w:p>
          <w:p w14:paraId="4A2E3D69" w14:textId="77777777" w:rsidR="00C32391" w:rsidRPr="00F00C03" w:rsidRDefault="00C32391">
            <w:pPr>
              <w:pStyle w:val="ListParagraph"/>
              <w:numPr>
                <w:ilvl w:val="0"/>
                <w:numId w:val="60"/>
              </w:numPr>
              <w:spacing w:after="0" w:line="240" w:lineRule="auto"/>
              <w:ind w:left="1077" w:hanging="357"/>
              <w:jc w:val="both"/>
              <w:rPr>
                <w:rFonts w:ascii="Arial" w:hAnsi="Arial" w:cs="Arial"/>
                <w:color w:val="000000" w:themeColor="text1"/>
                <w:sz w:val="18"/>
                <w:szCs w:val="18"/>
              </w:rPr>
            </w:pPr>
            <w:r w:rsidRPr="00F00C03">
              <w:rPr>
                <w:rFonts w:ascii="Arial" w:hAnsi="Arial" w:cs="Arial"/>
                <w:color w:val="000000" w:themeColor="text1"/>
                <w:sz w:val="18"/>
                <w:szCs w:val="18"/>
              </w:rPr>
              <w:t>in the case of a child who is 15 years of age or over but under 21 years on the day of sentencing–</w:t>
            </w:r>
            <w:r>
              <w:rPr>
                <w:rFonts w:ascii="Arial" w:hAnsi="Arial" w:cs="Arial"/>
                <w:color w:val="000000" w:themeColor="text1"/>
                <w:sz w:val="18"/>
                <w:szCs w:val="18"/>
              </w:rPr>
              <w:t>4 years; and</w:t>
            </w:r>
          </w:p>
          <w:p w14:paraId="6AF6B2FE" w14:textId="77777777" w:rsidR="00C32391" w:rsidRPr="00F00C03" w:rsidRDefault="00C32391">
            <w:pPr>
              <w:pStyle w:val="ListParagraph"/>
              <w:numPr>
                <w:ilvl w:val="0"/>
                <w:numId w:val="59"/>
              </w:numPr>
              <w:spacing w:after="20" w:line="240" w:lineRule="auto"/>
              <w:ind w:left="714" w:hanging="357"/>
              <w:jc w:val="both"/>
              <w:rPr>
                <w:rFonts w:ascii="Arial" w:hAnsi="Arial" w:cs="Arial"/>
                <w:color w:val="000000" w:themeColor="text1"/>
                <w:sz w:val="18"/>
                <w:szCs w:val="18"/>
              </w:rPr>
            </w:pPr>
            <w:r w:rsidRPr="00F00C03">
              <w:rPr>
                <w:rFonts w:ascii="Arial" w:hAnsi="Arial" w:cs="Arial"/>
                <w:color w:val="000000" w:themeColor="text1"/>
                <w:sz w:val="18"/>
                <w:szCs w:val="18"/>
              </w:rPr>
              <w:t xml:space="preserve">if the Children’s Court makes a </w:t>
            </w:r>
            <w:r w:rsidRPr="00DA6A6B">
              <w:rPr>
                <w:rFonts w:ascii="Arial" w:hAnsi="Arial" w:cs="Arial"/>
                <w:b/>
                <w:bCs/>
                <w:color w:val="000000" w:themeColor="text1"/>
                <w:sz w:val="18"/>
                <w:szCs w:val="18"/>
                <w:highlight w:val="yellow"/>
              </w:rPr>
              <w:t>YJC</w:t>
            </w:r>
            <w:r w:rsidRPr="00F00C03">
              <w:rPr>
                <w:rFonts w:ascii="Arial" w:hAnsi="Arial" w:cs="Arial"/>
                <w:color w:val="000000" w:themeColor="text1"/>
                <w:sz w:val="18"/>
                <w:szCs w:val="18"/>
              </w:rPr>
              <w:t xml:space="preserve"> order and the child has not completed another sentence of detention in a YJCC</w:t>
            </w:r>
            <w:r>
              <w:rPr>
                <w:rFonts w:ascii="Arial" w:hAnsi="Arial" w:cs="Arial"/>
                <w:color w:val="000000" w:themeColor="text1"/>
                <w:sz w:val="18"/>
                <w:szCs w:val="18"/>
              </w:rPr>
              <w:t xml:space="preserve">, the Court may direct that the </w:t>
            </w:r>
            <w:r w:rsidRPr="00F27763">
              <w:rPr>
                <w:rFonts w:ascii="Arial" w:hAnsi="Arial" w:cs="Arial"/>
                <w:b/>
                <w:bCs/>
                <w:color w:val="000000" w:themeColor="text1"/>
                <w:sz w:val="18"/>
                <w:szCs w:val="18"/>
                <w:highlight w:val="yellow"/>
              </w:rPr>
              <w:t>YJC</w:t>
            </w:r>
            <w:r>
              <w:rPr>
                <w:rFonts w:ascii="Arial" w:hAnsi="Arial" w:cs="Arial"/>
                <w:color w:val="000000" w:themeColor="text1"/>
                <w:sz w:val="18"/>
                <w:szCs w:val="18"/>
              </w:rPr>
              <w:t xml:space="preserve"> order being imposed be served</w:t>
            </w:r>
            <w:r w:rsidRPr="00F00C03">
              <w:rPr>
                <w:rFonts w:ascii="Arial" w:hAnsi="Arial" w:cs="Arial"/>
                <w:color w:val="000000" w:themeColor="text1"/>
                <w:sz w:val="18"/>
                <w:szCs w:val="18"/>
              </w:rPr>
              <w:t>–</w:t>
            </w:r>
          </w:p>
          <w:p w14:paraId="153DAFEA" w14:textId="77777777" w:rsidR="00C32391" w:rsidRPr="00F00C03" w:rsidRDefault="00C32391">
            <w:pPr>
              <w:pStyle w:val="ListParagraph"/>
              <w:numPr>
                <w:ilvl w:val="0"/>
                <w:numId w:val="61"/>
              </w:numPr>
              <w:spacing w:after="0" w:line="240" w:lineRule="auto"/>
              <w:ind w:left="1077" w:hanging="357"/>
              <w:jc w:val="both"/>
              <w:rPr>
                <w:rFonts w:ascii="Arial" w:hAnsi="Arial" w:cs="Arial"/>
                <w:color w:val="000000" w:themeColor="text1"/>
                <w:sz w:val="18"/>
                <w:szCs w:val="18"/>
              </w:rPr>
            </w:pPr>
            <w:r>
              <w:rPr>
                <w:rFonts w:ascii="Arial" w:hAnsi="Arial" w:cs="Arial"/>
                <w:color w:val="000000" w:themeColor="text1"/>
                <w:sz w:val="18"/>
                <w:szCs w:val="18"/>
              </w:rPr>
              <w:t>concurrently with the other sentence; or</w:t>
            </w:r>
          </w:p>
          <w:p w14:paraId="4A297C74" w14:textId="76839012" w:rsidR="00DA6A6B" w:rsidRPr="00DA6A6B" w:rsidRDefault="00C32391">
            <w:pPr>
              <w:pStyle w:val="ListParagraph"/>
              <w:numPr>
                <w:ilvl w:val="0"/>
                <w:numId w:val="61"/>
              </w:numPr>
              <w:spacing w:after="0" w:line="240" w:lineRule="auto"/>
              <w:ind w:left="1077" w:hanging="357"/>
              <w:jc w:val="both"/>
              <w:rPr>
                <w:rFonts w:ascii="Arial" w:hAnsi="Arial" w:cs="Arial"/>
                <w:color w:val="000000" w:themeColor="text1"/>
                <w:sz w:val="18"/>
                <w:szCs w:val="18"/>
              </w:rPr>
            </w:pPr>
            <w:r>
              <w:rPr>
                <w:rFonts w:ascii="Arial" w:hAnsi="Arial" w:cs="Arial"/>
                <w:color w:val="000000" w:themeColor="text1"/>
                <w:sz w:val="18"/>
                <w:szCs w:val="18"/>
              </w:rPr>
              <w:t>wholly or partly cumulative on the other sentence.</w:t>
            </w:r>
          </w:p>
          <w:p w14:paraId="3DD83E77" w14:textId="77777777" w:rsidR="00DA6A6B" w:rsidRPr="00E87463" w:rsidRDefault="00DA6A6B">
            <w:pPr>
              <w:pStyle w:val="ListParagraph"/>
              <w:numPr>
                <w:ilvl w:val="0"/>
                <w:numId w:val="102"/>
              </w:numPr>
              <w:spacing w:after="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If one or more of the offences referred to in subsection (3) is</w:t>
            </w:r>
            <w:r w:rsidRPr="00F00C03">
              <w:rPr>
                <w:rFonts w:ascii="Arial" w:hAnsi="Arial" w:cs="Arial"/>
                <w:color w:val="000000" w:themeColor="text1"/>
                <w:sz w:val="18"/>
                <w:szCs w:val="18"/>
              </w:rPr>
              <w:t>–</w:t>
            </w:r>
          </w:p>
          <w:p w14:paraId="2BE13179" w14:textId="77777777" w:rsidR="00DA6A6B" w:rsidRDefault="00DA6A6B">
            <w:pPr>
              <w:pStyle w:val="ListParagraph"/>
              <w:numPr>
                <w:ilvl w:val="0"/>
                <w:numId w:val="124"/>
              </w:numPr>
              <w:spacing w:after="0" w:line="240" w:lineRule="auto"/>
              <w:jc w:val="both"/>
              <w:rPr>
                <w:rFonts w:ascii="Arial" w:hAnsi="Arial" w:cs="Arial"/>
                <w:color w:val="000000" w:themeColor="text1"/>
                <w:sz w:val="18"/>
                <w:szCs w:val="18"/>
              </w:rPr>
            </w:pPr>
            <w:r>
              <w:rPr>
                <w:rFonts w:ascii="Arial" w:hAnsi="Arial" w:cs="Arial"/>
                <w:color w:val="000000" w:themeColor="text1"/>
                <w:sz w:val="18"/>
                <w:szCs w:val="18"/>
              </w:rPr>
              <w:t>an offence involving an assault on a youth justice custodial worker on duty; or</w:t>
            </w:r>
          </w:p>
          <w:p w14:paraId="7933CB6A" w14:textId="77777777" w:rsidR="00DA6A6B" w:rsidRDefault="00DA6A6B">
            <w:pPr>
              <w:pStyle w:val="ListParagraph"/>
              <w:numPr>
                <w:ilvl w:val="0"/>
                <w:numId w:val="124"/>
              </w:numPr>
              <w:spacing w:after="0" w:line="240" w:lineRule="auto"/>
              <w:jc w:val="both"/>
              <w:rPr>
                <w:rFonts w:ascii="Arial" w:hAnsi="Arial" w:cs="Arial"/>
                <w:color w:val="000000" w:themeColor="text1"/>
                <w:sz w:val="18"/>
                <w:szCs w:val="18"/>
              </w:rPr>
            </w:pPr>
            <w:r>
              <w:rPr>
                <w:rFonts w:ascii="Arial" w:hAnsi="Arial" w:cs="Arial"/>
                <w:color w:val="000000" w:themeColor="text1"/>
                <w:sz w:val="18"/>
                <w:szCs w:val="18"/>
              </w:rPr>
              <w:t xml:space="preserve">an offence against </w:t>
            </w:r>
            <w:r w:rsidRPr="00D51ED6">
              <w:rPr>
                <w:rFonts w:ascii="Arial" w:hAnsi="Arial" w:cs="Arial"/>
                <w:b/>
                <w:bCs/>
                <w:color w:val="FFFFFF" w:themeColor="background1"/>
                <w:sz w:val="18"/>
                <w:szCs w:val="18"/>
                <w:shd w:val="clear" w:color="auto" w:fill="000000" w:themeFill="text1"/>
              </w:rPr>
              <w:t>YJA s.533</w:t>
            </w:r>
            <w:r w:rsidRPr="00D51ED6">
              <w:rPr>
                <w:rFonts w:ascii="Arial" w:hAnsi="Arial" w:cs="Arial"/>
                <w:b/>
                <w:bCs/>
                <w:color w:val="000000" w:themeColor="text1"/>
                <w:sz w:val="18"/>
                <w:szCs w:val="18"/>
              </w:rPr>
              <w:t xml:space="preserve"> </w:t>
            </w:r>
            <w:r w:rsidRPr="00D51ED6">
              <w:rPr>
                <w:rFonts w:ascii="Arial" w:hAnsi="Arial" w:cs="Arial"/>
                <w:color w:val="000000" w:themeColor="text1"/>
                <w:sz w:val="18"/>
                <w:szCs w:val="18"/>
              </w:rPr>
              <w:t>[</w:t>
            </w:r>
            <w:r w:rsidRPr="00D51ED6">
              <w:rPr>
                <w:rFonts w:ascii="Arial" w:hAnsi="Arial" w:cs="Arial"/>
                <w:b/>
                <w:bCs/>
                <w:color w:val="000000" w:themeColor="text1"/>
                <w:sz w:val="18"/>
                <w:szCs w:val="18"/>
              </w:rPr>
              <w:t>Escape from YJCC</w:t>
            </w:r>
            <w:r w:rsidRPr="00D51ED6">
              <w:rPr>
                <w:rFonts w:ascii="Arial" w:hAnsi="Arial" w:cs="Arial"/>
                <w:color w:val="000000" w:themeColor="text1"/>
                <w:sz w:val="18"/>
                <w:szCs w:val="18"/>
              </w:rPr>
              <w:t>]</w:t>
            </w:r>
            <w:r>
              <w:rPr>
                <w:rFonts w:ascii="Arial" w:hAnsi="Arial" w:cs="Arial"/>
                <w:color w:val="000000" w:themeColor="text1"/>
                <w:sz w:val="18"/>
                <w:szCs w:val="18"/>
              </w:rPr>
              <w:t>; or</w:t>
            </w:r>
          </w:p>
          <w:p w14:paraId="0D2A3ED9" w14:textId="012284B4" w:rsidR="00C32391" w:rsidRPr="00DA6A6B" w:rsidRDefault="00DA6A6B">
            <w:pPr>
              <w:pStyle w:val="ListParagraph"/>
              <w:numPr>
                <w:ilvl w:val="0"/>
                <w:numId w:val="124"/>
              </w:numPr>
              <w:spacing w:after="0" w:line="240" w:lineRule="auto"/>
              <w:jc w:val="both"/>
              <w:rPr>
                <w:rFonts w:ascii="Arial" w:hAnsi="Arial" w:cs="Arial"/>
                <w:color w:val="000000" w:themeColor="text1"/>
                <w:sz w:val="18"/>
                <w:szCs w:val="18"/>
              </w:rPr>
            </w:pPr>
            <w:r>
              <w:rPr>
                <w:rFonts w:ascii="Arial" w:hAnsi="Arial" w:cs="Arial"/>
                <w:color w:val="000000" w:themeColor="text1"/>
                <w:sz w:val="18"/>
                <w:szCs w:val="18"/>
              </w:rPr>
              <w:t>an offence involving property damage to a YJCC</w:t>
            </w:r>
            <w:r w:rsidRPr="00F00C03">
              <w:rPr>
                <w:rFonts w:ascii="Arial" w:hAnsi="Arial" w:cs="Arial"/>
                <w:color w:val="000000" w:themeColor="text1"/>
                <w:sz w:val="18"/>
                <w:szCs w:val="18"/>
              </w:rPr>
              <w:t>–</w:t>
            </w:r>
          </w:p>
        </w:tc>
      </w:tr>
      <w:tr w:rsidR="00005FE3" w14:paraId="4EF04944" w14:textId="77777777" w:rsidTr="000F4DF8">
        <w:trPr>
          <w:gridAfter w:val="4"/>
          <w:wAfter w:w="119" w:type="dxa"/>
          <w:trHeight w:val="20"/>
        </w:trPr>
        <w:tc>
          <w:tcPr>
            <w:tcW w:w="9089" w:type="dxa"/>
            <w:gridSpan w:val="19"/>
            <w:tcBorders>
              <w:top w:val="nil"/>
              <w:left w:val="single" w:sz="12" w:space="0" w:color="auto"/>
              <w:bottom w:val="single" w:sz="12" w:space="0" w:color="auto"/>
              <w:right w:val="single" w:sz="12" w:space="0" w:color="auto"/>
            </w:tcBorders>
          </w:tcPr>
          <w:p w14:paraId="729867A4" w14:textId="329EC328" w:rsidR="00005FE3" w:rsidRPr="008038E0" w:rsidRDefault="00005FE3" w:rsidP="008038E0">
            <w:pPr>
              <w:ind w:left="357"/>
              <w:jc w:val="both"/>
              <w:rPr>
                <w:rFonts w:ascii="Arial" w:hAnsi="Arial" w:cs="Arial"/>
                <w:color w:val="000000" w:themeColor="text1"/>
                <w:sz w:val="18"/>
                <w:szCs w:val="18"/>
              </w:rPr>
            </w:pPr>
            <w:r w:rsidRPr="008038E0">
              <w:rPr>
                <w:rFonts w:ascii="Arial" w:hAnsi="Arial" w:cs="Arial"/>
                <w:color w:val="000000" w:themeColor="text1"/>
                <w:sz w:val="18"/>
                <w:szCs w:val="18"/>
              </w:rPr>
              <w:lastRenderedPageBreak/>
              <w:t>any period of detention imposed on the child for that offence or those offences must be served wholly or partly cumulative</w:t>
            </w:r>
            <w:r>
              <w:rPr>
                <w:rFonts w:ascii="Arial" w:hAnsi="Arial" w:cs="Arial"/>
                <w:color w:val="000000" w:themeColor="text1"/>
                <w:sz w:val="18"/>
                <w:szCs w:val="18"/>
              </w:rPr>
              <w:t>ly with any period of detention in respect of any of the other offences, unless the Children’s Court, at the time of sentencing, states that the sentences are concurrent and gives reasons for its decision.</w:t>
            </w:r>
          </w:p>
          <w:p w14:paraId="65FDB63F" w14:textId="5D045C0D" w:rsidR="00005FE3" w:rsidRPr="00623563" w:rsidRDefault="00005FE3" w:rsidP="0071166C">
            <w:pPr>
              <w:pBdr>
                <w:top w:val="single" w:sz="4" w:space="1" w:color="auto"/>
                <w:left w:val="single" w:sz="4" w:space="4" w:color="auto"/>
                <w:bottom w:val="single" w:sz="4" w:space="1" w:color="auto"/>
                <w:right w:val="single" w:sz="4" w:space="4" w:color="auto"/>
              </w:pBdr>
              <w:shd w:val="clear" w:color="auto" w:fill="E4F6DE"/>
              <w:spacing w:before="20" w:after="20"/>
              <w:jc w:val="both"/>
              <w:rPr>
                <w:rFonts w:ascii="Arial" w:hAnsi="Arial" w:cs="Arial"/>
                <w:b/>
                <w:bCs/>
                <w:sz w:val="18"/>
                <w:szCs w:val="18"/>
              </w:rPr>
            </w:pPr>
            <w:r>
              <w:rPr>
                <w:rFonts w:ascii="Arial" w:hAnsi="Arial" w:cs="Arial"/>
                <w:b/>
                <w:bCs/>
                <w:sz w:val="18"/>
                <w:szCs w:val="18"/>
              </w:rPr>
              <w:t>Rebuttable presumption of concurrency for child serving an uncompleted sentence of detention unless the child is 15 years of age or over on the day of being sentenced to detention for a YJC offence for which there is a rebuttable presumption of cumulation.</w:t>
            </w:r>
          </w:p>
          <w:p w14:paraId="5105CF00" w14:textId="004543C7" w:rsidR="00005FE3" w:rsidRPr="00E87463" w:rsidRDefault="00005FE3">
            <w:pPr>
              <w:pStyle w:val="ListParagraph"/>
              <w:numPr>
                <w:ilvl w:val="0"/>
                <w:numId w:val="102"/>
              </w:numPr>
              <w:spacing w:after="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 xml:space="preserve">Subject to subsection (6), every period of detention in a YJCC under a </w:t>
            </w:r>
            <w:r w:rsidRPr="00F27763">
              <w:rPr>
                <w:rFonts w:ascii="Arial" w:hAnsi="Arial" w:cs="Arial"/>
                <w:b/>
                <w:bCs/>
                <w:color w:val="000000" w:themeColor="text1"/>
                <w:sz w:val="18"/>
                <w:szCs w:val="18"/>
                <w:highlight w:val="yellow"/>
              </w:rPr>
              <w:t>YJC</w:t>
            </w:r>
            <w:r>
              <w:rPr>
                <w:rFonts w:ascii="Arial" w:hAnsi="Arial" w:cs="Arial"/>
                <w:color w:val="000000" w:themeColor="text1"/>
                <w:sz w:val="18"/>
                <w:szCs w:val="18"/>
              </w:rPr>
              <w:t xml:space="preserve"> order must, unless otherwise directed by the Children’s Court at the time of pronouncing the sentence, be, as from the date of its commencement, served concurrently with any uncompleted sentence(s) of detention in a YJCC, </w:t>
            </w:r>
            <w:r w:rsidRPr="00AA3EBF">
              <w:rPr>
                <w:rFonts w:ascii="Arial" w:hAnsi="Arial" w:cs="Arial"/>
                <w:b/>
                <w:bCs/>
                <w:color w:val="000000" w:themeColor="text1"/>
                <w:sz w:val="18"/>
                <w:szCs w:val="18"/>
              </w:rPr>
              <w:t xml:space="preserve">whether before or at the same time the </w:t>
            </w:r>
            <w:r w:rsidRPr="00F27763">
              <w:rPr>
                <w:rFonts w:ascii="Arial" w:hAnsi="Arial" w:cs="Arial"/>
                <w:b/>
                <w:bCs/>
                <w:color w:val="000000" w:themeColor="text1"/>
                <w:sz w:val="18"/>
                <w:szCs w:val="18"/>
                <w:highlight w:val="yellow"/>
              </w:rPr>
              <w:t>YJC</w:t>
            </w:r>
            <w:r w:rsidRPr="00AA3EBF">
              <w:rPr>
                <w:rFonts w:ascii="Arial" w:hAnsi="Arial" w:cs="Arial"/>
                <w:b/>
                <w:bCs/>
                <w:color w:val="000000" w:themeColor="text1"/>
                <w:sz w:val="18"/>
                <w:szCs w:val="18"/>
              </w:rPr>
              <w:t xml:space="preserve"> order is made</w:t>
            </w:r>
            <w:r>
              <w:rPr>
                <w:rFonts w:ascii="Arial" w:hAnsi="Arial" w:cs="Arial"/>
                <w:color w:val="000000" w:themeColor="text1"/>
                <w:sz w:val="18"/>
                <w:szCs w:val="18"/>
              </w:rPr>
              <w:t>.</w:t>
            </w:r>
          </w:p>
          <w:p w14:paraId="5C171E52" w14:textId="5DE04BF8" w:rsidR="00005FE3" w:rsidRPr="00E87463" w:rsidRDefault="00005FE3">
            <w:pPr>
              <w:pStyle w:val="ListParagraph"/>
              <w:numPr>
                <w:ilvl w:val="0"/>
                <w:numId w:val="102"/>
              </w:numPr>
              <w:spacing w:after="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If</w:t>
            </w:r>
            <w:r w:rsidRPr="00F00C03">
              <w:rPr>
                <w:rFonts w:ascii="Arial" w:hAnsi="Arial" w:cs="Arial"/>
                <w:color w:val="000000" w:themeColor="text1"/>
                <w:sz w:val="18"/>
                <w:szCs w:val="18"/>
              </w:rPr>
              <w:t>–</w:t>
            </w:r>
          </w:p>
          <w:p w14:paraId="66CD7638" w14:textId="68102CB9" w:rsidR="00005FE3" w:rsidRDefault="00005FE3">
            <w:pPr>
              <w:pStyle w:val="ListParagraph"/>
              <w:numPr>
                <w:ilvl w:val="0"/>
                <w:numId w:val="62"/>
              </w:numPr>
              <w:spacing w:after="0" w:line="240" w:lineRule="auto"/>
              <w:jc w:val="both"/>
              <w:rPr>
                <w:rFonts w:ascii="Arial" w:hAnsi="Arial" w:cs="Arial"/>
                <w:color w:val="000000" w:themeColor="text1"/>
                <w:sz w:val="18"/>
                <w:szCs w:val="18"/>
              </w:rPr>
            </w:pPr>
            <w:r>
              <w:rPr>
                <w:rFonts w:ascii="Arial" w:hAnsi="Arial" w:cs="Arial"/>
                <w:color w:val="000000" w:themeColor="text1"/>
                <w:sz w:val="18"/>
                <w:szCs w:val="18"/>
              </w:rPr>
              <w:t xml:space="preserve">one or more of the offences for which the </w:t>
            </w:r>
            <w:r w:rsidRPr="00F27763">
              <w:rPr>
                <w:rFonts w:ascii="Arial" w:hAnsi="Arial" w:cs="Arial"/>
                <w:b/>
                <w:bCs/>
                <w:color w:val="000000" w:themeColor="text1"/>
                <w:sz w:val="18"/>
                <w:szCs w:val="18"/>
                <w:highlight w:val="yellow"/>
              </w:rPr>
              <w:t>YJC</w:t>
            </w:r>
            <w:r>
              <w:rPr>
                <w:rFonts w:ascii="Arial" w:hAnsi="Arial" w:cs="Arial"/>
                <w:color w:val="000000" w:themeColor="text1"/>
                <w:sz w:val="18"/>
                <w:szCs w:val="18"/>
              </w:rPr>
              <w:t xml:space="preserve"> order referred to in subsection (5) is made is</w:t>
            </w:r>
            <w:r w:rsidRPr="00F00C03">
              <w:rPr>
                <w:rFonts w:ascii="Arial" w:hAnsi="Arial" w:cs="Arial"/>
                <w:color w:val="000000" w:themeColor="text1"/>
                <w:sz w:val="18"/>
                <w:szCs w:val="18"/>
              </w:rPr>
              <w:t>–</w:t>
            </w:r>
          </w:p>
          <w:p w14:paraId="1FF7215C" w14:textId="77777777" w:rsidR="00005FE3" w:rsidRDefault="00005FE3">
            <w:pPr>
              <w:pStyle w:val="ListParagraph"/>
              <w:numPr>
                <w:ilvl w:val="0"/>
                <w:numId w:val="63"/>
              </w:numPr>
              <w:spacing w:after="0" w:line="240" w:lineRule="auto"/>
              <w:ind w:left="1077" w:hanging="357"/>
              <w:jc w:val="both"/>
              <w:rPr>
                <w:rFonts w:ascii="Arial" w:hAnsi="Arial" w:cs="Arial"/>
                <w:color w:val="000000" w:themeColor="text1"/>
                <w:sz w:val="18"/>
                <w:szCs w:val="18"/>
              </w:rPr>
            </w:pPr>
            <w:r>
              <w:rPr>
                <w:rFonts w:ascii="Arial" w:hAnsi="Arial" w:cs="Arial"/>
                <w:color w:val="000000" w:themeColor="text1"/>
                <w:sz w:val="18"/>
                <w:szCs w:val="18"/>
              </w:rPr>
              <w:t>an offence involving an assault on a youth justice custodial worker on duty; or</w:t>
            </w:r>
          </w:p>
          <w:p w14:paraId="66C78549" w14:textId="77777777" w:rsidR="00005FE3" w:rsidRDefault="00005FE3">
            <w:pPr>
              <w:pStyle w:val="ListParagraph"/>
              <w:numPr>
                <w:ilvl w:val="0"/>
                <w:numId w:val="63"/>
              </w:numPr>
              <w:spacing w:after="0" w:line="240" w:lineRule="auto"/>
              <w:ind w:left="1077" w:hanging="357"/>
              <w:jc w:val="both"/>
              <w:rPr>
                <w:rFonts w:ascii="Arial" w:hAnsi="Arial" w:cs="Arial"/>
                <w:color w:val="000000" w:themeColor="text1"/>
                <w:sz w:val="18"/>
                <w:szCs w:val="18"/>
              </w:rPr>
            </w:pPr>
            <w:r>
              <w:rPr>
                <w:rFonts w:ascii="Arial" w:hAnsi="Arial" w:cs="Arial"/>
                <w:color w:val="000000" w:themeColor="text1"/>
                <w:sz w:val="18"/>
                <w:szCs w:val="18"/>
              </w:rPr>
              <w:t xml:space="preserve">an offence against </w:t>
            </w:r>
            <w:r w:rsidRPr="00D51ED6">
              <w:rPr>
                <w:rFonts w:ascii="Arial" w:hAnsi="Arial" w:cs="Arial"/>
                <w:b/>
                <w:bCs/>
                <w:color w:val="FFFFFF" w:themeColor="background1"/>
                <w:sz w:val="18"/>
                <w:szCs w:val="18"/>
                <w:shd w:val="clear" w:color="auto" w:fill="000000" w:themeFill="text1"/>
              </w:rPr>
              <w:t>YJA s.533</w:t>
            </w:r>
            <w:r w:rsidRPr="00D51ED6">
              <w:rPr>
                <w:rFonts w:ascii="Arial" w:hAnsi="Arial" w:cs="Arial"/>
                <w:b/>
                <w:bCs/>
                <w:color w:val="000000" w:themeColor="text1"/>
                <w:sz w:val="18"/>
                <w:szCs w:val="18"/>
              </w:rPr>
              <w:t xml:space="preserve"> </w:t>
            </w:r>
            <w:r w:rsidRPr="00D51ED6">
              <w:rPr>
                <w:rFonts w:ascii="Arial" w:hAnsi="Arial" w:cs="Arial"/>
                <w:color w:val="000000" w:themeColor="text1"/>
                <w:sz w:val="18"/>
                <w:szCs w:val="18"/>
              </w:rPr>
              <w:t>[</w:t>
            </w:r>
            <w:r w:rsidRPr="00D51ED6">
              <w:rPr>
                <w:rFonts w:ascii="Arial" w:hAnsi="Arial" w:cs="Arial"/>
                <w:b/>
                <w:bCs/>
                <w:color w:val="000000" w:themeColor="text1"/>
                <w:sz w:val="18"/>
                <w:szCs w:val="18"/>
              </w:rPr>
              <w:t>Escape from YJCC</w:t>
            </w:r>
            <w:r w:rsidRPr="00D51ED6">
              <w:rPr>
                <w:rFonts w:ascii="Arial" w:hAnsi="Arial" w:cs="Arial"/>
                <w:color w:val="000000" w:themeColor="text1"/>
                <w:sz w:val="18"/>
                <w:szCs w:val="18"/>
              </w:rPr>
              <w:t>]</w:t>
            </w:r>
            <w:r>
              <w:rPr>
                <w:rFonts w:ascii="Arial" w:hAnsi="Arial" w:cs="Arial"/>
                <w:color w:val="000000" w:themeColor="text1"/>
                <w:sz w:val="18"/>
                <w:szCs w:val="18"/>
              </w:rPr>
              <w:t>; or</w:t>
            </w:r>
          </w:p>
          <w:p w14:paraId="0F512A93" w14:textId="4CFE6E55" w:rsidR="00005FE3" w:rsidRPr="00AB76FF" w:rsidRDefault="00005FE3">
            <w:pPr>
              <w:pStyle w:val="ListParagraph"/>
              <w:numPr>
                <w:ilvl w:val="0"/>
                <w:numId w:val="63"/>
              </w:numPr>
              <w:spacing w:after="0" w:line="240" w:lineRule="auto"/>
              <w:ind w:left="1077" w:hanging="357"/>
              <w:jc w:val="both"/>
              <w:rPr>
                <w:rFonts w:ascii="Arial" w:hAnsi="Arial" w:cs="Arial"/>
                <w:color w:val="000000" w:themeColor="text1"/>
                <w:sz w:val="18"/>
                <w:szCs w:val="18"/>
              </w:rPr>
            </w:pPr>
            <w:r>
              <w:rPr>
                <w:rFonts w:ascii="Arial" w:hAnsi="Arial" w:cs="Arial"/>
                <w:color w:val="000000" w:themeColor="text1"/>
                <w:sz w:val="18"/>
                <w:szCs w:val="18"/>
              </w:rPr>
              <w:t>an offence involving property damage to a YJCC; and</w:t>
            </w:r>
          </w:p>
          <w:p w14:paraId="1EFF8602" w14:textId="4463342A" w:rsidR="00005FE3" w:rsidRDefault="00005FE3">
            <w:pPr>
              <w:pStyle w:val="ListParagraph"/>
              <w:numPr>
                <w:ilvl w:val="0"/>
                <w:numId w:val="62"/>
              </w:numPr>
              <w:spacing w:after="0" w:line="240" w:lineRule="auto"/>
              <w:jc w:val="both"/>
              <w:rPr>
                <w:rFonts w:ascii="Arial" w:hAnsi="Arial" w:cs="Arial"/>
                <w:color w:val="000000" w:themeColor="text1"/>
                <w:sz w:val="18"/>
                <w:szCs w:val="18"/>
              </w:rPr>
            </w:pPr>
            <w:r>
              <w:rPr>
                <w:rFonts w:ascii="Arial" w:hAnsi="Arial" w:cs="Arial"/>
                <w:color w:val="000000" w:themeColor="text1"/>
                <w:sz w:val="18"/>
                <w:szCs w:val="18"/>
              </w:rPr>
              <w:t>the child in respect of whom the order is made is 15 years of age or over on the day of sentencing</w:t>
            </w:r>
            <w:r w:rsidRPr="00F00C03">
              <w:rPr>
                <w:rFonts w:ascii="Arial" w:hAnsi="Arial" w:cs="Arial"/>
                <w:color w:val="000000" w:themeColor="text1"/>
                <w:sz w:val="18"/>
                <w:szCs w:val="18"/>
              </w:rPr>
              <w:t>–</w:t>
            </w:r>
          </w:p>
          <w:p w14:paraId="7B30C697" w14:textId="25D978D8" w:rsidR="00005FE3" w:rsidRDefault="00005FE3" w:rsidP="00AB0D4F">
            <w:pPr>
              <w:spacing w:after="20"/>
              <w:ind w:left="357"/>
              <w:jc w:val="both"/>
              <w:rPr>
                <w:rFonts w:ascii="Arial" w:hAnsi="Arial" w:cs="Arial"/>
                <w:color w:val="000000" w:themeColor="text1"/>
                <w:sz w:val="16"/>
                <w:szCs w:val="16"/>
              </w:rPr>
            </w:pPr>
            <w:r w:rsidRPr="008038E0">
              <w:rPr>
                <w:rFonts w:ascii="Arial" w:hAnsi="Arial" w:cs="Arial"/>
                <w:color w:val="000000" w:themeColor="text1"/>
                <w:sz w:val="18"/>
                <w:szCs w:val="18"/>
              </w:rPr>
              <w:t>any period of detention imposed on the child for that offence or those offences must be served cumulative</w:t>
            </w:r>
            <w:r>
              <w:rPr>
                <w:rFonts w:ascii="Arial" w:hAnsi="Arial" w:cs="Arial"/>
                <w:color w:val="000000" w:themeColor="text1"/>
                <w:sz w:val="18"/>
                <w:szCs w:val="18"/>
              </w:rPr>
              <w:t>ly with any uncompleted sentence(s) of detention in a YJCC, unless the Children’s Court, at the time of sentencing, states that the sentences are concurrent and gives reasons for its decision.</w:t>
            </w:r>
          </w:p>
          <w:p w14:paraId="5B9361F4" w14:textId="11A5AB74" w:rsidR="00005FE3" w:rsidRPr="00623563" w:rsidRDefault="00005FE3" w:rsidP="0071166C">
            <w:pPr>
              <w:pBdr>
                <w:top w:val="single" w:sz="4" w:space="1" w:color="auto"/>
                <w:left w:val="single" w:sz="8" w:space="4" w:color="auto"/>
                <w:bottom w:val="single" w:sz="4" w:space="1" w:color="auto"/>
                <w:right w:val="single" w:sz="8" w:space="4" w:color="auto"/>
              </w:pBdr>
              <w:shd w:val="clear" w:color="auto" w:fill="E4F6DE"/>
              <w:spacing w:before="20" w:after="20"/>
              <w:jc w:val="center"/>
              <w:rPr>
                <w:rFonts w:ascii="Arial" w:hAnsi="Arial" w:cs="Arial"/>
                <w:b/>
                <w:bCs/>
                <w:sz w:val="18"/>
                <w:szCs w:val="18"/>
              </w:rPr>
            </w:pPr>
            <w:r>
              <w:rPr>
                <w:rFonts w:ascii="Arial" w:hAnsi="Arial" w:cs="Arial"/>
                <w:b/>
                <w:bCs/>
                <w:sz w:val="18"/>
                <w:szCs w:val="18"/>
              </w:rPr>
              <w:t>ChCV may make written recommendations re custody of detainee</w:t>
            </w:r>
          </w:p>
          <w:p w14:paraId="4C6EBA5C" w14:textId="278A04B9" w:rsidR="00005FE3" w:rsidRPr="00AB0D4F" w:rsidRDefault="00005FE3">
            <w:pPr>
              <w:pStyle w:val="ListParagraph"/>
              <w:numPr>
                <w:ilvl w:val="0"/>
                <w:numId w:val="102"/>
              </w:numPr>
              <w:spacing w:after="4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 xml:space="preserve">The Children’s Court may make recommendations in writing as to the management or treatment of, or any other matter concerning, a child in respect of whom a </w:t>
            </w:r>
            <w:r w:rsidRPr="00F27763">
              <w:rPr>
                <w:rFonts w:ascii="Arial" w:hAnsi="Arial" w:cs="Arial"/>
                <w:b/>
                <w:bCs/>
                <w:color w:val="000000" w:themeColor="text1"/>
                <w:sz w:val="18"/>
                <w:szCs w:val="18"/>
                <w:highlight w:val="yellow"/>
              </w:rPr>
              <w:t>YJC</w:t>
            </w:r>
            <w:r>
              <w:rPr>
                <w:rFonts w:ascii="Arial" w:hAnsi="Arial" w:cs="Arial"/>
                <w:color w:val="000000" w:themeColor="text1"/>
                <w:sz w:val="18"/>
                <w:szCs w:val="18"/>
              </w:rPr>
              <w:t xml:space="preserve"> order is made.</w:t>
            </w:r>
          </w:p>
        </w:tc>
      </w:tr>
      <w:tr w:rsidR="00BE639C" w:rsidRPr="0072160E" w14:paraId="479CC935" w14:textId="77777777" w:rsidTr="00C326C5">
        <w:trPr>
          <w:gridAfter w:val="3"/>
          <w:wAfter w:w="103" w:type="dxa"/>
        </w:trPr>
        <w:tc>
          <w:tcPr>
            <w:tcW w:w="9105" w:type="dxa"/>
            <w:gridSpan w:val="20"/>
            <w:tcBorders>
              <w:top w:val="single" w:sz="12" w:space="0" w:color="auto"/>
              <w:left w:val="single" w:sz="12" w:space="0" w:color="auto"/>
              <w:bottom w:val="single" w:sz="12" w:space="0" w:color="auto"/>
              <w:right w:val="single" w:sz="12" w:space="0" w:color="auto"/>
            </w:tcBorders>
            <w:shd w:val="clear" w:color="auto" w:fill="CCECFF"/>
          </w:tcPr>
          <w:p w14:paraId="211BEE97" w14:textId="246545CC" w:rsidR="00BE639C" w:rsidRPr="00DE05A8" w:rsidRDefault="00BE639C" w:rsidP="00005FE3">
            <w:pPr>
              <w:pStyle w:val="TOC3"/>
            </w:pPr>
            <w:r w:rsidRPr="00DE05A8">
              <w:t>CHAPTER 7, P</w:t>
            </w:r>
            <w:r w:rsidR="001C2DDD" w:rsidRPr="00DE05A8">
              <w:t>AR</w:t>
            </w:r>
            <w:r w:rsidRPr="00DE05A8">
              <w:t>T 7.14 –ORDERS IN ADDITION TO SENTENCE</w:t>
            </w:r>
          </w:p>
        </w:tc>
      </w:tr>
      <w:tr w:rsidR="00AA3EBF" w14:paraId="568295A6" w14:textId="77777777" w:rsidTr="000F4DF8">
        <w:trPr>
          <w:gridAfter w:val="3"/>
          <w:wAfter w:w="103" w:type="dxa"/>
          <w:trHeight w:val="383"/>
        </w:trPr>
        <w:tc>
          <w:tcPr>
            <w:tcW w:w="1412" w:type="dxa"/>
            <w:gridSpan w:val="3"/>
            <w:tcBorders>
              <w:top w:val="single" w:sz="12" w:space="0" w:color="auto"/>
              <w:left w:val="single" w:sz="12" w:space="0" w:color="auto"/>
              <w:bottom w:val="single" w:sz="12" w:space="0" w:color="auto"/>
            </w:tcBorders>
            <w:shd w:val="clear" w:color="auto" w:fill="E4F6DE"/>
          </w:tcPr>
          <w:p w14:paraId="1AAC05C1" w14:textId="567F5E3E" w:rsidR="00AA3EBF" w:rsidRPr="004F6CF9" w:rsidRDefault="00AA3EBF" w:rsidP="00594BC6">
            <w:pPr>
              <w:jc w:val="center"/>
              <w:rPr>
                <w:rFonts w:ascii="Arial" w:hAnsi="Arial" w:cs="Arial"/>
                <w:b/>
                <w:bCs/>
                <w:color w:val="E4F6DE"/>
                <w:sz w:val="20"/>
              </w:rPr>
            </w:pPr>
            <w:r w:rsidRPr="004F6CF9">
              <w:rPr>
                <w:rFonts w:ascii="Arial" w:hAnsi="Arial" w:cs="Arial"/>
                <w:b/>
                <w:bCs/>
                <w:color w:val="000000" w:themeColor="text1"/>
                <w:sz w:val="20"/>
              </w:rPr>
              <w:t>YJA ss.329</w:t>
            </w:r>
            <w:r w:rsidRPr="004F6CF9">
              <w:rPr>
                <w:rFonts w:ascii="Arial" w:hAnsi="Arial" w:cs="Arial"/>
                <w:b/>
                <w:bCs/>
                <w:color w:val="000000" w:themeColor="text1"/>
                <w:sz w:val="20"/>
              </w:rPr>
              <w:noBreakHyphen/>
              <w:t>330</w:t>
            </w:r>
          </w:p>
        </w:tc>
        <w:tc>
          <w:tcPr>
            <w:tcW w:w="7693" w:type="dxa"/>
            <w:gridSpan w:val="17"/>
            <w:tcBorders>
              <w:top w:val="single" w:sz="12" w:space="0" w:color="auto"/>
              <w:bottom w:val="single" w:sz="12" w:space="0" w:color="auto"/>
              <w:right w:val="single" w:sz="12" w:space="0" w:color="auto"/>
            </w:tcBorders>
            <w:shd w:val="clear" w:color="auto" w:fill="E4F6DE"/>
          </w:tcPr>
          <w:p w14:paraId="54658A97" w14:textId="5C990E97" w:rsidR="00AA3EBF" w:rsidRPr="0055115C" w:rsidRDefault="00AA3EBF" w:rsidP="00594BC6">
            <w:pPr>
              <w:spacing w:before="20" w:after="20"/>
              <w:jc w:val="both"/>
              <w:rPr>
                <w:rFonts w:ascii="Arial" w:hAnsi="Arial" w:cs="Arial"/>
                <w:b/>
                <w:bCs/>
                <w:color w:val="000000" w:themeColor="text1"/>
                <w:sz w:val="20"/>
              </w:rPr>
            </w:pPr>
            <w:r>
              <w:rPr>
                <w:rFonts w:ascii="Arial" w:hAnsi="Arial" w:cs="Arial"/>
                <w:b/>
                <w:bCs/>
                <w:color w:val="000000"/>
                <w:sz w:val="18"/>
                <w:szCs w:val="22"/>
              </w:rPr>
              <w:t xml:space="preserve">These provisions re-enact without significant modification </w:t>
            </w:r>
            <w:r w:rsidRPr="00F037F3">
              <w:rPr>
                <w:rFonts w:ascii="Arial" w:hAnsi="Arial" w:cs="Arial"/>
                <w:b/>
                <w:bCs/>
                <w:color w:val="FF0000"/>
                <w:sz w:val="18"/>
                <w:szCs w:val="22"/>
              </w:rPr>
              <w:t>repealed</w:t>
            </w:r>
            <w:r>
              <w:rPr>
                <w:rFonts w:ascii="Arial" w:hAnsi="Arial" w:cs="Arial"/>
                <w:b/>
                <w:bCs/>
                <w:color w:val="000000"/>
                <w:sz w:val="18"/>
                <w:szCs w:val="22"/>
              </w:rPr>
              <w:t xml:space="preserve"> provisions in </w:t>
            </w:r>
            <w:r w:rsidR="00AF0230">
              <w:rPr>
                <w:rFonts w:ascii="Arial" w:hAnsi="Arial" w:cs="Arial"/>
                <w:b/>
                <w:bCs/>
                <w:color w:val="000000"/>
                <w:sz w:val="18"/>
                <w:szCs w:val="22"/>
              </w:rPr>
              <w:t xml:space="preserve">the </w:t>
            </w:r>
            <w:r w:rsidRPr="004A33FE">
              <w:rPr>
                <w:rFonts w:ascii="Arial" w:hAnsi="Arial" w:cs="Arial"/>
                <w:b/>
                <w:bCs/>
                <w:color w:val="FF0000"/>
                <w:sz w:val="18"/>
                <w:szCs w:val="22"/>
              </w:rPr>
              <w:t>CYFA</w:t>
            </w:r>
            <w:r>
              <w:rPr>
                <w:rFonts w:ascii="Arial" w:hAnsi="Arial" w:cs="Arial"/>
                <w:b/>
                <w:bCs/>
                <w:color w:val="000000"/>
                <w:sz w:val="18"/>
                <w:szCs w:val="22"/>
              </w:rPr>
              <w:t>.</w:t>
            </w:r>
          </w:p>
        </w:tc>
      </w:tr>
      <w:tr w:rsidR="00005FE3" w14:paraId="4BD003DC" w14:textId="77777777" w:rsidTr="000F4DF8">
        <w:trPr>
          <w:gridAfter w:val="3"/>
          <w:wAfter w:w="103" w:type="dxa"/>
          <w:trHeight w:val="20"/>
        </w:trPr>
        <w:tc>
          <w:tcPr>
            <w:tcW w:w="1412" w:type="dxa"/>
            <w:gridSpan w:val="3"/>
            <w:tcBorders>
              <w:top w:val="single" w:sz="12" w:space="0" w:color="auto"/>
              <w:left w:val="single" w:sz="12" w:space="0" w:color="auto"/>
              <w:bottom w:val="nil"/>
            </w:tcBorders>
            <w:shd w:val="clear" w:color="auto" w:fill="000000" w:themeFill="text1"/>
          </w:tcPr>
          <w:p w14:paraId="6BE2E917" w14:textId="1FC576D7" w:rsidR="00BE639C" w:rsidRPr="006A091C" w:rsidRDefault="00BE639C" w:rsidP="00594BC6">
            <w:pPr>
              <w:spacing w:before="20"/>
              <w:jc w:val="center"/>
              <w:rPr>
                <w:rFonts w:ascii="Arial" w:hAnsi="Arial" w:cs="Arial"/>
                <w:b/>
                <w:bCs/>
                <w:color w:val="000000" w:themeColor="text1"/>
                <w:sz w:val="18"/>
                <w:szCs w:val="18"/>
                <w:shd w:val="clear" w:color="auto" w:fill="000000" w:themeFill="text1"/>
              </w:rPr>
            </w:pPr>
            <w:r w:rsidRPr="006A091C">
              <w:rPr>
                <w:rFonts w:ascii="Arial" w:hAnsi="Arial" w:cs="Arial"/>
                <w:b/>
                <w:bCs/>
                <w:color w:val="FFFFFF" w:themeColor="background1"/>
                <w:sz w:val="18"/>
                <w:szCs w:val="18"/>
                <w:shd w:val="clear" w:color="auto" w:fill="000000" w:themeFill="text1"/>
              </w:rPr>
              <w:t>s.3</w:t>
            </w:r>
            <w:r>
              <w:rPr>
                <w:rFonts w:ascii="Arial" w:hAnsi="Arial" w:cs="Arial"/>
                <w:b/>
                <w:bCs/>
                <w:color w:val="FFFFFF" w:themeColor="background1"/>
                <w:sz w:val="18"/>
                <w:szCs w:val="18"/>
                <w:shd w:val="clear" w:color="auto" w:fill="000000" w:themeFill="text1"/>
              </w:rPr>
              <w:t>29</w:t>
            </w:r>
          </w:p>
        </w:tc>
        <w:tc>
          <w:tcPr>
            <w:tcW w:w="5656" w:type="dxa"/>
            <w:gridSpan w:val="7"/>
            <w:tcBorders>
              <w:top w:val="single" w:sz="12" w:space="0" w:color="auto"/>
              <w:bottom w:val="single" w:sz="4" w:space="0" w:color="auto"/>
            </w:tcBorders>
            <w:shd w:val="pct10" w:color="4472C4" w:themeColor="accent1" w:fill="auto"/>
          </w:tcPr>
          <w:p w14:paraId="7B14F623" w14:textId="4E755A44" w:rsidR="00BE639C" w:rsidRDefault="00BE639C" w:rsidP="00594BC6">
            <w:pPr>
              <w:spacing w:before="20" w:after="20"/>
              <w:jc w:val="both"/>
              <w:rPr>
                <w:rFonts w:ascii="Arial" w:hAnsi="Arial" w:cs="Arial"/>
                <w:b/>
                <w:bCs/>
                <w:sz w:val="18"/>
                <w:szCs w:val="18"/>
              </w:rPr>
            </w:pPr>
            <w:r>
              <w:rPr>
                <w:rFonts w:ascii="Arial" w:hAnsi="Arial" w:cs="Arial"/>
                <w:b/>
                <w:bCs/>
                <w:sz w:val="18"/>
                <w:szCs w:val="18"/>
              </w:rPr>
              <w:t>Orders in addition to sentence</w:t>
            </w:r>
          </w:p>
        </w:tc>
        <w:tc>
          <w:tcPr>
            <w:tcW w:w="2037" w:type="dxa"/>
            <w:gridSpan w:val="10"/>
            <w:tcBorders>
              <w:top w:val="single" w:sz="12" w:space="0" w:color="auto"/>
              <w:bottom w:val="single" w:sz="4" w:space="0" w:color="auto"/>
              <w:right w:val="single" w:sz="12" w:space="0" w:color="auto"/>
            </w:tcBorders>
            <w:shd w:val="clear" w:color="auto" w:fill="DDDDDD"/>
          </w:tcPr>
          <w:p w14:paraId="6E33945F" w14:textId="7E981AB9" w:rsidR="00BE639C" w:rsidRPr="00BE639C" w:rsidRDefault="00BE639C" w:rsidP="00594BC6">
            <w:pPr>
              <w:spacing w:before="20" w:after="20"/>
              <w:jc w:val="center"/>
              <w:rPr>
                <w:rFonts w:ascii="Arial" w:hAnsi="Arial" w:cs="Arial"/>
                <w:b/>
                <w:bCs/>
                <w:color w:val="FF0000"/>
                <w:sz w:val="18"/>
              </w:rPr>
            </w:pPr>
            <w:r w:rsidRPr="00BE639C">
              <w:rPr>
                <w:rFonts w:ascii="Arial" w:hAnsi="Arial" w:cs="Arial"/>
                <w:b/>
                <w:bCs/>
                <w:color w:val="FF0000"/>
                <w:sz w:val="18"/>
              </w:rPr>
              <w:t xml:space="preserve">CYFA </w:t>
            </w:r>
            <w:r>
              <w:rPr>
                <w:rFonts w:ascii="Arial" w:hAnsi="Arial" w:cs="Arial"/>
                <w:b/>
                <w:bCs/>
                <w:color w:val="FF0000"/>
                <w:sz w:val="18"/>
              </w:rPr>
              <w:t>s.417</w:t>
            </w:r>
          </w:p>
        </w:tc>
      </w:tr>
      <w:tr w:rsidR="00AA3EBF" w:rsidRPr="00892484" w14:paraId="4F1BDF08" w14:textId="77777777" w:rsidTr="000F4DF8">
        <w:trPr>
          <w:gridAfter w:val="3"/>
          <w:wAfter w:w="103" w:type="dxa"/>
          <w:trHeight w:val="20"/>
        </w:trPr>
        <w:tc>
          <w:tcPr>
            <w:tcW w:w="9105" w:type="dxa"/>
            <w:gridSpan w:val="20"/>
            <w:tcBorders>
              <w:left w:val="single" w:sz="12" w:space="0" w:color="auto"/>
              <w:bottom w:val="single" w:sz="12" w:space="0" w:color="auto"/>
              <w:right w:val="single" w:sz="12" w:space="0" w:color="auto"/>
            </w:tcBorders>
          </w:tcPr>
          <w:p w14:paraId="45BCA926" w14:textId="77F09078" w:rsidR="00AA3EBF" w:rsidRDefault="00AA3EBF">
            <w:pPr>
              <w:pStyle w:val="DraftHeading2"/>
              <w:numPr>
                <w:ilvl w:val="0"/>
                <w:numId w:val="20"/>
              </w:numPr>
              <w:tabs>
                <w:tab w:val="right" w:pos="1247"/>
              </w:tabs>
              <w:spacing w:before="20"/>
              <w:ind w:left="357" w:hanging="357"/>
              <w:jc w:val="both"/>
              <w:rPr>
                <w:rFonts w:ascii="Arial" w:hAnsi="Arial" w:cs="Arial"/>
                <w:sz w:val="18"/>
                <w:szCs w:val="18"/>
              </w:rPr>
            </w:pPr>
            <w:r>
              <w:rPr>
                <w:rFonts w:ascii="Arial" w:hAnsi="Arial" w:cs="Arial"/>
                <w:sz w:val="18"/>
                <w:szCs w:val="18"/>
              </w:rPr>
              <w:t xml:space="preserve">Part 4 of the </w:t>
            </w:r>
            <w:r w:rsidRPr="00AA3EBF">
              <w:rPr>
                <w:rFonts w:ascii="Arial" w:hAnsi="Arial" w:cs="Arial"/>
                <w:b/>
                <w:bCs/>
                <w:i/>
                <w:iCs/>
                <w:sz w:val="18"/>
                <w:szCs w:val="18"/>
              </w:rPr>
              <w:t>Sentencing Act 1991</w:t>
            </w:r>
            <w:r>
              <w:rPr>
                <w:rFonts w:ascii="Arial" w:hAnsi="Arial" w:cs="Arial"/>
                <w:sz w:val="18"/>
                <w:szCs w:val="18"/>
              </w:rPr>
              <w:t xml:space="preserve"> [</w:t>
            </w:r>
            <w:r w:rsidR="004078BB" w:rsidRPr="004078BB">
              <w:rPr>
                <w:rFonts w:ascii="Arial" w:hAnsi="Arial" w:cs="Arial"/>
                <w:b/>
                <w:bCs/>
                <w:sz w:val="18"/>
                <w:szCs w:val="18"/>
              </w:rPr>
              <w:t>Restitution</w:t>
            </w:r>
            <w:r w:rsidR="004078BB">
              <w:rPr>
                <w:rFonts w:ascii="Arial" w:hAnsi="Arial" w:cs="Arial"/>
                <w:b/>
                <w:bCs/>
                <w:sz w:val="18"/>
                <w:szCs w:val="18"/>
              </w:rPr>
              <w:t>;</w:t>
            </w:r>
            <w:r w:rsidR="004078BB" w:rsidRPr="004078BB">
              <w:rPr>
                <w:rFonts w:ascii="Arial" w:hAnsi="Arial" w:cs="Arial"/>
                <w:b/>
                <w:bCs/>
                <w:sz w:val="18"/>
                <w:szCs w:val="18"/>
              </w:rPr>
              <w:t xml:space="preserve"> Compensation</w:t>
            </w:r>
            <w:r w:rsidR="004078BB">
              <w:rPr>
                <w:rFonts w:ascii="Arial" w:hAnsi="Arial" w:cs="Arial"/>
                <w:b/>
                <w:bCs/>
                <w:sz w:val="18"/>
                <w:szCs w:val="18"/>
              </w:rPr>
              <w:t>;</w:t>
            </w:r>
            <w:r w:rsidR="004078BB">
              <w:rPr>
                <w:rFonts w:ascii="Arial" w:hAnsi="Arial" w:cs="Arial"/>
                <w:sz w:val="18"/>
                <w:szCs w:val="18"/>
              </w:rPr>
              <w:t xml:space="preserve"> </w:t>
            </w:r>
            <w:r w:rsidR="004078BB" w:rsidRPr="004078BB">
              <w:rPr>
                <w:rFonts w:ascii="Arial" w:hAnsi="Arial" w:cs="Arial"/>
                <w:b/>
                <w:bCs/>
                <w:sz w:val="18"/>
                <w:szCs w:val="18"/>
              </w:rPr>
              <w:t xml:space="preserve">Recovery of assistance paid under the </w:t>
            </w:r>
            <w:r w:rsidR="004078BB" w:rsidRPr="004078BB">
              <w:rPr>
                <w:rFonts w:ascii="Arial" w:hAnsi="Arial" w:cs="Arial"/>
                <w:b/>
                <w:bCs/>
                <w:i/>
                <w:iCs/>
                <w:sz w:val="18"/>
                <w:szCs w:val="18"/>
              </w:rPr>
              <w:t>Victims of Crime Assistance Act 1996</w:t>
            </w:r>
            <w:r w:rsidR="004078BB">
              <w:rPr>
                <w:rFonts w:ascii="Arial" w:hAnsi="Arial" w:cs="Arial"/>
                <w:b/>
                <w:bCs/>
                <w:sz w:val="18"/>
                <w:szCs w:val="18"/>
              </w:rPr>
              <w:t>;</w:t>
            </w:r>
            <w:r w:rsidR="004078BB" w:rsidRPr="004078BB">
              <w:rPr>
                <w:rFonts w:ascii="Arial" w:hAnsi="Arial" w:cs="Arial"/>
                <w:b/>
                <w:bCs/>
                <w:sz w:val="18"/>
                <w:szCs w:val="18"/>
              </w:rPr>
              <w:t xml:space="preserve"> Recovery of costs incurred by emergency service agencies</w:t>
            </w:r>
            <w:r w:rsidR="004078BB">
              <w:rPr>
                <w:rFonts w:ascii="Arial" w:hAnsi="Arial" w:cs="Arial"/>
                <w:b/>
                <w:bCs/>
                <w:sz w:val="18"/>
                <w:szCs w:val="18"/>
              </w:rPr>
              <w:t>;</w:t>
            </w:r>
            <w:r w:rsidR="004078BB" w:rsidRPr="004078BB">
              <w:rPr>
                <w:rFonts w:ascii="Arial" w:hAnsi="Arial" w:cs="Arial"/>
                <w:b/>
                <w:bCs/>
                <w:sz w:val="18"/>
                <w:szCs w:val="18"/>
              </w:rPr>
              <w:t xml:space="preserve"> Suspension</w:t>
            </w:r>
            <w:r w:rsidR="004078BB">
              <w:rPr>
                <w:rFonts w:ascii="Arial" w:hAnsi="Arial" w:cs="Arial"/>
                <w:b/>
                <w:bCs/>
                <w:sz w:val="18"/>
                <w:szCs w:val="18"/>
              </w:rPr>
              <w:t xml:space="preserve"> &amp;</w:t>
            </w:r>
            <w:r w:rsidR="004078BB" w:rsidRPr="004078BB">
              <w:rPr>
                <w:rFonts w:ascii="Arial" w:hAnsi="Arial" w:cs="Arial"/>
                <w:b/>
                <w:bCs/>
                <w:sz w:val="18"/>
                <w:szCs w:val="18"/>
              </w:rPr>
              <w:t xml:space="preserve"> cancellation </w:t>
            </w:r>
            <w:r w:rsidR="004078BB">
              <w:rPr>
                <w:rFonts w:ascii="Arial" w:hAnsi="Arial" w:cs="Arial"/>
                <w:b/>
                <w:bCs/>
                <w:sz w:val="18"/>
                <w:szCs w:val="18"/>
              </w:rPr>
              <w:t>of driver licences and learner permits and driver disqualification; Alcohol Exclusion Orders</w:t>
            </w:r>
            <w:r>
              <w:rPr>
                <w:rFonts w:ascii="Arial" w:hAnsi="Arial" w:cs="Arial"/>
                <w:sz w:val="18"/>
                <w:szCs w:val="18"/>
              </w:rPr>
              <w:t>] appl</w:t>
            </w:r>
            <w:r w:rsidR="00AF0230">
              <w:rPr>
                <w:rFonts w:ascii="Arial" w:hAnsi="Arial" w:cs="Arial"/>
                <w:sz w:val="18"/>
                <w:szCs w:val="18"/>
              </w:rPr>
              <w:t>ies</w:t>
            </w:r>
            <w:r>
              <w:rPr>
                <w:rFonts w:ascii="Arial" w:hAnsi="Arial" w:cs="Arial"/>
                <w:sz w:val="18"/>
                <w:szCs w:val="18"/>
              </w:rPr>
              <w:t xml:space="preserve"> to a proceeding in the Criminal Division of the </w:t>
            </w:r>
            <w:r w:rsidR="00AF0230">
              <w:rPr>
                <w:rFonts w:ascii="Arial" w:hAnsi="Arial" w:cs="Arial"/>
                <w:sz w:val="18"/>
                <w:szCs w:val="18"/>
              </w:rPr>
              <w:t>Ch</w:t>
            </w:r>
            <w:r w:rsidR="00DA6A6B">
              <w:rPr>
                <w:rFonts w:ascii="Arial" w:hAnsi="Arial" w:cs="Arial"/>
                <w:sz w:val="18"/>
                <w:szCs w:val="18"/>
              </w:rPr>
              <w:t>ildren’s Court</w:t>
            </w:r>
            <w:r>
              <w:rPr>
                <w:rFonts w:ascii="Arial" w:hAnsi="Arial" w:cs="Arial"/>
                <w:sz w:val="18"/>
                <w:szCs w:val="18"/>
              </w:rPr>
              <w:t xml:space="preserve"> with any necessary modification, including </w:t>
            </w:r>
            <w:r w:rsidR="004078BB">
              <w:rPr>
                <w:rFonts w:ascii="Arial" w:hAnsi="Arial" w:cs="Arial"/>
                <w:sz w:val="18"/>
                <w:szCs w:val="18"/>
              </w:rPr>
              <w:t xml:space="preserve">requiring the </w:t>
            </w:r>
            <w:r w:rsidR="00AF0230">
              <w:rPr>
                <w:rFonts w:ascii="Arial" w:hAnsi="Arial" w:cs="Arial"/>
                <w:sz w:val="18"/>
                <w:szCs w:val="18"/>
              </w:rPr>
              <w:t>Ch</w:t>
            </w:r>
            <w:r w:rsidR="00DA6A6B">
              <w:rPr>
                <w:rFonts w:ascii="Arial" w:hAnsi="Arial" w:cs="Arial"/>
                <w:sz w:val="18"/>
                <w:szCs w:val="18"/>
              </w:rPr>
              <w:t xml:space="preserve">ildren’s </w:t>
            </w:r>
            <w:r w:rsidR="00AF0230">
              <w:rPr>
                <w:rFonts w:ascii="Arial" w:hAnsi="Arial" w:cs="Arial"/>
                <w:sz w:val="18"/>
                <w:szCs w:val="18"/>
              </w:rPr>
              <w:t>C</w:t>
            </w:r>
            <w:r w:rsidR="00DA6A6B">
              <w:rPr>
                <w:rFonts w:ascii="Arial" w:hAnsi="Arial" w:cs="Arial"/>
                <w:sz w:val="18"/>
                <w:szCs w:val="18"/>
              </w:rPr>
              <w:t>ourt</w:t>
            </w:r>
            <w:r w:rsidR="004078BB">
              <w:rPr>
                <w:rFonts w:ascii="Arial" w:hAnsi="Arial" w:cs="Arial"/>
                <w:sz w:val="18"/>
                <w:szCs w:val="18"/>
              </w:rPr>
              <w:t xml:space="preserve"> to take into account the child</w:t>
            </w:r>
            <w:r w:rsidR="00AF0230">
              <w:rPr>
                <w:rFonts w:ascii="Arial" w:hAnsi="Arial" w:cs="Arial"/>
                <w:sz w:val="18"/>
                <w:szCs w:val="18"/>
              </w:rPr>
              <w:t>’s financial circumstances.</w:t>
            </w:r>
          </w:p>
          <w:p w14:paraId="4AD7AD30" w14:textId="21272A00" w:rsidR="00AA3EBF" w:rsidRPr="00AA3EBF" w:rsidRDefault="00AA3EBF">
            <w:pPr>
              <w:pStyle w:val="DraftHeading2"/>
              <w:numPr>
                <w:ilvl w:val="0"/>
                <w:numId w:val="20"/>
              </w:numPr>
              <w:tabs>
                <w:tab w:val="right" w:pos="1247"/>
              </w:tabs>
              <w:spacing w:before="0" w:after="20"/>
              <w:ind w:left="357" w:hanging="357"/>
              <w:jc w:val="both"/>
              <w:rPr>
                <w:rFonts w:ascii="Arial" w:hAnsi="Arial" w:cs="Arial"/>
                <w:sz w:val="18"/>
                <w:szCs w:val="18"/>
              </w:rPr>
            </w:pPr>
            <w:r>
              <w:rPr>
                <w:rFonts w:ascii="Arial" w:hAnsi="Arial" w:cs="Arial"/>
                <w:sz w:val="18"/>
                <w:szCs w:val="18"/>
              </w:rPr>
              <w:t xml:space="preserve">The maximum amount that the Children’s Court may order a child to pay under Part 4 of the </w:t>
            </w:r>
            <w:r w:rsidRPr="004078BB">
              <w:rPr>
                <w:rFonts w:ascii="Arial" w:hAnsi="Arial" w:cs="Arial"/>
                <w:b/>
                <w:bCs/>
                <w:i/>
                <w:iCs/>
                <w:sz w:val="18"/>
                <w:szCs w:val="18"/>
              </w:rPr>
              <w:t>Sentencing Act 1991</w:t>
            </w:r>
            <w:r>
              <w:rPr>
                <w:rFonts w:ascii="Arial" w:hAnsi="Arial" w:cs="Arial"/>
                <w:sz w:val="18"/>
                <w:szCs w:val="18"/>
              </w:rPr>
              <w:t xml:space="preserve"> is $1,000.</w:t>
            </w:r>
          </w:p>
        </w:tc>
      </w:tr>
      <w:tr w:rsidR="00CC3CA5" w14:paraId="117C461E" w14:textId="77777777" w:rsidTr="000F4DF8">
        <w:trPr>
          <w:gridAfter w:val="3"/>
          <w:wAfter w:w="103" w:type="dxa"/>
          <w:trHeight w:val="20"/>
        </w:trPr>
        <w:tc>
          <w:tcPr>
            <w:tcW w:w="1412" w:type="dxa"/>
            <w:gridSpan w:val="3"/>
            <w:tcBorders>
              <w:top w:val="nil"/>
              <w:left w:val="single" w:sz="12" w:space="0" w:color="auto"/>
              <w:bottom w:val="single" w:sz="12" w:space="0" w:color="auto"/>
            </w:tcBorders>
            <w:shd w:val="clear" w:color="auto" w:fill="000000" w:themeFill="text1"/>
          </w:tcPr>
          <w:p w14:paraId="5824EC1B" w14:textId="2E129AF6" w:rsidR="00BE639C" w:rsidRPr="006A091C" w:rsidRDefault="00BE639C" w:rsidP="00594BC6">
            <w:pPr>
              <w:spacing w:before="20"/>
              <w:jc w:val="center"/>
              <w:rPr>
                <w:rFonts w:ascii="Arial" w:hAnsi="Arial" w:cs="Arial"/>
                <w:b/>
                <w:bCs/>
                <w:color w:val="000000" w:themeColor="text1"/>
                <w:sz w:val="18"/>
                <w:szCs w:val="18"/>
                <w:shd w:val="clear" w:color="auto" w:fill="000000" w:themeFill="text1"/>
              </w:rPr>
            </w:pPr>
            <w:r w:rsidRPr="006A091C">
              <w:rPr>
                <w:rFonts w:ascii="Arial" w:hAnsi="Arial" w:cs="Arial"/>
                <w:b/>
                <w:bCs/>
                <w:color w:val="FFFFFF" w:themeColor="background1"/>
                <w:sz w:val="18"/>
                <w:szCs w:val="18"/>
                <w:shd w:val="clear" w:color="auto" w:fill="000000" w:themeFill="text1"/>
              </w:rPr>
              <w:t>s.3</w:t>
            </w:r>
            <w:r>
              <w:rPr>
                <w:rFonts w:ascii="Arial" w:hAnsi="Arial" w:cs="Arial"/>
                <w:b/>
                <w:bCs/>
                <w:color w:val="FFFFFF" w:themeColor="background1"/>
                <w:sz w:val="18"/>
                <w:szCs w:val="18"/>
                <w:shd w:val="clear" w:color="auto" w:fill="000000" w:themeFill="text1"/>
              </w:rPr>
              <w:t>30</w:t>
            </w:r>
          </w:p>
        </w:tc>
        <w:tc>
          <w:tcPr>
            <w:tcW w:w="5656" w:type="dxa"/>
            <w:gridSpan w:val="7"/>
            <w:tcBorders>
              <w:bottom w:val="single" w:sz="12" w:space="0" w:color="auto"/>
            </w:tcBorders>
            <w:shd w:val="pct10" w:color="4472C4" w:themeColor="accent1" w:fill="auto"/>
          </w:tcPr>
          <w:p w14:paraId="1B82BE7F" w14:textId="5E1B4C91" w:rsidR="00BE639C" w:rsidRDefault="00BE639C" w:rsidP="00594BC6">
            <w:pPr>
              <w:spacing w:before="20" w:after="20"/>
              <w:jc w:val="both"/>
              <w:rPr>
                <w:rFonts w:ascii="Arial" w:hAnsi="Arial" w:cs="Arial"/>
                <w:b/>
                <w:bCs/>
                <w:sz w:val="18"/>
                <w:szCs w:val="18"/>
              </w:rPr>
            </w:pPr>
            <w:r>
              <w:rPr>
                <w:rFonts w:ascii="Arial" w:hAnsi="Arial" w:cs="Arial"/>
                <w:b/>
                <w:bCs/>
                <w:sz w:val="18"/>
                <w:szCs w:val="18"/>
              </w:rPr>
              <w:t>Enforcement of orders in addition to sentence</w:t>
            </w:r>
          </w:p>
        </w:tc>
        <w:tc>
          <w:tcPr>
            <w:tcW w:w="2037" w:type="dxa"/>
            <w:gridSpan w:val="10"/>
            <w:tcBorders>
              <w:bottom w:val="single" w:sz="12" w:space="0" w:color="auto"/>
              <w:right w:val="single" w:sz="12" w:space="0" w:color="auto"/>
            </w:tcBorders>
            <w:shd w:val="clear" w:color="auto" w:fill="DDDDDD"/>
          </w:tcPr>
          <w:p w14:paraId="01D2DD31" w14:textId="2C8B5B33" w:rsidR="00BE639C" w:rsidRPr="00BE639C" w:rsidRDefault="00BE639C" w:rsidP="00594BC6">
            <w:pPr>
              <w:spacing w:before="20" w:after="20"/>
              <w:jc w:val="center"/>
              <w:rPr>
                <w:rFonts w:ascii="Arial" w:hAnsi="Arial" w:cs="Arial"/>
                <w:b/>
                <w:bCs/>
                <w:color w:val="FF0000"/>
                <w:sz w:val="18"/>
              </w:rPr>
            </w:pPr>
            <w:r w:rsidRPr="00BE639C">
              <w:rPr>
                <w:rFonts w:ascii="Arial" w:hAnsi="Arial" w:cs="Arial"/>
                <w:b/>
                <w:bCs/>
                <w:color w:val="FF0000"/>
                <w:sz w:val="18"/>
              </w:rPr>
              <w:t>CYFA s.418</w:t>
            </w:r>
          </w:p>
        </w:tc>
      </w:tr>
      <w:tr w:rsidR="00AD692A" w:rsidRPr="0072160E" w14:paraId="20317BE1" w14:textId="77777777" w:rsidTr="00C326C5">
        <w:trPr>
          <w:gridAfter w:val="3"/>
          <w:wAfter w:w="103" w:type="dxa"/>
        </w:trPr>
        <w:tc>
          <w:tcPr>
            <w:tcW w:w="9105" w:type="dxa"/>
            <w:gridSpan w:val="20"/>
            <w:tcBorders>
              <w:top w:val="single" w:sz="12" w:space="0" w:color="auto"/>
              <w:left w:val="single" w:sz="12" w:space="0" w:color="auto"/>
              <w:bottom w:val="single" w:sz="12" w:space="0" w:color="auto"/>
              <w:right w:val="single" w:sz="12" w:space="0" w:color="auto"/>
            </w:tcBorders>
            <w:shd w:val="clear" w:color="auto" w:fill="CCECFF"/>
          </w:tcPr>
          <w:p w14:paraId="18B62EE3" w14:textId="544C0E80" w:rsidR="00AD692A" w:rsidRPr="0072160E" w:rsidRDefault="00AD692A" w:rsidP="00005FE3">
            <w:pPr>
              <w:spacing w:before="20" w:after="20"/>
              <w:jc w:val="center"/>
              <w:rPr>
                <w:rFonts w:ascii="Arial" w:hAnsi="Arial" w:cs="Arial"/>
                <w:b/>
                <w:bCs/>
                <w:color w:val="000000" w:themeColor="text1"/>
                <w:sz w:val="22"/>
                <w:szCs w:val="28"/>
              </w:rPr>
            </w:pPr>
            <w:r w:rsidRPr="0072160E">
              <w:rPr>
                <w:rFonts w:ascii="Arial" w:hAnsi="Arial" w:cs="Arial"/>
                <w:b/>
                <w:bCs/>
                <w:color w:val="000000" w:themeColor="text1"/>
                <w:sz w:val="22"/>
                <w:szCs w:val="28"/>
              </w:rPr>
              <w:t xml:space="preserve">CHAPTER </w:t>
            </w:r>
            <w:r>
              <w:rPr>
                <w:rFonts w:ascii="Arial" w:hAnsi="Arial" w:cs="Arial"/>
                <w:b/>
                <w:bCs/>
                <w:color w:val="000000" w:themeColor="text1"/>
                <w:sz w:val="22"/>
                <w:szCs w:val="28"/>
              </w:rPr>
              <w:t>9</w:t>
            </w:r>
            <w:r w:rsidR="00FB6B78">
              <w:rPr>
                <w:rFonts w:ascii="Arial" w:hAnsi="Arial" w:cs="Arial"/>
                <w:b/>
                <w:bCs/>
                <w:color w:val="000000" w:themeColor="text1"/>
                <w:sz w:val="22"/>
                <w:szCs w:val="28"/>
              </w:rPr>
              <w:t xml:space="preserve">, PART 9.1 – </w:t>
            </w:r>
            <w:r>
              <w:rPr>
                <w:rFonts w:ascii="Arial" w:hAnsi="Arial" w:cs="Arial"/>
                <w:b/>
                <w:bCs/>
                <w:color w:val="000000" w:themeColor="text1"/>
                <w:sz w:val="22"/>
                <w:szCs w:val="28"/>
              </w:rPr>
              <w:t>ASSIST</w:t>
            </w:r>
            <w:r w:rsidR="00FB6B78">
              <w:rPr>
                <w:rFonts w:ascii="Arial" w:hAnsi="Arial" w:cs="Arial"/>
                <w:b/>
                <w:bCs/>
                <w:color w:val="000000" w:themeColor="text1"/>
                <w:sz w:val="22"/>
                <w:szCs w:val="28"/>
              </w:rPr>
              <w:t>ING</w:t>
            </w:r>
            <w:r>
              <w:rPr>
                <w:rFonts w:ascii="Arial" w:hAnsi="Arial" w:cs="Arial"/>
                <w:b/>
                <w:bCs/>
                <w:color w:val="000000" w:themeColor="text1"/>
                <w:sz w:val="22"/>
                <w:szCs w:val="28"/>
              </w:rPr>
              <w:t xml:space="preserve"> THE CHILDREN’S COURT</w:t>
            </w:r>
          </w:p>
        </w:tc>
      </w:tr>
      <w:tr w:rsidR="00F637D1" w14:paraId="6DD00570" w14:textId="77777777" w:rsidTr="000F4DF8">
        <w:trPr>
          <w:gridAfter w:val="3"/>
          <w:wAfter w:w="103" w:type="dxa"/>
          <w:trHeight w:val="227"/>
        </w:trPr>
        <w:tc>
          <w:tcPr>
            <w:tcW w:w="1412" w:type="dxa"/>
            <w:gridSpan w:val="3"/>
            <w:tcBorders>
              <w:top w:val="single" w:sz="12" w:space="0" w:color="auto"/>
              <w:left w:val="single" w:sz="12" w:space="0" w:color="auto"/>
              <w:bottom w:val="single" w:sz="12" w:space="0" w:color="auto"/>
            </w:tcBorders>
            <w:shd w:val="clear" w:color="auto" w:fill="E4F6DE"/>
          </w:tcPr>
          <w:p w14:paraId="6B67823C" w14:textId="2F82B3FF" w:rsidR="00AD692A" w:rsidRPr="004F6CF9" w:rsidRDefault="00AD692A" w:rsidP="00594BC6">
            <w:pPr>
              <w:jc w:val="center"/>
              <w:rPr>
                <w:rFonts w:ascii="Arial" w:hAnsi="Arial" w:cs="Arial"/>
                <w:b/>
                <w:bCs/>
                <w:color w:val="E4F6DE"/>
                <w:sz w:val="20"/>
              </w:rPr>
            </w:pPr>
            <w:r w:rsidRPr="004F6CF9">
              <w:rPr>
                <w:rFonts w:ascii="Arial" w:hAnsi="Arial" w:cs="Arial"/>
                <w:b/>
                <w:bCs/>
                <w:color w:val="000000" w:themeColor="text1"/>
                <w:sz w:val="20"/>
              </w:rPr>
              <w:t>YJA ss.</w:t>
            </w:r>
            <w:r w:rsidR="009E3ED7" w:rsidRPr="004F6CF9">
              <w:rPr>
                <w:rFonts w:ascii="Arial" w:hAnsi="Arial" w:cs="Arial"/>
                <w:b/>
                <w:bCs/>
                <w:color w:val="000000" w:themeColor="text1"/>
                <w:sz w:val="20"/>
              </w:rPr>
              <w:t>400</w:t>
            </w:r>
            <w:r w:rsidRPr="004F6CF9">
              <w:rPr>
                <w:rFonts w:ascii="Arial" w:hAnsi="Arial" w:cs="Arial"/>
                <w:b/>
                <w:bCs/>
                <w:color w:val="000000" w:themeColor="text1"/>
                <w:sz w:val="20"/>
              </w:rPr>
              <w:noBreakHyphen/>
            </w:r>
            <w:r w:rsidR="009E3ED7" w:rsidRPr="004F6CF9">
              <w:rPr>
                <w:rFonts w:ascii="Arial" w:hAnsi="Arial" w:cs="Arial"/>
                <w:b/>
                <w:bCs/>
                <w:color w:val="000000" w:themeColor="text1"/>
                <w:sz w:val="20"/>
              </w:rPr>
              <w:t>4</w:t>
            </w:r>
            <w:r w:rsidR="00FB6B78" w:rsidRPr="004F6CF9">
              <w:rPr>
                <w:rFonts w:ascii="Arial" w:hAnsi="Arial" w:cs="Arial"/>
                <w:b/>
                <w:bCs/>
                <w:color w:val="000000" w:themeColor="text1"/>
                <w:sz w:val="20"/>
              </w:rPr>
              <w:t>03</w:t>
            </w:r>
          </w:p>
        </w:tc>
        <w:tc>
          <w:tcPr>
            <w:tcW w:w="7693" w:type="dxa"/>
            <w:gridSpan w:val="17"/>
            <w:tcBorders>
              <w:top w:val="single" w:sz="12" w:space="0" w:color="auto"/>
              <w:bottom w:val="single" w:sz="12" w:space="0" w:color="auto"/>
              <w:right w:val="single" w:sz="12" w:space="0" w:color="auto"/>
            </w:tcBorders>
            <w:shd w:val="clear" w:color="auto" w:fill="E4F6DE"/>
          </w:tcPr>
          <w:p w14:paraId="7CFC1574" w14:textId="56AE626B" w:rsidR="00AD692A" w:rsidRPr="00A81C92" w:rsidRDefault="00AD692A" w:rsidP="00CC3CA5">
            <w:pPr>
              <w:spacing w:before="100"/>
              <w:jc w:val="center"/>
              <w:rPr>
                <w:rFonts w:ascii="Arial" w:hAnsi="Arial" w:cs="Arial"/>
                <w:b/>
                <w:bCs/>
                <w:color w:val="000000" w:themeColor="text1"/>
                <w:sz w:val="20"/>
              </w:rPr>
            </w:pPr>
            <w:r w:rsidRPr="00A81C92">
              <w:rPr>
                <w:rFonts w:ascii="Arial" w:hAnsi="Arial" w:cs="Arial"/>
                <w:b/>
                <w:bCs/>
                <w:color w:val="000000"/>
                <w:sz w:val="20"/>
              </w:rPr>
              <w:t xml:space="preserve">These </w:t>
            </w:r>
            <w:r w:rsidR="00FB6B78" w:rsidRPr="00A81C92">
              <w:rPr>
                <w:rFonts w:ascii="Arial" w:hAnsi="Arial" w:cs="Arial"/>
                <w:b/>
                <w:bCs/>
                <w:color w:val="000000"/>
                <w:sz w:val="20"/>
              </w:rPr>
              <w:t xml:space="preserve">are new </w:t>
            </w:r>
            <w:r w:rsidRPr="00A81C92">
              <w:rPr>
                <w:rFonts w:ascii="Arial" w:hAnsi="Arial" w:cs="Arial"/>
                <w:b/>
                <w:bCs/>
                <w:color w:val="000000"/>
                <w:sz w:val="20"/>
              </w:rPr>
              <w:t>provisions</w:t>
            </w:r>
            <w:r w:rsidR="00FB6B78" w:rsidRPr="00A81C92">
              <w:rPr>
                <w:rFonts w:ascii="Arial" w:hAnsi="Arial" w:cs="Arial"/>
                <w:b/>
                <w:bCs/>
                <w:color w:val="000000"/>
                <w:sz w:val="20"/>
              </w:rPr>
              <w:t>.</w:t>
            </w:r>
          </w:p>
        </w:tc>
      </w:tr>
      <w:tr w:rsidR="00B12AB7" w14:paraId="20374750" w14:textId="77777777" w:rsidTr="000F4DF8">
        <w:trPr>
          <w:gridAfter w:val="3"/>
          <w:wAfter w:w="103" w:type="dxa"/>
          <w:trHeight w:val="20"/>
        </w:trPr>
        <w:tc>
          <w:tcPr>
            <w:tcW w:w="1412" w:type="dxa"/>
            <w:gridSpan w:val="3"/>
            <w:tcBorders>
              <w:top w:val="single" w:sz="12" w:space="0" w:color="auto"/>
              <w:left w:val="single" w:sz="12" w:space="0" w:color="auto"/>
              <w:bottom w:val="single" w:sz="12" w:space="0" w:color="auto"/>
            </w:tcBorders>
            <w:shd w:val="clear" w:color="auto" w:fill="000000" w:themeFill="text1"/>
          </w:tcPr>
          <w:p w14:paraId="7FC272E7" w14:textId="6F0AECB7" w:rsidR="00FB6B78" w:rsidRPr="006A091C" w:rsidRDefault="00FB6B78" w:rsidP="00594BC6">
            <w:pPr>
              <w:spacing w:before="20"/>
              <w:jc w:val="center"/>
              <w:rPr>
                <w:rFonts w:ascii="Arial" w:hAnsi="Arial" w:cs="Arial"/>
                <w:b/>
                <w:bCs/>
                <w:color w:val="000000" w:themeColor="text1"/>
                <w:sz w:val="18"/>
                <w:szCs w:val="18"/>
                <w:shd w:val="clear" w:color="auto" w:fill="000000" w:themeFill="text1"/>
              </w:rPr>
            </w:pPr>
            <w:r w:rsidRPr="006A091C">
              <w:rPr>
                <w:rFonts w:ascii="Arial" w:hAnsi="Arial" w:cs="Arial"/>
                <w:b/>
                <w:bCs/>
                <w:color w:val="FFFFFF" w:themeColor="background1"/>
                <w:sz w:val="18"/>
                <w:szCs w:val="18"/>
                <w:shd w:val="clear" w:color="auto" w:fill="000000" w:themeFill="text1"/>
              </w:rPr>
              <w:t>s.</w:t>
            </w:r>
            <w:r>
              <w:rPr>
                <w:rFonts w:ascii="Arial" w:hAnsi="Arial" w:cs="Arial"/>
                <w:b/>
                <w:bCs/>
                <w:color w:val="FFFFFF" w:themeColor="background1"/>
                <w:sz w:val="18"/>
                <w:szCs w:val="18"/>
                <w:shd w:val="clear" w:color="auto" w:fill="000000" w:themeFill="text1"/>
              </w:rPr>
              <w:t>400</w:t>
            </w:r>
          </w:p>
        </w:tc>
        <w:tc>
          <w:tcPr>
            <w:tcW w:w="7693" w:type="dxa"/>
            <w:gridSpan w:val="17"/>
            <w:tcBorders>
              <w:top w:val="single" w:sz="12" w:space="0" w:color="auto"/>
              <w:bottom w:val="single" w:sz="4" w:space="0" w:color="auto"/>
              <w:right w:val="single" w:sz="12" w:space="0" w:color="auto"/>
            </w:tcBorders>
            <w:shd w:val="pct10" w:color="4472C4" w:themeColor="accent1" w:fill="auto"/>
          </w:tcPr>
          <w:p w14:paraId="7AC9866F" w14:textId="22611577" w:rsidR="00FB6B78" w:rsidRPr="00FB6B78" w:rsidRDefault="00FB6B78" w:rsidP="00594BC6">
            <w:pPr>
              <w:spacing w:before="20" w:after="20"/>
              <w:jc w:val="center"/>
              <w:rPr>
                <w:rFonts w:ascii="Arial" w:hAnsi="Arial" w:cs="Arial"/>
                <w:b/>
                <w:bCs/>
                <w:color w:val="000000" w:themeColor="text1"/>
                <w:sz w:val="18"/>
              </w:rPr>
            </w:pPr>
            <w:r w:rsidRPr="00FB6B78">
              <w:rPr>
                <w:rFonts w:ascii="Arial" w:hAnsi="Arial" w:cs="Arial"/>
                <w:b/>
                <w:bCs/>
                <w:color w:val="000000" w:themeColor="text1"/>
                <w:sz w:val="18"/>
                <w:szCs w:val="18"/>
              </w:rPr>
              <w:t>Children’s Court may require DJCS Secretary to give assistance</w:t>
            </w:r>
          </w:p>
        </w:tc>
      </w:tr>
      <w:tr w:rsidR="00B12AB7" w14:paraId="7BFBE386" w14:textId="77777777" w:rsidTr="000F4DF8">
        <w:trPr>
          <w:gridAfter w:val="3"/>
          <w:wAfter w:w="103" w:type="dxa"/>
          <w:trHeight w:val="20"/>
        </w:trPr>
        <w:tc>
          <w:tcPr>
            <w:tcW w:w="1412" w:type="dxa"/>
            <w:gridSpan w:val="3"/>
            <w:tcBorders>
              <w:top w:val="single" w:sz="12" w:space="0" w:color="auto"/>
              <w:left w:val="single" w:sz="12" w:space="0" w:color="auto"/>
              <w:bottom w:val="nil"/>
            </w:tcBorders>
            <w:shd w:val="clear" w:color="auto" w:fill="000000" w:themeFill="text1"/>
          </w:tcPr>
          <w:p w14:paraId="03B78CA0" w14:textId="546E1EAD" w:rsidR="00FB6B78" w:rsidRPr="006A091C" w:rsidRDefault="00FB6B78" w:rsidP="00594BC6">
            <w:pPr>
              <w:spacing w:before="20"/>
              <w:jc w:val="center"/>
              <w:rPr>
                <w:rFonts w:ascii="Arial" w:hAnsi="Arial" w:cs="Arial"/>
                <w:b/>
                <w:bCs/>
                <w:color w:val="000000" w:themeColor="text1"/>
                <w:sz w:val="18"/>
                <w:szCs w:val="18"/>
                <w:shd w:val="clear" w:color="auto" w:fill="000000" w:themeFill="text1"/>
              </w:rPr>
            </w:pPr>
            <w:r w:rsidRPr="006A091C">
              <w:rPr>
                <w:rFonts w:ascii="Arial" w:hAnsi="Arial" w:cs="Arial"/>
                <w:b/>
                <w:bCs/>
                <w:color w:val="FFFFFF" w:themeColor="background1"/>
                <w:sz w:val="18"/>
                <w:szCs w:val="18"/>
                <w:shd w:val="clear" w:color="auto" w:fill="000000" w:themeFill="text1"/>
              </w:rPr>
              <w:t>s.</w:t>
            </w:r>
            <w:r>
              <w:rPr>
                <w:rFonts w:ascii="Arial" w:hAnsi="Arial" w:cs="Arial"/>
                <w:b/>
                <w:bCs/>
                <w:color w:val="FFFFFF" w:themeColor="background1"/>
                <w:sz w:val="18"/>
                <w:szCs w:val="18"/>
                <w:shd w:val="clear" w:color="auto" w:fill="000000" w:themeFill="text1"/>
              </w:rPr>
              <w:t>401</w:t>
            </w:r>
          </w:p>
        </w:tc>
        <w:tc>
          <w:tcPr>
            <w:tcW w:w="7693" w:type="dxa"/>
            <w:gridSpan w:val="17"/>
            <w:tcBorders>
              <w:top w:val="single" w:sz="4" w:space="0" w:color="auto"/>
              <w:bottom w:val="nil"/>
              <w:right w:val="single" w:sz="12" w:space="0" w:color="auto"/>
            </w:tcBorders>
            <w:shd w:val="pct10" w:color="4472C4" w:themeColor="accent1" w:fill="auto"/>
          </w:tcPr>
          <w:p w14:paraId="4BC5BD4C" w14:textId="7444D277" w:rsidR="00FB6B78" w:rsidRPr="00FB6B78" w:rsidRDefault="00FB6B78" w:rsidP="00594BC6">
            <w:pPr>
              <w:spacing w:before="20" w:after="20"/>
              <w:jc w:val="center"/>
              <w:rPr>
                <w:rFonts w:ascii="Arial" w:hAnsi="Arial" w:cs="Arial"/>
                <w:b/>
                <w:bCs/>
                <w:color w:val="000000" w:themeColor="text1"/>
                <w:sz w:val="18"/>
              </w:rPr>
            </w:pPr>
            <w:r w:rsidRPr="00FB6B78">
              <w:rPr>
                <w:rFonts w:ascii="Arial" w:hAnsi="Arial" w:cs="Arial"/>
                <w:b/>
                <w:bCs/>
                <w:color w:val="000000" w:themeColor="text1"/>
                <w:sz w:val="18"/>
                <w:szCs w:val="18"/>
              </w:rPr>
              <w:t>Children’s Court may require DFFH Secretary or principal officer of Aboriginal agency to attend or give information or assistance</w:t>
            </w:r>
          </w:p>
        </w:tc>
      </w:tr>
      <w:tr w:rsidR="001F6EC7" w14:paraId="35299D4C" w14:textId="77777777" w:rsidTr="000F4DF8">
        <w:trPr>
          <w:gridAfter w:val="3"/>
          <w:wAfter w:w="103" w:type="dxa"/>
          <w:trHeight w:val="20"/>
        </w:trPr>
        <w:tc>
          <w:tcPr>
            <w:tcW w:w="9105" w:type="dxa"/>
            <w:gridSpan w:val="20"/>
            <w:tcBorders>
              <w:top w:val="nil"/>
              <w:left w:val="single" w:sz="12" w:space="0" w:color="auto"/>
              <w:bottom w:val="single" w:sz="12" w:space="0" w:color="auto"/>
              <w:right w:val="single" w:sz="12" w:space="0" w:color="auto"/>
            </w:tcBorders>
            <w:shd w:val="clear" w:color="auto" w:fill="E4F6DE"/>
          </w:tcPr>
          <w:p w14:paraId="09BD105E" w14:textId="1132DA83" w:rsidR="001F6EC7" w:rsidRPr="001F6EC7" w:rsidRDefault="001F6EC7" w:rsidP="007E060D">
            <w:pPr>
              <w:spacing w:before="20" w:after="20"/>
              <w:jc w:val="both"/>
              <w:rPr>
                <w:rFonts w:ascii="Arial" w:hAnsi="Arial" w:cs="Arial"/>
                <w:b/>
                <w:bCs/>
                <w:color w:val="000000" w:themeColor="text1"/>
                <w:sz w:val="18"/>
                <w:szCs w:val="18"/>
              </w:rPr>
            </w:pPr>
            <w:r>
              <w:rPr>
                <w:rFonts w:ascii="Arial" w:hAnsi="Arial" w:cs="Arial"/>
                <w:b/>
                <w:bCs/>
                <w:color w:val="000000"/>
                <w:sz w:val="18"/>
                <w:szCs w:val="22"/>
              </w:rPr>
              <w:t xml:space="preserve">The Explanatory Memorandum to </w:t>
            </w:r>
            <w:r w:rsidRPr="001F6EC7">
              <w:rPr>
                <w:rFonts w:ascii="Arial" w:hAnsi="Arial" w:cs="Arial"/>
                <w:b/>
                <w:bCs/>
                <w:color w:val="FFFFFF" w:themeColor="background1"/>
                <w:sz w:val="18"/>
                <w:szCs w:val="22"/>
                <w:shd w:val="clear" w:color="auto" w:fill="000000" w:themeFill="text1"/>
              </w:rPr>
              <w:t>YJA s.401</w:t>
            </w:r>
            <w:r>
              <w:rPr>
                <w:rFonts w:ascii="Arial" w:hAnsi="Arial" w:cs="Arial"/>
                <w:b/>
                <w:bCs/>
                <w:color w:val="000000"/>
                <w:sz w:val="18"/>
                <w:szCs w:val="22"/>
              </w:rPr>
              <w:t xml:space="preserve"> states:</w:t>
            </w:r>
            <w:r w:rsidR="002E0C53">
              <w:rPr>
                <w:rFonts w:ascii="Arial" w:hAnsi="Arial" w:cs="Arial"/>
                <w:b/>
                <w:bCs/>
                <w:color w:val="000000"/>
                <w:sz w:val="18"/>
                <w:szCs w:val="22"/>
              </w:rPr>
              <w:t xml:space="preserve"> </w:t>
            </w:r>
            <w:r w:rsidRPr="00156A86">
              <w:rPr>
                <w:rFonts w:ascii="Arial" w:hAnsi="Arial" w:cs="Arial"/>
                <w:b/>
                <w:bCs/>
                <w:sz w:val="18"/>
                <w:szCs w:val="18"/>
                <w:lang w:val="en-US"/>
              </w:rPr>
              <w:t xml:space="preserve">“The ability of the Court to order the attendance of and assistance from the DFFH Secretary and, if relevant, the principal officer acknowledges the link between youth offending and disadvantage, and is underpinned by the observation in the Sentencing Advisory Council </w:t>
            </w:r>
            <w:r w:rsidRPr="00156A86">
              <w:rPr>
                <w:rFonts w:ascii="Arial" w:hAnsi="Arial" w:cs="Arial"/>
                <w:b/>
                <w:bCs/>
                <w:i/>
                <w:sz w:val="18"/>
                <w:szCs w:val="18"/>
                <w:lang w:val="en-US"/>
              </w:rPr>
              <w:t>Crossover Kids: Vulnerable Children in</w:t>
            </w:r>
            <w:r w:rsidR="00582701">
              <w:rPr>
                <w:rFonts w:ascii="Arial" w:hAnsi="Arial" w:cs="Arial"/>
                <w:b/>
                <w:bCs/>
                <w:i/>
                <w:sz w:val="18"/>
                <w:szCs w:val="18"/>
                <w:lang w:val="en-US"/>
              </w:rPr>
              <w:t xml:space="preserve"> </w:t>
            </w:r>
            <w:r w:rsidRPr="00156A86">
              <w:rPr>
                <w:rFonts w:ascii="Arial" w:hAnsi="Arial" w:cs="Arial"/>
                <w:b/>
                <w:bCs/>
                <w:i/>
                <w:sz w:val="18"/>
                <w:szCs w:val="18"/>
                <w:lang w:val="en-US"/>
              </w:rPr>
              <w:t>the Youth Justice System</w:t>
            </w:r>
            <w:r w:rsidR="00582701">
              <w:rPr>
                <w:rFonts w:ascii="Arial" w:hAnsi="Arial" w:cs="Arial"/>
                <w:b/>
                <w:bCs/>
                <w:sz w:val="18"/>
                <w:szCs w:val="18"/>
                <w:lang w:val="en-US"/>
              </w:rPr>
              <w:t xml:space="preserve"> </w:t>
            </w:r>
            <w:r w:rsidRPr="00156A86">
              <w:rPr>
                <w:rFonts w:ascii="Arial" w:hAnsi="Arial" w:cs="Arial"/>
                <w:b/>
                <w:bCs/>
                <w:sz w:val="18"/>
                <w:szCs w:val="18"/>
                <w:lang w:val="en-US"/>
              </w:rPr>
              <w:t>report that</w:t>
            </w:r>
            <w:r w:rsidR="00582701">
              <w:rPr>
                <w:rFonts w:ascii="Arial" w:hAnsi="Arial" w:cs="Arial"/>
                <w:b/>
                <w:bCs/>
                <w:sz w:val="18"/>
                <w:szCs w:val="18"/>
                <w:lang w:val="en-US"/>
              </w:rPr>
              <w:t xml:space="preserve"> </w:t>
            </w:r>
            <w:r w:rsidRPr="00156A86">
              <w:rPr>
                <w:rFonts w:ascii="Arial" w:hAnsi="Arial" w:cs="Arial"/>
                <w:b/>
                <w:bCs/>
                <w:sz w:val="18"/>
                <w:szCs w:val="18"/>
                <w:lang w:val="en-US"/>
              </w:rPr>
              <w:t>trauma</w:t>
            </w:r>
            <w:r w:rsidR="00582701">
              <w:rPr>
                <w:rFonts w:ascii="Arial" w:hAnsi="Arial" w:cs="Arial"/>
                <w:b/>
                <w:bCs/>
                <w:sz w:val="18"/>
                <w:szCs w:val="18"/>
                <w:lang w:val="en-US"/>
              </w:rPr>
              <w:t xml:space="preserve"> </w:t>
            </w:r>
            <w:r w:rsidRPr="00156A86">
              <w:rPr>
                <w:rFonts w:ascii="Arial" w:hAnsi="Arial" w:cs="Arial"/>
                <w:b/>
                <w:bCs/>
                <w:sz w:val="18"/>
                <w:szCs w:val="18"/>
                <w:lang w:val="en-US"/>
              </w:rPr>
              <w:t>can be a particularly relevant factor in understanding offending and</w:t>
            </w:r>
            <w:r w:rsidR="00582701">
              <w:rPr>
                <w:rFonts w:ascii="Arial" w:hAnsi="Arial" w:cs="Arial"/>
                <w:b/>
                <w:bCs/>
                <w:sz w:val="18"/>
                <w:szCs w:val="18"/>
                <w:lang w:val="en-US"/>
              </w:rPr>
              <w:t xml:space="preserve"> </w:t>
            </w:r>
            <w:r w:rsidRPr="00156A86">
              <w:rPr>
                <w:rFonts w:ascii="Arial" w:hAnsi="Arial" w:cs="Arial"/>
                <w:b/>
                <w:bCs/>
                <w:sz w:val="18"/>
                <w:szCs w:val="18"/>
                <w:lang w:val="en-US"/>
              </w:rPr>
              <w:t>should inform sentencing.  This clause aims to ensure that where the DFFH Secretary has the specified level of involvement with a child, the Court will be able to obtain all the information that the Court considers is necessary to help it gain an accurate picture of the child's circumstances and inform the Court's decision making in criminal proceedings.</w:t>
            </w:r>
            <w:r w:rsidR="00C32391">
              <w:rPr>
                <w:rFonts w:ascii="Arial" w:hAnsi="Arial" w:cs="Arial"/>
                <w:b/>
                <w:bCs/>
                <w:sz w:val="18"/>
                <w:szCs w:val="18"/>
                <w:lang w:val="en-US"/>
              </w:rPr>
              <w:t xml:space="preserve">  </w:t>
            </w:r>
            <w:r w:rsidRPr="00156A86">
              <w:rPr>
                <w:rFonts w:ascii="Arial" w:hAnsi="Arial" w:cs="Arial"/>
                <w:b/>
                <w:bCs/>
                <w:sz w:val="18"/>
                <w:szCs w:val="18"/>
                <w:lang w:val="en-US"/>
              </w:rPr>
              <w:t xml:space="preserve">In making such orders, it is intended that the Court will exercise its judgement on a case-by-case basis and utilise the ability to order written information or documents in the first instance where appropriate, rather than ordering attendance at court as a default or where the circumstances or information sought does not require this.  It is expected that attendance </w:t>
            </w:r>
            <w:proofErr w:type="gramStart"/>
            <w:r w:rsidRPr="00156A86">
              <w:rPr>
                <w:rFonts w:ascii="Arial" w:hAnsi="Arial" w:cs="Arial"/>
                <w:b/>
                <w:bCs/>
                <w:sz w:val="18"/>
                <w:szCs w:val="18"/>
                <w:lang w:val="en-US"/>
              </w:rPr>
              <w:t>would</w:t>
            </w:r>
            <w:proofErr w:type="gramEnd"/>
            <w:r w:rsidRPr="00156A86">
              <w:rPr>
                <w:rFonts w:ascii="Arial" w:hAnsi="Arial" w:cs="Arial"/>
                <w:b/>
                <w:bCs/>
                <w:sz w:val="18"/>
                <w:szCs w:val="18"/>
                <w:lang w:val="en-US"/>
              </w:rPr>
              <w:t xml:space="preserve"> be ordered where this serves a clear purpose that cannot be met via an order for provision of information or a report. If</w:t>
            </w:r>
            <w:r w:rsidR="007E060D">
              <w:rPr>
                <w:rFonts w:ascii="Arial" w:hAnsi="Arial" w:cs="Arial"/>
                <w:b/>
                <w:bCs/>
                <w:sz w:val="18"/>
                <w:szCs w:val="18"/>
                <w:lang w:val="en-US"/>
              </w:rPr>
              <w:t> </w:t>
            </w:r>
            <w:r w:rsidRPr="00156A86">
              <w:rPr>
                <w:rFonts w:ascii="Arial" w:hAnsi="Arial" w:cs="Arial"/>
                <w:b/>
                <w:bCs/>
                <w:sz w:val="18"/>
                <w:szCs w:val="18"/>
                <w:lang w:val="en-US"/>
              </w:rPr>
              <w:t>attendance at Court by the DFFH Secretary is ordered, the DFFH Secretary will be able to delegate these requirements as the Secretary considers appropriate.”</w:t>
            </w:r>
          </w:p>
        </w:tc>
      </w:tr>
      <w:tr w:rsidR="00D03A38" w14:paraId="6E595215" w14:textId="77777777" w:rsidTr="000F4DF8">
        <w:trPr>
          <w:gridAfter w:val="3"/>
          <w:wAfter w:w="103" w:type="dxa"/>
          <w:trHeight w:val="20"/>
        </w:trPr>
        <w:tc>
          <w:tcPr>
            <w:tcW w:w="1412" w:type="dxa"/>
            <w:gridSpan w:val="3"/>
            <w:tcBorders>
              <w:top w:val="single" w:sz="12" w:space="0" w:color="auto"/>
              <w:left w:val="single" w:sz="12" w:space="0" w:color="auto"/>
              <w:bottom w:val="single" w:sz="12" w:space="0" w:color="auto"/>
            </w:tcBorders>
            <w:shd w:val="clear" w:color="auto" w:fill="000000" w:themeFill="text1"/>
          </w:tcPr>
          <w:p w14:paraId="0954807F" w14:textId="33F54498" w:rsidR="00FB6B78" w:rsidRPr="006A091C" w:rsidRDefault="00FB6B78" w:rsidP="00594BC6">
            <w:pPr>
              <w:spacing w:before="20"/>
              <w:jc w:val="center"/>
              <w:rPr>
                <w:rFonts w:ascii="Arial" w:hAnsi="Arial" w:cs="Arial"/>
                <w:b/>
                <w:bCs/>
                <w:color w:val="000000" w:themeColor="text1"/>
                <w:sz w:val="18"/>
                <w:szCs w:val="18"/>
                <w:shd w:val="clear" w:color="auto" w:fill="000000" w:themeFill="text1"/>
              </w:rPr>
            </w:pPr>
            <w:r w:rsidRPr="006A091C">
              <w:rPr>
                <w:rFonts w:ascii="Arial" w:hAnsi="Arial" w:cs="Arial"/>
                <w:b/>
                <w:bCs/>
                <w:color w:val="FFFFFF" w:themeColor="background1"/>
                <w:sz w:val="18"/>
                <w:szCs w:val="18"/>
                <w:shd w:val="clear" w:color="auto" w:fill="000000" w:themeFill="text1"/>
              </w:rPr>
              <w:t>s.</w:t>
            </w:r>
            <w:r>
              <w:rPr>
                <w:rFonts w:ascii="Arial" w:hAnsi="Arial" w:cs="Arial"/>
                <w:b/>
                <w:bCs/>
                <w:color w:val="FFFFFF" w:themeColor="background1"/>
                <w:sz w:val="18"/>
                <w:szCs w:val="18"/>
                <w:shd w:val="clear" w:color="auto" w:fill="000000" w:themeFill="text1"/>
              </w:rPr>
              <w:t>402</w:t>
            </w:r>
          </w:p>
        </w:tc>
        <w:tc>
          <w:tcPr>
            <w:tcW w:w="7693" w:type="dxa"/>
            <w:gridSpan w:val="17"/>
            <w:tcBorders>
              <w:top w:val="single" w:sz="12" w:space="0" w:color="auto"/>
              <w:bottom w:val="single" w:sz="4" w:space="0" w:color="auto"/>
              <w:right w:val="single" w:sz="12" w:space="0" w:color="auto"/>
            </w:tcBorders>
            <w:shd w:val="pct10" w:color="4472C4" w:themeColor="accent1" w:fill="auto"/>
          </w:tcPr>
          <w:p w14:paraId="624E3BCF" w14:textId="2A7FB020" w:rsidR="00FB6B78" w:rsidRPr="00FB6B78" w:rsidRDefault="00FB6B78" w:rsidP="00594BC6">
            <w:pPr>
              <w:spacing w:before="20" w:after="20"/>
              <w:jc w:val="center"/>
              <w:rPr>
                <w:rFonts w:ascii="Arial" w:hAnsi="Arial" w:cs="Arial"/>
                <w:b/>
                <w:bCs/>
                <w:color w:val="000000" w:themeColor="text1"/>
                <w:sz w:val="18"/>
              </w:rPr>
            </w:pPr>
            <w:r w:rsidRPr="00FB6B78">
              <w:rPr>
                <w:rFonts w:ascii="Arial" w:hAnsi="Arial" w:cs="Arial"/>
                <w:b/>
                <w:bCs/>
                <w:color w:val="000000" w:themeColor="text1"/>
                <w:sz w:val="18"/>
                <w:szCs w:val="18"/>
              </w:rPr>
              <w:t>Duty of DJCS Secretary to assist Children’s Court</w:t>
            </w:r>
          </w:p>
        </w:tc>
      </w:tr>
      <w:tr w:rsidR="00FB6B78" w14:paraId="41D358A9" w14:textId="77777777" w:rsidTr="000F4DF8">
        <w:trPr>
          <w:gridAfter w:val="3"/>
          <w:wAfter w:w="103" w:type="dxa"/>
          <w:trHeight w:val="20"/>
        </w:trPr>
        <w:tc>
          <w:tcPr>
            <w:tcW w:w="1412" w:type="dxa"/>
            <w:gridSpan w:val="3"/>
            <w:tcBorders>
              <w:top w:val="nil"/>
              <w:left w:val="single" w:sz="12" w:space="0" w:color="auto"/>
              <w:bottom w:val="single" w:sz="12" w:space="0" w:color="auto"/>
            </w:tcBorders>
            <w:shd w:val="clear" w:color="auto" w:fill="000000" w:themeFill="text1"/>
          </w:tcPr>
          <w:p w14:paraId="73AEE051" w14:textId="009FD7ED" w:rsidR="00FB6B78" w:rsidRPr="006A091C" w:rsidRDefault="00FB6B78" w:rsidP="00594BC6">
            <w:pPr>
              <w:spacing w:before="20"/>
              <w:jc w:val="center"/>
              <w:rPr>
                <w:rFonts w:ascii="Arial" w:hAnsi="Arial" w:cs="Arial"/>
                <w:b/>
                <w:bCs/>
                <w:color w:val="000000" w:themeColor="text1"/>
                <w:sz w:val="18"/>
                <w:szCs w:val="18"/>
                <w:shd w:val="clear" w:color="auto" w:fill="000000" w:themeFill="text1"/>
              </w:rPr>
            </w:pPr>
            <w:r w:rsidRPr="006A091C">
              <w:rPr>
                <w:rFonts w:ascii="Arial" w:hAnsi="Arial" w:cs="Arial"/>
                <w:b/>
                <w:bCs/>
                <w:color w:val="FFFFFF" w:themeColor="background1"/>
                <w:sz w:val="18"/>
                <w:szCs w:val="18"/>
                <w:shd w:val="clear" w:color="auto" w:fill="000000" w:themeFill="text1"/>
              </w:rPr>
              <w:t>s.</w:t>
            </w:r>
            <w:r>
              <w:rPr>
                <w:rFonts w:ascii="Arial" w:hAnsi="Arial" w:cs="Arial"/>
                <w:b/>
                <w:bCs/>
                <w:color w:val="FFFFFF" w:themeColor="background1"/>
                <w:sz w:val="18"/>
                <w:szCs w:val="18"/>
                <w:shd w:val="clear" w:color="auto" w:fill="000000" w:themeFill="text1"/>
              </w:rPr>
              <w:t>403</w:t>
            </w:r>
          </w:p>
        </w:tc>
        <w:tc>
          <w:tcPr>
            <w:tcW w:w="7693" w:type="dxa"/>
            <w:gridSpan w:val="17"/>
            <w:tcBorders>
              <w:bottom w:val="single" w:sz="12" w:space="0" w:color="auto"/>
              <w:right w:val="single" w:sz="12" w:space="0" w:color="auto"/>
            </w:tcBorders>
            <w:shd w:val="pct10" w:color="4472C4" w:themeColor="accent1" w:fill="auto"/>
          </w:tcPr>
          <w:p w14:paraId="3F3A7CD2" w14:textId="0D4475B0" w:rsidR="00FB6B78" w:rsidRPr="00FB6B78" w:rsidRDefault="00FB6B78" w:rsidP="00594BC6">
            <w:pPr>
              <w:spacing w:before="20" w:after="20"/>
              <w:jc w:val="center"/>
              <w:rPr>
                <w:rFonts w:ascii="Arial" w:hAnsi="Arial" w:cs="Arial"/>
                <w:b/>
                <w:bCs/>
                <w:color w:val="000000" w:themeColor="text1"/>
                <w:sz w:val="18"/>
              </w:rPr>
            </w:pPr>
            <w:r w:rsidRPr="00FB6B78">
              <w:rPr>
                <w:rFonts w:ascii="Arial" w:hAnsi="Arial" w:cs="Arial"/>
                <w:b/>
                <w:bCs/>
                <w:color w:val="000000" w:themeColor="text1"/>
                <w:sz w:val="18"/>
                <w:szCs w:val="18"/>
              </w:rPr>
              <w:t>DJCS Secretary may apply to Children’s Court to be heard</w:t>
            </w:r>
          </w:p>
        </w:tc>
      </w:tr>
      <w:tr w:rsidR="00FB6B78" w:rsidRPr="0072160E" w14:paraId="39F07719" w14:textId="77777777" w:rsidTr="00C326C5">
        <w:trPr>
          <w:gridAfter w:val="3"/>
          <w:wAfter w:w="103" w:type="dxa"/>
        </w:trPr>
        <w:tc>
          <w:tcPr>
            <w:tcW w:w="9105" w:type="dxa"/>
            <w:gridSpan w:val="20"/>
            <w:tcBorders>
              <w:top w:val="single" w:sz="12" w:space="0" w:color="auto"/>
              <w:left w:val="single" w:sz="12" w:space="0" w:color="auto"/>
              <w:bottom w:val="single" w:sz="12" w:space="0" w:color="auto"/>
              <w:right w:val="single" w:sz="12" w:space="0" w:color="auto"/>
            </w:tcBorders>
            <w:shd w:val="clear" w:color="auto" w:fill="CCECFF"/>
          </w:tcPr>
          <w:p w14:paraId="3AF73D1E" w14:textId="3ED15898" w:rsidR="00FB6B78" w:rsidRPr="0072160E" w:rsidRDefault="00FB6B78" w:rsidP="00594BC6">
            <w:pPr>
              <w:spacing w:before="20" w:after="20"/>
              <w:jc w:val="center"/>
              <w:rPr>
                <w:rFonts w:ascii="Arial" w:hAnsi="Arial" w:cs="Arial"/>
                <w:b/>
                <w:bCs/>
                <w:color w:val="000000" w:themeColor="text1"/>
                <w:sz w:val="22"/>
                <w:szCs w:val="28"/>
              </w:rPr>
            </w:pPr>
            <w:r w:rsidRPr="0072160E">
              <w:rPr>
                <w:rFonts w:ascii="Arial" w:hAnsi="Arial" w:cs="Arial"/>
                <w:b/>
                <w:bCs/>
                <w:color w:val="000000" w:themeColor="text1"/>
                <w:sz w:val="22"/>
                <w:szCs w:val="28"/>
              </w:rPr>
              <w:t xml:space="preserve">CHAPTER </w:t>
            </w:r>
            <w:r>
              <w:rPr>
                <w:rFonts w:ascii="Arial" w:hAnsi="Arial" w:cs="Arial"/>
                <w:b/>
                <w:bCs/>
                <w:color w:val="000000" w:themeColor="text1"/>
                <w:sz w:val="22"/>
                <w:szCs w:val="28"/>
              </w:rPr>
              <w:t>9, PART 9.2 – REPORTS TO THE COURT</w:t>
            </w:r>
          </w:p>
        </w:tc>
      </w:tr>
      <w:tr w:rsidR="00413108" w14:paraId="2CC88AF5" w14:textId="77777777" w:rsidTr="000F4DF8">
        <w:trPr>
          <w:gridAfter w:val="3"/>
          <w:wAfter w:w="103" w:type="dxa"/>
          <w:trHeight w:val="383"/>
        </w:trPr>
        <w:tc>
          <w:tcPr>
            <w:tcW w:w="1412" w:type="dxa"/>
            <w:gridSpan w:val="3"/>
            <w:tcBorders>
              <w:top w:val="single" w:sz="12" w:space="0" w:color="auto"/>
              <w:left w:val="single" w:sz="12" w:space="0" w:color="auto"/>
              <w:bottom w:val="single" w:sz="12" w:space="0" w:color="auto"/>
            </w:tcBorders>
            <w:shd w:val="clear" w:color="auto" w:fill="E4F6DE"/>
          </w:tcPr>
          <w:p w14:paraId="65BEA2ED" w14:textId="760CAD5F" w:rsidR="00FB6B78" w:rsidRPr="00413108" w:rsidRDefault="00FB6B78" w:rsidP="00594BC6">
            <w:pPr>
              <w:jc w:val="center"/>
              <w:rPr>
                <w:rFonts w:ascii="Arial" w:hAnsi="Arial" w:cs="Arial"/>
                <w:b/>
                <w:bCs/>
                <w:color w:val="E4F6DE"/>
                <w:sz w:val="20"/>
              </w:rPr>
            </w:pPr>
            <w:r w:rsidRPr="00413108">
              <w:rPr>
                <w:rFonts w:ascii="Arial" w:hAnsi="Arial" w:cs="Arial"/>
                <w:b/>
                <w:bCs/>
                <w:color w:val="000000" w:themeColor="text1"/>
                <w:sz w:val="20"/>
              </w:rPr>
              <w:t>YJA</w:t>
            </w:r>
            <w:r w:rsidR="00413108">
              <w:rPr>
                <w:rFonts w:ascii="Arial" w:hAnsi="Arial" w:cs="Arial"/>
                <w:b/>
                <w:bCs/>
                <w:color w:val="000000" w:themeColor="text1"/>
                <w:sz w:val="20"/>
              </w:rPr>
              <w:t xml:space="preserve"> </w:t>
            </w:r>
            <w:r w:rsidRPr="00413108">
              <w:rPr>
                <w:rFonts w:ascii="Arial" w:hAnsi="Arial" w:cs="Arial"/>
                <w:b/>
                <w:bCs/>
                <w:color w:val="000000" w:themeColor="text1"/>
                <w:sz w:val="20"/>
              </w:rPr>
              <w:t>ss.404</w:t>
            </w:r>
            <w:r w:rsidRPr="00413108">
              <w:rPr>
                <w:rFonts w:ascii="Arial" w:hAnsi="Arial" w:cs="Arial"/>
                <w:b/>
                <w:bCs/>
                <w:color w:val="000000" w:themeColor="text1"/>
                <w:sz w:val="20"/>
              </w:rPr>
              <w:noBreakHyphen/>
              <w:t>436</w:t>
            </w:r>
            <w:r w:rsidR="00413108" w:rsidRPr="00413108">
              <w:rPr>
                <w:rFonts w:ascii="Arial" w:hAnsi="Arial" w:cs="Arial"/>
                <w:b/>
                <w:bCs/>
                <w:color w:val="E4F6DE"/>
                <w:sz w:val="20"/>
              </w:rPr>
              <w:t xml:space="preserve"> </w:t>
            </w:r>
          </w:p>
        </w:tc>
        <w:tc>
          <w:tcPr>
            <w:tcW w:w="7693" w:type="dxa"/>
            <w:gridSpan w:val="17"/>
            <w:tcBorders>
              <w:top w:val="single" w:sz="12" w:space="0" w:color="auto"/>
              <w:bottom w:val="single" w:sz="12" w:space="0" w:color="auto"/>
              <w:right w:val="single" w:sz="12" w:space="0" w:color="auto"/>
            </w:tcBorders>
            <w:shd w:val="clear" w:color="auto" w:fill="E4F6DE"/>
          </w:tcPr>
          <w:p w14:paraId="5D7D58E7" w14:textId="11AEF893" w:rsidR="00FB6B78" w:rsidRPr="0055115C" w:rsidRDefault="00A54371" w:rsidP="00594BC6">
            <w:pPr>
              <w:spacing w:before="20" w:after="20"/>
              <w:jc w:val="both"/>
              <w:rPr>
                <w:rFonts w:ascii="Arial" w:hAnsi="Arial" w:cs="Arial"/>
                <w:b/>
                <w:bCs/>
                <w:color w:val="000000" w:themeColor="text1"/>
                <w:sz w:val="20"/>
              </w:rPr>
            </w:pPr>
            <w:r>
              <w:rPr>
                <w:rFonts w:ascii="Arial" w:hAnsi="Arial" w:cs="Arial"/>
                <w:b/>
                <w:bCs/>
                <w:color w:val="000000"/>
                <w:sz w:val="18"/>
                <w:szCs w:val="22"/>
              </w:rPr>
              <w:t xml:space="preserve">The majority </w:t>
            </w:r>
            <w:r w:rsidR="00A81C92">
              <w:rPr>
                <w:rFonts w:ascii="Arial" w:hAnsi="Arial" w:cs="Arial"/>
                <w:b/>
                <w:bCs/>
                <w:color w:val="000000"/>
                <w:sz w:val="18"/>
                <w:szCs w:val="22"/>
              </w:rPr>
              <w:t xml:space="preserve">of these provisions are new.  </w:t>
            </w:r>
            <w:r w:rsidR="00156A86">
              <w:rPr>
                <w:rFonts w:ascii="Arial" w:hAnsi="Arial" w:cs="Arial"/>
                <w:b/>
                <w:bCs/>
                <w:color w:val="000000"/>
                <w:sz w:val="18"/>
                <w:szCs w:val="22"/>
              </w:rPr>
              <w:t>The rest</w:t>
            </w:r>
            <w:r w:rsidR="00A81C92">
              <w:rPr>
                <w:rFonts w:ascii="Arial" w:hAnsi="Arial" w:cs="Arial"/>
                <w:b/>
                <w:bCs/>
                <w:color w:val="000000"/>
                <w:sz w:val="18"/>
                <w:szCs w:val="22"/>
              </w:rPr>
              <w:t xml:space="preserve"> </w:t>
            </w:r>
            <w:r w:rsidR="00FB6B78">
              <w:rPr>
                <w:rFonts w:ascii="Arial" w:hAnsi="Arial" w:cs="Arial"/>
                <w:b/>
                <w:bCs/>
                <w:color w:val="000000"/>
                <w:sz w:val="18"/>
                <w:szCs w:val="22"/>
              </w:rPr>
              <w:t xml:space="preserve">re-enact with </w:t>
            </w:r>
            <w:r w:rsidR="00A81C92">
              <w:rPr>
                <w:rFonts w:ascii="Arial" w:hAnsi="Arial" w:cs="Arial"/>
                <w:b/>
                <w:bCs/>
                <w:color w:val="000000"/>
                <w:sz w:val="18"/>
                <w:szCs w:val="22"/>
              </w:rPr>
              <w:t xml:space="preserve">minor </w:t>
            </w:r>
            <w:r w:rsidR="00FB6B78">
              <w:rPr>
                <w:rFonts w:ascii="Arial" w:hAnsi="Arial" w:cs="Arial"/>
                <w:b/>
                <w:bCs/>
                <w:color w:val="000000"/>
                <w:sz w:val="18"/>
                <w:szCs w:val="22"/>
              </w:rPr>
              <w:t xml:space="preserve">modifications </w:t>
            </w:r>
            <w:r w:rsidR="00FB6B78" w:rsidRPr="00F037F3">
              <w:rPr>
                <w:rFonts w:ascii="Arial" w:hAnsi="Arial" w:cs="Arial"/>
                <w:b/>
                <w:bCs/>
                <w:color w:val="FF0000"/>
                <w:sz w:val="18"/>
                <w:szCs w:val="22"/>
              </w:rPr>
              <w:t>repealed</w:t>
            </w:r>
            <w:r w:rsidR="00FB6B78">
              <w:rPr>
                <w:rFonts w:ascii="Arial" w:hAnsi="Arial" w:cs="Arial"/>
                <w:b/>
                <w:bCs/>
                <w:color w:val="000000"/>
                <w:sz w:val="18"/>
                <w:szCs w:val="22"/>
              </w:rPr>
              <w:t xml:space="preserve"> provisions in </w:t>
            </w:r>
            <w:r w:rsidR="00FB6B78" w:rsidRPr="004A33FE">
              <w:rPr>
                <w:rFonts w:ascii="Arial" w:hAnsi="Arial" w:cs="Arial"/>
                <w:b/>
                <w:bCs/>
                <w:color w:val="FF0000"/>
                <w:sz w:val="18"/>
                <w:szCs w:val="22"/>
              </w:rPr>
              <w:t>CYFA</w:t>
            </w:r>
            <w:r w:rsidR="00FB6B78">
              <w:rPr>
                <w:rFonts w:ascii="Arial" w:hAnsi="Arial" w:cs="Arial"/>
                <w:b/>
                <w:bCs/>
                <w:color w:val="FF0000"/>
                <w:sz w:val="18"/>
                <w:szCs w:val="22"/>
              </w:rPr>
              <w:t xml:space="preserve"> Part</w:t>
            </w:r>
            <w:r w:rsidR="00156A86">
              <w:rPr>
                <w:rFonts w:ascii="Arial" w:hAnsi="Arial" w:cs="Arial"/>
                <w:b/>
                <w:bCs/>
                <w:color w:val="FF0000"/>
                <w:sz w:val="18"/>
                <w:szCs w:val="22"/>
              </w:rPr>
              <w:t xml:space="preserve"> 7.8</w:t>
            </w:r>
            <w:r w:rsidR="00FB6B78">
              <w:rPr>
                <w:rFonts w:ascii="Arial" w:hAnsi="Arial" w:cs="Arial"/>
                <w:b/>
                <w:bCs/>
                <w:color w:val="000000"/>
                <w:sz w:val="18"/>
                <w:szCs w:val="22"/>
              </w:rPr>
              <w:t>.</w:t>
            </w:r>
            <w:r w:rsidR="001C7A5A">
              <w:rPr>
                <w:rFonts w:ascii="Arial" w:hAnsi="Arial" w:cs="Arial"/>
                <w:b/>
                <w:bCs/>
                <w:color w:val="000000"/>
                <w:sz w:val="18"/>
                <w:szCs w:val="22"/>
              </w:rPr>
              <w:t xml:space="preserve">  See also </w:t>
            </w:r>
            <w:r w:rsidR="001C7A5A" w:rsidRPr="001C7A5A">
              <w:rPr>
                <w:rFonts w:ascii="Arial" w:hAnsi="Arial" w:cs="Arial"/>
                <w:b/>
                <w:bCs/>
                <w:sz w:val="18"/>
                <w:szCs w:val="18"/>
                <w:shd w:val="clear" w:color="auto" w:fill="000000" w:themeFill="text1"/>
              </w:rPr>
              <w:t xml:space="preserve">YJA </w:t>
            </w:r>
            <w:r w:rsidR="001C7A5A">
              <w:rPr>
                <w:rFonts w:ascii="Arial" w:hAnsi="Arial" w:cs="Arial"/>
                <w:b/>
                <w:bCs/>
                <w:sz w:val="18"/>
                <w:szCs w:val="18"/>
                <w:shd w:val="clear" w:color="auto" w:fill="000000" w:themeFill="text1"/>
              </w:rPr>
              <w:t>s.211</w:t>
            </w:r>
            <w:r w:rsidR="001C7A5A" w:rsidRPr="001C7A5A">
              <w:rPr>
                <w:rFonts w:ascii="Arial" w:hAnsi="Arial" w:cs="Arial"/>
                <w:b/>
                <w:bCs/>
                <w:sz w:val="18"/>
                <w:szCs w:val="18"/>
              </w:rPr>
              <w:t>.</w:t>
            </w:r>
          </w:p>
        </w:tc>
      </w:tr>
      <w:tr w:rsidR="00D03A38" w:rsidRPr="0072160E" w14:paraId="333988F4" w14:textId="77777777" w:rsidTr="000F4DF8">
        <w:trPr>
          <w:gridAfter w:val="3"/>
          <w:wAfter w:w="103" w:type="dxa"/>
        </w:trPr>
        <w:tc>
          <w:tcPr>
            <w:tcW w:w="1412" w:type="dxa"/>
            <w:gridSpan w:val="3"/>
            <w:tcBorders>
              <w:top w:val="single" w:sz="12" w:space="0" w:color="auto"/>
              <w:left w:val="single" w:sz="12" w:space="0" w:color="auto"/>
              <w:bottom w:val="nil"/>
              <w:right w:val="single" w:sz="4" w:space="0" w:color="auto"/>
            </w:tcBorders>
            <w:shd w:val="clear" w:color="auto" w:fill="000000" w:themeFill="text1"/>
          </w:tcPr>
          <w:p w14:paraId="1C160309" w14:textId="13A0A9D9" w:rsidR="009E3ED7" w:rsidRPr="00A81C92" w:rsidRDefault="009E3ED7" w:rsidP="00A81C92">
            <w:pPr>
              <w:jc w:val="center"/>
              <w:rPr>
                <w:rFonts w:ascii="Arial" w:hAnsi="Arial" w:cs="Arial"/>
                <w:b/>
                <w:bCs/>
                <w:color w:val="000000" w:themeColor="text1"/>
                <w:sz w:val="20"/>
                <w:szCs w:val="22"/>
              </w:rPr>
            </w:pPr>
            <w:r w:rsidRPr="00A81C92">
              <w:rPr>
                <w:rFonts w:ascii="Arial" w:hAnsi="Arial" w:cs="Arial"/>
                <w:b/>
                <w:bCs/>
                <w:color w:val="FFFFFF" w:themeColor="background1"/>
                <w:sz w:val="20"/>
                <w:szCs w:val="22"/>
              </w:rPr>
              <w:t>ss.</w:t>
            </w:r>
            <w:r w:rsidR="00A81C92" w:rsidRPr="00A81C92">
              <w:rPr>
                <w:rFonts w:ascii="Arial" w:hAnsi="Arial" w:cs="Arial"/>
                <w:b/>
                <w:bCs/>
                <w:color w:val="FFFFFF" w:themeColor="background1"/>
                <w:sz w:val="20"/>
                <w:szCs w:val="22"/>
              </w:rPr>
              <w:t>404</w:t>
            </w:r>
            <w:r w:rsidRPr="00A81C92">
              <w:rPr>
                <w:rFonts w:ascii="Arial" w:hAnsi="Arial" w:cs="Arial"/>
                <w:b/>
                <w:bCs/>
                <w:color w:val="FFFFFF" w:themeColor="background1"/>
                <w:sz w:val="20"/>
                <w:szCs w:val="22"/>
              </w:rPr>
              <w:t>-</w:t>
            </w:r>
            <w:r w:rsidR="00A81C92" w:rsidRPr="00A81C92">
              <w:rPr>
                <w:rFonts w:ascii="Arial" w:hAnsi="Arial" w:cs="Arial"/>
                <w:b/>
                <w:bCs/>
                <w:color w:val="FFFFFF" w:themeColor="background1"/>
                <w:sz w:val="20"/>
                <w:szCs w:val="22"/>
              </w:rPr>
              <w:t>409</w:t>
            </w:r>
          </w:p>
          <w:p w14:paraId="137F265F" w14:textId="6B65538D" w:rsidR="009E3ED7" w:rsidRPr="00A81C92" w:rsidRDefault="009E3ED7" w:rsidP="00A81C92">
            <w:pPr>
              <w:jc w:val="center"/>
              <w:rPr>
                <w:rFonts w:ascii="Arial" w:hAnsi="Arial" w:cs="Arial"/>
                <w:b/>
                <w:bCs/>
                <w:color w:val="000000" w:themeColor="text1"/>
                <w:sz w:val="20"/>
                <w:szCs w:val="22"/>
              </w:rPr>
            </w:pPr>
            <w:r w:rsidRPr="00A81C92">
              <w:rPr>
                <w:rFonts w:ascii="Arial" w:hAnsi="Arial" w:cs="Arial"/>
                <w:b/>
                <w:bCs/>
                <w:color w:val="FFFFFF" w:themeColor="background1"/>
                <w:sz w:val="20"/>
                <w:szCs w:val="22"/>
              </w:rPr>
              <w:t>ss.</w:t>
            </w:r>
            <w:r w:rsidR="00A81C92" w:rsidRPr="00A81C92">
              <w:rPr>
                <w:rFonts w:ascii="Arial" w:hAnsi="Arial" w:cs="Arial"/>
                <w:b/>
                <w:bCs/>
                <w:color w:val="FFFFFF" w:themeColor="background1"/>
                <w:sz w:val="20"/>
                <w:szCs w:val="22"/>
              </w:rPr>
              <w:t>410-412</w:t>
            </w:r>
          </w:p>
          <w:p w14:paraId="0FEFC389" w14:textId="544CA855" w:rsidR="009E3ED7" w:rsidRPr="00A81C92" w:rsidRDefault="009E3ED7" w:rsidP="00A81C92">
            <w:pPr>
              <w:jc w:val="center"/>
              <w:rPr>
                <w:rFonts w:ascii="Arial" w:hAnsi="Arial" w:cs="Arial"/>
                <w:b/>
                <w:bCs/>
                <w:color w:val="000000" w:themeColor="text1"/>
                <w:sz w:val="20"/>
                <w:szCs w:val="22"/>
              </w:rPr>
            </w:pPr>
            <w:r w:rsidRPr="00A81C92">
              <w:rPr>
                <w:rFonts w:ascii="Arial" w:hAnsi="Arial" w:cs="Arial"/>
                <w:b/>
                <w:bCs/>
                <w:color w:val="FFFFFF" w:themeColor="background1"/>
                <w:sz w:val="20"/>
                <w:szCs w:val="22"/>
              </w:rPr>
              <w:t>ss.</w:t>
            </w:r>
            <w:r w:rsidR="00A81C92" w:rsidRPr="00A81C92">
              <w:rPr>
                <w:rFonts w:ascii="Arial" w:hAnsi="Arial" w:cs="Arial"/>
                <w:b/>
                <w:bCs/>
                <w:color w:val="FFFFFF" w:themeColor="background1"/>
                <w:sz w:val="20"/>
                <w:szCs w:val="22"/>
              </w:rPr>
              <w:t>413-421</w:t>
            </w:r>
          </w:p>
          <w:p w14:paraId="7C2D1B02" w14:textId="39E10379" w:rsidR="009E3ED7" w:rsidRPr="00A81C92" w:rsidRDefault="009E3ED7" w:rsidP="00A81C92">
            <w:pPr>
              <w:jc w:val="center"/>
              <w:rPr>
                <w:rFonts w:ascii="Arial" w:hAnsi="Arial" w:cs="Arial"/>
                <w:b/>
                <w:bCs/>
                <w:color w:val="000000" w:themeColor="text1"/>
                <w:sz w:val="20"/>
                <w:szCs w:val="22"/>
              </w:rPr>
            </w:pPr>
            <w:r w:rsidRPr="00A81C92">
              <w:rPr>
                <w:rFonts w:ascii="Arial" w:hAnsi="Arial" w:cs="Arial"/>
                <w:b/>
                <w:bCs/>
                <w:color w:val="FFFFFF" w:themeColor="background1"/>
                <w:sz w:val="20"/>
                <w:szCs w:val="22"/>
              </w:rPr>
              <w:lastRenderedPageBreak/>
              <w:t>ss.</w:t>
            </w:r>
            <w:r w:rsidR="00A81C92" w:rsidRPr="00A81C92">
              <w:rPr>
                <w:rFonts w:ascii="Arial" w:hAnsi="Arial" w:cs="Arial"/>
                <w:b/>
                <w:bCs/>
                <w:color w:val="FFFFFF" w:themeColor="background1"/>
                <w:sz w:val="20"/>
                <w:szCs w:val="22"/>
              </w:rPr>
              <w:t>422-424</w:t>
            </w:r>
          </w:p>
          <w:p w14:paraId="69721D6D" w14:textId="5D49EB4E" w:rsidR="009E3ED7" w:rsidRPr="00A81C92" w:rsidRDefault="009E3ED7" w:rsidP="00A81C92">
            <w:pPr>
              <w:jc w:val="center"/>
              <w:rPr>
                <w:rFonts w:ascii="Arial" w:hAnsi="Arial" w:cs="Arial"/>
                <w:b/>
                <w:bCs/>
                <w:color w:val="000000" w:themeColor="text1"/>
                <w:sz w:val="20"/>
                <w:szCs w:val="22"/>
              </w:rPr>
            </w:pPr>
            <w:r w:rsidRPr="00A81C92">
              <w:rPr>
                <w:rFonts w:ascii="Arial" w:hAnsi="Arial" w:cs="Arial"/>
                <w:b/>
                <w:bCs/>
                <w:color w:val="FFFFFF" w:themeColor="background1"/>
                <w:sz w:val="20"/>
                <w:szCs w:val="22"/>
              </w:rPr>
              <w:t>ss.</w:t>
            </w:r>
            <w:r w:rsidR="00A81C92" w:rsidRPr="00A81C92">
              <w:rPr>
                <w:rFonts w:ascii="Arial" w:hAnsi="Arial" w:cs="Arial"/>
                <w:b/>
                <w:bCs/>
                <w:color w:val="FFFFFF" w:themeColor="background1"/>
                <w:sz w:val="20"/>
                <w:szCs w:val="22"/>
              </w:rPr>
              <w:t>425-427</w:t>
            </w:r>
          </w:p>
          <w:p w14:paraId="59DFC89F" w14:textId="127BA3A3" w:rsidR="009E3ED7" w:rsidRPr="00A81C92" w:rsidRDefault="009E3ED7" w:rsidP="00A81C92">
            <w:pPr>
              <w:jc w:val="center"/>
              <w:rPr>
                <w:rFonts w:ascii="Arial" w:hAnsi="Arial" w:cs="Arial"/>
                <w:b/>
                <w:bCs/>
                <w:color w:val="000000" w:themeColor="text1"/>
                <w:sz w:val="20"/>
                <w:szCs w:val="22"/>
              </w:rPr>
            </w:pPr>
            <w:r w:rsidRPr="00A81C92">
              <w:rPr>
                <w:rFonts w:ascii="Arial" w:hAnsi="Arial" w:cs="Arial"/>
                <w:b/>
                <w:bCs/>
                <w:color w:val="FFFFFF" w:themeColor="background1"/>
                <w:sz w:val="20"/>
                <w:szCs w:val="22"/>
              </w:rPr>
              <w:t>ss.</w:t>
            </w:r>
            <w:r w:rsidR="00A81C92" w:rsidRPr="00A81C92">
              <w:rPr>
                <w:rFonts w:ascii="Arial" w:hAnsi="Arial" w:cs="Arial"/>
                <w:b/>
                <w:bCs/>
                <w:color w:val="FFFFFF" w:themeColor="background1"/>
                <w:sz w:val="20"/>
                <w:szCs w:val="22"/>
              </w:rPr>
              <w:t>428-429</w:t>
            </w:r>
          </w:p>
          <w:p w14:paraId="7920566C" w14:textId="4A2047C7" w:rsidR="009E3ED7" w:rsidRPr="00A81C92" w:rsidRDefault="009E3ED7" w:rsidP="00A81C92">
            <w:pPr>
              <w:jc w:val="center"/>
              <w:rPr>
                <w:rFonts w:ascii="Arial" w:hAnsi="Arial" w:cs="Arial"/>
                <w:b/>
                <w:bCs/>
                <w:color w:val="000000" w:themeColor="text1"/>
                <w:sz w:val="20"/>
                <w:szCs w:val="22"/>
              </w:rPr>
            </w:pPr>
            <w:r w:rsidRPr="00A81C92">
              <w:rPr>
                <w:rFonts w:ascii="Arial" w:hAnsi="Arial" w:cs="Arial"/>
                <w:b/>
                <w:bCs/>
                <w:color w:val="FFFFFF" w:themeColor="background1"/>
                <w:sz w:val="20"/>
                <w:szCs w:val="22"/>
              </w:rPr>
              <w:t>ss.</w:t>
            </w:r>
            <w:r w:rsidR="00A81C92" w:rsidRPr="00A81C92">
              <w:rPr>
                <w:rFonts w:ascii="Arial" w:hAnsi="Arial" w:cs="Arial"/>
                <w:b/>
                <w:bCs/>
                <w:color w:val="FFFFFF" w:themeColor="background1"/>
                <w:sz w:val="20"/>
                <w:szCs w:val="22"/>
              </w:rPr>
              <w:t>430-431</w:t>
            </w:r>
          </w:p>
          <w:p w14:paraId="68A06531" w14:textId="55365C83" w:rsidR="009E3ED7" w:rsidRPr="00A81C92" w:rsidRDefault="009E3ED7" w:rsidP="00A81C92">
            <w:pPr>
              <w:jc w:val="center"/>
              <w:rPr>
                <w:rFonts w:ascii="Arial" w:hAnsi="Arial" w:cs="Arial"/>
                <w:b/>
                <w:bCs/>
                <w:color w:val="000000" w:themeColor="text1"/>
                <w:sz w:val="20"/>
                <w:szCs w:val="22"/>
              </w:rPr>
            </w:pPr>
            <w:r w:rsidRPr="00A81C92">
              <w:rPr>
                <w:rFonts w:ascii="Arial" w:hAnsi="Arial" w:cs="Arial"/>
                <w:b/>
                <w:bCs/>
                <w:color w:val="FFFFFF" w:themeColor="background1"/>
                <w:sz w:val="20"/>
                <w:szCs w:val="22"/>
              </w:rPr>
              <w:t>s.</w:t>
            </w:r>
            <w:r w:rsidR="00A81C92" w:rsidRPr="00A81C92">
              <w:rPr>
                <w:rFonts w:ascii="Arial" w:hAnsi="Arial" w:cs="Arial"/>
                <w:b/>
                <w:bCs/>
                <w:color w:val="FFFFFF" w:themeColor="background1"/>
                <w:sz w:val="20"/>
                <w:szCs w:val="22"/>
              </w:rPr>
              <w:t>432</w:t>
            </w:r>
          </w:p>
          <w:p w14:paraId="60E789B5" w14:textId="76CBCCDC" w:rsidR="009E3ED7" w:rsidRPr="00DD73C6" w:rsidRDefault="009E3ED7" w:rsidP="00A81C92">
            <w:pPr>
              <w:jc w:val="center"/>
              <w:rPr>
                <w:rFonts w:ascii="Arial" w:hAnsi="Arial" w:cs="Arial"/>
                <w:b/>
                <w:bCs/>
                <w:color w:val="000000" w:themeColor="text1"/>
                <w:sz w:val="20"/>
                <w:szCs w:val="22"/>
              </w:rPr>
            </w:pPr>
            <w:r w:rsidRPr="00A81C92">
              <w:rPr>
                <w:rFonts w:ascii="Arial" w:hAnsi="Arial" w:cs="Arial"/>
                <w:b/>
                <w:bCs/>
                <w:color w:val="FFFFFF" w:themeColor="background1"/>
                <w:sz w:val="20"/>
                <w:szCs w:val="22"/>
              </w:rPr>
              <w:t>ss.</w:t>
            </w:r>
            <w:r w:rsidR="00A81C92" w:rsidRPr="00A81C92">
              <w:rPr>
                <w:rFonts w:ascii="Arial" w:hAnsi="Arial" w:cs="Arial"/>
                <w:b/>
                <w:bCs/>
                <w:color w:val="FFFFFF" w:themeColor="background1"/>
                <w:sz w:val="20"/>
                <w:szCs w:val="22"/>
              </w:rPr>
              <w:t>433-436</w:t>
            </w:r>
          </w:p>
        </w:tc>
        <w:tc>
          <w:tcPr>
            <w:tcW w:w="7693" w:type="dxa"/>
            <w:gridSpan w:val="17"/>
            <w:tcBorders>
              <w:top w:val="single" w:sz="12" w:space="0" w:color="auto"/>
              <w:left w:val="single" w:sz="4" w:space="0" w:color="auto"/>
              <w:bottom w:val="nil"/>
              <w:right w:val="single" w:sz="12" w:space="0" w:color="auto"/>
            </w:tcBorders>
            <w:shd w:val="pct10" w:color="4472C4" w:themeColor="accent1" w:fill="auto"/>
          </w:tcPr>
          <w:p w14:paraId="2D9AD260" w14:textId="1350E54D" w:rsidR="009E3ED7" w:rsidRDefault="00A81C92">
            <w:pPr>
              <w:pStyle w:val="ListParagraph"/>
              <w:numPr>
                <w:ilvl w:val="0"/>
                <w:numId w:val="2"/>
              </w:numPr>
              <w:spacing w:after="0" w:line="240" w:lineRule="auto"/>
              <w:ind w:left="340" w:hanging="340"/>
              <w:jc w:val="both"/>
              <w:rPr>
                <w:rFonts w:ascii="Arial" w:hAnsi="Arial" w:cs="Arial"/>
                <w:color w:val="000000"/>
                <w:sz w:val="18"/>
              </w:rPr>
            </w:pPr>
            <w:r>
              <w:rPr>
                <w:rFonts w:ascii="Arial" w:hAnsi="Arial" w:cs="Arial"/>
                <w:b/>
                <w:bCs/>
                <w:color w:val="FFFFFF" w:themeColor="background1"/>
                <w:sz w:val="18"/>
                <w:szCs w:val="18"/>
                <w:bdr w:val="single" w:sz="4" w:space="0" w:color="auto"/>
                <w:shd w:val="clear" w:color="auto" w:fill="000000" w:themeFill="text1"/>
              </w:rPr>
              <w:lastRenderedPageBreak/>
              <w:t xml:space="preserve">Division </w:t>
            </w:r>
            <w:r w:rsidR="009E3ED7" w:rsidRPr="000960AB">
              <w:rPr>
                <w:rFonts w:ascii="Arial" w:hAnsi="Arial" w:cs="Arial"/>
                <w:b/>
                <w:bCs/>
                <w:color w:val="FFFFFF" w:themeColor="background1"/>
                <w:sz w:val="18"/>
                <w:szCs w:val="18"/>
                <w:bdr w:val="single" w:sz="4" w:space="0" w:color="auto"/>
                <w:shd w:val="clear" w:color="auto" w:fill="000000" w:themeFill="text1"/>
              </w:rPr>
              <w:t xml:space="preserve">1 </w:t>
            </w:r>
            <w:r w:rsidR="009E3ED7" w:rsidRPr="000960AB">
              <w:rPr>
                <w:rFonts w:ascii="Arial" w:hAnsi="Arial" w:cs="Arial"/>
                <w:b/>
                <w:bCs/>
                <w:sz w:val="18"/>
                <w:szCs w:val="18"/>
                <w:bdr w:val="single" w:sz="4" w:space="0" w:color="auto"/>
                <w:shd w:val="clear" w:color="auto" w:fill="000000" w:themeFill="text1"/>
              </w:rPr>
              <w:t xml:space="preserve">– </w:t>
            </w:r>
            <w:r>
              <w:rPr>
                <w:rFonts w:ascii="Arial" w:hAnsi="Arial" w:cs="Arial"/>
                <w:b/>
                <w:bCs/>
                <w:sz w:val="18"/>
                <w:szCs w:val="18"/>
                <w:bdr w:val="single" w:sz="4" w:space="0" w:color="auto"/>
                <w:shd w:val="clear" w:color="auto" w:fill="000000" w:themeFill="text1"/>
              </w:rPr>
              <w:t>General provisions for reports to the Children’s Court</w:t>
            </w:r>
          </w:p>
          <w:p w14:paraId="27857CC0" w14:textId="710DE2A3" w:rsidR="009E3ED7" w:rsidRDefault="00A81C92">
            <w:pPr>
              <w:pStyle w:val="ListParagraph"/>
              <w:numPr>
                <w:ilvl w:val="0"/>
                <w:numId w:val="2"/>
              </w:numPr>
              <w:spacing w:after="0" w:line="240" w:lineRule="auto"/>
              <w:ind w:left="340" w:hanging="340"/>
              <w:jc w:val="both"/>
              <w:rPr>
                <w:rFonts w:ascii="Arial" w:hAnsi="Arial" w:cs="Arial"/>
                <w:color w:val="000000"/>
                <w:sz w:val="18"/>
              </w:rPr>
            </w:pPr>
            <w:r>
              <w:rPr>
                <w:rFonts w:ascii="Arial" w:hAnsi="Arial" w:cs="Arial"/>
                <w:b/>
                <w:bCs/>
                <w:color w:val="FFFFFF" w:themeColor="background1"/>
                <w:sz w:val="18"/>
                <w:szCs w:val="18"/>
                <w:bdr w:val="single" w:sz="4" w:space="0" w:color="auto"/>
                <w:shd w:val="clear" w:color="auto" w:fill="000000" w:themeFill="text1"/>
              </w:rPr>
              <w:t xml:space="preserve">Division </w:t>
            </w:r>
            <w:r w:rsidR="009E3ED7">
              <w:rPr>
                <w:rFonts w:ascii="Arial" w:hAnsi="Arial" w:cs="Arial"/>
                <w:b/>
                <w:bCs/>
                <w:color w:val="FFFFFF" w:themeColor="background1"/>
                <w:sz w:val="18"/>
                <w:szCs w:val="18"/>
                <w:bdr w:val="single" w:sz="4" w:space="0" w:color="auto"/>
                <w:shd w:val="clear" w:color="auto" w:fill="000000" w:themeFill="text1"/>
              </w:rPr>
              <w:t>2</w:t>
            </w:r>
            <w:r w:rsidR="009E3ED7" w:rsidRPr="000960AB">
              <w:rPr>
                <w:rFonts w:ascii="Arial" w:hAnsi="Arial" w:cs="Arial"/>
                <w:b/>
                <w:bCs/>
                <w:color w:val="FFFFFF" w:themeColor="background1"/>
                <w:sz w:val="18"/>
                <w:szCs w:val="18"/>
                <w:bdr w:val="single" w:sz="4" w:space="0" w:color="auto"/>
                <w:shd w:val="clear" w:color="auto" w:fill="000000" w:themeFill="text1"/>
              </w:rPr>
              <w:t xml:space="preserve"> </w:t>
            </w:r>
            <w:r w:rsidR="009E3ED7" w:rsidRPr="000960AB">
              <w:rPr>
                <w:rFonts w:ascii="Arial" w:hAnsi="Arial" w:cs="Arial"/>
                <w:b/>
                <w:bCs/>
                <w:sz w:val="18"/>
                <w:szCs w:val="18"/>
                <w:bdr w:val="single" w:sz="4" w:space="0" w:color="auto"/>
                <w:shd w:val="clear" w:color="auto" w:fill="000000" w:themeFill="text1"/>
              </w:rPr>
              <w:t xml:space="preserve">– </w:t>
            </w:r>
            <w:r>
              <w:rPr>
                <w:rFonts w:ascii="Arial" w:hAnsi="Arial" w:cs="Arial"/>
                <w:b/>
                <w:bCs/>
                <w:sz w:val="18"/>
                <w:szCs w:val="18"/>
                <w:bdr w:val="single" w:sz="4" w:space="0" w:color="auto"/>
                <w:shd w:val="clear" w:color="auto" w:fill="000000" w:themeFill="text1"/>
              </w:rPr>
              <w:t>Specialist assessment reports</w:t>
            </w:r>
          </w:p>
          <w:p w14:paraId="470F9D5A" w14:textId="000FEF35" w:rsidR="009E3ED7" w:rsidRDefault="00A81C92">
            <w:pPr>
              <w:pStyle w:val="ListParagraph"/>
              <w:numPr>
                <w:ilvl w:val="0"/>
                <w:numId w:val="2"/>
              </w:numPr>
              <w:spacing w:after="0" w:line="240" w:lineRule="auto"/>
              <w:ind w:left="340" w:hanging="340"/>
              <w:jc w:val="both"/>
              <w:rPr>
                <w:rFonts w:ascii="Arial" w:hAnsi="Arial" w:cs="Arial"/>
                <w:color w:val="000000"/>
                <w:sz w:val="18"/>
              </w:rPr>
            </w:pPr>
            <w:r>
              <w:rPr>
                <w:rFonts w:ascii="Arial" w:hAnsi="Arial" w:cs="Arial"/>
                <w:b/>
                <w:bCs/>
                <w:color w:val="FFFFFF" w:themeColor="background1"/>
                <w:sz w:val="18"/>
                <w:szCs w:val="18"/>
                <w:bdr w:val="single" w:sz="4" w:space="0" w:color="auto"/>
                <w:shd w:val="clear" w:color="auto" w:fill="000000" w:themeFill="text1"/>
              </w:rPr>
              <w:t xml:space="preserve">Division </w:t>
            </w:r>
            <w:r w:rsidR="009E3ED7">
              <w:rPr>
                <w:rFonts w:ascii="Arial" w:hAnsi="Arial" w:cs="Arial"/>
                <w:b/>
                <w:bCs/>
                <w:color w:val="FFFFFF" w:themeColor="background1"/>
                <w:sz w:val="18"/>
                <w:szCs w:val="18"/>
                <w:bdr w:val="single" w:sz="4" w:space="0" w:color="auto"/>
                <w:shd w:val="clear" w:color="auto" w:fill="000000" w:themeFill="text1"/>
              </w:rPr>
              <w:t>3</w:t>
            </w:r>
            <w:r w:rsidR="009E3ED7" w:rsidRPr="000960AB">
              <w:rPr>
                <w:rFonts w:ascii="Arial" w:hAnsi="Arial" w:cs="Arial"/>
                <w:b/>
                <w:bCs/>
                <w:color w:val="FFFFFF" w:themeColor="background1"/>
                <w:sz w:val="18"/>
                <w:szCs w:val="18"/>
                <w:bdr w:val="single" w:sz="4" w:space="0" w:color="auto"/>
                <w:shd w:val="clear" w:color="auto" w:fill="000000" w:themeFill="text1"/>
              </w:rPr>
              <w:t xml:space="preserve"> </w:t>
            </w:r>
            <w:r w:rsidR="009E3ED7" w:rsidRPr="000960AB">
              <w:rPr>
                <w:rFonts w:ascii="Arial" w:hAnsi="Arial" w:cs="Arial"/>
                <w:b/>
                <w:bCs/>
                <w:sz w:val="18"/>
                <w:szCs w:val="18"/>
                <w:bdr w:val="single" w:sz="4" w:space="0" w:color="auto"/>
                <w:shd w:val="clear" w:color="auto" w:fill="000000" w:themeFill="text1"/>
              </w:rPr>
              <w:t xml:space="preserve">– </w:t>
            </w:r>
            <w:r>
              <w:rPr>
                <w:rFonts w:ascii="Arial" w:hAnsi="Arial" w:cs="Arial"/>
                <w:b/>
                <w:bCs/>
                <w:sz w:val="18"/>
                <w:szCs w:val="18"/>
                <w:bdr w:val="single" w:sz="4" w:space="0" w:color="auto"/>
                <w:shd w:val="clear" w:color="auto" w:fill="000000" w:themeFill="text1"/>
              </w:rPr>
              <w:t>Pre-sentence reports</w:t>
            </w:r>
          </w:p>
          <w:p w14:paraId="3D146A1A" w14:textId="36129492" w:rsidR="009E3ED7" w:rsidRDefault="00A81C92">
            <w:pPr>
              <w:pStyle w:val="ListParagraph"/>
              <w:numPr>
                <w:ilvl w:val="0"/>
                <w:numId w:val="2"/>
              </w:numPr>
              <w:spacing w:after="0" w:line="240" w:lineRule="auto"/>
              <w:ind w:left="340" w:hanging="340"/>
              <w:jc w:val="both"/>
              <w:rPr>
                <w:rFonts w:ascii="Arial" w:hAnsi="Arial" w:cs="Arial"/>
                <w:color w:val="000000"/>
                <w:sz w:val="18"/>
              </w:rPr>
            </w:pPr>
            <w:r>
              <w:rPr>
                <w:rFonts w:ascii="Arial" w:hAnsi="Arial" w:cs="Arial"/>
                <w:b/>
                <w:bCs/>
                <w:color w:val="FFFFFF" w:themeColor="background1"/>
                <w:sz w:val="18"/>
                <w:szCs w:val="18"/>
                <w:bdr w:val="single" w:sz="4" w:space="0" w:color="auto"/>
                <w:shd w:val="clear" w:color="auto" w:fill="000000" w:themeFill="text1"/>
              </w:rPr>
              <w:lastRenderedPageBreak/>
              <w:t xml:space="preserve">Division </w:t>
            </w:r>
            <w:r w:rsidR="009E3ED7">
              <w:rPr>
                <w:rFonts w:ascii="Arial" w:hAnsi="Arial" w:cs="Arial"/>
                <w:b/>
                <w:bCs/>
                <w:color w:val="FFFFFF" w:themeColor="background1"/>
                <w:sz w:val="18"/>
                <w:szCs w:val="18"/>
                <w:bdr w:val="single" w:sz="4" w:space="0" w:color="auto"/>
                <w:shd w:val="clear" w:color="auto" w:fill="000000" w:themeFill="text1"/>
              </w:rPr>
              <w:t>4</w:t>
            </w:r>
            <w:r w:rsidR="009E3ED7" w:rsidRPr="000960AB">
              <w:rPr>
                <w:rFonts w:ascii="Arial" w:hAnsi="Arial" w:cs="Arial"/>
                <w:b/>
                <w:bCs/>
                <w:color w:val="FFFFFF" w:themeColor="background1"/>
                <w:sz w:val="18"/>
                <w:szCs w:val="18"/>
                <w:bdr w:val="single" w:sz="4" w:space="0" w:color="auto"/>
                <w:shd w:val="clear" w:color="auto" w:fill="000000" w:themeFill="text1"/>
              </w:rPr>
              <w:t xml:space="preserve"> </w:t>
            </w:r>
            <w:r w:rsidR="009E3ED7" w:rsidRPr="000960AB">
              <w:rPr>
                <w:rFonts w:ascii="Arial" w:hAnsi="Arial" w:cs="Arial"/>
                <w:b/>
                <w:bCs/>
                <w:sz w:val="18"/>
                <w:szCs w:val="18"/>
                <w:bdr w:val="single" w:sz="4" w:space="0" w:color="auto"/>
                <w:shd w:val="clear" w:color="auto" w:fill="000000" w:themeFill="text1"/>
              </w:rPr>
              <w:t xml:space="preserve">– </w:t>
            </w:r>
            <w:r>
              <w:rPr>
                <w:rFonts w:ascii="Arial" w:hAnsi="Arial" w:cs="Arial"/>
                <w:b/>
                <w:bCs/>
                <w:sz w:val="18"/>
                <w:szCs w:val="18"/>
                <w:bdr w:val="single" w:sz="4" w:space="0" w:color="auto"/>
                <w:shd w:val="clear" w:color="auto" w:fill="000000" w:themeFill="text1"/>
              </w:rPr>
              <w:t>Pre-sentence group conference reports</w:t>
            </w:r>
          </w:p>
          <w:p w14:paraId="53372A35" w14:textId="28980CF7" w:rsidR="009E3ED7" w:rsidRDefault="00A81C92">
            <w:pPr>
              <w:pStyle w:val="ListParagraph"/>
              <w:numPr>
                <w:ilvl w:val="0"/>
                <w:numId w:val="2"/>
              </w:numPr>
              <w:spacing w:after="0" w:line="240" w:lineRule="auto"/>
              <w:ind w:left="340" w:hanging="340"/>
              <w:jc w:val="both"/>
              <w:rPr>
                <w:rFonts w:ascii="Arial" w:hAnsi="Arial" w:cs="Arial"/>
                <w:color w:val="000000"/>
                <w:sz w:val="18"/>
              </w:rPr>
            </w:pPr>
            <w:r>
              <w:rPr>
                <w:rFonts w:ascii="Arial" w:hAnsi="Arial" w:cs="Arial"/>
                <w:b/>
                <w:bCs/>
                <w:color w:val="FFFFFF" w:themeColor="background1"/>
                <w:sz w:val="18"/>
                <w:szCs w:val="18"/>
                <w:bdr w:val="single" w:sz="4" w:space="0" w:color="auto"/>
                <w:shd w:val="clear" w:color="auto" w:fill="000000" w:themeFill="text1"/>
              </w:rPr>
              <w:t xml:space="preserve">Division </w:t>
            </w:r>
            <w:r w:rsidR="009E3ED7">
              <w:rPr>
                <w:rFonts w:ascii="Arial" w:hAnsi="Arial" w:cs="Arial"/>
                <w:b/>
                <w:bCs/>
                <w:color w:val="FFFFFF" w:themeColor="background1"/>
                <w:sz w:val="18"/>
                <w:szCs w:val="18"/>
                <w:bdr w:val="single" w:sz="4" w:space="0" w:color="auto"/>
                <w:shd w:val="clear" w:color="auto" w:fill="000000" w:themeFill="text1"/>
              </w:rPr>
              <w:t>5</w:t>
            </w:r>
            <w:r w:rsidR="009E3ED7" w:rsidRPr="000960AB">
              <w:rPr>
                <w:rFonts w:ascii="Arial" w:hAnsi="Arial" w:cs="Arial"/>
                <w:b/>
                <w:bCs/>
                <w:color w:val="FFFFFF" w:themeColor="background1"/>
                <w:sz w:val="18"/>
                <w:szCs w:val="18"/>
                <w:bdr w:val="single" w:sz="4" w:space="0" w:color="auto"/>
                <w:shd w:val="clear" w:color="auto" w:fill="000000" w:themeFill="text1"/>
              </w:rPr>
              <w:t xml:space="preserve"> </w:t>
            </w:r>
            <w:r w:rsidR="009E3ED7" w:rsidRPr="000960AB">
              <w:rPr>
                <w:rFonts w:ascii="Arial" w:hAnsi="Arial" w:cs="Arial"/>
                <w:b/>
                <w:bCs/>
                <w:sz w:val="18"/>
                <w:szCs w:val="18"/>
                <w:bdr w:val="single" w:sz="4" w:space="0" w:color="auto"/>
                <w:shd w:val="clear" w:color="auto" w:fill="000000" w:themeFill="text1"/>
              </w:rPr>
              <w:t xml:space="preserve">– </w:t>
            </w:r>
            <w:r>
              <w:rPr>
                <w:rFonts w:ascii="Arial" w:hAnsi="Arial" w:cs="Arial"/>
                <w:b/>
                <w:bCs/>
                <w:sz w:val="18"/>
                <w:szCs w:val="18"/>
                <w:bdr w:val="single" w:sz="4" w:space="0" w:color="auto"/>
                <w:shd w:val="clear" w:color="auto" w:fill="000000" w:themeFill="text1"/>
              </w:rPr>
              <w:t>Variation reports</w:t>
            </w:r>
          </w:p>
          <w:p w14:paraId="065B0707" w14:textId="1972486C" w:rsidR="009E3ED7" w:rsidRDefault="00A81C92">
            <w:pPr>
              <w:pStyle w:val="ListParagraph"/>
              <w:numPr>
                <w:ilvl w:val="0"/>
                <w:numId w:val="2"/>
              </w:numPr>
              <w:spacing w:after="0" w:line="240" w:lineRule="auto"/>
              <w:ind w:left="340" w:hanging="340"/>
              <w:jc w:val="both"/>
              <w:rPr>
                <w:rFonts w:ascii="Arial" w:hAnsi="Arial" w:cs="Arial"/>
                <w:color w:val="000000"/>
                <w:sz w:val="18"/>
              </w:rPr>
            </w:pPr>
            <w:r>
              <w:rPr>
                <w:rFonts w:ascii="Arial" w:hAnsi="Arial" w:cs="Arial"/>
                <w:b/>
                <w:bCs/>
                <w:color w:val="FFFFFF" w:themeColor="background1"/>
                <w:sz w:val="18"/>
                <w:szCs w:val="18"/>
                <w:bdr w:val="single" w:sz="4" w:space="0" w:color="auto"/>
                <w:shd w:val="clear" w:color="auto" w:fill="000000" w:themeFill="text1"/>
              </w:rPr>
              <w:t xml:space="preserve">Division </w:t>
            </w:r>
            <w:r w:rsidR="009E3ED7">
              <w:rPr>
                <w:rFonts w:ascii="Arial" w:hAnsi="Arial" w:cs="Arial"/>
                <w:b/>
                <w:bCs/>
                <w:color w:val="FFFFFF" w:themeColor="background1"/>
                <w:sz w:val="18"/>
                <w:szCs w:val="18"/>
                <w:bdr w:val="single" w:sz="4" w:space="0" w:color="auto"/>
                <w:shd w:val="clear" w:color="auto" w:fill="000000" w:themeFill="text1"/>
              </w:rPr>
              <w:t>6</w:t>
            </w:r>
            <w:r w:rsidR="009E3ED7" w:rsidRPr="000960AB">
              <w:rPr>
                <w:rFonts w:ascii="Arial" w:hAnsi="Arial" w:cs="Arial"/>
                <w:b/>
                <w:bCs/>
                <w:color w:val="FFFFFF" w:themeColor="background1"/>
                <w:sz w:val="18"/>
                <w:szCs w:val="18"/>
                <w:bdr w:val="single" w:sz="4" w:space="0" w:color="auto"/>
                <w:shd w:val="clear" w:color="auto" w:fill="000000" w:themeFill="text1"/>
              </w:rPr>
              <w:t xml:space="preserve"> </w:t>
            </w:r>
            <w:r w:rsidR="009E3ED7" w:rsidRPr="000960AB">
              <w:rPr>
                <w:rFonts w:ascii="Arial" w:hAnsi="Arial" w:cs="Arial"/>
                <w:b/>
                <w:bCs/>
                <w:sz w:val="18"/>
                <w:szCs w:val="18"/>
                <w:bdr w:val="single" w:sz="4" w:space="0" w:color="auto"/>
                <w:shd w:val="clear" w:color="auto" w:fill="000000" w:themeFill="text1"/>
              </w:rPr>
              <w:t xml:space="preserve">– </w:t>
            </w:r>
            <w:r>
              <w:rPr>
                <w:rFonts w:ascii="Arial" w:hAnsi="Arial" w:cs="Arial"/>
                <w:b/>
                <w:bCs/>
                <w:sz w:val="18"/>
                <w:szCs w:val="18"/>
                <w:bdr w:val="single" w:sz="4" w:space="0" w:color="auto"/>
                <w:shd w:val="clear" w:color="auto" w:fill="000000" w:themeFill="text1"/>
              </w:rPr>
              <w:t>Contravention reports</w:t>
            </w:r>
          </w:p>
          <w:p w14:paraId="6D294DDD" w14:textId="35816188" w:rsidR="009E3ED7" w:rsidRDefault="00A81C92">
            <w:pPr>
              <w:pStyle w:val="ListParagraph"/>
              <w:numPr>
                <w:ilvl w:val="0"/>
                <w:numId w:val="2"/>
              </w:numPr>
              <w:spacing w:after="0" w:line="240" w:lineRule="auto"/>
              <w:ind w:left="340" w:hanging="340"/>
              <w:jc w:val="both"/>
              <w:rPr>
                <w:rFonts w:ascii="Arial" w:hAnsi="Arial" w:cs="Arial"/>
                <w:color w:val="000000"/>
                <w:sz w:val="18"/>
              </w:rPr>
            </w:pPr>
            <w:r>
              <w:rPr>
                <w:rFonts w:ascii="Arial" w:hAnsi="Arial" w:cs="Arial"/>
                <w:b/>
                <w:bCs/>
                <w:color w:val="FFFFFF" w:themeColor="background1"/>
                <w:sz w:val="18"/>
                <w:szCs w:val="18"/>
                <w:bdr w:val="single" w:sz="4" w:space="0" w:color="auto"/>
                <w:shd w:val="clear" w:color="auto" w:fill="000000" w:themeFill="text1"/>
              </w:rPr>
              <w:t xml:space="preserve">Division </w:t>
            </w:r>
            <w:r w:rsidR="009E3ED7">
              <w:rPr>
                <w:rFonts w:ascii="Arial" w:hAnsi="Arial" w:cs="Arial"/>
                <w:b/>
                <w:bCs/>
                <w:color w:val="FFFFFF" w:themeColor="background1"/>
                <w:sz w:val="18"/>
                <w:szCs w:val="18"/>
                <w:bdr w:val="single" w:sz="4" w:space="0" w:color="auto"/>
                <w:shd w:val="clear" w:color="auto" w:fill="000000" w:themeFill="text1"/>
              </w:rPr>
              <w:t>7</w:t>
            </w:r>
            <w:r w:rsidR="009E3ED7" w:rsidRPr="000960AB">
              <w:rPr>
                <w:rFonts w:ascii="Arial" w:hAnsi="Arial" w:cs="Arial"/>
                <w:b/>
                <w:bCs/>
                <w:color w:val="FFFFFF" w:themeColor="background1"/>
                <w:sz w:val="18"/>
                <w:szCs w:val="18"/>
                <w:bdr w:val="single" w:sz="4" w:space="0" w:color="auto"/>
                <w:shd w:val="clear" w:color="auto" w:fill="000000" w:themeFill="text1"/>
              </w:rPr>
              <w:t xml:space="preserve"> </w:t>
            </w:r>
            <w:r w:rsidR="009E3ED7" w:rsidRPr="000960AB">
              <w:rPr>
                <w:rFonts w:ascii="Arial" w:hAnsi="Arial" w:cs="Arial"/>
                <w:b/>
                <w:bCs/>
                <w:sz w:val="18"/>
                <w:szCs w:val="18"/>
                <w:bdr w:val="single" w:sz="4" w:space="0" w:color="auto"/>
                <w:shd w:val="clear" w:color="auto" w:fill="000000" w:themeFill="text1"/>
              </w:rPr>
              <w:t xml:space="preserve">– </w:t>
            </w:r>
            <w:r>
              <w:rPr>
                <w:rFonts w:ascii="Arial" w:hAnsi="Arial" w:cs="Arial"/>
                <w:b/>
                <w:bCs/>
                <w:sz w:val="18"/>
                <w:szCs w:val="18"/>
                <w:bdr w:val="single" w:sz="4" w:space="0" w:color="auto"/>
                <w:shd w:val="clear" w:color="auto" w:fill="000000" w:themeFill="text1"/>
              </w:rPr>
              <w:t>Youth justice planning meeting reports</w:t>
            </w:r>
          </w:p>
          <w:p w14:paraId="649D0B92" w14:textId="7327FA60" w:rsidR="009E3ED7" w:rsidRDefault="00A81C92">
            <w:pPr>
              <w:pStyle w:val="ListParagraph"/>
              <w:numPr>
                <w:ilvl w:val="0"/>
                <w:numId w:val="2"/>
              </w:numPr>
              <w:spacing w:after="0" w:line="240" w:lineRule="auto"/>
              <w:ind w:left="340" w:hanging="340"/>
              <w:jc w:val="both"/>
              <w:rPr>
                <w:rFonts w:ascii="Arial" w:hAnsi="Arial" w:cs="Arial"/>
                <w:color w:val="000000"/>
                <w:sz w:val="18"/>
              </w:rPr>
            </w:pPr>
            <w:r>
              <w:rPr>
                <w:rFonts w:ascii="Arial" w:hAnsi="Arial" w:cs="Arial"/>
                <w:b/>
                <w:bCs/>
                <w:color w:val="FFFFFF" w:themeColor="background1"/>
                <w:sz w:val="18"/>
                <w:szCs w:val="18"/>
                <w:bdr w:val="single" w:sz="4" w:space="0" w:color="auto"/>
                <w:shd w:val="clear" w:color="auto" w:fill="000000" w:themeFill="text1"/>
              </w:rPr>
              <w:t xml:space="preserve">Division </w:t>
            </w:r>
            <w:r w:rsidR="009E3ED7">
              <w:rPr>
                <w:rFonts w:ascii="Arial" w:hAnsi="Arial" w:cs="Arial"/>
                <w:b/>
                <w:bCs/>
                <w:color w:val="FFFFFF" w:themeColor="background1"/>
                <w:sz w:val="18"/>
                <w:szCs w:val="18"/>
                <w:bdr w:val="single" w:sz="4" w:space="0" w:color="auto"/>
                <w:shd w:val="clear" w:color="auto" w:fill="000000" w:themeFill="text1"/>
              </w:rPr>
              <w:t>8</w:t>
            </w:r>
            <w:r w:rsidR="009E3ED7" w:rsidRPr="000960AB">
              <w:rPr>
                <w:rFonts w:ascii="Arial" w:hAnsi="Arial" w:cs="Arial"/>
                <w:b/>
                <w:bCs/>
                <w:color w:val="FFFFFF" w:themeColor="background1"/>
                <w:sz w:val="18"/>
                <w:szCs w:val="18"/>
                <w:bdr w:val="single" w:sz="4" w:space="0" w:color="auto"/>
                <w:shd w:val="clear" w:color="auto" w:fill="000000" w:themeFill="text1"/>
              </w:rPr>
              <w:t xml:space="preserve"> </w:t>
            </w:r>
            <w:r w:rsidR="009E3ED7" w:rsidRPr="000960AB">
              <w:rPr>
                <w:rFonts w:ascii="Arial" w:hAnsi="Arial" w:cs="Arial"/>
                <w:b/>
                <w:bCs/>
                <w:sz w:val="18"/>
                <w:szCs w:val="18"/>
                <w:bdr w:val="single" w:sz="4" w:space="0" w:color="auto"/>
                <w:shd w:val="clear" w:color="auto" w:fill="000000" w:themeFill="text1"/>
              </w:rPr>
              <w:t xml:space="preserve">– </w:t>
            </w:r>
            <w:r>
              <w:rPr>
                <w:rFonts w:ascii="Arial" w:hAnsi="Arial" w:cs="Arial"/>
                <w:b/>
                <w:bCs/>
                <w:sz w:val="18"/>
                <w:szCs w:val="18"/>
                <w:bdr w:val="single" w:sz="4" w:space="0" w:color="auto"/>
                <w:shd w:val="clear" w:color="auto" w:fill="000000" w:themeFill="text1"/>
              </w:rPr>
              <w:t>Judicial monitoring reports</w:t>
            </w:r>
          </w:p>
          <w:p w14:paraId="490A8267" w14:textId="600B78BB" w:rsidR="009E3ED7" w:rsidRPr="00A81C92" w:rsidRDefault="00A81C92">
            <w:pPr>
              <w:pStyle w:val="ListParagraph"/>
              <w:numPr>
                <w:ilvl w:val="0"/>
                <w:numId w:val="2"/>
              </w:numPr>
              <w:spacing w:after="0" w:line="240" w:lineRule="auto"/>
              <w:ind w:left="340" w:hanging="340"/>
              <w:jc w:val="both"/>
              <w:rPr>
                <w:rFonts w:ascii="Arial" w:hAnsi="Arial" w:cs="Arial"/>
                <w:color w:val="000000"/>
                <w:sz w:val="18"/>
              </w:rPr>
            </w:pPr>
            <w:r>
              <w:rPr>
                <w:rFonts w:ascii="Arial" w:hAnsi="Arial" w:cs="Arial"/>
                <w:b/>
                <w:bCs/>
                <w:color w:val="FFFFFF" w:themeColor="background1"/>
                <w:sz w:val="18"/>
                <w:szCs w:val="18"/>
                <w:bdr w:val="single" w:sz="4" w:space="0" w:color="auto"/>
                <w:shd w:val="clear" w:color="auto" w:fill="000000" w:themeFill="text1"/>
              </w:rPr>
              <w:t xml:space="preserve">Division </w:t>
            </w:r>
            <w:r w:rsidR="009E3ED7">
              <w:rPr>
                <w:rFonts w:ascii="Arial" w:hAnsi="Arial" w:cs="Arial"/>
                <w:b/>
                <w:bCs/>
                <w:color w:val="FFFFFF" w:themeColor="background1"/>
                <w:sz w:val="18"/>
                <w:szCs w:val="18"/>
                <w:bdr w:val="single" w:sz="4" w:space="0" w:color="auto"/>
                <w:shd w:val="clear" w:color="auto" w:fill="000000" w:themeFill="text1"/>
              </w:rPr>
              <w:t>9</w:t>
            </w:r>
            <w:r w:rsidR="009E3ED7" w:rsidRPr="000960AB">
              <w:rPr>
                <w:rFonts w:ascii="Arial" w:hAnsi="Arial" w:cs="Arial"/>
                <w:b/>
                <w:bCs/>
                <w:color w:val="FFFFFF" w:themeColor="background1"/>
                <w:sz w:val="18"/>
                <w:szCs w:val="18"/>
                <w:bdr w:val="single" w:sz="4" w:space="0" w:color="auto"/>
                <w:shd w:val="clear" w:color="auto" w:fill="000000" w:themeFill="text1"/>
              </w:rPr>
              <w:t xml:space="preserve"> </w:t>
            </w:r>
            <w:r w:rsidR="009E3ED7" w:rsidRPr="000960AB">
              <w:rPr>
                <w:rFonts w:ascii="Arial" w:hAnsi="Arial" w:cs="Arial"/>
                <w:b/>
                <w:bCs/>
                <w:sz w:val="18"/>
                <w:szCs w:val="18"/>
                <w:bdr w:val="single" w:sz="4" w:space="0" w:color="auto"/>
                <w:shd w:val="clear" w:color="auto" w:fill="000000" w:themeFill="text1"/>
              </w:rPr>
              <w:t xml:space="preserve">– </w:t>
            </w:r>
            <w:r>
              <w:rPr>
                <w:rFonts w:ascii="Arial" w:hAnsi="Arial" w:cs="Arial"/>
                <w:b/>
                <w:bCs/>
                <w:sz w:val="18"/>
                <w:szCs w:val="18"/>
                <w:bdr w:val="single" w:sz="4" w:space="0" w:color="auto"/>
                <w:shd w:val="clear" w:color="auto" w:fill="000000" w:themeFill="text1"/>
              </w:rPr>
              <w:t>Progress reports</w:t>
            </w:r>
          </w:p>
        </w:tc>
      </w:tr>
      <w:tr w:rsidR="00C83F72" w:rsidRPr="0072160E" w14:paraId="11A459D3" w14:textId="77777777" w:rsidTr="00C326C5">
        <w:trPr>
          <w:gridAfter w:val="3"/>
          <w:wAfter w:w="103" w:type="dxa"/>
        </w:trPr>
        <w:tc>
          <w:tcPr>
            <w:tcW w:w="9105" w:type="dxa"/>
            <w:gridSpan w:val="20"/>
            <w:tcBorders>
              <w:top w:val="single" w:sz="12" w:space="0" w:color="auto"/>
              <w:left w:val="single" w:sz="12" w:space="0" w:color="auto"/>
              <w:bottom w:val="single" w:sz="12" w:space="0" w:color="auto"/>
              <w:right w:val="single" w:sz="12" w:space="0" w:color="auto"/>
            </w:tcBorders>
            <w:shd w:val="clear" w:color="auto" w:fill="CCECFF"/>
          </w:tcPr>
          <w:p w14:paraId="05FB381D" w14:textId="77777777" w:rsidR="00C83F72" w:rsidRDefault="00C83F72" w:rsidP="00594BC6">
            <w:pPr>
              <w:spacing w:before="20" w:after="20"/>
              <w:jc w:val="center"/>
              <w:rPr>
                <w:rFonts w:ascii="Arial" w:hAnsi="Arial" w:cs="Arial"/>
                <w:b/>
                <w:bCs/>
                <w:color w:val="000000" w:themeColor="text1"/>
                <w:sz w:val="22"/>
                <w:szCs w:val="28"/>
              </w:rPr>
            </w:pPr>
            <w:r>
              <w:rPr>
                <w:rFonts w:ascii="Arial" w:hAnsi="Arial" w:cs="Arial"/>
                <w:b/>
                <w:bCs/>
                <w:color w:val="000000" w:themeColor="text1"/>
                <w:sz w:val="22"/>
                <w:szCs w:val="28"/>
              </w:rPr>
              <w:lastRenderedPageBreak/>
              <w:t>CHAPTER 17 – CHILDREN AND YOUNG PERSONS INFRINGEMENT NOTICE SYSTEM (CAYPINS)</w:t>
            </w:r>
          </w:p>
        </w:tc>
      </w:tr>
      <w:tr w:rsidR="004A139A" w14:paraId="1325FEE5" w14:textId="77777777" w:rsidTr="000F4DF8">
        <w:trPr>
          <w:gridAfter w:val="3"/>
          <w:wAfter w:w="103" w:type="dxa"/>
          <w:trHeight w:val="383"/>
        </w:trPr>
        <w:tc>
          <w:tcPr>
            <w:tcW w:w="1412" w:type="dxa"/>
            <w:gridSpan w:val="3"/>
            <w:tcBorders>
              <w:top w:val="single" w:sz="12" w:space="0" w:color="auto"/>
              <w:left w:val="single" w:sz="12" w:space="0" w:color="auto"/>
              <w:bottom w:val="single" w:sz="12" w:space="0" w:color="auto"/>
            </w:tcBorders>
            <w:shd w:val="clear" w:color="auto" w:fill="E4F6DE"/>
          </w:tcPr>
          <w:p w14:paraId="2ED7DDD2" w14:textId="2C2BF59F" w:rsidR="0009047F" w:rsidRPr="00413108" w:rsidRDefault="0009047F" w:rsidP="00594BC6">
            <w:pPr>
              <w:jc w:val="center"/>
              <w:rPr>
                <w:rFonts w:ascii="Arial" w:hAnsi="Arial" w:cs="Arial"/>
                <w:b/>
                <w:bCs/>
                <w:color w:val="E4F6DE"/>
                <w:sz w:val="20"/>
              </w:rPr>
            </w:pPr>
            <w:r w:rsidRPr="00A21C4E">
              <w:rPr>
                <w:rFonts w:ascii="Arial" w:hAnsi="Arial" w:cs="Arial"/>
                <w:b/>
                <w:bCs/>
                <w:color w:val="000000" w:themeColor="text1"/>
                <w:sz w:val="20"/>
              </w:rPr>
              <w:t>YJA ss.</w:t>
            </w:r>
            <w:r w:rsidR="00950BFD" w:rsidRPr="00A21C4E">
              <w:rPr>
                <w:rFonts w:ascii="Arial" w:hAnsi="Arial" w:cs="Arial"/>
                <w:b/>
                <w:bCs/>
                <w:color w:val="000000" w:themeColor="text1"/>
                <w:sz w:val="20"/>
              </w:rPr>
              <w:t>722</w:t>
            </w:r>
            <w:r w:rsidRPr="00A21C4E">
              <w:rPr>
                <w:rFonts w:ascii="Arial" w:hAnsi="Arial" w:cs="Arial"/>
                <w:b/>
                <w:bCs/>
                <w:color w:val="000000" w:themeColor="text1"/>
                <w:sz w:val="20"/>
              </w:rPr>
              <w:noBreakHyphen/>
            </w:r>
            <w:r w:rsidR="00950BFD" w:rsidRPr="00A21C4E">
              <w:rPr>
                <w:rFonts w:ascii="Arial" w:hAnsi="Arial" w:cs="Arial"/>
                <w:b/>
                <w:bCs/>
                <w:color w:val="000000" w:themeColor="text1"/>
                <w:sz w:val="20"/>
              </w:rPr>
              <w:t>744</w:t>
            </w:r>
          </w:p>
        </w:tc>
        <w:tc>
          <w:tcPr>
            <w:tcW w:w="7693" w:type="dxa"/>
            <w:gridSpan w:val="17"/>
            <w:tcBorders>
              <w:top w:val="single" w:sz="12" w:space="0" w:color="auto"/>
              <w:bottom w:val="single" w:sz="12" w:space="0" w:color="auto"/>
              <w:right w:val="single" w:sz="12" w:space="0" w:color="auto"/>
            </w:tcBorders>
            <w:shd w:val="clear" w:color="auto" w:fill="E4F6DE"/>
          </w:tcPr>
          <w:p w14:paraId="2A658181" w14:textId="39DE09A3" w:rsidR="0009047F" w:rsidRPr="0055115C" w:rsidRDefault="00B53E40" w:rsidP="00594BC6">
            <w:pPr>
              <w:spacing w:before="20" w:after="20"/>
              <w:jc w:val="both"/>
              <w:rPr>
                <w:rFonts w:ascii="Arial" w:hAnsi="Arial" w:cs="Arial"/>
                <w:b/>
                <w:bCs/>
                <w:color w:val="000000" w:themeColor="text1"/>
                <w:sz w:val="20"/>
              </w:rPr>
            </w:pPr>
            <w:r w:rsidRPr="00B53E40">
              <w:rPr>
                <w:rFonts w:ascii="Arial" w:hAnsi="Arial" w:cs="Arial"/>
                <w:b/>
                <w:bCs/>
                <w:color w:val="FFFFFF" w:themeColor="background1"/>
                <w:sz w:val="18"/>
                <w:szCs w:val="22"/>
                <w:shd w:val="clear" w:color="auto" w:fill="000000" w:themeFill="text1"/>
              </w:rPr>
              <w:t>YJA s.724</w:t>
            </w:r>
            <w:r>
              <w:rPr>
                <w:rFonts w:ascii="Arial" w:hAnsi="Arial" w:cs="Arial"/>
                <w:b/>
                <w:bCs/>
                <w:color w:val="000000"/>
                <w:sz w:val="18"/>
                <w:szCs w:val="22"/>
              </w:rPr>
              <w:t xml:space="preserve"> is new</w:t>
            </w:r>
            <w:r w:rsidR="002676B3">
              <w:rPr>
                <w:rFonts w:ascii="Arial" w:hAnsi="Arial" w:cs="Arial"/>
                <w:b/>
                <w:bCs/>
                <w:color w:val="000000"/>
                <w:sz w:val="18"/>
                <w:szCs w:val="22"/>
              </w:rPr>
              <w:t xml:space="preserve"> and </w:t>
            </w:r>
            <w:r w:rsidR="00E3745E" w:rsidRPr="00B53E40">
              <w:rPr>
                <w:rFonts w:ascii="Arial" w:hAnsi="Arial" w:cs="Arial"/>
                <w:b/>
                <w:bCs/>
                <w:color w:val="FFFFFF" w:themeColor="background1"/>
                <w:sz w:val="18"/>
                <w:szCs w:val="22"/>
                <w:shd w:val="clear" w:color="auto" w:fill="000000" w:themeFill="text1"/>
              </w:rPr>
              <w:t>YJA s.72</w:t>
            </w:r>
            <w:r w:rsidR="00E3745E">
              <w:rPr>
                <w:rFonts w:ascii="Arial" w:hAnsi="Arial" w:cs="Arial"/>
                <w:b/>
                <w:bCs/>
                <w:color w:val="FFFFFF" w:themeColor="background1"/>
                <w:sz w:val="18"/>
                <w:szCs w:val="22"/>
                <w:shd w:val="clear" w:color="auto" w:fill="000000" w:themeFill="text1"/>
              </w:rPr>
              <w:t>2</w:t>
            </w:r>
            <w:r w:rsidR="002676B3">
              <w:rPr>
                <w:rFonts w:ascii="Arial" w:hAnsi="Arial" w:cs="Arial"/>
                <w:b/>
                <w:bCs/>
                <w:color w:val="000000"/>
                <w:sz w:val="18"/>
                <w:szCs w:val="22"/>
              </w:rPr>
              <w:t xml:space="preserve"> </w:t>
            </w:r>
            <w:r w:rsidR="00E3745E">
              <w:rPr>
                <w:rFonts w:ascii="Arial" w:hAnsi="Arial" w:cs="Arial"/>
                <w:b/>
                <w:bCs/>
                <w:color w:val="000000"/>
                <w:sz w:val="18"/>
                <w:szCs w:val="22"/>
              </w:rPr>
              <w:t xml:space="preserve">involves a </w:t>
            </w:r>
            <w:r w:rsidR="002676B3">
              <w:rPr>
                <w:rFonts w:ascii="Arial" w:hAnsi="Arial" w:cs="Arial"/>
                <w:b/>
                <w:bCs/>
                <w:color w:val="000000"/>
                <w:sz w:val="18"/>
                <w:szCs w:val="22"/>
              </w:rPr>
              <w:t xml:space="preserve">substantial modification </w:t>
            </w:r>
            <w:r w:rsidR="00E3745E">
              <w:rPr>
                <w:rFonts w:ascii="Arial" w:hAnsi="Arial" w:cs="Arial"/>
                <w:b/>
                <w:bCs/>
                <w:color w:val="000000"/>
                <w:sz w:val="18"/>
                <w:szCs w:val="22"/>
              </w:rPr>
              <w:t xml:space="preserve">to repealed </w:t>
            </w:r>
            <w:r w:rsidR="00E3745E" w:rsidRPr="00E3745E">
              <w:rPr>
                <w:rFonts w:ascii="Arial" w:hAnsi="Arial" w:cs="Arial"/>
                <w:b/>
                <w:bCs/>
                <w:color w:val="FF0000"/>
                <w:sz w:val="18"/>
                <w:szCs w:val="22"/>
              </w:rPr>
              <w:t>CYFA s.581</w:t>
            </w:r>
            <w:r w:rsidR="00E3745E">
              <w:rPr>
                <w:rFonts w:ascii="Arial" w:hAnsi="Arial" w:cs="Arial"/>
                <w:b/>
                <w:bCs/>
                <w:color w:val="000000"/>
                <w:sz w:val="18"/>
                <w:szCs w:val="22"/>
              </w:rPr>
              <w:t xml:space="preserve">. </w:t>
            </w:r>
            <w:r>
              <w:rPr>
                <w:rFonts w:ascii="Arial" w:hAnsi="Arial" w:cs="Arial"/>
                <w:b/>
                <w:bCs/>
                <w:color w:val="000000"/>
                <w:sz w:val="18"/>
                <w:szCs w:val="22"/>
              </w:rPr>
              <w:t xml:space="preserve">The other provisions </w:t>
            </w:r>
            <w:r w:rsidR="00950BFD">
              <w:rPr>
                <w:rFonts w:ascii="Arial" w:hAnsi="Arial" w:cs="Arial"/>
                <w:b/>
                <w:bCs/>
                <w:color w:val="000000"/>
                <w:sz w:val="18"/>
                <w:szCs w:val="22"/>
              </w:rPr>
              <w:t xml:space="preserve">re-enact with </w:t>
            </w:r>
            <w:r>
              <w:rPr>
                <w:rFonts w:ascii="Arial" w:hAnsi="Arial" w:cs="Arial"/>
                <w:b/>
                <w:bCs/>
                <w:color w:val="000000"/>
                <w:sz w:val="18"/>
                <w:szCs w:val="22"/>
              </w:rPr>
              <w:t>generally minor</w:t>
            </w:r>
            <w:r w:rsidR="00950BFD">
              <w:rPr>
                <w:rFonts w:ascii="Arial" w:hAnsi="Arial" w:cs="Arial"/>
                <w:b/>
                <w:bCs/>
                <w:color w:val="000000"/>
                <w:sz w:val="18"/>
                <w:szCs w:val="22"/>
              </w:rPr>
              <w:t xml:space="preserve"> modifications </w:t>
            </w:r>
            <w:r w:rsidR="0009047F" w:rsidRPr="00F037F3">
              <w:rPr>
                <w:rFonts w:ascii="Arial" w:hAnsi="Arial" w:cs="Arial"/>
                <w:b/>
                <w:bCs/>
                <w:color w:val="FF0000"/>
                <w:sz w:val="18"/>
                <w:szCs w:val="22"/>
              </w:rPr>
              <w:t>repealed</w:t>
            </w:r>
            <w:r w:rsidR="0009047F">
              <w:rPr>
                <w:rFonts w:ascii="Arial" w:hAnsi="Arial" w:cs="Arial"/>
                <w:b/>
                <w:bCs/>
                <w:color w:val="000000"/>
                <w:sz w:val="18"/>
                <w:szCs w:val="22"/>
              </w:rPr>
              <w:t xml:space="preserve"> provisions in </w:t>
            </w:r>
            <w:r w:rsidR="0009047F" w:rsidRPr="0009047F">
              <w:rPr>
                <w:rFonts w:ascii="Arial" w:hAnsi="Arial" w:cs="Arial"/>
                <w:b/>
                <w:bCs/>
                <w:color w:val="FF0000"/>
                <w:sz w:val="18"/>
                <w:szCs w:val="22"/>
              </w:rPr>
              <w:t>CYFA s</w:t>
            </w:r>
            <w:r w:rsidR="00E3745E">
              <w:rPr>
                <w:rFonts w:ascii="Arial" w:hAnsi="Arial" w:cs="Arial"/>
                <w:b/>
                <w:bCs/>
                <w:color w:val="FF0000"/>
                <w:sz w:val="18"/>
                <w:szCs w:val="22"/>
              </w:rPr>
              <w:t>.</w:t>
            </w:r>
            <w:r w:rsidR="0009047F" w:rsidRPr="0009047F">
              <w:rPr>
                <w:rFonts w:ascii="Arial" w:hAnsi="Arial" w:cs="Arial"/>
                <w:b/>
                <w:bCs/>
                <w:color w:val="FF0000"/>
                <w:sz w:val="18"/>
                <w:szCs w:val="22"/>
              </w:rPr>
              <w:t>582 &amp; Schedule 3</w:t>
            </w:r>
            <w:r w:rsidR="0009047F">
              <w:rPr>
                <w:rFonts w:ascii="Arial" w:hAnsi="Arial" w:cs="Arial"/>
                <w:b/>
                <w:bCs/>
                <w:color w:val="000000"/>
                <w:sz w:val="18"/>
                <w:szCs w:val="22"/>
              </w:rPr>
              <w:t>.</w:t>
            </w:r>
          </w:p>
        </w:tc>
      </w:tr>
      <w:tr w:rsidR="00A3693C" w14:paraId="17463AC0" w14:textId="77777777" w:rsidTr="000F4DF8">
        <w:trPr>
          <w:gridAfter w:val="3"/>
          <w:wAfter w:w="103" w:type="dxa"/>
          <w:trHeight w:val="20"/>
        </w:trPr>
        <w:tc>
          <w:tcPr>
            <w:tcW w:w="1412" w:type="dxa"/>
            <w:gridSpan w:val="3"/>
            <w:tcBorders>
              <w:top w:val="single" w:sz="12" w:space="0" w:color="auto"/>
              <w:left w:val="single" w:sz="12" w:space="0" w:color="auto"/>
              <w:bottom w:val="single" w:sz="4" w:space="0" w:color="auto"/>
            </w:tcBorders>
            <w:shd w:val="clear" w:color="auto" w:fill="000000" w:themeFill="text1"/>
          </w:tcPr>
          <w:p w14:paraId="59D7683D" w14:textId="6F8424C9" w:rsidR="005E6AE2" w:rsidRPr="006A091C" w:rsidRDefault="005E6AE2" w:rsidP="00594BC6">
            <w:pPr>
              <w:spacing w:before="20"/>
              <w:jc w:val="center"/>
              <w:rPr>
                <w:rFonts w:ascii="Arial" w:hAnsi="Arial" w:cs="Arial"/>
                <w:b/>
                <w:bCs/>
                <w:color w:val="000000" w:themeColor="text1"/>
                <w:sz w:val="18"/>
                <w:szCs w:val="18"/>
                <w:shd w:val="clear" w:color="auto" w:fill="000000" w:themeFill="text1"/>
              </w:rPr>
            </w:pPr>
            <w:r w:rsidRPr="006A091C">
              <w:rPr>
                <w:rFonts w:ascii="Arial" w:hAnsi="Arial" w:cs="Arial"/>
                <w:b/>
                <w:bCs/>
                <w:color w:val="FFFFFF" w:themeColor="background1"/>
                <w:sz w:val="18"/>
                <w:szCs w:val="18"/>
                <w:shd w:val="clear" w:color="auto" w:fill="000000" w:themeFill="text1"/>
              </w:rPr>
              <w:t>s.</w:t>
            </w:r>
            <w:r>
              <w:rPr>
                <w:rFonts w:ascii="Arial" w:hAnsi="Arial" w:cs="Arial"/>
                <w:b/>
                <w:bCs/>
                <w:color w:val="FFFFFF" w:themeColor="background1"/>
                <w:sz w:val="18"/>
                <w:szCs w:val="18"/>
                <w:shd w:val="clear" w:color="auto" w:fill="000000" w:themeFill="text1"/>
              </w:rPr>
              <w:t>722</w:t>
            </w:r>
          </w:p>
        </w:tc>
        <w:tc>
          <w:tcPr>
            <w:tcW w:w="5656" w:type="dxa"/>
            <w:gridSpan w:val="7"/>
            <w:tcBorders>
              <w:top w:val="single" w:sz="12" w:space="0" w:color="auto"/>
              <w:bottom w:val="single" w:sz="4" w:space="0" w:color="auto"/>
            </w:tcBorders>
            <w:shd w:val="pct10" w:color="4472C4" w:themeColor="accent1" w:fill="auto"/>
          </w:tcPr>
          <w:p w14:paraId="0E8F9755" w14:textId="77777777" w:rsidR="00A21C4E" w:rsidRPr="00A21C4E" w:rsidRDefault="00A21C4E" w:rsidP="00A21C4E">
            <w:pPr>
              <w:spacing w:before="20"/>
              <w:jc w:val="both"/>
              <w:rPr>
                <w:rFonts w:ascii="Arial" w:hAnsi="Arial" w:cs="Arial"/>
                <w:sz w:val="2"/>
                <w:szCs w:val="2"/>
              </w:rPr>
            </w:pPr>
          </w:p>
          <w:p w14:paraId="37C6C09B" w14:textId="2FA2AB3A" w:rsidR="005E6AE2" w:rsidRDefault="005E6AE2" w:rsidP="00A21C4E">
            <w:pPr>
              <w:spacing w:after="20"/>
              <w:jc w:val="both"/>
              <w:rPr>
                <w:rFonts w:ascii="Arial" w:hAnsi="Arial" w:cs="Arial"/>
                <w:b/>
                <w:bCs/>
                <w:sz w:val="18"/>
                <w:szCs w:val="18"/>
              </w:rPr>
            </w:pPr>
            <w:r>
              <w:rPr>
                <w:rFonts w:ascii="Arial" w:hAnsi="Arial" w:cs="Arial"/>
                <w:b/>
                <w:bCs/>
                <w:sz w:val="18"/>
                <w:szCs w:val="18"/>
              </w:rPr>
              <w:t>Application of CAYPINS procedure</w:t>
            </w:r>
          </w:p>
        </w:tc>
        <w:tc>
          <w:tcPr>
            <w:tcW w:w="2037" w:type="dxa"/>
            <w:gridSpan w:val="10"/>
            <w:tcBorders>
              <w:top w:val="single" w:sz="12" w:space="0" w:color="auto"/>
              <w:bottom w:val="single" w:sz="4" w:space="0" w:color="auto"/>
              <w:right w:val="single" w:sz="12" w:space="0" w:color="auto"/>
            </w:tcBorders>
            <w:shd w:val="clear" w:color="auto" w:fill="DDDDDD"/>
          </w:tcPr>
          <w:p w14:paraId="5ED7C8FB" w14:textId="546509DB" w:rsidR="005E6AE2" w:rsidRPr="00B356EC" w:rsidRDefault="005E6AE2" w:rsidP="00594BC6">
            <w:pPr>
              <w:spacing w:before="20" w:after="20"/>
              <w:jc w:val="center"/>
              <w:rPr>
                <w:rFonts w:ascii="Arial" w:hAnsi="Arial" w:cs="Arial"/>
                <w:b/>
                <w:bCs/>
                <w:color w:val="000000"/>
                <w:sz w:val="18"/>
              </w:rPr>
            </w:pPr>
            <w:r w:rsidRPr="005E6AE2">
              <w:rPr>
                <w:rFonts w:ascii="Arial" w:hAnsi="Arial" w:cs="Arial"/>
                <w:b/>
                <w:bCs/>
                <w:color w:val="FF0000"/>
                <w:sz w:val="18"/>
              </w:rPr>
              <w:t>CYFA s.581</w:t>
            </w:r>
          </w:p>
        </w:tc>
      </w:tr>
      <w:tr w:rsidR="00582701" w14:paraId="163632D6" w14:textId="77777777" w:rsidTr="000F4DF8">
        <w:trPr>
          <w:gridAfter w:val="3"/>
          <w:wAfter w:w="103" w:type="dxa"/>
          <w:trHeight w:val="20"/>
        </w:trPr>
        <w:tc>
          <w:tcPr>
            <w:tcW w:w="9105" w:type="dxa"/>
            <w:gridSpan w:val="20"/>
            <w:tcBorders>
              <w:top w:val="single" w:sz="4" w:space="0" w:color="auto"/>
              <w:left w:val="single" w:sz="12" w:space="0" w:color="auto"/>
              <w:bottom w:val="single" w:sz="12" w:space="0" w:color="auto"/>
              <w:right w:val="single" w:sz="12" w:space="0" w:color="auto"/>
            </w:tcBorders>
          </w:tcPr>
          <w:p w14:paraId="4094CB05" w14:textId="102445EA" w:rsidR="00582701" w:rsidRPr="005E6AE2" w:rsidRDefault="00582701">
            <w:pPr>
              <w:pStyle w:val="ListParagraph"/>
              <w:numPr>
                <w:ilvl w:val="0"/>
                <w:numId w:val="64"/>
              </w:numPr>
              <w:spacing w:after="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 xml:space="preserve">An enforcement agency </w:t>
            </w:r>
            <w:r w:rsidRPr="00004071">
              <w:rPr>
                <w:rFonts w:ascii="Arial" w:hAnsi="Arial" w:cs="Arial"/>
                <w:b/>
                <w:bCs/>
                <w:color w:val="000000" w:themeColor="text1"/>
                <w:sz w:val="18"/>
                <w:szCs w:val="18"/>
                <w:u w:val="single"/>
              </w:rPr>
              <w:t>must</w:t>
            </w:r>
            <w:r>
              <w:rPr>
                <w:rFonts w:ascii="Arial" w:hAnsi="Arial" w:cs="Arial"/>
                <w:color w:val="000000" w:themeColor="text1"/>
                <w:sz w:val="18"/>
                <w:szCs w:val="18"/>
              </w:rPr>
              <w:t xml:space="preserve"> use the </w:t>
            </w:r>
            <w:r w:rsidRPr="007E060D">
              <w:rPr>
                <w:rFonts w:ascii="Arial" w:hAnsi="Arial" w:cs="Arial"/>
                <w:b/>
                <w:bCs/>
                <w:color w:val="000000" w:themeColor="text1"/>
                <w:sz w:val="18"/>
                <w:szCs w:val="18"/>
              </w:rPr>
              <w:t>CAYPINS</w:t>
            </w:r>
            <w:r>
              <w:rPr>
                <w:rFonts w:ascii="Arial" w:hAnsi="Arial" w:cs="Arial"/>
                <w:color w:val="000000" w:themeColor="text1"/>
                <w:sz w:val="18"/>
                <w:szCs w:val="18"/>
              </w:rPr>
              <w:t xml:space="preserve"> procedure instead of commencing a proceeding against a child for an offence for which an infringement notice could be issued unless</w:t>
            </w:r>
            <w:r w:rsidRPr="003A5F19">
              <w:rPr>
                <w:rFonts w:ascii="Arial" w:hAnsi="Arial" w:cs="Arial"/>
                <w:color w:val="000000" w:themeColor="text1"/>
                <w:sz w:val="18"/>
                <w:szCs w:val="18"/>
              </w:rPr>
              <w:t>–</w:t>
            </w:r>
          </w:p>
          <w:p w14:paraId="044FA171" w14:textId="5113058A" w:rsidR="00582701" w:rsidRDefault="00582701">
            <w:pPr>
              <w:pStyle w:val="ListParagraph"/>
              <w:numPr>
                <w:ilvl w:val="0"/>
                <w:numId w:val="66"/>
              </w:numPr>
              <w:spacing w:after="0" w:line="240" w:lineRule="auto"/>
              <w:ind w:left="714" w:hanging="357"/>
              <w:jc w:val="both"/>
              <w:rPr>
                <w:rFonts w:ascii="Arial" w:hAnsi="Arial" w:cs="Arial"/>
                <w:color w:val="000000" w:themeColor="text1"/>
                <w:sz w:val="18"/>
                <w:szCs w:val="18"/>
              </w:rPr>
            </w:pPr>
            <w:r>
              <w:rPr>
                <w:rFonts w:ascii="Arial" w:hAnsi="Arial" w:cs="Arial"/>
                <w:color w:val="000000" w:themeColor="text1"/>
                <w:sz w:val="18"/>
                <w:szCs w:val="18"/>
              </w:rPr>
              <w:t>the enforcement agency considers that it is in the interests of the child or the interests of justice to have the matter heard and determined in the Children’s Court; or</w:t>
            </w:r>
          </w:p>
          <w:p w14:paraId="5FFE43A0" w14:textId="673C3470" w:rsidR="00582701" w:rsidRPr="005E6AE2" w:rsidRDefault="00582701">
            <w:pPr>
              <w:pStyle w:val="ListParagraph"/>
              <w:numPr>
                <w:ilvl w:val="0"/>
                <w:numId w:val="66"/>
              </w:numPr>
              <w:spacing w:after="0" w:line="240" w:lineRule="auto"/>
              <w:ind w:left="714" w:hanging="357"/>
              <w:jc w:val="both"/>
              <w:rPr>
                <w:rFonts w:ascii="Arial" w:hAnsi="Arial" w:cs="Arial"/>
                <w:color w:val="000000" w:themeColor="text1"/>
                <w:sz w:val="18"/>
                <w:szCs w:val="18"/>
              </w:rPr>
            </w:pPr>
            <w:r>
              <w:rPr>
                <w:rFonts w:ascii="Arial" w:hAnsi="Arial" w:cs="Arial"/>
                <w:color w:val="000000" w:themeColor="text1"/>
                <w:sz w:val="18"/>
                <w:szCs w:val="18"/>
              </w:rPr>
              <w:t>the child has elected to have the matter heard and determined by the Children’s Court.</w:t>
            </w:r>
          </w:p>
          <w:p w14:paraId="62C7B6F2" w14:textId="3226711F" w:rsidR="00582701" w:rsidRPr="005E6AE2" w:rsidRDefault="00582701">
            <w:pPr>
              <w:pStyle w:val="ListParagraph"/>
              <w:numPr>
                <w:ilvl w:val="0"/>
                <w:numId w:val="64"/>
              </w:numPr>
              <w:spacing w:after="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 xml:space="preserve">If a child may be prosecuted for an offence for which an infringement notice may be issued, a reference in any Act to enforcement under the </w:t>
            </w:r>
            <w:r w:rsidRPr="005E6AE2">
              <w:rPr>
                <w:rFonts w:ascii="Arial" w:hAnsi="Arial" w:cs="Arial"/>
                <w:b/>
                <w:bCs/>
                <w:i/>
                <w:iCs/>
                <w:color w:val="000000" w:themeColor="text1"/>
                <w:sz w:val="18"/>
                <w:szCs w:val="18"/>
              </w:rPr>
              <w:t>Fines Reform Act 2014</w:t>
            </w:r>
            <w:r>
              <w:rPr>
                <w:rFonts w:ascii="Arial" w:hAnsi="Arial" w:cs="Arial"/>
                <w:color w:val="000000" w:themeColor="text1"/>
                <w:sz w:val="18"/>
                <w:szCs w:val="18"/>
              </w:rPr>
              <w:t xml:space="preserve"> includes a reference to enforcement under this </w:t>
            </w:r>
            <w:r w:rsidRPr="007E060D">
              <w:rPr>
                <w:rFonts w:ascii="Arial" w:hAnsi="Arial" w:cs="Arial"/>
                <w:b/>
                <w:bCs/>
                <w:color w:val="FFFFFF" w:themeColor="background1"/>
                <w:sz w:val="18"/>
                <w:szCs w:val="18"/>
                <w:shd w:val="clear" w:color="auto" w:fill="000000" w:themeFill="text1"/>
              </w:rPr>
              <w:t>Chapter</w:t>
            </w:r>
            <w:r>
              <w:rPr>
                <w:rFonts w:ascii="Arial" w:hAnsi="Arial" w:cs="Arial"/>
                <w:color w:val="000000" w:themeColor="text1"/>
                <w:sz w:val="18"/>
                <w:szCs w:val="18"/>
              </w:rPr>
              <w:t>.</w:t>
            </w:r>
          </w:p>
          <w:p w14:paraId="68243B51" w14:textId="795A2B9D" w:rsidR="00582701" w:rsidRDefault="00582701">
            <w:pPr>
              <w:pStyle w:val="ListParagraph"/>
              <w:numPr>
                <w:ilvl w:val="0"/>
                <w:numId w:val="64"/>
              </w:numPr>
              <w:spacing w:after="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 xml:space="preserve">The </w:t>
            </w:r>
            <w:r w:rsidRPr="007E060D">
              <w:rPr>
                <w:rFonts w:ascii="Arial" w:hAnsi="Arial" w:cs="Arial"/>
                <w:b/>
                <w:bCs/>
                <w:color w:val="000000" w:themeColor="text1"/>
                <w:sz w:val="18"/>
                <w:szCs w:val="18"/>
              </w:rPr>
              <w:t>CAYPINS</w:t>
            </w:r>
            <w:r>
              <w:rPr>
                <w:rFonts w:ascii="Arial" w:hAnsi="Arial" w:cs="Arial"/>
                <w:color w:val="000000" w:themeColor="text1"/>
                <w:sz w:val="18"/>
                <w:szCs w:val="18"/>
              </w:rPr>
              <w:t xml:space="preserve"> procedure applies without prejudice to the application of so much of any other procedure as is consistent with the </w:t>
            </w:r>
            <w:r w:rsidRPr="007E060D">
              <w:rPr>
                <w:rFonts w:ascii="Arial" w:hAnsi="Arial" w:cs="Arial"/>
                <w:b/>
                <w:bCs/>
                <w:color w:val="000000" w:themeColor="text1"/>
                <w:sz w:val="18"/>
                <w:szCs w:val="18"/>
              </w:rPr>
              <w:t>CAYPINS</w:t>
            </w:r>
            <w:r>
              <w:rPr>
                <w:rFonts w:ascii="Arial" w:hAnsi="Arial" w:cs="Arial"/>
                <w:color w:val="000000" w:themeColor="text1"/>
                <w:sz w:val="18"/>
                <w:szCs w:val="18"/>
              </w:rPr>
              <w:t xml:space="preserve"> procedure.</w:t>
            </w:r>
          </w:p>
          <w:p w14:paraId="5F4932FE" w14:textId="5742945A" w:rsidR="00582701" w:rsidRPr="00004071" w:rsidRDefault="00582701">
            <w:pPr>
              <w:pStyle w:val="ListParagraph"/>
              <w:numPr>
                <w:ilvl w:val="0"/>
                <w:numId w:val="64"/>
              </w:numPr>
              <w:spacing w:after="2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 xml:space="preserve">The procedure set out in </w:t>
            </w:r>
            <w:r w:rsidRPr="00004071">
              <w:rPr>
                <w:rFonts w:ascii="Arial" w:hAnsi="Arial" w:cs="Arial"/>
                <w:b/>
                <w:bCs/>
                <w:color w:val="FFFFFF" w:themeColor="background1"/>
                <w:sz w:val="18"/>
                <w:szCs w:val="18"/>
                <w:shd w:val="clear" w:color="auto" w:fill="000000" w:themeFill="text1"/>
              </w:rPr>
              <w:t>YJA Part 17.2</w:t>
            </w:r>
            <w:r>
              <w:rPr>
                <w:rFonts w:ascii="Arial" w:hAnsi="Arial" w:cs="Arial"/>
                <w:color w:val="000000" w:themeColor="text1"/>
                <w:sz w:val="18"/>
                <w:szCs w:val="18"/>
              </w:rPr>
              <w:t xml:space="preserve"> may be used in relation to any infringement notice, regardless of when it was issued.</w:t>
            </w:r>
          </w:p>
        </w:tc>
      </w:tr>
      <w:tr w:rsidR="00E3745E" w14:paraId="505B9FEC" w14:textId="77777777" w:rsidTr="000F4DF8">
        <w:trPr>
          <w:gridAfter w:val="3"/>
          <w:wAfter w:w="103" w:type="dxa"/>
          <w:trHeight w:val="20"/>
        </w:trPr>
        <w:tc>
          <w:tcPr>
            <w:tcW w:w="9105" w:type="dxa"/>
            <w:gridSpan w:val="20"/>
            <w:tcBorders>
              <w:top w:val="single" w:sz="12" w:space="0" w:color="auto"/>
              <w:left w:val="single" w:sz="12" w:space="0" w:color="auto"/>
              <w:right w:val="single" w:sz="12" w:space="0" w:color="auto"/>
            </w:tcBorders>
            <w:shd w:val="clear" w:color="auto" w:fill="E4F6DE"/>
          </w:tcPr>
          <w:p w14:paraId="0A21DE59" w14:textId="3A327866" w:rsidR="00E3745E" w:rsidRPr="00685B29" w:rsidRDefault="00E3745E" w:rsidP="007E060D">
            <w:pPr>
              <w:spacing w:before="20" w:after="20"/>
              <w:jc w:val="both"/>
              <w:rPr>
                <w:rFonts w:ascii="Arial" w:hAnsi="Arial" w:cs="Arial"/>
                <w:b/>
                <w:bCs/>
                <w:color w:val="000000" w:themeColor="text1"/>
                <w:sz w:val="18"/>
              </w:rPr>
            </w:pPr>
            <w:r w:rsidRPr="00685B29">
              <w:rPr>
                <w:rFonts w:ascii="Arial" w:hAnsi="Arial" w:cs="Arial"/>
                <w:b/>
                <w:bCs/>
                <w:color w:val="000000" w:themeColor="text1"/>
                <w:sz w:val="18"/>
              </w:rPr>
              <w:t xml:space="preserve">The Explanatory Memorandum says of </w:t>
            </w:r>
            <w:r w:rsidRPr="00E3745E">
              <w:rPr>
                <w:rFonts w:ascii="Arial" w:hAnsi="Arial" w:cs="Arial"/>
                <w:b/>
                <w:bCs/>
                <w:color w:val="FFFFFF" w:themeColor="background1"/>
                <w:sz w:val="18"/>
                <w:shd w:val="clear" w:color="auto" w:fill="000000" w:themeFill="text1"/>
              </w:rPr>
              <w:t xml:space="preserve">YJA </w:t>
            </w:r>
            <w:r w:rsidRPr="000E2AA5">
              <w:rPr>
                <w:rFonts w:ascii="Arial" w:hAnsi="Arial" w:cs="Arial"/>
                <w:b/>
                <w:bCs/>
                <w:color w:val="FFFFFF" w:themeColor="background1"/>
                <w:sz w:val="18"/>
                <w:shd w:val="clear" w:color="auto" w:fill="000000" w:themeFill="text1"/>
              </w:rPr>
              <w:t>s.</w:t>
            </w:r>
            <w:r>
              <w:rPr>
                <w:rFonts w:ascii="Arial" w:hAnsi="Arial" w:cs="Arial"/>
                <w:b/>
                <w:bCs/>
                <w:color w:val="FFFFFF" w:themeColor="background1"/>
                <w:sz w:val="18"/>
                <w:shd w:val="clear" w:color="auto" w:fill="000000" w:themeFill="text1"/>
              </w:rPr>
              <w:t>722</w:t>
            </w:r>
            <w:r w:rsidRPr="00685B29">
              <w:rPr>
                <w:rFonts w:ascii="Arial" w:hAnsi="Arial" w:cs="Arial"/>
                <w:b/>
                <w:bCs/>
                <w:color w:val="000000" w:themeColor="text1"/>
                <w:sz w:val="18"/>
              </w:rPr>
              <w:t xml:space="preserve">: </w:t>
            </w:r>
            <w:r w:rsidRPr="00E3745E">
              <w:rPr>
                <w:rFonts w:ascii="Arial" w:hAnsi="Arial" w:cs="Arial"/>
                <w:b/>
                <w:bCs/>
                <w:color w:val="000000" w:themeColor="text1"/>
                <w:sz w:val="18"/>
                <w:szCs w:val="18"/>
              </w:rPr>
              <w:t>“</w:t>
            </w:r>
            <w:r w:rsidRPr="00CC442F">
              <w:rPr>
                <w:rFonts w:ascii="Arial" w:hAnsi="Arial" w:cs="Arial"/>
                <w:b/>
                <w:bCs/>
                <w:color w:val="000000" w:themeColor="text1"/>
                <w:sz w:val="18"/>
                <w:szCs w:val="18"/>
              </w:rPr>
              <w:t>This new general requirement to use CAYPINS is intended to encourage increased use of the child-specific procedure, while the exceptions are intended to allow proceedings to be commenced in appropriate cases—for example, if the infringement offence is alleged to have been committed along with several other more serious offences, it may be more efficient for the child and the Children's Court to have them all heard and dealt with in one proceeding.</w:t>
            </w:r>
            <w:r w:rsidRPr="00E3745E">
              <w:rPr>
                <w:rFonts w:ascii="Arial" w:hAnsi="Arial" w:cs="Arial"/>
                <w:b/>
                <w:bCs/>
                <w:color w:val="000000" w:themeColor="text1"/>
                <w:sz w:val="18"/>
                <w:szCs w:val="18"/>
              </w:rPr>
              <w:t>”</w:t>
            </w:r>
          </w:p>
        </w:tc>
      </w:tr>
      <w:tr w:rsidR="00CC3CA5" w14:paraId="6516D550" w14:textId="77777777" w:rsidTr="000F4DF8">
        <w:trPr>
          <w:gridAfter w:val="3"/>
          <w:wAfter w:w="103" w:type="dxa"/>
          <w:trHeight w:val="20"/>
        </w:trPr>
        <w:tc>
          <w:tcPr>
            <w:tcW w:w="1412" w:type="dxa"/>
            <w:gridSpan w:val="3"/>
            <w:tcBorders>
              <w:top w:val="single" w:sz="12" w:space="0" w:color="auto"/>
              <w:left w:val="single" w:sz="12" w:space="0" w:color="auto"/>
              <w:bottom w:val="single" w:sz="4" w:space="0" w:color="auto"/>
            </w:tcBorders>
            <w:shd w:val="clear" w:color="auto" w:fill="000000" w:themeFill="text1"/>
          </w:tcPr>
          <w:p w14:paraId="55B925CA" w14:textId="73E4BFDE" w:rsidR="005E6AE2" w:rsidRPr="006C50F5" w:rsidRDefault="005E6AE2" w:rsidP="00594BC6">
            <w:pPr>
              <w:spacing w:before="20"/>
              <w:jc w:val="center"/>
              <w:rPr>
                <w:rFonts w:ascii="Arial" w:hAnsi="Arial" w:cs="Arial"/>
                <w:b/>
                <w:bCs/>
                <w:color w:val="000000" w:themeColor="text1"/>
                <w:sz w:val="18"/>
                <w:szCs w:val="18"/>
                <w:shd w:val="clear" w:color="auto" w:fill="000000" w:themeFill="text1"/>
              </w:rPr>
            </w:pPr>
            <w:r w:rsidRPr="006C50F5">
              <w:rPr>
                <w:rFonts w:ascii="Arial" w:hAnsi="Arial" w:cs="Arial"/>
                <w:b/>
                <w:bCs/>
                <w:color w:val="FFFFFF" w:themeColor="background1"/>
                <w:sz w:val="18"/>
                <w:szCs w:val="18"/>
                <w:shd w:val="clear" w:color="auto" w:fill="000000" w:themeFill="text1"/>
              </w:rPr>
              <w:t>s.</w:t>
            </w:r>
            <w:r>
              <w:rPr>
                <w:rFonts w:ascii="Arial" w:hAnsi="Arial" w:cs="Arial"/>
                <w:b/>
                <w:bCs/>
                <w:color w:val="FFFFFF" w:themeColor="background1"/>
                <w:sz w:val="18"/>
                <w:szCs w:val="18"/>
                <w:shd w:val="clear" w:color="auto" w:fill="000000" w:themeFill="text1"/>
              </w:rPr>
              <w:t>723</w:t>
            </w:r>
          </w:p>
        </w:tc>
        <w:tc>
          <w:tcPr>
            <w:tcW w:w="5656" w:type="dxa"/>
            <w:gridSpan w:val="7"/>
            <w:tcBorders>
              <w:top w:val="single" w:sz="12" w:space="0" w:color="auto"/>
              <w:bottom w:val="single" w:sz="4" w:space="0" w:color="auto"/>
            </w:tcBorders>
            <w:shd w:val="pct10" w:color="4472C4" w:themeColor="accent1" w:fill="auto"/>
          </w:tcPr>
          <w:p w14:paraId="6C39E8AA" w14:textId="77777777" w:rsidR="00A21C4E" w:rsidRPr="00A21C4E" w:rsidRDefault="00A21C4E" w:rsidP="00A21C4E">
            <w:pPr>
              <w:spacing w:before="20"/>
              <w:jc w:val="both"/>
              <w:rPr>
                <w:rFonts w:ascii="Arial" w:hAnsi="Arial" w:cs="Arial"/>
                <w:sz w:val="2"/>
                <w:szCs w:val="2"/>
              </w:rPr>
            </w:pPr>
          </w:p>
          <w:p w14:paraId="3AEB911F" w14:textId="60C6D0A6" w:rsidR="005E6AE2" w:rsidRDefault="00004071" w:rsidP="00A21C4E">
            <w:pPr>
              <w:spacing w:after="20"/>
              <w:jc w:val="both"/>
              <w:rPr>
                <w:rFonts w:ascii="Arial" w:hAnsi="Arial" w:cs="Arial"/>
                <w:b/>
                <w:bCs/>
                <w:sz w:val="18"/>
                <w:szCs w:val="18"/>
              </w:rPr>
            </w:pPr>
            <w:r>
              <w:rPr>
                <w:rFonts w:ascii="Arial" w:hAnsi="Arial" w:cs="Arial"/>
                <w:b/>
                <w:bCs/>
                <w:sz w:val="18"/>
                <w:szCs w:val="18"/>
              </w:rPr>
              <w:t>Certain agencies may give information for enforcement purposes</w:t>
            </w:r>
          </w:p>
        </w:tc>
        <w:tc>
          <w:tcPr>
            <w:tcW w:w="2037" w:type="dxa"/>
            <w:gridSpan w:val="10"/>
            <w:tcBorders>
              <w:top w:val="single" w:sz="12" w:space="0" w:color="auto"/>
              <w:bottom w:val="single" w:sz="4" w:space="0" w:color="auto"/>
              <w:right w:val="single" w:sz="12" w:space="0" w:color="auto"/>
            </w:tcBorders>
            <w:shd w:val="clear" w:color="auto" w:fill="DDDDDD"/>
          </w:tcPr>
          <w:p w14:paraId="7A2B2AD3" w14:textId="5EBC1461" w:rsidR="005E6AE2" w:rsidRDefault="005E6AE2" w:rsidP="00594BC6">
            <w:pPr>
              <w:spacing w:before="20" w:after="20"/>
              <w:jc w:val="center"/>
              <w:rPr>
                <w:rFonts w:ascii="Arial" w:hAnsi="Arial" w:cs="Arial"/>
                <w:b/>
                <w:bCs/>
                <w:color w:val="FF0000"/>
                <w:sz w:val="18"/>
              </w:rPr>
            </w:pPr>
            <w:r>
              <w:rPr>
                <w:rFonts w:ascii="Arial" w:hAnsi="Arial" w:cs="Arial"/>
                <w:b/>
                <w:bCs/>
                <w:color w:val="FF0000"/>
                <w:sz w:val="18"/>
              </w:rPr>
              <w:t>CYFA s.</w:t>
            </w:r>
            <w:r w:rsidR="00004071">
              <w:rPr>
                <w:rFonts w:ascii="Arial" w:hAnsi="Arial" w:cs="Arial"/>
                <w:b/>
                <w:bCs/>
                <w:color w:val="FF0000"/>
                <w:sz w:val="18"/>
              </w:rPr>
              <w:t>582</w:t>
            </w:r>
          </w:p>
        </w:tc>
      </w:tr>
      <w:tr w:rsidR="00946085" w14:paraId="173BD1E3" w14:textId="77777777" w:rsidTr="000F4DF8">
        <w:trPr>
          <w:gridAfter w:val="3"/>
          <w:wAfter w:w="103" w:type="dxa"/>
          <w:trHeight w:val="20"/>
        </w:trPr>
        <w:tc>
          <w:tcPr>
            <w:tcW w:w="9105" w:type="dxa"/>
            <w:gridSpan w:val="20"/>
            <w:tcBorders>
              <w:top w:val="single" w:sz="4" w:space="0" w:color="auto"/>
              <w:left w:val="single" w:sz="12" w:space="0" w:color="auto"/>
              <w:bottom w:val="single" w:sz="12" w:space="0" w:color="auto"/>
              <w:right w:val="single" w:sz="12" w:space="0" w:color="auto"/>
            </w:tcBorders>
          </w:tcPr>
          <w:p w14:paraId="2607E07D" w14:textId="7686CBDD" w:rsidR="00946085" w:rsidRPr="00946085" w:rsidRDefault="00946085" w:rsidP="00946085">
            <w:pPr>
              <w:spacing w:before="20" w:after="20"/>
              <w:jc w:val="both"/>
              <w:rPr>
                <w:rFonts w:ascii="Arial" w:hAnsi="Arial" w:cs="Arial"/>
                <w:color w:val="000000" w:themeColor="text1"/>
                <w:sz w:val="18"/>
              </w:rPr>
            </w:pPr>
            <w:r w:rsidRPr="00946085">
              <w:rPr>
                <w:rFonts w:ascii="Arial" w:hAnsi="Arial" w:cs="Arial"/>
                <w:b/>
                <w:bCs/>
                <w:color w:val="FFFFFF" w:themeColor="background1"/>
                <w:sz w:val="18"/>
                <w:shd w:val="clear" w:color="auto" w:fill="000000" w:themeFill="text1"/>
              </w:rPr>
              <w:t>YJA s.723(2)</w:t>
            </w:r>
            <w:r>
              <w:rPr>
                <w:rFonts w:ascii="Arial" w:hAnsi="Arial" w:cs="Arial"/>
                <w:color w:val="000000" w:themeColor="text1"/>
                <w:sz w:val="18"/>
              </w:rPr>
              <w:t xml:space="preserve"> provides that on the written request of a registrar of the Children’s Court, the sheriff or any contractor or sub-contractor supporting the functions of the sheriff, a specialised agency may give the person or persons making the request access to any information held by the agency that may be of use in the enforcement of court orders and fines.</w:t>
            </w:r>
          </w:p>
        </w:tc>
      </w:tr>
      <w:tr w:rsidR="00CC3CA5" w14:paraId="6C4B52A9" w14:textId="77777777" w:rsidTr="000F4DF8">
        <w:trPr>
          <w:gridAfter w:val="3"/>
          <w:wAfter w:w="103" w:type="dxa"/>
          <w:trHeight w:val="20"/>
        </w:trPr>
        <w:tc>
          <w:tcPr>
            <w:tcW w:w="1412" w:type="dxa"/>
            <w:gridSpan w:val="3"/>
            <w:tcBorders>
              <w:top w:val="nil"/>
              <w:left w:val="single" w:sz="12" w:space="0" w:color="auto"/>
              <w:bottom w:val="single" w:sz="4" w:space="0" w:color="auto"/>
            </w:tcBorders>
            <w:shd w:val="clear" w:color="auto" w:fill="000000" w:themeFill="text1"/>
          </w:tcPr>
          <w:p w14:paraId="3848F92F" w14:textId="11BDD01B" w:rsidR="005E6AE2" w:rsidRPr="006C50F5" w:rsidRDefault="005E6AE2" w:rsidP="00594BC6">
            <w:pPr>
              <w:spacing w:before="20"/>
              <w:jc w:val="center"/>
              <w:rPr>
                <w:rFonts w:ascii="Arial" w:hAnsi="Arial" w:cs="Arial"/>
                <w:b/>
                <w:bCs/>
                <w:color w:val="000000" w:themeColor="text1"/>
                <w:sz w:val="18"/>
                <w:szCs w:val="18"/>
                <w:shd w:val="clear" w:color="auto" w:fill="000000" w:themeFill="text1"/>
              </w:rPr>
            </w:pPr>
            <w:r w:rsidRPr="006C50F5">
              <w:rPr>
                <w:rFonts w:ascii="Arial" w:hAnsi="Arial" w:cs="Arial"/>
                <w:b/>
                <w:bCs/>
                <w:color w:val="FFFFFF" w:themeColor="background1"/>
                <w:sz w:val="18"/>
                <w:szCs w:val="18"/>
                <w:shd w:val="clear" w:color="auto" w:fill="000000" w:themeFill="text1"/>
              </w:rPr>
              <w:t>s.</w:t>
            </w:r>
            <w:r>
              <w:rPr>
                <w:rFonts w:ascii="Arial" w:hAnsi="Arial" w:cs="Arial"/>
                <w:b/>
                <w:bCs/>
                <w:color w:val="FFFFFF" w:themeColor="background1"/>
                <w:sz w:val="18"/>
                <w:szCs w:val="18"/>
                <w:shd w:val="clear" w:color="auto" w:fill="000000" w:themeFill="text1"/>
              </w:rPr>
              <w:t>724</w:t>
            </w:r>
          </w:p>
        </w:tc>
        <w:tc>
          <w:tcPr>
            <w:tcW w:w="5656" w:type="dxa"/>
            <w:gridSpan w:val="7"/>
            <w:tcBorders>
              <w:bottom w:val="single" w:sz="4" w:space="0" w:color="auto"/>
            </w:tcBorders>
            <w:shd w:val="pct10" w:color="4472C4" w:themeColor="accent1" w:fill="auto"/>
          </w:tcPr>
          <w:p w14:paraId="628C57D0" w14:textId="1F72824E" w:rsidR="005E6AE2" w:rsidRDefault="00004071" w:rsidP="00594BC6">
            <w:pPr>
              <w:spacing w:before="20" w:after="20"/>
              <w:jc w:val="both"/>
              <w:rPr>
                <w:rFonts w:ascii="Arial" w:hAnsi="Arial" w:cs="Arial"/>
                <w:b/>
                <w:bCs/>
                <w:sz w:val="18"/>
                <w:szCs w:val="18"/>
              </w:rPr>
            </w:pPr>
            <w:r>
              <w:rPr>
                <w:rFonts w:ascii="Arial" w:hAnsi="Arial" w:cs="Arial"/>
                <w:b/>
                <w:bCs/>
                <w:sz w:val="18"/>
                <w:szCs w:val="18"/>
              </w:rPr>
              <w:t>Court may order infringement penalty be dealt with through CAYPINS procedure</w:t>
            </w:r>
          </w:p>
        </w:tc>
        <w:tc>
          <w:tcPr>
            <w:tcW w:w="2037" w:type="dxa"/>
            <w:gridSpan w:val="10"/>
            <w:tcBorders>
              <w:right w:val="single" w:sz="12" w:space="0" w:color="auto"/>
            </w:tcBorders>
            <w:shd w:val="clear" w:color="auto" w:fill="DDDDDD"/>
          </w:tcPr>
          <w:p w14:paraId="3D11BB4D" w14:textId="047C8328" w:rsidR="005E6AE2" w:rsidRPr="00004071" w:rsidRDefault="005E6AE2" w:rsidP="00594BC6">
            <w:pPr>
              <w:spacing w:before="20" w:after="20"/>
              <w:jc w:val="center"/>
              <w:rPr>
                <w:rFonts w:ascii="Arial" w:hAnsi="Arial" w:cs="Arial"/>
                <w:b/>
                <w:bCs/>
                <w:color w:val="000000" w:themeColor="text1"/>
                <w:sz w:val="18"/>
              </w:rPr>
            </w:pPr>
            <w:r w:rsidRPr="00004071">
              <w:rPr>
                <w:rFonts w:ascii="Arial" w:hAnsi="Arial" w:cs="Arial"/>
                <w:b/>
                <w:bCs/>
                <w:color w:val="000000" w:themeColor="text1"/>
                <w:sz w:val="18"/>
              </w:rPr>
              <w:t xml:space="preserve">CYFA </w:t>
            </w:r>
            <w:r w:rsidR="00004071" w:rsidRPr="00004071">
              <w:rPr>
                <w:rFonts w:ascii="Arial" w:hAnsi="Arial" w:cs="Arial"/>
                <w:b/>
                <w:bCs/>
                <w:color w:val="000000" w:themeColor="text1"/>
                <w:sz w:val="18"/>
              </w:rPr>
              <w:t>NONE</w:t>
            </w:r>
          </w:p>
        </w:tc>
      </w:tr>
      <w:tr w:rsidR="00582701" w14:paraId="48AFF744" w14:textId="77777777" w:rsidTr="000F4DF8">
        <w:trPr>
          <w:gridAfter w:val="3"/>
          <w:wAfter w:w="103" w:type="dxa"/>
          <w:trHeight w:val="20"/>
        </w:trPr>
        <w:tc>
          <w:tcPr>
            <w:tcW w:w="9105" w:type="dxa"/>
            <w:gridSpan w:val="20"/>
            <w:tcBorders>
              <w:top w:val="nil"/>
              <w:left w:val="single" w:sz="12" w:space="0" w:color="auto"/>
              <w:bottom w:val="single" w:sz="12" w:space="0" w:color="auto"/>
              <w:right w:val="single" w:sz="12" w:space="0" w:color="auto"/>
            </w:tcBorders>
          </w:tcPr>
          <w:p w14:paraId="75BF4E67" w14:textId="145C2714" w:rsidR="00582701" w:rsidRPr="00AB76FF" w:rsidRDefault="00582701">
            <w:pPr>
              <w:pStyle w:val="ListParagraph"/>
              <w:numPr>
                <w:ilvl w:val="0"/>
                <w:numId w:val="67"/>
              </w:numPr>
              <w:spacing w:before="20" w:after="0" w:line="240" w:lineRule="auto"/>
              <w:ind w:left="357" w:hanging="357"/>
              <w:jc w:val="both"/>
              <w:rPr>
                <w:rFonts w:ascii="Arial" w:hAnsi="Arial" w:cs="Arial"/>
                <w:color w:val="000000" w:themeColor="text1"/>
                <w:sz w:val="18"/>
                <w:szCs w:val="18"/>
              </w:rPr>
            </w:pPr>
            <w:r>
              <w:rPr>
                <w:rFonts w:ascii="Arial" w:hAnsi="Arial" w:cs="Arial"/>
                <w:color w:val="000000"/>
                <w:sz w:val="18"/>
                <w:szCs w:val="18"/>
              </w:rPr>
              <w:t xml:space="preserve">Subject to subsection (2), any time after a charge-sheet and summons has been filed with the Children’s Court under s.17(3) of the </w:t>
            </w:r>
            <w:r w:rsidRPr="0077725E">
              <w:rPr>
                <w:rFonts w:ascii="Arial" w:hAnsi="Arial" w:cs="Arial"/>
                <w:i/>
                <w:iCs/>
                <w:color w:val="000000"/>
                <w:sz w:val="18"/>
                <w:szCs w:val="18"/>
              </w:rPr>
              <w:t>Infringements Act 2006</w:t>
            </w:r>
            <w:r>
              <w:rPr>
                <w:rFonts w:ascii="Arial" w:hAnsi="Arial" w:cs="Arial"/>
                <w:color w:val="000000"/>
                <w:sz w:val="18"/>
                <w:szCs w:val="18"/>
              </w:rPr>
              <w:t xml:space="preserve"> the Court may–</w:t>
            </w:r>
          </w:p>
          <w:p w14:paraId="0CE2EBED" w14:textId="57FFDD88" w:rsidR="00582701" w:rsidRPr="003A5F19" w:rsidRDefault="00582701">
            <w:pPr>
              <w:pStyle w:val="ListParagraph"/>
              <w:numPr>
                <w:ilvl w:val="0"/>
                <w:numId w:val="65"/>
              </w:numPr>
              <w:spacing w:after="0" w:line="240" w:lineRule="auto"/>
              <w:ind w:left="714" w:hanging="357"/>
              <w:jc w:val="both"/>
              <w:rPr>
                <w:rFonts w:ascii="Arial" w:hAnsi="Arial" w:cs="Arial"/>
                <w:color w:val="000000" w:themeColor="text1"/>
                <w:sz w:val="18"/>
                <w:szCs w:val="18"/>
              </w:rPr>
            </w:pPr>
            <w:r>
              <w:rPr>
                <w:rFonts w:ascii="Arial" w:hAnsi="Arial" w:cs="Arial"/>
                <w:color w:val="000000" w:themeColor="text1"/>
                <w:sz w:val="18"/>
                <w:szCs w:val="18"/>
              </w:rPr>
              <w:t xml:space="preserve">order that enforcement of an infringement notice served on the child be dealt with under </w:t>
            </w:r>
            <w:r w:rsidRPr="00004071">
              <w:rPr>
                <w:rFonts w:ascii="Arial" w:hAnsi="Arial" w:cs="Arial"/>
                <w:b/>
                <w:bCs/>
                <w:color w:val="FFFFFF" w:themeColor="background1"/>
                <w:sz w:val="18"/>
                <w:szCs w:val="18"/>
                <w:shd w:val="clear" w:color="auto" w:fill="000000" w:themeFill="text1"/>
              </w:rPr>
              <w:t>YJA Part 17.2</w:t>
            </w:r>
            <w:r w:rsidRPr="003A5F19">
              <w:rPr>
                <w:rFonts w:ascii="Arial" w:hAnsi="Arial" w:cs="Arial"/>
                <w:color w:val="000000" w:themeColor="text1"/>
                <w:sz w:val="18"/>
                <w:szCs w:val="18"/>
              </w:rPr>
              <w:t>; and</w:t>
            </w:r>
          </w:p>
          <w:p w14:paraId="7881997E" w14:textId="478204D7" w:rsidR="00582701" w:rsidRPr="003A5F19" w:rsidRDefault="00582701">
            <w:pPr>
              <w:pStyle w:val="ListParagraph"/>
              <w:numPr>
                <w:ilvl w:val="0"/>
                <w:numId w:val="65"/>
              </w:numPr>
              <w:spacing w:after="0" w:line="240" w:lineRule="auto"/>
              <w:ind w:left="714" w:hanging="357"/>
              <w:jc w:val="both"/>
              <w:rPr>
                <w:rFonts w:ascii="Arial" w:hAnsi="Arial" w:cs="Arial"/>
                <w:color w:val="000000" w:themeColor="text1"/>
                <w:sz w:val="18"/>
                <w:szCs w:val="18"/>
              </w:rPr>
            </w:pPr>
            <w:r>
              <w:rPr>
                <w:rFonts w:ascii="Arial" w:hAnsi="Arial" w:cs="Arial"/>
                <w:color w:val="000000" w:themeColor="text1"/>
                <w:sz w:val="18"/>
                <w:szCs w:val="18"/>
              </w:rPr>
              <w:t>make any other ancillary order that</w:t>
            </w:r>
            <w:r w:rsidRPr="003A5F19">
              <w:rPr>
                <w:rFonts w:ascii="Arial" w:hAnsi="Arial" w:cs="Arial"/>
                <w:color w:val="000000" w:themeColor="text1"/>
                <w:sz w:val="18"/>
                <w:szCs w:val="18"/>
              </w:rPr>
              <w:t xml:space="preserve"> the Court</w:t>
            </w:r>
            <w:r>
              <w:rPr>
                <w:rFonts w:ascii="Arial" w:hAnsi="Arial" w:cs="Arial"/>
                <w:color w:val="000000" w:themeColor="text1"/>
                <w:sz w:val="18"/>
                <w:szCs w:val="18"/>
              </w:rPr>
              <w:t xml:space="preserve"> considers appropriate.</w:t>
            </w:r>
          </w:p>
          <w:p w14:paraId="63D61D7D" w14:textId="70AFE75E" w:rsidR="00582701" w:rsidRDefault="00582701">
            <w:pPr>
              <w:pStyle w:val="ListParagraph"/>
              <w:numPr>
                <w:ilvl w:val="0"/>
                <w:numId w:val="67"/>
              </w:numPr>
              <w:spacing w:before="20" w:after="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The Children’s Court</w:t>
            </w:r>
            <w:r w:rsidRPr="00004071">
              <w:rPr>
                <w:rFonts w:ascii="Arial" w:hAnsi="Arial" w:cs="Arial"/>
                <w:color w:val="000000" w:themeColor="text1"/>
                <w:sz w:val="18"/>
                <w:szCs w:val="18"/>
              </w:rPr>
              <w:t xml:space="preserve"> must</w:t>
            </w:r>
            <w:r>
              <w:rPr>
                <w:rFonts w:ascii="Arial" w:hAnsi="Arial" w:cs="Arial"/>
                <w:color w:val="000000" w:themeColor="text1"/>
                <w:sz w:val="18"/>
                <w:szCs w:val="18"/>
              </w:rPr>
              <w:t xml:space="preserve"> not make an order under subsection (1) if</w:t>
            </w:r>
            <w:r w:rsidRPr="00004071">
              <w:rPr>
                <w:rFonts w:ascii="Arial" w:hAnsi="Arial" w:cs="Arial"/>
                <w:color w:val="000000" w:themeColor="text1"/>
                <w:sz w:val="18"/>
                <w:szCs w:val="18"/>
              </w:rPr>
              <w:t>–</w:t>
            </w:r>
          </w:p>
          <w:p w14:paraId="55C6409C" w14:textId="74D6BB22" w:rsidR="00582701" w:rsidRDefault="00582701">
            <w:pPr>
              <w:pStyle w:val="ListParagraph"/>
              <w:numPr>
                <w:ilvl w:val="0"/>
                <w:numId w:val="66"/>
              </w:numPr>
              <w:spacing w:after="0" w:line="240" w:lineRule="auto"/>
              <w:ind w:left="714" w:hanging="357"/>
              <w:jc w:val="both"/>
              <w:rPr>
                <w:rFonts w:ascii="Arial" w:hAnsi="Arial" w:cs="Arial"/>
                <w:color w:val="000000" w:themeColor="text1"/>
                <w:sz w:val="18"/>
                <w:szCs w:val="18"/>
              </w:rPr>
            </w:pPr>
            <w:r>
              <w:rPr>
                <w:rFonts w:ascii="Arial" w:hAnsi="Arial" w:cs="Arial"/>
                <w:color w:val="000000" w:themeColor="text1"/>
                <w:sz w:val="18"/>
                <w:szCs w:val="18"/>
              </w:rPr>
              <w:t>it is in the interests of the child or the interests of justice to have the matter heard and determined in the Children’s Court; or</w:t>
            </w:r>
          </w:p>
          <w:p w14:paraId="31A98560" w14:textId="77777777" w:rsidR="00582701" w:rsidRPr="005E6AE2" w:rsidRDefault="00582701">
            <w:pPr>
              <w:pStyle w:val="ListParagraph"/>
              <w:numPr>
                <w:ilvl w:val="0"/>
                <w:numId w:val="66"/>
              </w:numPr>
              <w:spacing w:after="0" w:line="240" w:lineRule="auto"/>
              <w:ind w:left="714" w:hanging="357"/>
              <w:jc w:val="both"/>
              <w:rPr>
                <w:rFonts w:ascii="Arial" w:hAnsi="Arial" w:cs="Arial"/>
                <w:color w:val="000000" w:themeColor="text1"/>
                <w:sz w:val="18"/>
                <w:szCs w:val="18"/>
              </w:rPr>
            </w:pPr>
            <w:r>
              <w:rPr>
                <w:rFonts w:ascii="Arial" w:hAnsi="Arial" w:cs="Arial"/>
                <w:color w:val="000000" w:themeColor="text1"/>
                <w:sz w:val="18"/>
                <w:szCs w:val="18"/>
              </w:rPr>
              <w:t>the child has elected to have the matter heard and determined by the Children’s Court.</w:t>
            </w:r>
          </w:p>
          <w:p w14:paraId="7623C8AB" w14:textId="7C78FCEB" w:rsidR="00582701" w:rsidRDefault="00582701">
            <w:pPr>
              <w:pStyle w:val="ListParagraph"/>
              <w:numPr>
                <w:ilvl w:val="0"/>
                <w:numId w:val="67"/>
              </w:numPr>
              <w:spacing w:before="20" w:after="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If the Children’s Court makes an order under subsection (1)–</w:t>
            </w:r>
          </w:p>
          <w:p w14:paraId="3CECE7F9" w14:textId="0758C7D7" w:rsidR="00582701" w:rsidRPr="003A5F19" w:rsidRDefault="00582701">
            <w:pPr>
              <w:pStyle w:val="ListParagraph"/>
              <w:numPr>
                <w:ilvl w:val="0"/>
                <w:numId w:val="68"/>
              </w:numPr>
              <w:spacing w:after="0" w:line="240" w:lineRule="auto"/>
              <w:jc w:val="both"/>
              <w:rPr>
                <w:rFonts w:ascii="Arial" w:hAnsi="Arial" w:cs="Arial"/>
                <w:color w:val="000000" w:themeColor="text1"/>
                <w:sz w:val="18"/>
                <w:szCs w:val="18"/>
              </w:rPr>
            </w:pPr>
            <w:r>
              <w:rPr>
                <w:rFonts w:ascii="Arial" w:hAnsi="Arial" w:cs="Arial"/>
                <w:color w:val="000000" w:themeColor="text1"/>
                <w:sz w:val="18"/>
                <w:szCs w:val="18"/>
              </w:rPr>
              <w:t>the enforcement agency must give a registrar of the Children’s Court the registration document and the registration certificate by the date specified in the order</w:t>
            </w:r>
            <w:r w:rsidRPr="003A5F19">
              <w:rPr>
                <w:rFonts w:ascii="Arial" w:hAnsi="Arial" w:cs="Arial"/>
                <w:color w:val="000000" w:themeColor="text1"/>
                <w:sz w:val="18"/>
                <w:szCs w:val="18"/>
              </w:rPr>
              <w:t>; and</w:t>
            </w:r>
          </w:p>
          <w:p w14:paraId="678C052F" w14:textId="561E9611" w:rsidR="00582701" w:rsidRPr="003A5F19" w:rsidRDefault="00582701">
            <w:pPr>
              <w:pStyle w:val="ListParagraph"/>
              <w:numPr>
                <w:ilvl w:val="0"/>
                <w:numId w:val="68"/>
              </w:numPr>
              <w:spacing w:after="0" w:line="240" w:lineRule="auto"/>
              <w:jc w:val="both"/>
              <w:rPr>
                <w:rFonts w:ascii="Arial" w:hAnsi="Arial" w:cs="Arial"/>
                <w:color w:val="000000" w:themeColor="text1"/>
                <w:sz w:val="18"/>
                <w:szCs w:val="18"/>
              </w:rPr>
            </w:pPr>
            <w:r>
              <w:rPr>
                <w:rFonts w:ascii="Arial" w:hAnsi="Arial" w:cs="Arial"/>
                <w:color w:val="000000" w:themeColor="text1"/>
                <w:sz w:val="18"/>
                <w:szCs w:val="18"/>
              </w:rPr>
              <w:t xml:space="preserve">the registrar of the Children’s Court must register the infringement penalty under </w:t>
            </w:r>
            <w:r w:rsidRPr="00E3745E">
              <w:rPr>
                <w:rFonts w:ascii="Arial" w:hAnsi="Arial" w:cs="Arial"/>
                <w:b/>
                <w:bCs/>
                <w:color w:val="FFFFFF" w:themeColor="background1"/>
                <w:sz w:val="18"/>
                <w:szCs w:val="18"/>
                <w:shd w:val="clear" w:color="auto" w:fill="000000" w:themeFill="text1"/>
              </w:rPr>
              <w:t>s.726</w:t>
            </w:r>
            <w:r>
              <w:rPr>
                <w:rFonts w:ascii="Arial" w:hAnsi="Arial" w:cs="Arial"/>
                <w:color w:val="000000" w:themeColor="text1"/>
                <w:sz w:val="18"/>
                <w:szCs w:val="18"/>
              </w:rPr>
              <w:t>.</w:t>
            </w:r>
          </w:p>
          <w:p w14:paraId="5F974146" w14:textId="3465740D" w:rsidR="00582701" w:rsidRPr="00E3745E" w:rsidRDefault="00582701">
            <w:pPr>
              <w:pStyle w:val="ListParagraph"/>
              <w:numPr>
                <w:ilvl w:val="0"/>
                <w:numId w:val="67"/>
              </w:numPr>
              <w:spacing w:before="20" w:after="2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 xml:space="preserve">If the Children’s Court makes an order under subsection (1), the requirements referred to in </w:t>
            </w:r>
            <w:r w:rsidRPr="00E3745E">
              <w:rPr>
                <w:rFonts w:ascii="Arial" w:hAnsi="Arial" w:cs="Arial"/>
                <w:b/>
                <w:bCs/>
                <w:color w:val="FFFFFF" w:themeColor="background1"/>
                <w:sz w:val="18"/>
                <w:szCs w:val="18"/>
                <w:shd w:val="clear" w:color="auto" w:fill="000000" w:themeFill="text1"/>
              </w:rPr>
              <w:t>YJA s.725(2)(h) &amp; (i)</w:t>
            </w:r>
            <w:r>
              <w:rPr>
                <w:rFonts w:ascii="Arial" w:hAnsi="Arial" w:cs="Arial"/>
                <w:color w:val="000000" w:themeColor="text1"/>
                <w:sz w:val="18"/>
                <w:szCs w:val="18"/>
              </w:rPr>
              <w:t xml:space="preserve"> do not apply to the registration certificate.</w:t>
            </w:r>
          </w:p>
        </w:tc>
      </w:tr>
      <w:tr w:rsidR="00E3745E" w14:paraId="1AAF91FD" w14:textId="77777777" w:rsidTr="000F4DF8">
        <w:trPr>
          <w:gridAfter w:val="3"/>
          <w:wAfter w:w="103" w:type="dxa"/>
          <w:trHeight w:val="20"/>
        </w:trPr>
        <w:tc>
          <w:tcPr>
            <w:tcW w:w="9105" w:type="dxa"/>
            <w:gridSpan w:val="20"/>
            <w:tcBorders>
              <w:top w:val="single" w:sz="12" w:space="0" w:color="auto"/>
              <w:left w:val="single" w:sz="12" w:space="0" w:color="auto"/>
              <w:bottom w:val="single" w:sz="12" w:space="0" w:color="auto"/>
              <w:right w:val="single" w:sz="12" w:space="0" w:color="auto"/>
            </w:tcBorders>
            <w:shd w:val="clear" w:color="auto" w:fill="E4F6DE"/>
          </w:tcPr>
          <w:p w14:paraId="3BBB476A" w14:textId="65753B42" w:rsidR="00E3745E" w:rsidRPr="00685B29" w:rsidRDefault="00E3745E" w:rsidP="009C657C">
            <w:pPr>
              <w:spacing w:before="20" w:after="20"/>
              <w:jc w:val="both"/>
              <w:rPr>
                <w:rFonts w:ascii="Arial" w:hAnsi="Arial" w:cs="Arial"/>
                <w:b/>
                <w:bCs/>
                <w:color w:val="000000" w:themeColor="text1"/>
                <w:sz w:val="18"/>
              </w:rPr>
            </w:pPr>
            <w:r w:rsidRPr="00685B29">
              <w:rPr>
                <w:rFonts w:ascii="Arial" w:hAnsi="Arial" w:cs="Arial"/>
                <w:b/>
                <w:bCs/>
                <w:color w:val="000000" w:themeColor="text1"/>
                <w:sz w:val="18"/>
              </w:rPr>
              <w:t>The Explanatory Memorandum says of</w:t>
            </w:r>
            <w:r>
              <w:rPr>
                <w:rFonts w:ascii="Arial" w:hAnsi="Arial" w:cs="Arial"/>
                <w:b/>
                <w:bCs/>
                <w:color w:val="000000" w:themeColor="text1"/>
                <w:sz w:val="18"/>
              </w:rPr>
              <w:t xml:space="preserve"> new</w:t>
            </w:r>
            <w:r w:rsidRPr="00685B29">
              <w:rPr>
                <w:rFonts w:ascii="Arial" w:hAnsi="Arial" w:cs="Arial"/>
                <w:b/>
                <w:bCs/>
                <w:color w:val="000000" w:themeColor="text1"/>
                <w:sz w:val="18"/>
              </w:rPr>
              <w:t xml:space="preserve"> </w:t>
            </w:r>
            <w:r w:rsidRPr="00E3745E">
              <w:rPr>
                <w:rFonts w:ascii="Arial" w:hAnsi="Arial" w:cs="Arial"/>
                <w:b/>
                <w:bCs/>
                <w:color w:val="FFFFFF" w:themeColor="background1"/>
                <w:sz w:val="18"/>
                <w:shd w:val="clear" w:color="auto" w:fill="000000" w:themeFill="text1"/>
              </w:rPr>
              <w:t xml:space="preserve">YJA </w:t>
            </w:r>
            <w:r w:rsidRPr="000E2AA5">
              <w:rPr>
                <w:rFonts w:ascii="Arial" w:hAnsi="Arial" w:cs="Arial"/>
                <w:b/>
                <w:bCs/>
                <w:color w:val="FFFFFF" w:themeColor="background1"/>
                <w:sz w:val="18"/>
                <w:shd w:val="clear" w:color="auto" w:fill="000000" w:themeFill="text1"/>
              </w:rPr>
              <w:t>s.</w:t>
            </w:r>
            <w:r>
              <w:rPr>
                <w:rFonts w:ascii="Arial" w:hAnsi="Arial" w:cs="Arial"/>
                <w:b/>
                <w:bCs/>
                <w:color w:val="FFFFFF" w:themeColor="background1"/>
                <w:sz w:val="18"/>
                <w:shd w:val="clear" w:color="auto" w:fill="000000" w:themeFill="text1"/>
              </w:rPr>
              <w:t>724</w:t>
            </w:r>
            <w:r w:rsidRPr="00685B29">
              <w:rPr>
                <w:rFonts w:ascii="Arial" w:hAnsi="Arial" w:cs="Arial"/>
                <w:b/>
                <w:bCs/>
                <w:color w:val="000000" w:themeColor="text1"/>
                <w:sz w:val="18"/>
              </w:rPr>
              <w:t xml:space="preserve">: </w:t>
            </w:r>
            <w:r w:rsidRPr="00E3745E">
              <w:rPr>
                <w:rFonts w:ascii="Arial" w:hAnsi="Arial" w:cs="Arial"/>
                <w:b/>
                <w:bCs/>
                <w:color w:val="000000" w:themeColor="text1"/>
                <w:sz w:val="18"/>
                <w:szCs w:val="18"/>
              </w:rPr>
              <w:t>“</w:t>
            </w:r>
            <w:r w:rsidR="00CE6C43" w:rsidRPr="00950BFD">
              <w:rPr>
                <w:rFonts w:ascii="Arial" w:hAnsi="Arial" w:cs="Arial"/>
                <w:b/>
                <w:bCs/>
                <w:color w:val="000000" w:themeColor="text1"/>
                <w:sz w:val="18"/>
                <w:szCs w:val="22"/>
              </w:rPr>
              <w:t xml:space="preserve">This new power is intended to ensure that infringement notices are dealt with through CAYPINS wherever appropriate.  The exceptions to this power of the Children's Court to order use of the CAYPINS procedure are consistent with the exceptions to the requirement for an enforcement agency to use the CAYPINS procedure in </w:t>
            </w:r>
            <w:r w:rsidR="00CE6C43" w:rsidRPr="00CE6C43">
              <w:rPr>
                <w:rFonts w:ascii="Arial" w:hAnsi="Arial" w:cs="Arial"/>
                <w:b/>
                <w:bCs/>
                <w:color w:val="FFFFFF" w:themeColor="background1"/>
                <w:sz w:val="18"/>
                <w:szCs w:val="22"/>
                <w:shd w:val="clear" w:color="auto" w:fill="000000" w:themeFill="text1"/>
              </w:rPr>
              <w:t>YJA s.</w:t>
            </w:r>
            <w:r w:rsidR="00CE6C43" w:rsidRPr="00950BFD">
              <w:rPr>
                <w:rFonts w:ascii="Arial" w:hAnsi="Arial" w:cs="Arial"/>
                <w:b/>
                <w:bCs/>
                <w:color w:val="FFFFFF" w:themeColor="background1"/>
                <w:sz w:val="18"/>
                <w:szCs w:val="22"/>
                <w:shd w:val="clear" w:color="auto" w:fill="000000" w:themeFill="text1"/>
              </w:rPr>
              <w:t>722</w:t>
            </w:r>
            <w:r w:rsidR="00CE6C43">
              <w:rPr>
                <w:rFonts w:ascii="Arial" w:hAnsi="Arial" w:cs="Arial"/>
                <w:b/>
                <w:bCs/>
                <w:color w:val="000000" w:themeColor="text1"/>
                <w:sz w:val="18"/>
                <w:szCs w:val="22"/>
              </w:rPr>
              <w:t>.</w:t>
            </w:r>
            <w:r w:rsidRPr="00E3745E">
              <w:rPr>
                <w:rFonts w:ascii="Arial" w:hAnsi="Arial" w:cs="Arial"/>
                <w:b/>
                <w:bCs/>
                <w:color w:val="000000" w:themeColor="text1"/>
                <w:sz w:val="18"/>
                <w:szCs w:val="18"/>
              </w:rPr>
              <w:t>”</w:t>
            </w:r>
          </w:p>
        </w:tc>
      </w:tr>
      <w:tr w:rsidR="004F3368" w14:paraId="0350B563" w14:textId="77777777" w:rsidTr="000F4DF8">
        <w:trPr>
          <w:gridAfter w:val="3"/>
          <w:wAfter w:w="103" w:type="dxa"/>
          <w:trHeight w:val="20"/>
        </w:trPr>
        <w:tc>
          <w:tcPr>
            <w:tcW w:w="1412" w:type="dxa"/>
            <w:gridSpan w:val="3"/>
            <w:tcBorders>
              <w:top w:val="single" w:sz="12" w:space="0" w:color="auto"/>
              <w:left w:val="single" w:sz="12" w:space="0" w:color="auto"/>
              <w:bottom w:val="single" w:sz="12" w:space="0" w:color="auto"/>
              <w:right w:val="single" w:sz="12" w:space="0" w:color="auto"/>
            </w:tcBorders>
            <w:shd w:val="clear" w:color="auto" w:fill="000000" w:themeFill="text1"/>
          </w:tcPr>
          <w:p w14:paraId="3242FA3B" w14:textId="2E8D851B" w:rsidR="004F3368" w:rsidRPr="00A27E29" w:rsidRDefault="004F3368" w:rsidP="004F3368">
            <w:pPr>
              <w:spacing w:before="20" w:after="20"/>
              <w:jc w:val="center"/>
              <w:rPr>
                <w:rFonts w:ascii="Arial" w:hAnsi="Arial" w:cs="Arial"/>
                <w:b/>
                <w:bCs/>
                <w:color w:val="FFFFFF" w:themeColor="background1"/>
                <w:sz w:val="20"/>
                <w:szCs w:val="28"/>
              </w:rPr>
            </w:pPr>
            <w:r w:rsidRPr="00A27E29">
              <w:rPr>
                <w:rFonts w:ascii="Arial" w:hAnsi="Arial" w:cs="Arial"/>
                <w:b/>
                <w:bCs/>
                <w:color w:val="FFFFFF" w:themeColor="background1"/>
                <w:sz w:val="20"/>
                <w:szCs w:val="28"/>
              </w:rPr>
              <w:t>ss.725-741</w:t>
            </w:r>
          </w:p>
        </w:tc>
        <w:tc>
          <w:tcPr>
            <w:tcW w:w="7693" w:type="dxa"/>
            <w:gridSpan w:val="17"/>
            <w:tcBorders>
              <w:top w:val="single" w:sz="12" w:space="0" w:color="auto"/>
              <w:left w:val="single" w:sz="12" w:space="0" w:color="auto"/>
              <w:bottom w:val="single" w:sz="4" w:space="0" w:color="auto"/>
              <w:right w:val="single" w:sz="12" w:space="0" w:color="auto"/>
            </w:tcBorders>
            <w:shd w:val="pct10" w:color="4472C4" w:themeColor="accent1" w:fill="auto"/>
          </w:tcPr>
          <w:p w14:paraId="60ED1BCF" w14:textId="25B9029B" w:rsidR="004F3368" w:rsidRPr="004F3368" w:rsidRDefault="004F3368">
            <w:pPr>
              <w:pStyle w:val="ListParagraph"/>
              <w:numPr>
                <w:ilvl w:val="0"/>
                <w:numId w:val="2"/>
              </w:numPr>
              <w:spacing w:before="20" w:after="0" w:line="240" w:lineRule="auto"/>
              <w:ind w:left="340" w:hanging="340"/>
              <w:jc w:val="both"/>
              <w:rPr>
                <w:rFonts w:ascii="Arial" w:hAnsi="Arial" w:cs="Arial"/>
                <w:color w:val="000000"/>
                <w:sz w:val="18"/>
              </w:rPr>
            </w:pPr>
            <w:r>
              <w:rPr>
                <w:rFonts w:ascii="Arial" w:hAnsi="Arial" w:cs="Arial"/>
                <w:b/>
                <w:bCs/>
                <w:color w:val="FFFFFF" w:themeColor="background1"/>
                <w:sz w:val="18"/>
                <w:szCs w:val="18"/>
                <w:bdr w:val="single" w:sz="4" w:space="0" w:color="auto"/>
                <w:shd w:val="clear" w:color="auto" w:fill="000000" w:themeFill="text1"/>
              </w:rPr>
              <w:t>Part 17.2</w:t>
            </w:r>
            <w:r w:rsidRPr="000960AB">
              <w:rPr>
                <w:rFonts w:ascii="Arial" w:hAnsi="Arial" w:cs="Arial"/>
                <w:b/>
                <w:bCs/>
                <w:color w:val="FFFFFF" w:themeColor="background1"/>
                <w:sz w:val="18"/>
                <w:szCs w:val="18"/>
                <w:bdr w:val="single" w:sz="4" w:space="0" w:color="auto"/>
                <w:shd w:val="clear" w:color="auto" w:fill="000000" w:themeFill="text1"/>
              </w:rPr>
              <w:t xml:space="preserve"> </w:t>
            </w:r>
            <w:r w:rsidRPr="000960AB">
              <w:rPr>
                <w:rFonts w:ascii="Arial" w:hAnsi="Arial" w:cs="Arial"/>
                <w:b/>
                <w:bCs/>
                <w:sz w:val="18"/>
                <w:szCs w:val="18"/>
                <w:bdr w:val="single" w:sz="4" w:space="0" w:color="auto"/>
                <w:shd w:val="clear" w:color="auto" w:fill="000000" w:themeFill="text1"/>
              </w:rPr>
              <w:t xml:space="preserve">– </w:t>
            </w:r>
            <w:r>
              <w:rPr>
                <w:rFonts w:ascii="Arial" w:hAnsi="Arial" w:cs="Arial"/>
                <w:b/>
                <w:bCs/>
                <w:sz w:val="18"/>
                <w:szCs w:val="18"/>
                <w:bdr w:val="single" w:sz="4" w:space="0" w:color="auto"/>
                <w:shd w:val="clear" w:color="auto" w:fill="000000" w:themeFill="text1"/>
              </w:rPr>
              <w:t>Enforcement of infringement notices</w:t>
            </w:r>
          </w:p>
        </w:tc>
      </w:tr>
      <w:tr w:rsidR="00A27E29" w14:paraId="250C069F" w14:textId="77777777" w:rsidTr="000F4DF8">
        <w:trPr>
          <w:gridAfter w:val="3"/>
          <w:wAfter w:w="103" w:type="dxa"/>
          <w:trHeight w:val="20"/>
        </w:trPr>
        <w:tc>
          <w:tcPr>
            <w:tcW w:w="1412" w:type="dxa"/>
            <w:gridSpan w:val="3"/>
            <w:tcBorders>
              <w:top w:val="single" w:sz="12" w:space="0" w:color="auto"/>
              <w:left w:val="single" w:sz="12" w:space="0" w:color="auto"/>
              <w:bottom w:val="single" w:sz="12" w:space="0" w:color="auto"/>
              <w:right w:val="single" w:sz="12" w:space="0" w:color="auto"/>
            </w:tcBorders>
            <w:shd w:val="clear" w:color="auto" w:fill="000000" w:themeFill="text1"/>
          </w:tcPr>
          <w:p w14:paraId="0468C771" w14:textId="3E58A959" w:rsidR="00A27E29" w:rsidRPr="00A27E29" w:rsidRDefault="00A27E29" w:rsidP="00594BC6">
            <w:pPr>
              <w:spacing w:before="20" w:after="20"/>
              <w:jc w:val="center"/>
              <w:rPr>
                <w:rFonts w:ascii="Arial" w:hAnsi="Arial" w:cs="Arial"/>
                <w:b/>
                <w:bCs/>
                <w:color w:val="FFFFFF" w:themeColor="background1"/>
                <w:sz w:val="20"/>
                <w:szCs w:val="28"/>
              </w:rPr>
            </w:pPr>
            <w:r w:rsidRPr="00A27E29">
              <w:rPr>
                <w:rFonts w:ascii="Arial" w:hAnsi="Arial" w:cs="Arial"/>
                <w:b/>
                <w:bCs/>
                <w:color w:val="FFFFFF" w:themeColor="background1"/>
                <w:sz w:val="20"/>
                <w:szCs w:val="28"/>
              </w:rPr>
              <w:t>ss.742-743</w:t>
            </w:r>
          </w:p>
        </w:tc>
        <w:tc>
          <w:tcPr>
            <w:tcW w:w="7693" w:type="dxa"/>
            <w:gridSpan w:val="17"/>
            <w:tcBorders>
              <w:top w:val="single" w:sz="4" w:space="0" w:color="auto"/>
              <w:left w:val="single" w:sz="12" w:space="0" w:color="auto"/>
              <w:bottom w:val="single" w:sz="4" w:space="0" w:color="auto"/>
              <w:right w:val="single" w:sz="12" w:space="0" w:color="auto"/>
            </w:tcBorders>
            <w:shd w:val="pct10" w:color="4472C4" w:themeColor="accent1" w:fill="auto"/>
          </w:tcPr>
          <w:p w14:paraId="42B7ED01" w14:textId="4CF837C6" w:rsidR="00A27E29" w:rsidRPr="004F3368" w:rsidRDefault="00A27E29">
            <w:pPr>
              <w:pStyle w:val="ListParagraph"/>
              <w:numPr>
                <w:ilvl w:val="0"/>
                <w:numId w:val="2"/>
              </w:numPr>
              <w:spacing w:before="20" w:after="0" w:line="240" w:lineRule="auto"/>
              <w:ind w:left="340" w:hanging="340"/>
              <w:jc w:val="both"/>
              <w:rPr>
                <w:rFonts w:ascii="Arial" w:hAnsi="Arial" w:cs="Arial"/>
                <w:color w:val="000000"/>
                <w:sz w:val="18"/>
              </w:rPr>
            </w:pPr>
            <w:r>
              <w:rPr>
                <w:rFonts w:ascii="Arial" w:hAnsi="Arial" w:cs="Arial"/>
                <w:b/>
                <w:bCs/>
                <w:color w:val="FFFFFF" w:themeColor="background1"/>
                <w:sz w:val="18"/>
                <w:szCs w:val="18"/>
                <w:bdr w:val="single" w:sz="4" w:space="0" w:color="auto"/>
                <w:shd w:val="clear" w:color="auto" w:fill="000000" w:themeFill="text1"/>
              </w:rPr>
              <w:t>Part 17.3</w:t>
            </w:r>
            <w:r w:rsidRPr="000960AB">
              <w:rPr>
                <w:rFonts w:ascii="Arial" w:hAnsi="Arial" w:cs="Arial"/>
                <w:b/>
                <w:bCs/>
                <w:color w:val="FFFFFF" w:themeColor="background1"/>
                <w:sz w:val="18"/>
                <w:szCs w:val="18"/>
                <w:bdr w:val="single" w:sz="4" w:space="0" w:color="auto"/>
                <w:shd w:val="clear" w:color="auto" w:fill="000000" w:themeFill="text1"/>
              </w:rPr>
              <w:t xml:space="preserve"> </w:t>
            </w:r>
            <w:r w:rsidRPr="000960AB">
              <w:rPr>
                <w:rFonts w:ascii="Arial" w:hAnsi="Arial" w:cs="Arial"/>
                <w:b/>
                <w:bCs/>
                <w:sz w:val="18"/>
                <w:szCs w:val="18"/>
                <w:bdr w:val="single" w:sz="4" w:space="0" w:color="auto"/>
                <w:shd w:val="clear" w:color="auto" w:fill="000000" w:themeFill="text1"/>
              </w:rPr>
              <w:t xml:space="preserve">– </w:t>
            </w:r>
            <w:r>
              <w:rPr>
                <w:rFonts w:ascii="Arial" w:hAnsi="Arial" w:cs="Arial"/>
                <w:b/>
                <w:bCs/>
                <w:sz w:val="18"/>
                <w:szCs w:val="18"/>
                <w:bdr w:val="single" w:sz="4" w:space="0" w:color="auto"/>
                <w:shd w:val="clear" w:color="auto" w:fill="000000" w:themeFill="text1"/>
              </w:rPr>
              <w:t>Cancellation of infringement notice</w:t>
            </w:r>
          </w:p>
        </w:tc>
      </w:tr>
      <w:tr w:rsidR="00A27E29" w14:paraId="56C1A83D" w14:textId="77777777" w:rsidTr="000F4DF8">
        <w:trPr>
          <w:gridAfter w:val="3"/>
          <w:wAfter w:w="103" w:type="dxa"/>
          <w:trHeight w:val="20"/>
        </w:trPr>
        <w:tc>
          <w:tcPr>
            <w:tcW w:w="1412" w:type="dxa"/>
            <w:gridSpan w:val="3"/>
            <w:tcBorders>
              <w:top w:val="single" w:sz="12" w:space="0" w:color="auto"/>
              <w:left w:val="single" w:sz="12" w:space="0" w:color="auto"/>
              <w:bottom w:val="single" w:sz="4" w:space="0" w:color="auto"/>
              <w:right w:val="single" w:sz="12" w:space="0" w:color="auto"/>
            </w:tcBorders>
            <w:shd w:val="clear" w:color="auto" w:fill="000000" w:themeFill="text1"/>
          </w:tcPr>
          <w:p w14:paraId="5DAE5C89" w14:textId="436A1FEA" w:rsidR="00A27E29" w:rsidRPr="00A27E29" w:rsidRDefault="00A27E29" w:rsidP="00594BC6">
            <w:pPr>
              <w:spacing w:before="20" w:after="20"/>
              <w:jc w:val="center"/>
              <w:rPr>
                <w:rFonts w:ascii="Arial" w:hAnsi="Arial" w:cs="Arial"/>
                <w:b/>
                <w:bCs/>
                <w:color w:val="FFFFFF" w:themeColor="background1"/>
                <w:sz w:val="20"/>
                <w:szCs w:val="28"/>
              </w:rPr>
            </w:pPr>
            <w:r w:rsidRPr="00A27E29">
              <w:rPr>
                <w:rFonts w:ascii="Arial" w:hAnsi="Arial" w:cs="Arial"/>
                <w:b/>
                <w:bCs/>
                <w:color w:val="FFFFFF" w:themeColor="background1"/>
                <w:sz w:val="20"/>
                <w:szCs w:val="28"/>
              </w:rPr>
              <w:t>s.744</w:t>
            </w:r>
          </w:p>
        </w:tc>
        <w:tc>
          <w:tcPr>
            <w:tcW w:w="7693" w:type="dxa"/>
            <w:gridSpan w:val="17"/>
            <w:tcBorders>
              <w:top w:val="single" w:sz="4" w:space="0" w:color="auto"/>
              <w:left w:val="single" w:sz="12" w:space="0" w:color="auto"/>
              <w:bottom w:val="single" w:sz="4" w:space="0" w:color="auto"/>
              <w:right w:val="single" w:sz="12" w:space="0" w:color="auto"/>
            </w:tcBorders>
            <w:shd w:val="pct10" w:color="4472C4" w:themeColor="accent1" w:fill="auto"/>
          </w:tcPr>
          <w:p w14:paraId="0520CF69" w14:textId="51B036CB" w:rsidR="00A27E29" w:rsidRPr="004F3368" w:rsidRDefault="00A27E29">
            <w:pPr>
              <w:pStyle w:val="ListParagraph"/>
              <w:numPr>
                <w:ilvl w:val="0"/>
                <w:numId w:val="2"/>
              </w:numPr>
              <w:spacing w:before="20" w:after="0" w:line="240" w:lineRule="auto"/>
              <w:ind w:left="340" w:hanging="340"/>
              <w:jc w:val="both"/>
              <w:rPr>
                <w:rFonts w:ascii="Arial" w:hAnsi="Arial" w:cs="Arial"/>
                <w:color w:val="000000"/>
                <w:sz w:val="18"/>
              </w:rPr>
            </w:pPr>
            <w:r>
              <w:rPr>
                <w:rFonts w:ascii="Arial" w:hAnsi="Arial" w:cs="Arial"/>
                <w:b/>
                <w:bCs/>
                <w:color w:val="FFFFFF" w:themeColor="background1"/>
                <w:sz w:val="18"/>
                <w:szCs w:val="18"/>
                <w:bdr w:val="single" w:sz="4" w:space="0" w:color="auto"/>
                <w:shd w:val="clear" w:color="auto" w:fill="000000" w:themeFill="text1"/>
              </w:rPr>
              <w:t>Part 17.4</w:t>
            </w:r>
            <w:r w:rsidRPr="000960AB">
              <w:rPr>
                <w:rFonts w:ascii="Arial" w:hAnsi="Arial" w:cs="Arial"/>
                <w:b/>
                <w:bCs/>
                <w:color w:val="FFFFFF" w:themeColor="background1"/>
                <w:sz w:val="18"/>
                <w:szCs w:val="18"/>
                <w:bdr w:val="single" w:sz="4" w:space="0" w:color="auto"/>
                <w:shd w:val="clear" w:color="auto" w:fill="000000" w:themeFill="text1"/>
              </w:rPr>
              <w:t xml:space="preserve"> </w:t>
            </w:r>
            <w:r w:rsidRPr="000960AB">
              <w:rPr>
                <w:rFonts w:ascii="Arial" w:hAnsi="Arial" w:cs="Arial"/>
                <w:b/>
                <w:bCs/>
                <w:sz w:val="18"/>
                <w:szCs w:val="18"/>
                <w:bdr w:val="single" w:sz="4" w:space="0" w:color="auto"/>
                <w:shd w:val="clear" w:color="auto" w:fill="000000" w:themeFill="text1"/>
              </w:rPr>
              <w:t xml:space="preserve">– </w:t>
            </w:r>
            <w:r>
              <w:rPr>
                <w:rFonts w:ascii="Arial" w:hAnsi="Arial" w:cs="Arial"/>
                <w:b/>
                <w:bCs/>
                <w:sz w:val="18"/>
                <w:szCs w:val="18"/>
                <w:bdr w:val="single" w:sz="4" w:space="0" w:color="auto"/>
                <w:shd w:val="clear" w:color="auto" w:fill="000000" w:themeFill="text1"/>
              </w:rPr>
              <w:t>Decision to go to Court</w:t>
            </w:r>
          </w:p>
        </w:tc>
      </w:tr>
      <w:tr w:rsidR="00A27E29" w14:paraId="5040981E" w14:textId="77777777" w:rsidTr="000F4DF8">
        <w:trPr>
          <w:gridAfter w:val="3"/>
          <w:wAfter w:w="103" w:type="dxa"/>
          <w:trHeight w:val="20"/>
        </w:trPr>
        <w:tc>
          <w:tcPr>
            <w:tcW w:w="9105" w:type="dxa"/>
            <w:gridSpan w:val="20"/>
            <w:tcBorders>
              <w:top w:val="single" w:sz="4" w:space="0" w:color="auto"/>
              <w:left w:val="single" w:sz="12" w:space="0" w:color="auto"/>
              <w:bottom w:val="single" w:sz="12" w:space="0" w:color="auto"/>
              <w:right w:val="single" w:sz="12" w:space="0" w:color="auto"/>
            </w:tcBorders>
          </w:tcPr>
          <w:p w14:paraId="7B48F4B4" w14:textId="365E9086" w:rsidR="00A27E29" w:rsidRDefault="00A27E29" w:rsidP="00A27E29">
            <w:pPr>
              <w:spacing w:before="20"/>
              <w:jc w:val="both"/>
              <w:rPr>
                <w:rFonts w:ascii="Arial" w:hAnsi="Arial" w:cs="Arial"/>
                <w:color w:val="000000" w:themeColor="text1"/>
                <w:sz w:val="18"/>
                <w:szCs w:val="18"/>
              </w:rPr>
            </w:pPr>
            <w:r>
              <w:rPr>
                <w:rFonts w:ascii="Arial" w:hAnsi="Arial" w:cs="Arial"/>
                <w:color w:val="000000" w:themeColor="text1"/>
                <w:sz w:val="18"/>
                <w:szCs w:val="18"/>
              </w:rPr>
              <w:t>Subsection (1) lists the 12 ways and circumstances in which a proceeding in respect of a summary offence for which an infringement notice was issued may be commenced.</w:t>
            </w:r>
          </w:p>
          <w:p w14:paraId="3DC8826E" w14:textId="708D1965" w:rsidR="00A27E29" w:rsidRPr="00A27E29" w:rsidRDefault="00A27E29" w:rsidP="00A27E29">
            <w:pPr>
              <w:spacing w:before="20" w:after="20"/>
              <w:jc w:val="both"/>
              <w:rPr>
                <w:rFonts w:ascii="Arial" w:hAnsi="Arial" w:cs="Arial"/>
                <w:color w:val="000000"/>
                <w:sz w:val="18"/>
              </w:rPr>
            </w:pPr>
            <w:r>
              <w:rPr>
                <w:rFonts w:ascii="Arial" w:hAnsi="Arial" w:cs="Arial"/>
                <w:color w:val="000000" w:themeColor="text1"/>
                <w:sz w:val="18"/>
                <w:szCs w:val="18"/>
              </w:rPr>
              <w:t xml:space="preserve">Subsection (2) provides that subsection (1) has effect despite </w:t>
            </w:r>
            <w:r w:rsidRPr="00A27E29">
              <w:rPr>
                <w:rFonts w:ascii="Arial" w:hAnsi="Arial" w:cs="Arial"/>
                <w:b/>
                <w:bCs/>
                <w:color w:val="FFFFFF" w:themeColor="background1"/>
                <w:sz w:val="18"/>
                <w:szCs w:val="18"/>
                <w:shd w:val="clear" w:color="auto" w:fill="000000" w:themeFill="text1"/>
              </w:rPr>
              <w:t>YJA s.148</w:t>
            </w:r>
            <w:r>
              <w:rPr>
                <w:rFonts w:ascii="Arial" w:hAnsi="Arial" w:cs="Arial"/>
                <w:color w:val="000000" w:themeColor="text1"/>
                <w:sz w:val="18"/>
                <w:szCs w:val="18"/>
              </w:rPr>
              <w:t xml:space="preserve"> or any other provision of any Act or other instrument providing for the period during which a proceeding may be commenced for an offence alleged to have been committed.</w:t>
            </w:r>
          </w:p>
        </w:tc>
      </w:tr>
      <w:tr w:rsidR="00CE6C43" w:rsidRPr="0072160E" w14:paraId="6808EE65" w14:textId="77777777" w:rsidTr="00C326C5">
        <w:trPr>
          <w:gridAfter w:val="3"/>
          <w:wAfter w:w="103" w:type="dxa"/>
        </w:trPr>
        <w:tc>
          <w:tcPr>
            <w:tcW w:w="9105" w:type="dxa"/>
            <w:gridSpan w:val="20"/>
            <w:tcBorders>
              <w:top w:val="single" w:sz="12" w:space="0" w:color="auto"/>
              <w:left w:val="single" w:sz="12" w:space="0" w:color="auto"/>
              <w:bottom w:val="single" w:sz="12" w:space="0" w:color="auto"/>
              <w:right w:val="single" w:sz="12" w:space="0" w:color="auto"/>
            </w:tcBorders>
            <w:shd w:val="clear" w:color="auto" w:fill="CCECFF"/>
          </w:tcPr>
          <w:p w14:paraId="032CC833" w14:textId="1C902DFA" w:rsidR="00CE6C43" w:rsidRDefault="00CE6C43" w:rsidP="00594BC6">
            <w:pPr>
              <w:spacing w:before="20" w:after="20"/>
              <w:jc w:val="center"/>
              <w:rPr>
                <w:rFonts w:ascii="Arial" w:hAnsi="Arial" w:cs="Arial"/>
                <w:b/>
                <w:bCs/>
                <w:color w:val="000000" w:themeColor="text1"/>
                <w:sz w:val="22"/>
                <w:szCs w:val="28"/>
              </w:rPr>
            </w:pPr>
            <w:r>
              <w:rPr>
                <w:rFonts w:ascii="Arial" w:hAnsi="Arial" w:cs="Arial"/>
                <w:b/>
                <w:bCs/>
                <w:color w:val="000000" w:themeColor="text1"/>
                <w:sz w:val="22"/>
                <w:szCs w:val="28"/>
              </w:rPr>
              <w:lastRenderedPageBreak/>
              <w:t>CHAPTER 22</w:t>
            </w:r>
            <w:r w:rsidR="00747B52">
              <w:rPr>
                <w:rFonts w:ascii="Arial" w:hAnsi="Arial" w:cs="Arial"/>
                <w:b/>
                <w:bCs/>
                <w:color w:val="000000" w:themeColor="text1"/>
                <w:sz w:val="22"/>
                <w:szCs w:val="28"/>
              </w:rPr>
              <w:t>, PART 22.1</w:t>
            </w:r>
            <w:r w:rsidR="000A2E1B">
              <w:rPr>
                <w:rFonts w:ascii="Arial" w:hAnsi="Arial" w:cs="Arial"/>
                <w:b/>
                <w:bCs/>
                <w:color w:val="000000" w:themeColor="text1"/>
                <w:sz w:val="22"/>
                <w:szCs w:val="28"/>
              </w:rPr>
              <w:t>, DIVISION</w:t>
            </w:r>
            <w:r>
              <w:rPr>
                <w:rFonts w:ascii="Arial" w:hAnsi="Arial" w:cs="Arial"/>
                <w:b/>
                <w:bCs/>
                <w:color w:val="000000" w:themeColor="text1"/>
                <w:sz w:val="22"/>
                <w:szCs w:val="28"/>
              </w:rPr>
              <w:t xml:space="preserve"> </w:t>
            </w:r>
            <w:r w:rsidR="000A2E1B">
              <w:rPr>
                <w:rFonts w:ascii="Arial" w:hAnsi="Arial" w:cs="Arial"/>
                <w:b/>
                <w:bCs/>
                <w:color w:val="000000" w:themeColor="text1"/>
                <w:sz w:val="22"/>
                <w:szCs w:val="28"/>
              </w:rPr>
              <w:t xml:space="preserve">1 </w:t>
            </w:r>
            <w:r>
              <w:rPr>
                <w:rFonts w:ascii="Arial" w:hAnsi="Arial" w:cs="Arial"/>
                <w:b/>
                <w:bCs/>
                <w:color w:val="000000" w:themeColor="text1"/>
                <w:sz w:val="22"/>
                <w:szCs w:val="28"/>
              </w:rPr>
              <w:t>–</w:t>
            </w:r>
            <w:r w:rsidR="00747B52">
              <w:rPr>
                <w:rFonts w:ascii="Arial" w:hAnsi="Arial" w:cs="Arial"/>
                <w:b/>
                <w:bCs/>
                <w:color w:val="000000" w:themeColor="text1"/>
                <w:sz w:val="22"/>
                <w:szCs w:val="28"/>
              </w:rPr>
              <w:t xml:space="preserve"> </w:t>
            </w:r>
            <w:r w:rsidR="00216A02">
              <w:rPr>
                <w:rFonts w:ascii="Arial" w:hAnsi="Arial" w:cs="Arial"/>
                <w:b/>
                <w:bCs/>
                <w:color w:val="000000" w:themeColor="text1"/>
                <w:sz w:val="22"/>
                <w:szCs w:val="28"/>
              </w:rPr>
              <w:t>AMENDMENT</w:t>
            </w:r>
            <w:r w:rsidR="00747B52">
              <w:rPr>
                <w:rFonts w:ascii="Arial" w:hAnsi="Arial" w:cs="Arial"/>
                <w:b/>
                <w:bCs/>
                <w:color w:val="000000" w:themeColor="text1"/>
                <w:sz w:val="22"/>
                <w:szCs w:val="28"/>
              </w:rPr>
              <w:t xml:space="preserve"> OF BAIL ACT 1977</w:t>
            </w:r>
            <w:r w:rsidR="000A2E1B">
              <w:rPr>
                <w:rFonts w:ascii="Arial" w:hAnsi="Arial" w:cs="Arial"/>
                <w:b/>
                <w:bCs/>
                <w:color w:val="000000" w:themeColor="text1"/>
                <w:sz w:val="22"/>
                <w:szCs w:val="28"/>
              </w:rPr>
              <w:t xml:space="preserve"> – TRIAL OF ELECTRONIC MONITORING OF CHILDREN ON BAIL IN CERTAIN CIRCUMSTANCES</w:t>
            </w:r>
          </w:p>
        </w:tc>
      </w:tr>
      <w:tr w:rsidR="00B12AB7" w14:paraId="21005FA8" w14:textId="77777777" w:rsidTr="000F4DF8">
        <w:trPr>
          <w:gridAfter w:val="3"/>
          <w:wAfter w:w="103" w:type="dxa"/>
          <w:trHeight w:val="383"/>
        </w:trPr>
        <w:tc>
          <w:tcPr>
            <w:tcW w:w="1412" w:type="dxa"/>
            <w:gridSpan w:val="3"/>
            <w:tcBorders>
              <w:top w:val="single" w:sz="12" w:space="0" w:color="auto"/>
              <w:left w:val="single" w:sz="12" w:space="0" w:color="auto"/>
              <w:bottom w:val="single" w:sz="12" w:space="0" w:color="auto"/>
            </w:tcBorders>
            <w:shd w:val="clear" w:color="auto" w:fill="E4F6DE"/>
          </w:tcPr>
          <w:p w14:paraId="17D3C52D" w14:textId="1EC53D1B" w:rsidR="00AB3D32" w:rsidRPr="007071B2" w:rsidRDefault="00AB3D32" w:rsidP="00594BC6">
            <w:pPr>
              <w:jc w:val="center"/>
              <w:rPr>
                <w:rFonts w:ascii="Arial" w:hAnsi="Arial" w:cs="Arial"/>
                <w:b/>
                <w:bCs/>
                <w:color w:val="E4F6DE"/>
                <w:sz w:val="20"/>
              </w:rPr>
            </w:pPr>
            <w:r w:rsidRPr="00A21C4E">
              <w:rPr>
                <w:rFonts w:ascii="Arial" w:hAnsi="Arial" w:cs="Arial"/>
                <w:b/>
                <w:bCs/>
                <w:color w:val="000000" w:themeColor="text1"/>
                <w:sz w:val="20"/>
              </w:rPr>
              <w:t>YJA ss.899</w:t>
            </w:r>
            <w:r w:rsidRPr="00A21C4E">
              <w:rPr>
                <w:rFonts w:ascii="Arial" w:hAnsi="Arial" w:cs="Arial"/>
                <w:b/>
                <w:bCs/>
                <w:color w:val="000000" w:themeColor="text1"/>
                <w:sz w:val="20"/>
              </w:rPr>
              <w:noBreakHyphen/>
              <w:t>90</w:t>
            </w:r>
            <w:r w:rsidR="008E574C" w:rsidRPr="00A21C4E">
              <w:rPr>
                <w:rFonts w:ascii="Arial" w:hAnsi="Arial" w:cs="Arial"/>
                <w:b/>
                <w:bCs/>
                <w:color w:val="000000" w:themeColor="text1"/>
                <w:sz w:val="20"/>
              </w:rPr>
              <w:t>3</w:t>
            </w:r>
          </w:p>
          <w:p w14:paraId="39D7D4AC" w14:textId="164B3CF3" w:rsidR="00507425" w:rsidRPr="00A21C4E" w:rsidRDefault="00507425" w:rsidP="00594BC6">
            <w:pPr>
              <w:jc w:val="center"/>
              <w:rPr>
                <w:rFonts w:ascii="Arial" w:hAnsi="Arial" w:cs="Arial"/>
                <w:b/>
                <w:bCs/>
                <w:color w:val="E4F6DE"/>
                <w:sz w:val="20"/>
              </w:rPr>
            </w:pPr>
            <w:r w:rsidRPr="00A21C4E">
              <w:rPr>
                <w:rFonts w:ascii="Arial" w:hAnsi="Arial" w:cs="Arial"/>
                <w:b/>
                <w:bCs/>
                <w:color w:val="000000" w:themeColor="text1"/>
                <w:sz w:val="20"/>
              </w:rPr>
              <w:t>BA ss.17C</w:t>
            </w:r>
            <w:r w:rsidRPr="00A21C4E">
              <w:rPr>
                <w:rFonts w:ascii="Arial" w:hAnsi="Arial" w:cs="Arial"/>
                <w:b/>
                <w:bCs/>
                <w:color w:val="000000" w:themeColor="text1"/>
                <w:sz w:val="20"/>
              </w:rPr>
              <w:noBreakHyphen/>
              <w:t>17P</w:t>
            </w:r>
          </w:p>
        </w:tc>
        <w:tc>
          <w:tcPr>
            <w:tcW w:w="7693" w:type="dxa"/>
            <w:gridSpan w:val="17"/>
            <w:tcBorders>
              <w:top w:val="single" w:sz="12" w:space="0" w:color="auto"/>
              <w:bottom w:val="single" w:sz="12" w:space="0" w:color="auto"/>
              <w:right w:val="single" w:sz="12" w:space="0" w:color="auto"/>
            </w:tcBorders>
            <w:shd w:val="clear" w:color="auto" w:fill="E4F6DE"/>
          </w:tcPr>
          <w:p w14:paraId="28069EA1" w14:textId="7B2ACC61" w:rsidR="00AB3D32" w:rsidRPr="00A21C4E" w:rsidRDefault="009C657C" w:rsidP="00F5626E">
            <w:pPr>
              <w:spacing w:before="40" w:after="20"/>
              <w:jc w:val="both"/>
              <w:rPr>
                <w:rFonts w:ascii="Arial" w:hAnsi="Arial" w:cs="Arial"/>
                <w:b/>
                <w:bCs/>
                <w:color w:val="000000" w:themeColor="text1"/>
                <w:sz w:val="18"/>
                <w:szCs w:val="22"/>
              </w:rPr>
            </w:pPr>
            <w:r w:rsidRPr="00A21C4E">
              <w:rPr>
                <w:rFonts w:ascii="Arial" w:hAnsi="Arial" w:cs="Arial"/>
                <w:b/>
                <w:bCs/>
                <w:color w:val="000000" w:themeColor="text1"/>
                <w:sz w:val="18"/>
                <w:szCs w:val="22"/>
              </w:rPr>
              <w:t xml:space="preserve">These provisions add Part 2A to the </w:t>
            </w:r>
            <w:r w:rsidRPr="00A21C4E">
              <w:rPr>
                <w:rFonts w:ascii="Arial" w:hAnsi="Arial" w:cs="Arial"/>
                <w:b/>
                <w:bCs/>
                <w:i/>
                <w:iCs/>
                <w:color w:val="000000" w:themeColor="text1"/>
                <w:sz w:val="18"/>
                <w:szCs w:val="22"/>
              </w:rPr>
              <w:t>Bail Act 1977</w:t>
            </w:r>
            <w:r w:rsidRPr="00A21C4E">
              <w:rPr>
                <w:rFonts w:ascii="Arial" w:hAnsi="Arial" w:cs="Arial"/>
                <w:b/>
                <w:bCs/>
                <w:color w:val="000000" w:themeColor="text1"/>
                <w:sz w:val="18"/>
                <w:szCs w:val="22"/>
              </w:rPr>
              <w:t xml:space="preserve"> </w:t>
            </w:r>
            <w:r w:rsidR="00323EBA" w:rsidRPr="00A21C4E">
              <w:rPr>
                <w:rFonts w:ascii="Arial" w:hAnsi="Arial" w:cs="Arial"/>
                <w:b/>
                <w:bCs/>
                <w:color w:val="000000" w:themeColor="text1"/>
                <w:sz w:val="18"/>
                <w:szCs w:val="22"/>
              </w:rPr>
              <w:t>[</w:t>
            </w:r>
            <w:r w:rsidR="00323EBA" w:rsidRPr="00A21C4E">
              <w:rPr>
                <w:rFonts w:ascii="Arial" w:hAnsi="Arial" w:cs="Arial"/>
                <w:b/>
                <w:bCs/>
                <w:color w:val="FFFFFF" w:themeColor="background1"/>
                <w:sz w:val="18"/>
                <w:szCs w:val="22"/>
                <w:shd w:val="clear" w:color="auto" w:fill="000000" w:themeFill="text1"/>
              </w:rPr>
              <w:t>BA</w:t>
            </w:r>
            <w:r w:rsidR="00323EBA" w:rsidRPr="00A21C4E">
              <w:rPr>
                <w:rFonts w:ascii="Arial" w:hAnsi="Arial" w:cs="Arial"/>
                <w:b/>
                <w:bCs/>
                <w:color w:val="000000" w:themeColor="text1"/>
                <w:sz w:val="18"/>
                <w:szCs w:val="22"/>
              </w:rPr>
              <w:t xml:space="preserve">] </w:t>
            </w:r>
            <w:r w:rsidR="001F63A2" w:rsidRPr="00A21C4E">
              <w:rPr>
                <w:rFonts w:ascii="Arial" w:hAnsi="Arial" w:cs="Arial"/>
                <w:b/>
                <w:bCs/>
                <w:color w:val="000000" w:themeColor="text1"/>
                <w:sz w:val="18"/>
                <w:szCs w:val="22"/>
              </w:rPr>
              <w:t>and make consequential amendments.  This</w:t>
            </w:r>
            <w:r w:rsidRPr="00A21C4E">
              <w:rPr>
                <w:rFonts w:ascii="Arial" w:hAnsi="Arial" w:cs="Arial"/>
                <w:b/>
                <w:bCs/>
                <w:color w:val="000000" w:themeColor="text1"/>
                <w:sz w:val="18"/>
                <w:szCs w:val="22"/>
              </w:rPr>
              <w:t xml:space="preserve"> provides a legislative framework for the trial of electronic monitoring of accused children and young people on bail in certain tightly defined circumstances.  The </w:t>
            </w:r>
            <w:r w:rsidR="00B244F4" w:rsidRPr="00A21C4E">
              <w:rPr>
                <w:rFonts w:ascii="Arial" w:hAnsi="Arial" w:cs="Arial"/>
                <w:b/>
                <w:bCs/>
                <w:color w:val="000000" w:themeColor="text1"/>
                <w:sz w:val="18"/>
                <w:szCs w:val="22"/>
              </w:rPr>
              <w:t xml:space="preserve">headings </w:t>
            </w:r>
            <w:r w:rsidR="008C0AAD" w:rsidRPr="00A21C4E">
              <w:rPr>
                <w:rFonts w:ascii="Arial" w:hAnsi="Arial" w:cs="Arial"/>
                <w:b/>
                <w:bCs/>
                <w:color w:val="000000" w:themeColor="text1"/>
                <w:sz w:val="18"/>
                <w:szCs w:val="22"/>
              </w:rPr>
              <w:t xml:space="preserve">of </w:t>
            </w:r>
            <w:r w:rsidR="008C0AAD" w:rsidRPr="00A21C4E">
              <w:rPr>
                <w:rFonts w:ascii="Arial" w:hAnsi="Arial" w:cs="Arial"/>
                <w:b/>
                <w:bCs/>
                <w:color w:val="FFFFFF" w:themeColor="background1"/>
                <w:sz w:val="18"/>
                <w:szCs w:val="22"/>
                <w:shd w:val="clear" w:color="auto" w:fill="000000" w:themeFill="text1"/>
              </w:rPr>
              <w:t>BA Part 2A</w:t>
            </w:r>
            <w:r w:rsidR="008C0AAD" w:rsidRPr="00A21C4E">
              <w:rPr>
                <w:rFonts w:ascii="Arial" w:hAnsi="Arial" w:cs="Arial"/>
                <w:b/>
                <w:bCs/>
                <w:color w:val="000000" w:themeColor="text1"/>
                <w:sz w:val="18"/>
                <w:szCs w:val="22"/>
              </w:rPr>
              <w:t xml:space="preserve"> </w:t>
            </w:r>
            <w:r w:rsidR="00B244F4" w:rsidRPr="00A21C4E">
              <w:rPr>
                <w:rFonts w:ascii="Arial" w:hAnsi="Arial" w:cs="Arial"/>
                <w:b/>
                <w:bCs/>
                <w:color w:val="000000" w:themeColor="text1"/>
                <w:sz w:val="18"/>
                <w:szCs w:val="22"/>
              </w:rPr>
              <w:t xml:space="preserve">are listed below with the </w:t>
            </w:r>
            <w:r w:rsidRPr="00A21C4E">
              <w:rPr>
                <w:rFonts w:ascii="Arial" w:hAnsi="Arial" w:cs="Arial"/>
                <w:b/>
                <w:bCs/>
                <w:color w:val="000000" w:themeColor="text1"/>
                <w:sz w:val="18"/>
                <w:szCs w:val="22"/>
              </w:rPr>
              <w:t>key provisions summarised.</w:t>
            </w:r>
          </w:p>
        </w:tc>
      </w:tr>
      <w:tr w:rsidR="007071B2" w14:paraId="187711C7" w14:textId="77777777" w:rsidTr="000F4DF8">
        <w:trPr>
          <w:gridAfter w:val="3"/>
          <w:wAfter w:w="103" w:type="dxa"/>
          <w:trHeight w:val="20"/>
        </w:trPr>
        <w:tc>
          <w:tcPr>
            <w:tcW w:w="1412" w:type="dxa"/>
            <w:gridSpan w:val="3"/>
            <w:vMerge w:val="restart"/>
            <w:tcBorders>
              <w:top w:val="single" w:sz="12" w:space="0" w:color="auto"/>
              <w:left w:val="single" w:sz="12" w:space="0" w:color="auto"/>
            </w:tcBorders>
            <w:shd w:val="clear" w:color="auto" w:fill="000000" w:themeFill="text1"/>
          </w:tcPr>
          <w:p w14:paraId="0AE963E2" w14:textId="77777777" w:rsidR="007071B2" w:rsidRPr="006A091C" w:rsidRDefault="007071B2" w:rsidP="00594BC6">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 xml:space="preserve">BA </w:t>
            </w:r>
            <w:r w:rsidRPr="006A091C">
              <w:rPr>
                <w:rFonts w:ascii="Arial" w:hAnsi="Arial" w:cs="Arial"/>
                <w:b/>
                <w:bCs/>
                <w:color w:val="FFFFFF" w:themeColor="background1"/>
                <w:sz w:val="18"/>
                <w:szCs w:val="18"/>
                <w:shd w:val="clear" w:color="auto" w:fill="000000" w:themeFill="text1"/>
              </w:rPr>
              <w:t>s.</w:t>
            </w:r>
            <w:r>
              <w:rPr>
                <w:rFonts w:ascii="Arial" w:hAnsi="Arial" w:cs="Arial"/>
                <w:b/>
                <w:bCs/>
                <w:color w:val="FFFFFF" w:themeColor="background1"/>
                <w:sz w:val="18"/>
                <w:szCs w:val="18"/>
                <w:shd w:val="clear" w:color="auto" w:fill="000000" w:themeFill="text1"/>
              </w:rPr>
              <w:t>17C</w:t>
            </w:r>
          </w:p>
          <w:p w14:paraId="36A98A14" w14:textId="77777777" w:rsidR="007071B2" w:rsidRPr="005C33D4" w:rsidRDefault="007071B2" w:rsidP="00594BC6">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 xml:space="preserve">BA </w:t>
            </w:r>
            <w:r w:rsidRPr="006A091C">
              <w:rPr>
                <w:rFonts w:ascii="Arial" w:hAnsi="Arial" w:cs="Arial"/>
                <w:b/>
                <w:bCs/>
                <w:color w:val="FFFFFF" w:themeColor="background1"/>
                <w:sz w:val="18"/>
                <w:szCs w:val="18"/>
                <w:shd w:val="clear" w:color="auto" w:fill="000000" w:themeFill="text1"/>
              </w:rPr>
              <w:t>s.</w:t>
            </w:r>
            <w:r>
              <w:rPr>
                <w:rFonts w:ascii="Arial" w:hAnsi="Arial" w:cs="Arial"/>
                <w:b/>
                <w:bCs/>
                <w:color w:val="FFFFFF" w:themeColor="background1"/>
                <w:sz w:val="18"/>
                <w:szCs w:val="18"/>
                <w:shd w:val="clear" w:color="auto" w:fill="000000" w:themeFill="text1"/>
              </w:rPr>
              <w:t>17D</w:t>
            </w:r>
          </w:p>
          <w:p w14:paraId="36439621" w14:textId="77777777" w:rsidR="004A139A" w:rsidRDefault="004A139A" w:rsidP="00594BC6">
            <w:pPr>
              <w:spacing w:before="20"/>
              <w:jc w:val="center"/>
              <w:rPr>
                <w:rFonts w:ascii="Arial" w:hAnsi="Arial" w:cs="Arial"/>
                <w:b/>
                <w:bCs/>
                <w:color w:val="000000" w:themeColor="text1"/>
                <w:sz w:val="18"/>
                <w:szCs w:val="18"/>
                <w:shd w:val="clear" w:color="auto" w:fill="000000" w:themeFill="text1"/>
              </w:rPr>
            </w:pPr>
          </w:p>
          <w:p w14:paraId="7E9FC6AD" w14:textId="77777777" w:rsidR="004A139A" w:rsidRDefault="004A139A" w:rsidP="00594BC6">
            <w:pPr>
              <w:spacing w:before="20"/>
              <w:jc w:val="center"/>
              <w:rPr>
                <w:rFonts w:ascii="Arial" w:hAnsi="Arial" w:cs="Arial"/>
                <w:b/>
                <w:bCs/>
                <w:color w:val="000000" w:themeColor="text1"/>
                <w:sz w:val="18"/>
                <w:szCs w:val="18"/>
                <w:shd w:val="clear" w:color="auto" w:fill="000000" w:themeFill="text1"/>
              </w:rPr>
            </w:pPr>
          </w:p>
          <w:p w14:paraId="5AB0AB81" w14:textId="77777777" w:rsidR="004A139A" w:rsidRDefault="004A139A" w:rsidP="00594BC6">
            <w:pPr>
              <w:spacing w:before="20"/>
              <w:jc w:val="center"/>
              <w:rPr>
                <w:rFonts w:ascii="Arial" w:hAnsi="Arial" w:cs="Arial"/>
                <w:b/>
                <w:bCs/>
                <w:color w:val="000000" w:themeColor="text1"/>
                <w:sz w:val="18"/>
                <w:szCs w:val="18"/>
                <w:shd w:val="clear" w:color="auto" w:fill="000000" w:themeFill="text1"/>
              </w:rPr>
            </w:pPr>
          </w:p>
          <w:p w14:paraId="5A326E64" w14:textId="77777777" w:rsidR="002871F5" w:rsidRDefault="002871F5" w:rsidP="00594BC6">
            <w:pPr>
              <w:spacing w:before="20"/>
              <w:jc w:val="center"/>
              <w:rPr>
                <w:rFonts w:ascii="Arial" w:hAnsi="Arial" w:cs="Arial"/>
                <w:b/>
                <w:bCs/>
                <w:color w:val="000000" w:themeColor="text1"/>
                <w:sz w:val="18"/>
                <w:szCs w:val="18"/>
                <w:shd w:val="clear" w:color="auto" w:fill="000000" w:themeFill="text1"/>
              </w:rPr>
            </w:pPr>
          </w:p>
          <w:p w14:paraId="33F088BC" w14:textId="77777777" w:rsidR="002871F5" w:rsidRPr="002871F5" w:rsidRDefault="002871F5" w:rsidP="00594BC6">
            <w:pPr>
              <w:spacing w:before="20"/>
              <w:jc w:val="center"/>
              <w:rPr>
                <w:rFonts w:ascii="Arial" w:hAnsi="Arial" w:cs="Arial"/>
                <w:b/>
                <w:bCs/>
                <w:color w:val="000000" w:themeColor="text1"/>
                <w:sz w:val="14"/>
                <w:szCs w:val="14"/>
                <w:shd w:val="clear" w:color="auto" w:fill="000000" w:themeFill="text1"/>
              </w:rPr>
            </w:pPr>
          </w:p>
          <w:p w14:paraId="7722C738" w14:textId="77777777" w:rsidR="004A139A" w:rsidRPr="006A091C" w:rsidRDefault="004A139A" w:rsidP="00594BC6">
            <w:pPr>
              <w:spacing w:before="20"/>
              <w:jc w:val="center"/>
              <w:rPr>
                <w:rFonts w:ascii="Arial" w:hAnsi="Arial" w:cs="Arial"/>
                <w:b/>
                <w:bCs/>
                <w:color w:val="000000" w:themeColor="text1"/>
                <w:sz w:val="18"/>
                <w:szCs w:val="18"/>
                <w:shd w:val="clear" w:color="auto" w:fill="000000" w:themeFill="text1"/>
              </w:rPr>
            </w:pPr>
          </w:p>
          <w:p w14:paraId="2122E4DA" w14:textId="77777777" w:rsidR="007071B2" w:rsidRPr="006A091C" w:rsidRDefault="007071B2" w:rsidP="00594BC6">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 xml:space="preserve">BA </w:t>
            </w:r>
            <w:r w:rsidRPr="006A091C">
              <w:rPr>
                <w:rFonts w:ascii="Arial" w:hAnsi="Arial" w:cs="Arial"/>
                <w:b/>
                <w:bCs/>
                <w:color w:val="FFFFFF" w:themeColor="background1"/>
                <w:sz w:val="18"/>
                <w:szCs w:val="18"/>
                <w:shd w:val="clear" w:color="auto" w:fill="000000" w:themeFill="text1"/>
              </w:rPr>
              <w:t>s.</w:t>
            </w:r>
            <w:r>
              <w:rPr>
                <w:rFonts w:ascii="Arial" w:hAnsi="Arial" w:cs="Arial"/>
                <w:b/>
                <w:bCs/>
                <w:color w:val="FFFFFF" w:themeColor="background1"/>
                <w:sz w:val="18"/>
                <w:szCs w:val="18"/>
                <w:shd w:val="clear" w:color="auto" w:fill="000000" w:themeFill="text1"/>
              </w:rPr>
              <w:t>17E</w:t>
            </w:r>
          </w:p>
          <w:p w14:paraId="4F293D55" w14:textId="77777777" w:rsidR="004A139A" w:rsidRPr="004A139A" w:rsidRDefault="004A139A" w:rsidP="00594BC6">
            <w:pPr>
              <w:spacing w:before="20"/>
              <w:jc w:val="center"/>
              <w:rPr>
                <w:rFonts w:ascii="Arial" w:hAnsi="Arial" w:cs="Arial"/>
                <w:b/>
                <w:bCs/>
                <w:color w:val="000000" w:themeColor="text1"/>
                <w:sz w:val="18"/>
                <w:szCs w:val="18"/>
                <w:shd w:val="clear" w:color="auto" w:fill="000000" w:themeFill="text1"/>
              </w:rPr>
            </w:pPr>
          </w:p>
          <w:p w14:paraId="5D105CC8" w14:textId="77777777" w:rsidR="004A139A" w:rsidRPr="004A139A" w:rsidRDefault="004A139A" w:rsidP="00594BC6">
            <w:pPr>
              <w:spacing w:before="20"/>
              <w:jc w:val="center"/>
              <w:rPr>
                <w:rFonts w:ascii="Arial" w:hAnsi="Arial" w:cs="Arial"/>
                <w:b/>
                <w:bCs/>
                <w:color w:val="000000" w:themeColor="text1"/>
                <w:sz w:val="18"/>
                <w:szCs w:val="18"/>
                <w:shd w:val="clear" w:color="auto" w:fill="000000" w:themeFill="text1"/>
              </w:rPr>
            </w:pPr>
          </w:p>
          <w:p w14:paraId="1F0B9AE6" w14:textId="77777777" w:rsidR="004A139A" w:rsidRPr="004A139A" w:rsidRDefault="004A139A" w:rsidP="00594BC6">
            <w:pPr>
              <w:spacing w:before="20"/>
              <w:jc w:val="center"/>
              <w:rPr>
                <w:rFonts w:ascii="Arial" w:hAnsi="Arial" w:cs="Arial"/>
                <w:b/>
                <w:bCs/>
                <w:color w:val="000000" w:themeColor="text1"/>
                <w:sz w:val="18"/>
                <w:szCs w:val="18"/>
                <w:shd w:val="clear" w:color="auto" w:fill="000000" w:themeFill="text1"/>
              </w:rPr>
            </w:pPr>
          </w:p>
          <w:p w14:paraId="51D693C9" w14:textId="77777777" w:rsidR="004A139A" w:rsidRPr="004A139A" w:rsidRDefault="004A139A" w:rsidP="00594BC6">
            <w:pPr>
              <w:spacing w:before="20"/>
              <w:jc w:val="center"/>
              <w:rPr>
                <w:rFonts w:ascii="Arial" w:hAnsi="Arial" w:cs="Arial"/>
                <w:b/>
                <w:bCs/>
                <w:color w:val="000000" w:themeColor="text1"/>
                <w:sz w:val="18"/>
                <w:szCs w:val="18"/>
                <w:shd w:val="clear" w:color="auto" w:fill="000000" w:themeFill="text1"/>
              </w:rPr>
            </w:pPr>
          </w:p>
          <w:p w14:paraId="346F0306" w14:textId="77777777" w:rsidR="004A139A" w:rsidRPr="004A139A" w:rsidRDefault="004A139A" w:rsidP="00594BC6">
            <w:pPr>
              <w:spacing w:before="20"/>
              <w:jc w:val="center"/>
              <w:rPr>
                <w:rFonts w:ascii="Arial" w:hAnsi="Arial" w:cs="Arial"/>
                <w:b/>
                <w:bCs/>
                <w:color w:val="000000" w:themeColor="text1"/>
                <w:sz w:val="18"/>
                <w:szCs w:val="18"/>
                <w:shd w:val="clear" w:color="auto" w:fill="000000" w:themeFill="text1"/>
              </w:rPr>
            </w:pPr>
          </w:p>
          <w:p w14:paraId="572629E7" w14:textId="77777777" w:rsidR="004A139A" w:rsidRPr="002871F5" w:rsidRDefault="004A139A" w:rsidP="00594BC6">
            <w:pPr>
              <w:spacing w:before="20"/>
              <w:jc w:val="center"/>
              <w:rPr>
                <w:rFonts w:ascii="Arial" w:hAnsi="Arial" w:cs="Arial"/>
                <w:b/>
                <w:bCs/>
                <w:color w:val="000000" w:themeColor="text1"/>
                <w:sz w:val="16"/>
                <w:szCs w:val="16"/>
                <w:shd w:val="clear" w:color="auto" w:fill="000000" w:themeFill="text1"/>
              </w:rPr>
            </w:pPr>
          </w:p>
          <w:p w14:paraId="36619AC1" w14:textId="77777777" w:rsidR="004A139A" w:rsidRPr="004A139A" w:rsidRDefault="004A139A" w:rsidP="00594BC6">
            <w:pPr>
              <w:spacing w:before="20"/>
              <w:jc w:val="center"/>
              <w:rPr>
                <w:rFonts w:ascii="Arial" w:hAnsi="Arial" w:cs="Arial"/>
                <w:b/>
                <w:bCs/>
                <w:color w:val="000000" w:themeColor="text1"/>
                <w:sz w:val="14"/>
                <w:szCs w:val="14"/>
                <w:shd w:val="clear" w:color="auto" w:fill="000000" w:themeFill="text1"/>
              </w:rPr>
            </w:pPr>
          </w:p>
          <w:p w14:paraId="52B252E4" w14:textId="6E22569C" w:rsidR="007071B2" w:rsidRPr="006A091C" w:rsidRDefault="007071B2" w:rsidP="00594BC6">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 xml:space="preserve">BA </w:t>
            </w:r>
            <w:r w:rsidRPr="006A091C">
              <w:rPr>
                <w:rFonts w:ascii="Arial" w:hAnsi="Arial" w:cs="Arial"/>
                <w:b/>
                <w:bCs/>
                <w:color w:val="FFFFFF" w:themeColor="background1"/>
                <w:sz w:val="18"/>
                <w:szCs w:val="18"/>
                <w:shd w:val="clear" w:color="auto" w:fill="000000" w:themeFill="text1"/>
              </w:rPr>
              <w:t>s.</w:t>
            </w:r>
            <w:r>
              <w:rPr>
                <w:rFonts w:ascii="Arial" w:hAnsi="Arial" w:cs="Arial"/>
                <w:b/>
                <w:bCs/>
                <w:color w:val="FFFFFF" w:themeColor="background1"/>
                <w:sz w:val="18"/>
                <w:szCs w:val="18"/>
                <w:shd w:val="clear" w:color="auto" w:fill="000000" w:themeFill="text1"/>
              </w:rPr>
              <w:t>17F</w:t>
            </w:r>
          </w:p>
          <w:p w14:paraId="20EBBBAC" w14:textId="77777777" w:rsidR="007071B2" w:rsidRPr="005C33D4" w:rsidRDefault="007071B2" w:rsidP="00594BC6">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 xml:space="preserve">BA </w:t>
            </w:r>
            <w:r w:rsidRPr="006A091C">
              <w:rPr>
                <w:rFonts w:ascii="Arial" w:hAnsi="Arial" w:cs="Arial"/>
                <w:b/>
                <w:bCs/>
                <w:color w:val="FFFFFF" w:themeColor="background1"/>
                <w:sz w:val="18"/>
                <w:szCs w:val="18"/>
                <w:shd w:val="clear" w:color="auto" w:fill="000000" w:themeFill="text1"/>
              </w:rPr>
              <w:t>s.</w:t>
            </w:r>
            <w:r>
              <w:rPr>
                <w:rFonts w:ascii="Arial" w:hAnsi="Arial" w:cs="Arial"/>
                <w:b/>
                <w:bCs/>
                <w:color w:val="FFFFFF" w:themeColor="background1"/>
                <w:sz w:val="18"/>
                <w:szCs w:val="18"/>
                <w:shd w:val="clear" w:color="auto" w:fill="000000" w:themeFill="text1"/>
              </w:rPr>
              <w:t>17G</w:t>
            </w:r>
          </w:p>
          <w:p w14:paraId="46E484D8" w14:textId="77777777" w:rsidR="004A139A" w:rsidRDefault="004A139A" w:rsidP="00594BC6">
            <w:pPr>
              <w:spacing w:before="20"/>
              <w:jc w:val="center"/>
              <w:rPr>
                <w:rFonts w:ascii="Arial" w:hAnsi="Arial" w:cs="Arial"/>
                <w:b/>
                <w:bCs/>
                <w:color w:val="000000" w:themeColor="text1"/>
                <w:sz w:val="18"/>
                <w:szCs w:val="18"/>
                <w:shd w:val="clear" w:color="auto" w:fill="000000" w:themeFill="text1"/>
              </w:rPr>
            </w:pPr>
          </w:p>
          <w:p w14:paraId="0E142916" w14:textId="77777777" w:rsidR="004A139A" w:rsidRDefault="004A139A" w:rsidP="00594BC6">
            <w:pPr>
              <w:spacing w:before="20"/>
              <w:jc w:val="center"/>
              <w:rPr>
                <w:rFonts w:ascii="Arial" w:hAnsi="Arial" w:cs="Arial"/>
                <w:b/>
                <w:bCs/>
                <w:color w:val="000000" w:themeColor="text1"/>
                <w:sz w:val="18"/>
                <w:szCs w:val="18"/>
                <w:shd w:val="clear" w:color="auto" w:fill="000000" w:themeFill="text1"/>
              </w:rPr>
            </w:pPr>
          </w:p>
          <w:p w14:paraId="58BBEBED" w14:textId="77777777" w:rsidR="004A139A" w:rsidRDefault="004A139A" w:rsidP="00594BC6">
            <w:pPr>
              <w:spacing w:before="20"/>
              <w:jc w:val="center"/>
              <w:rPr>
                <w:rFonts w:ascii="Arial" w:hAnsi="Arial" w:cs="Arial"/>
                <w:b/>
                <w:bCs/>
                <w:color w:val="000000" w:themeColor="text1"/>
                <w:sz w:val="18"/>
                <w:szCs w:val="18"/>
                <w:shd w:val="clear" w:color="auto" w:fill="000000" w:themeFill="text1"/>
              </w:rPr>
            </w:pPr>
          </w:p>
          <w:p w14:paraId="681F2366" w14:textId="77777777" w:rsidR="004A139A" w:rsidRDefault="004A139A" w:rsidP="00594BC6">
            <w:pPr>
              <w:spacing w:before="20"/>
              <w:jc w:val="center"/>
              <w:rPr>
                <w:rFonts w:ascii="Arial" w:hAnsi="Arial" w:cs="Arial"/>
                <w:b/>
                <w:bCs/>
                <w:color w:val="000000" w:themeColor="text1"/>
                <w:sz w:val="18"/>
                <w:szCs w:val="18"/>
                <w:shd w:val="clear" w:color="auto" w:fill="000000" w:themeFill="text1"/>
              </w:rPr>
            </w:pPr>
          </w:p>
          <w:p w14:paraId="7E88B7A8" w14:textId="77777777" w:rsidR="004A139A" w:rsidRDefault="004A139A" w:rsidP="00594BC6">
            <w:pPr>
              <w:spacing w:before="20"/>
              <w:jc w:val="center"/>
              <w:rPr>
                <w:rFonts w:ascii="Arial" w:hAnsi="Arial" w:cs="Arial"/>
                <w:b/>
                <w:bCs/>
                <w:color w:val="000000" w:themeColor="text1"/>
                <w:sz w:val="18"/>
                <w:szCs w:val="18"/>
                <w:shd w:val="clear" w:color="auto" w:fill="000000" w:themeFill="text1"/>
              </w:rPr>
            </w:pPr>
          </w:p>
          <w:p w14:paraId="757667B5" w14:textId="77777777" w:rsidR="004A139A" w:rsidRDefault="004A139A" w:rsidP="00594BC6">
            <w:pPr>
              <w:spacing w:before="20"/>
              <w:jc w:val="center"/>
              <w:rPr>
                <w:rFonts w:ascii="Arial" w:hAnsi="Arial" w:cs="Arial"/>
                <w:b/>
                <w:bCs/>
                <w:color w:val="000000" w:themeColor="text1"/>
                <w:sz w:val="18"/>
                <w:szCs w:val="18"/>
                <w:shd w:val="clear" w:color="auto" w:fill="000000" w:themeFill="text1"/>
              </w:rPr>
            </w:pPr>
          </w:p>
          <w:p w14:paraId="6B2CC1A4" w14:textId="77777777" w:rsidR="004A139A" w:rsidRDefault="004A139A" w:rsidP="00594BC6">
            <w:pPr>
              <w:spacing w:before="20"/>
              <w:jc w:val="center"/>
              <w:rPr>
                <w:rFonts w:ascii="Arial" w:hAnsi="Arial" w:cs="Arial"/>
                <w:b/>
                <w:bCs/>
                <w:color w:val="000000" w:themeColor="text1"/>
                <w:sz w:val="18"/>
                <w:szCs w:val="18"/>
                <w:shd w:val="clear" w:color="auto" w:fill="000000" w:themeFill="text1"/>
              </w:rPr>
            </w:pPr>
          </w:p>
          <w:p w14:paraId="39AE6CB7" w14:textId="77777777" w:rsidR="004A139A" w:rsidRDefault="004A139A" w:rsidP="00594BC6">
            <w:pPr>
              <w:spacing w:before="20"/>
              <w:jc w:val="center"/>
              <w:rPr>
                <w:rFonts w:ascii="Arial" w:hAnsi="Arial" w:cs="Arial"/>
                <w:b/>
                <w:bCs/>
                <w:color w:val="000000" w:themeColor="text1"/>
                <w:sz w:val="18"/>
                <w:szCs w:val="18"/>
                <w:shd w:val="clear" w:color="auto" w:fill="000000" w:themeFill="text1"/>
              </w:rPr>
            </w:pPr>
          </w:p>
          <w:p w14:paraId="13EA96B3" w14:textId="77777777" w:rsidR="004A139A" w:rsidRPr="002871F5" w:rsidRDefault="004A139A" w:rsidP="00594BC6">
            <w:pPr>
              <w:spacing w:before="20"/>
              <w:jc w:val="center"/>
              <w:rPr>
                <w:rFonts w:ascii="Arial" w:hAnsi="Arial" w:cs="Arial"/>
                <w:b/>
                <w:bCs/>
                <w:color w:val="000000" w:themeColor="text1"/>
                <w:sz w:val="30"/>
                <w:szCs w:val="30"/>
                <w:shd w:val="clear" w:color="auto" w:fill="000000" w:themeFill="text1"/>
              </w:rPr>
            </w:pPr>
          </w:p>
          <w:p w14:paraId="17BD32F7" w14:textId="77777777" w:rsidR="004A139A" w:rsidRDefault="004A139A" w:rsidP="00594BC6">
            <w:pPr>
              <w:spacing w:before="20"/>
              <w:jc w:val="center"/>
              <w:rPr>
                <w:rFonts w:ascii="Arial" w:hAnsi="Arial" w:cs="Arial"/>
                <w:b/>
                <w:bCs/>
                <w:color w:val="000000" w:themeColor="text1"/>
                <w:sz w:val="18"/>
                <w:szCs w:val="18"/>
                <w:shd w:val="clear" w:color="auto" w:fill="000000" w:themeFill="text1"/>
              </w:rPr>
            </w:pPr>
          </w:p>
          <w:p w14:paraId="7D70F82A" w14:textId="77777777" w:rsidR="004A139A" w:rsidRPr="007063E7" w:rsidRDefault="004A139A" w:rsidP="00594BC6">
            <w:pPr>
              <w:spacing w:before="20"/>
              <w:jc w:val="center"/>
              <w:rPr>
                <w:rFonts w:ascii="Arial" w:hAnsi="Arial" w:cs="Arial"/>
                <w:b/>
                <w:bCs/>
                <w:color w:val="000000" w:themeColor="text1"/>
                <w:sz w:val="10"/>
                <w:szCs w:val="10"/>
                <w:shd w:val="clear" w:color="auto" w:fill="000000" w:themeFill="text1"/>
              </w:rPr>
            </w:pPr>
          </w:p>
          <w:p w14:paraId="0E8B7CF8" w14:textId="77777777" w:rsidR="007071B2" w:rsidRPr="006A091C" w:rsidRDefault="007071B2" w:rsidP="00594BC6">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 xml:space="preserve">BA </w:t>
            </w:r>
            <w:r w:rsidRPr="006A091C">
              <w:rPr>
                <w:rFonts w:ascii="Arial" w:hAnsi="Arial" w:cs="Arial"/>
                <w:b/>
                <w:bCs/>
                <w:color w:val="FFFFFF" w:themeColor="background1"/>
                <w:sz w:val="18"/>
                <w:szCs w:val="18"/>
                <w:shd w:val="clear" w:color="auto" w:fill="000000" w:themeFill="text1"/>
              </w:rPr>
              <w:t>s.</w:t>
            </w:r>
            <w:r>
              <w:rPr>
                <w:rFonts w:ascii="Arial" w:hAnsi="Arial" w:cs="Arial"/>
                <w:b/>
                <w:bCs/>
                <w:color w:val="FFFFFF" w:themeColor="background1"/>
                <w:sz w:val="18"/>
                <w:szCs w:val="18"/>
                <w:shd w:val="clear" w:color="auto" w:fill="000000" w:themeFill="text1"/>
              </w:rPr>
              <w:t>17H</w:t>
            </w:r>
          </w:p>
          <w:p w14:paraId="1845F483" w14:textId="77777777" w:rsidR="007071B2" w:rsidRPr="004A139A" w:rsidRDefault="007071B2" w:rsidP="007063E7">
            <w:pPr>
              <w:spacing w:before="6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 xml:space="preserve">BA </w:t>
            </w:r>
            <w:r w:rsidRPr="006A091C">
              <w:rPr>
                <w:rFonts w:ascii="Arial" w:hAnsi="Arial" w:cs="Arial"/>
                <w:b/>
                <w:bCs/>
                <w:color w:val="FFFFFF" w:themeColor="background1"/>
                <w:sz w:val="18"/>
                <w:szCs w:val="18"/>
                <w:shd w:val="clear" w:color="auto" w:fill="000000" w:themeFill="text1"/>
              </w:rPr>
              <w:t>s.</w:t>
            </w:r>
            <w:r>
              <w:rPr>
                <w:rFonts w:ascii="Arial" w:hAnsi="Arial" w:cs="Arial"/>
                <w:b/>
                <w:bCs/>
                <w:color w:val="FFFFFF" w:themeColor="background1"/>
                <w:sz w:val="18"/>
                <w:szCs w:val="18"/>
                <w:shd w:val="clear" w:color="auto" w:fill="000000" w:themeFill="text1"/>
              </w:rPr>
              <w:t>17I</w:t>
            </w:r>
          </w:p>
          <w:p w14:paraId="386CD5E1" w14:textId="77777777" w:rsidR="004A139A" w:rsidRDefault="004A139A" w:rsidP="00594BC6">
            <w:pPr>
              <w:spacing w:before="20"/>
              <w:jc w:val="center"/>
              <w:rPr>
                <w:rFonts w:ascii="Arial" w:hAnsi="Arial" w:cs="Arial"/>
                <w:b/>
                <w:bCs/>
                <w:color w:val="000000" w:themeColor="text1"/>
                <w:sz w:val="18"/>
                <w:szCs w:val="18"/>
                <w:shd w:val="clear" w:color="auto" w:fill="000000" w:themeFill="text1"/>
              </w:rPr>
            </w:pPr>
          </w:p>
          <w:p w14:paraId="724E5737" w14:textId="77777777" w:rsidR="004A139A" w:rsidRDefault="004A139A" w:rsidP="00594BC6">
            <w:pPr>
              <w:spacing w:before="20"/>
              <w:jc w:val="center"/>
              <w:rPr>
                <w:rFonts w:ascii="Arial" w:hAnsi="Arial" w:cs="Arial"/>
                <w:b/>
                <w:bCs/>
                <w:color w:val="000000" w:themeColor="text1"/>
                <w:sz w:val="18"/>
                <w:szCs w:val="18"/>
                <w:shd w:val="clear" w:color="auto" w:fill="000000" w:themeFill="text1"/>
              </w:rPr>
            </w:pPr>
          </w:p>
          <w:p w14:paraId="17D3B0CA" w14:textId="77777777" w:rsidR="004A139A" w:rsidRPr="002871F5" w:rsidRDefault="004A139A" w:rsidP="00594BC6">
            <w:pPr>
              <w:spacing w:before="20"/>
              <w:jc w:val="center"/>
              <w:rPr>
                <w:rFonts w:ascii="Arial" w:hAnsi="Arial" w:cs="Arial"/>
                <w:b/>
                <w:bCs/>
                <w:color w:val="000000" w:themeColor="text1"/>
                <w:shd w:val="clear" w:color="auto" w:fill="000000" w:themeFill="text1"/>
              </w:rPr>
            </w:pPr>
          </w:p>
          <w:p w14:paraId="09CC7824" w14:textId="77777777" w:rsidR="004A139A" w:rsidRPr="00A11247" w:rsidRDefault="004A139A" w:rsidP="00594BC6">
            <w:pPr>
              <w:spacing w:before="20"/>
              <w:jc w:val="center"/>
              <w:rPr>
                <w:rFonts w:ascii="Arial" w:hAnsi="Arial" w:cs="Arial"/>
                <w:b/>
                <w:bCs/>
                <w:color w:val="000000" w:themeColor="text1"/>
                <w:sz w:val="14"/>
                <w:szCs w:val="14"/>
                <w:shd w:val="clear" w:color="auto" w:fill="000000" w:themeFill="text1"/>
              </w:rPr>
            </w:pPr>
          </w:p>
          <w:p w14:paraId="4EC204D4" w14:textId="77777777" w:rsidR="007071B2" w:rsidRPr="006A091C" w:rsidRDefault="007071B2" w:rsidP="00A11247">
            <w:pPr>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 xml:space="preserve">BA </w:t>
            </w:r>
            <w:r w:rsidRPr="006A091C">
              <w:rPr>
                <w:rFonts w:ascii="Arial" w:hAnsi="Arial" w:cs="Arial"/>
                <w:b/>
                <w:bCs/>
                <w:color w:val="FFFFFF" w:themeColor="background1"/>
                <w:sz w:val="18"/>
                <w:szCs w:val="18"/>
                <w:shd w:val="clear" w:color="auto" w:fill="000000" w:themeFill="text1"/>
              </w:rPr>
              <w:t>s.</w:t>
            </w:r>
            <w:r>
              <w:rPr>
                <w:rFonts w:ascii="Arial" w:hAnsi="Arial" w:cs="Arial"/>
                <w:b/>
                <w:bCs/>
                <w:color w:val="FFFFFF" w:themeColor="background1"/>
                <w:sz w:val="18"/>
                <w:szCs w:val="18"/>
                <w:shd w:val="clear" w:color="auto" w:fill="000000" w:themeFill="text1"/>
              </w:rPr>
              <w:t>17J</w:t>
            </w:r>
          </w:p>
          <w:p w14:paraId="04401E8C" w14:textId="77777777" w:rsidR="007071B2" w:rsidRPr="006A091C" w:rsidRDefault="007071B2" w:rsidP="004A139A">
            <w:pPr>
              <w:spacing w:before="6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 xml:space="preserve">BA </w:t>
            </w:r>
            <w:r w:rsidRPr="006A091C">
              <w:rPr>
                <w:rFonts w:ascii="Arial" w:hAnsi="Arial" w:cs="Arial"/>
                <w:b/>
                <w:bCs/>
                <w:color w:val="FFFFFF" w:themeColor="background1"/>
                <w:sz w:val="18"/>
                <w:szCs w:val="18"/>
                <w:shd w:val="clear" w:color="auto" w:fill="000000" w:themeFill="text1"/>
              </w:rPr>
              <w:t>s.</w:t>
            </w:r>
            <w:r>
              <w:rPr>
                <w:rFonts w:ascii="Arial" w:hAnsi="Arial" w:cs="Arial"/>
                <w:b/>
                <w:bCs/>
                <w:color w:val="FFFFFF" w:themeColor="background1"/>
                <w:sz w:val="18"/>
                <w:szCs w:val="18"/>
                <w:shd w:val="clear" w:color="auto" w:fill="000000" w:themeFill="text1"/>
              </w:rPr>
              <w:t>17K</w:t>
            </w:r>
          </w:p>
          <w:p w14:paraId="2AE0990F" w14:textId="77777777" w:rsidR="007071B2" w:rsidRPr="006A091C" w:rsidRDefault="007071B2" w:rsidP="004A139A">
            <w:pPr>
              <w:spacing w:before="4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 xml:space="preserve">BA </w:t>
            </w:r>
            <w:r w:rsidRPr="006A091C">
              <w:rPr>
                <w:rFonts w:ascii="Arial" w:hAnsi="Arial" w:cs="Arial"/>
                <w:b/>
                <w:bCs/>
                <w:color w:val="FFFFFF" w:themeColor="background1"/>
                <w:sz w:val="18"/>
                <w:szCs w:val="18"/>
                <w:shd w:val="clear" w:color="auto" w:fill="000000" w:themeFill="text1"/>
              </w:rPr>
              <w:t>s.</w:t>
            </w:r>
            <w:r>
              <w:rPr>
                <w:rFonts w:ascii="Arial" w:hAnsi="Arial" w:cs="Arial"/>
                <w:b/>
                <w:bCs/>
                <w:color w:val="FFFFFF" w:themeColor="background1"/>
                <w:sz w:val="18"/>
                <w:szCs w:val="18"/>
                <w:shd w:val="clear" w:color="auto" w:fill="000000" w:themeFill="text1"/>
              </w:rPr>
              <w:t>17L</w:t>
            </w:r>
          </w:p>
          <w:p w14:paraId="055C90C5" w14:textId="77777777" w:rsidR="007071B2" w:rsidRPr="006A091C" w:rsidRDefault="007071B2" w:rsidP="004A139A">
            <w:pPr>
              <w:spacing w:before="6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 xml:space="preserve">BA </w:t>
            </w:r>
            <w:r w:rsidRPr="006A091C">
              <w:rPr>
                <w:rFonts w:ascii="Arial" w:hAnsi="Arial" w:cs="Arial"/>
                <w:b/>
                <w:bCs/>
                <w:color w:val="FFFFFF" w:themeColor="background1"/>
                <w:sz w:val="18"/>
                <w:szCs w:val="18"/>
                <w:shd w:val="clear" w:color="auto" w:fill="000000" w:themeFill="text1"/>
              </w:rPr>
              <w:t>s.</w:t>
            </w:r>
            <w:r>
              <w:rPr>
                <w:rFonts w:ascii="Arial" w:hAnsi="Arial" w:cs="Arial"/>
                <w:b/>
                <w:bCs/>
                <w:color w:val="FFFFFF" w:themeColor="background1"/>
                <w:sz w:val="18"/>
                <w:szCs w:val="18"/>
                <w:shd w:val="clear" w:color="auto" w:fill="000000" w:themeFill="text1"/>
              </w:rPr>
              <w:t>17M</w:t>
            </w:r>
          </w:p>
          <w:p w14:paraId="4B2A9182" w14:textId="77777777" w:rsidR="007071B2" w:rsidRPr="006A091C" w:rsidRDefault="007071B2" w:rsidP="004A139A">
            <w:pPr>
              <w:spacing w:before="6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 xml:space="preserve">BA </w:t>
            </w:r>
            <w:r w:rsidRPr="006A091C">
              <w:rPr>
                <w:rFonts w:ascii="Arial" w:hAnsi="Arial" w:cs="Arial"/>
                <w:b/>
                <w:bCs/>
                <w:color w:val="FFFFFF" w:themeColor="background1"/>
                <w:sz w:val="18"/>
                <w:szCs w:val="18"/>
                <w:shd w:val="clear" w:color="auto" w:fill="000000" w:themeFill="text1"/>
              </w:rPr>
              <w:t>s.</w:t>
            </w:r>
            <w:r>
              <w:rPr>
                <w:rFonts w:ascii="Arial" w:hAnsi="Arial" w:cs="Arial"/>
                <w:b/>
                <w:bCs/>
                <w:color w:val="FFFFFF" w:themeColor="background1"/>
                <w:sz w:val="18"/>
                <w:szCs w:val="18"/>
                <w:shd w:val="clear" w:color="auto" w:fill="000000" w:themeFill="text1"/>
              </w:rPr>
              <w:t>17N</w:t>
            </w:r>
          </w:p>
          <w:p w14:paraId="3B1D0E0E" w14:textId="77777777" w:rsidR="007071B2" w:rsidRPr="006A091C" w:rsidRDefault="007071B2" w:rsidP="004A139A">
            <w:pPr>
              <w:spacing w:before="6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 xml:space="preserve">BA </w:t>
            </w:r>
            <w:r w:rsidRPr="006A091C">
              <w:rPr>
                <w:rFonts w:ascii="Arial" w:hAnsi="Arial" w:cs="Arial"/>
                <w:b/>
                <w:bCs/>
                <w:color w:val="FFFFFF" w:themeColor="background1"/>
                <w:sz w:val="18"/>
                <w:szCs w:val="18"/>
                <w:shd w:val="clear" w:color="auto" w:fill="000000" w:themeFill="text1"/>
              </w:rPr>
              <w:t>s.</w:t>
            </w:r>
            <w:r>
              <w:rPr>
                <w:rFonts w:ascii="Arial" w:hAnsi="Arial" w:cs="Arial"/>
                <w:b/>
                <w:bCs/>
                <w:color w:val="FFFFFF" w:themeColor="background1"/>
                <w:sz w:val="18"/>
                <w:szCs w:val="18"/>
                <w:shd w:val="clear" w:color="auto" w:fill="000000" w:themeFill="text1"/>
              </w:rPr>
              <w:t>17O</w:t>
            </w:r>
          </w:p>
          <w:p w14:paraId="0B5A6887" w14:textId="64B10327" w:rsidR="007071B2" w:rsidRPr="006A091C" w:rsidRDefault="007071B2" w:rsidP="00A11247">
            <w:pPr>
              <w:spacing w:before="4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 xml:space="preserve">BA </w:t>
            </w:r>
            <w:r w:rsidRPr="006A091C">
              <w:rPr>
                <w:rFonts w:ascii="Arial" w:hAnsi="Arial" w:cs="Arial"/>
                <w:b/>
                <w:bCs/>
                <w:color w:val="FFFFFF" w:themeColor="background1"/>
                <w:sz w:val="18"/>
                <w:szCs w:val="18"/>
                <w:shd w:val="clear" w:color="auto" w:fill="000000" w:themeFill="text1"/>
              </w:rPr>
              <w:t>s.</w:t>
            </w:r>
            <w:r>
              <w:rPr>
                <w:rFonts w:ascii="Arial" w:hAnsi="Arial" w:cs="Arial"/>
                <w:b/>
                <w:bCs/>
                <w:color w:val="FFFFFF" w:themeColor="background1"/>
                <w:sz w:val="18"/>
                <w:szCs w:val="18"/>
                <w:shd w:val="clear" w:color="auto" w:fill="000000" w:themeFill="text1"/>
              </w:rPr>
              <w:t>17P</w:t>
            </w:r>
          </w:p>
        </w:tc>
        <w:tc>
          <w:tcPr>
            <w:tcW w:w="7693" w:type="dxa"/>
            <w:gridSpan w:val="17"/>
            <w:tcBorders>
              <w:bottom w:val="single" w:sz="4" w:space="0" w:color="auto"/>
              <w:right w:val="single" w:sz="12" w:space="0" w:color="auto"/>
            </w:tcBorders>
            <w:shd w:val="pct10" w:color="4472C4" w:themeColor="accent1" w:fill="auto"/>
          </w:tcPr>
          <w:p w14:paraId="2668AB0E" w14:textId="742DC323" w:rsidR="007071B2" w:rsidRPr="00FB6B78" w:rsidRDefault="007071B2" w:rsidP="0061413C">
            <w:pPr>
              <w:spacing w:before="20" w:after="20"/>
              <w:jc w:val="center"/>
              <w:rPr>
                <w:rFonts w:ascii="Arial" w:hAnsi="Arial" w:cs="Arial"/>
                <w:b/>
                <w:bCs/>
                <w:color w:val="000000" w:themeColor="text1"/>
                <w:sz w:val="18"/>
              </w:rPr>
            </w:pPr>
            <w:r>
              <w:rPr>
                <w:rFonts w:ascii="Arial" w:hAnsi="Arial" w:cs="Arial"/>
                <w:b/>
                <w:bCs/>
                <w:color w:val="000000" w:themeColor="text1"/>
                <w:sz w:val="18"/>
                <w:szCs w:val="18"/>
              </w:rPr>
              <w:t>Definitions</w:t>
            </w:r>
          </w:p>
        </w:tc>
      </w:tr>
      <w:tr w:rsidR="007071B2" w14:paraId="5F55CED6" w14:textId="77777777" w:rsidTr="000F4DF8">
        <w:trPr>
          <w:gridAfter w:val="3"/>
          <w:wAfter w:w="103" w:type="dxa"/>
          <w:trHeight w:val="20"/>
        </w:trPr>
        <w:tc>
          <w:tcPr>
            <w:tcW w:w="1412" w:type="dxa"/>
            <w:gridSpan w:val="3"/>
            <w:vMerge/>
            <w:tcBorders>
              <w:left w:val="single" w:sz="12" w:space="0" w:color="auto"/>
            </w:tcBorders>
            <w:shd w:val="clear" w:color="auto" w:fill="000000" w:themeFill="text1"/>
          </w:tcPr>
          <w:p w14:paraId="791A767F" w14:textId="643002E3" w:rsidR="007071B2" w:rsidRPr="006A091C" w:rsidRDefault="007071B2" w:rsidP="00594BC6">
            <w:pPr>
              <w:spacing w:before="20"/>
              <w:jc w:val="center"/>
              <w:rPr>
                <w:rFonts w:ascii="Arial" w:hAnsi="Arial" w:cs="Arial"/>
                <w:b/>
                <w:bCs/>
                <w:color w:val="000000" w:themeColor="text1"/>
                <w:sz w:val="18"/>
                <w:szCs w:val="18"/>
                <w:shd w:val="clear" w:color="auto" w:fill="000000" w:themeFill="text1"/>
              </w:rPr>
            </w:pPr>
          </w:p>
        </w:tc>
        <w:tc>
          <w:tcPr>
            <w:tcW w:w="7693" w:type="dxa"/>
            <w:gridSpan w:val="17"/>
            <w:tcBorders>
              <w:bottom w:val="single" w:sz="4" w:space="0" w:color="auto"/>
              <w:right w:val="single" w:sz="12" w:space="0" w:color="auto"/>
            </w:tcBorders>
            <w:shd w:val="pct10" w:color="4472C4" w:themeColor="accent1" w:fill="auto"/>
          </w:tcPr>
          <w:p w14:paraId="0740E31F" w14:textId="3C1DA146" w:rsidR="007071B2" w:rsidRPr="00FB6B78" w:rsidRDefault="002871F5" w:rsidP="0061413C">
            <w:pPr>
              <w:spacing w:before="20" w:after="20"/>
              <w:jc w:val="center"/>
              <w:rPr>
                <w:rFonts w:ascii="Arial" w:hAnsi="Arial" w:cs="Arial"/>
                <w:b/>
                <w:bCs/>
                <w:color w:val="000000" w:themeColor="text1"/>
                <w:sz w:val="18"/>
              </w:rPr>
            </w:pPr>
            <w:r>
              <w:rPr>
                <w:rFonts w:ascii="Arial" w:hAnsi="Arial" w:cs="Arial"/>
                <w:b/>
                <w:bCs/>
                <w:color w:val="000000" w:themeColor="text1"/>
                <w:sz w:val="18"/>
                <w:szCs w:val="18"/>
              </w:rPr>
              <w:t xml:space="preserve">Meaning of </w:t>
            </w:r>
            <w:r w:rsidRPr="002871F5">
              <w:rPr>
                <w:rFonts w:ascii="Arial" w:hAnsi="Arial" w:cs="Arial"/>
                <w:b/>
                <w:bCs/>
                <w:i/>
                <w:iCs/>
                <w:color w:val="000000" w:themeColor="text1"/>
                <w:sz w:val="18"/>
                <w:szCs w:val="18"/>
              </w:rPr>
              <w:t>applicable decision</w:t>
            </w:r>
          </w:p>
        </w:tc>
      </w:tr>
      <w:tr w:rsidR="007071B2" w14:paraId="6C9BB86E" w14:textId="77777777" w:rsidTr="000F4DF8">
        <w:trPr>
          <w:gridAfter w:val="3"/>
          <w:wAfter w:w="103" w:type="dxa"/>
          <w:trHeight w:val="20"/>
        </w:trPr>
        <w:tc>
          <w:tcPr>
            <w:tcW w:w="1412" w:type="dxa"/>
            <w:gridSpan w:val="3"/>
            <w:vMerge/>
            <w:tcBorders>
              <w:left w:val="single" w:sz="12" w:space="0" w:color="auto"/>
            </w:tcBorders>
            <w:shd w:val="clear" w:color="auto" w:fill="000000" w:themeFill="text1"/>
          </w:tcPr>
          <w:p w14:paraId="0F5F32F3" w14:textId="6BF79353" w:rsidR="007071B2" w:rsidRPr="006A091C" w:rsidRDefault="007071B2" w:rsidP="00594BC6">
            <w:pPr>
              <w:spacing w:before="20"/>
              <w:jc w:val="center"/>
              <w:rPr>
                <w:rFonts w:ascii="Arial" w:hAnsi="Arial" w:cs="Arial"/>
                <w:b/>
                <w:bCs/>
                <w:color w:val="000000" w:themeColor="text1"/>
                <w:sz w:val="18"/>
                <w:szCs w:val="18"/>
                <w:shd w:val="clear" w:color="auto" w:fill="000000" w:themeFill="text1"/>
              </w:rPr>
            </w:pPr>
          </w:p>
        </w:tc>
        <w:tc>
          <w:tcPr>
            <w:tcW w:w="7693" w:type="dxa"/>
            <w:gridSpan w:val="17"/>
            <w:tcBorders>
              <w:top w:val="single" w:sz="4" w:space="0" w:color="auto"/>
              <w:bottom w:val="single" w:sz="4" w:space="0" w:color="auto"/>
              <w:right w:val="single" w:sz="12" w:space="0" w:color="auto"/>
            </w:tcBorders>
            <w:shd w:val="clear" w:color="4472C4" w:themeColor="accent1" w:fill="auto"/>
          </w:tcPr>
          <w:p w14:paraId="1BC18B0F" w14:textId="566711EB" w:rsidR="002871F5" w:rsidRDefault="002871F5" w:rsidP="002871F5">
            <w:pPr>
              <w:jc w:val="both"/>
              <w:rPr>
                <w:rFonts w:ascii="Arial" w:hAnsi="Arial" w:cs="Arial"/>
                <w:color w:val="000000" w:themeColor="text1"/>
                <w:sz w:val="18"/>
              </w:rPr>
            </w:pPr>
            <w:r>
              <w:rPr>
                <w:rFonts w:ascii="Arial" w:hAnsi="Arial" w:cs="Arial"/>
                <w:color w:val="000000" w:themeColor="text1"/>
                <w:sz w:val="18"/>
              </w:rPr>
              <w:t>A decision whether or not to grant bail to an accused or to vary the conditions of bail is an applicable decision if any prescribed criteria are met and–</w:t>
            </w:r>
          </w:p>
          <w:p w14:paraId="1BEF201D" w14:textId="48A98E2C" w:rsidR="002871F5" w:rsidRDefault="002871F5">
            <w:pPr>
              <w:pStyle w:val="ListParagraph"/>
              <w:numPr>
                <w:ilvl w:val="0"/>
                <w:numId w:val="2"/>
              </w:numPr>
              <w:spacing w:after="0" w:line="240" w:lineRule="auto"/>
              <w:ind w:left="357" w:hanging="357"/>
              <w:jc w:val="both"/>
              <w:rPr>
                <w:rFonts w:ascii="Arial" w:hAnsi="Arial" w:cs="Arial"/>
                <w:color w:val="000000" w:themeColor="text1"/>
                <w:sz w:val="18"/>
              </w:rPr>
            </w:pPr>
            <w:r>
              <w:rPr>
                <w:rFonts w:ascii="Arial" w:hAnsi="Arial" w:cs="Arial"/>
                <w:color w:val="000000" w:themeColor="text1"/>
                <w:sz w:val="18"/>
              </w:rPr>
              <w:t>at the time of making the decision the accused is either aged 14-17 or is aged 18 but was under 18 at the time of the alleged offending; and</w:t>
            </w:r>
          </w:p>
          <w:p w14:paraId="52323EB0" w14:textId="5D96F24D" w:rsidR="007071B2" w:rsidRPr="002871F5" w:rsidRDefault="002871F5">
            <w:pPr>
              <w:pStyle w:val="ListParagraph"/>
              <w:numPr>
                <w:ilvl w:val="0"/>
                <w:numId w:val="2"/>
              </w:numPr>
              <w:spacing w:after="20" w:line="240" w:lineRule="auto"/>
              <w:ind w:left="357" w:hanging="357"/>
              <w:jc w:val="both"/>
              <w:rPr>
                <w:rFonts w:ascii="Arial" w:hAnsi="Arial" w:cs="Arial"/>
                <w:color w:val="000000" w:themeColor="text1"/>
                <w:sz w:val="18"/>
              </w:rPr>
            </w:pPr>
            <w:r>
              <w:rPr>
                <w:rFonts w:ascii="Arial" w:hAnsi="Arial" w:cs="Arial"/>
                <w:color w:val="000000" w:themeColor="text1"/>
                <w:sz w:val="18"/>
              </w:rPr>
              <w:t>the bail decision maker is either the Children’s Court sitting at a venue that is in a prescribed region of the State or the Supreme Court.</w:t>
            </w:r>
          </w:p>
        </w:tc>
      </w:tr>
      <w:tr w:rsidR="007071B2" w14:paraId="20E69AA2" w14:textId="77777777" w:rsidTr="000F4DF8">
        <w:trPr>
          <w:gridAfter w:val="3"/>
          <w:wAfter w:w="103" w:type="dxa"/>
          <w:trHeight w:val="20"/>
        </w:trPr>
        <w:tc>
          <w:tcPr>
            <w:tcW w:w="1412" w:type="dxa"/>
            <w:gridSpan w:val="3"/>
            <w:vMerge/>
            <w:tcBorders>
              <w:left w:val="single" w:sz="12" w:space="0" w:color="auto"/>
            </w:tcBorders>
            <w:shd w:val="clear" w:color="auto" w:fill="000000" w:themeFill="text1"/>
          </w:tcPr>
          <w:p w14:paraId="1DEB0694" w14:textId="5B370862" w:rsidR="007071B2" w:rsidRPr="006A091C" w:rsidRDefault="007071B2" w:rsidP="00594BC6">
            <w:pPr>
              <w:spacing w:before="20"/>
              <w:jc w:val="center"/>
              <w:rPr>
                <w:rFonts w:ascii="Arial" w:hAnsi="Arial" w:cs="Arial"/>
                <w:b/>
                <w:bCs/>
                <w:color w:val="000000" w:themeColor="text1"/>
                <w:sz w:val="18"/>
                <w:szCs w:val="18"/>
                <w:shd w:val="clear" w:color="auto" w:fill="000000" w:themeFill="text1"/>
              </w:rPr>
            </w:pPr>
          </w:p>
        </w:tc>
        <w:tc>
          <w:tcPr>
            <w:tcW w:w="7693" w:type="dxa"/>
            <w:gridSpan w:val="17"/>
            <w:tcBorders>
              <w:bottom w:val="single" w:sz="4" w:space="0" w:color="auto"/>
              <w:right w:val="single" w:sz="12" w:space="0" w:color="auto"/>
            </w:tcBorders>
            <w:shd w:val="pct10" w:color="4472C4" w:themeColor="accent1" w:fill="auto"/>
          </w:tcPr>
          <w:p w14:paraId="5C681B27" w14:textId="288515FF" w:rsidR="007071B2" w:rsidRPr="00FB6B78" w:rsidRDefault="007071B2" w:rsidP="00594BC6">
            <w:pPr>
              <w:spacing w:before="20" w:after="20"/>
              <w:jc w:val="center"/>
              <w:rPr>
                <w:rFonts w:ascii="Arial" w:hAnsi="Arial" w:cs="Arial"/>
                <w:b/>
                <w:bCs/>
                <w:color w:val="000000" w:themeColor="text1"/>
                <w:sz w:val="18"/>
              </w:rPr>
            </w:pPr>
            <w:r>
              <w:rPr>
                <w:rFonts w:ascii="Arial" w:hAnsi="Arial" w:cs="Arial"/>
                <w:b/>
                <w:bCs/>
                <w:color w:val="000000" w:themeColor="text1"/>
                <w:sz w:val="18"/>
                <w:szCs w:val="18"/>
              </w:rPr>
              <w:t xml:space="preserve">What are </w:t>
            </w:r>
            <w:r w:rsidRPr="008C0AAD">
              <w:rPr>
                <w:rFonts w:ascii="Arial" w:hAnsi="Arial" w:cs="Arial"/>
                <w:b/>
                <w:bCs/>
                <w:i/>
                <w:iCs/>
                <w:color w:val="000000" w:themeColor="text1"/>
                <w:sz w:val="18"/>
                <w:szCs w:val="18"/>
              </w:rPr>
              <w:t>electronic monitoring conditions</w:t>
            </w:r>
            <w:r>
              <w:rPr>
                <w:rFonts w:ascii="Arial" w:hAnsi="Arial" w:cs="Arial"/>
                <w:b/>
                <w:bCs/>
                <w:color w:val="000000" w:themeColor="text1"/>
                <w:sz w:val="18"/>
                <w:szCs w:val="18"/>
              </w:rPr>
              <w:t>?</w:t>
            </w:r>
          </w:p>
        </w:tc>
      </w:tr>
      <w:tr w:rsidR="007071B2" w14:paraId="641075FC" w14:textId="77777777" w:rsidTr="000F4DF8">
        <w:trPr>
          <w:gridAfter w:val="3"/>
          <w:wAfter w:w="103" w:type="dxa"/>
          <w:trHeight w:val="20"/>
        </w:trPr>
        <w:tc>
          <w:tcPr>
            <w:tcW w:w="1412" w:type="dxa"/>
            <w:gridSpan w:val="3"/>
            <w:vMerge/>
            <w:tcBorders>
              <w:left w:val="single" w:sz="12" w:space="0" w:color="auto"/>
            </w:tcBorders>
            <w:shd w:val="clear" w:color="auto" w:fill="000000" w:themeFill="text1"/>
          </w:tcPr>
          <w:p w14:paraId="49C70F2B" w14:textId="3F09E986" w:rsidR="007071B2" w:rsidRPr="006A091C" w:rsidRDefault="007071B2" w:rsidP="00594BC6">
            <w:pPr>
              <w:spacing w:before="20"/>
              <w:jc w:val="center"/>
              <w:rPr>
                <w:rFonts w:ascii="Arial" w:hAnsi="Arial" w:cs="Arial"/>
                <w:b/>
                <w:bCs/>
                <w:color w:val="000000" w:themeColor="text1"/>
                <w:sz w:val="18"/>
                <w:szCs w:val="18"/>
                <w:shd w:val="clear" w:color="auto" w:fill="000000" w:themeFill="text1"/>
              </w:rPr>
            </w:pPr>
          </w:p>
        </w:tc>
        <w:tc>
          <w:tcPr>
            <w:tcW w:w="7693" w:type="dxa"/>
            <w:gridSpan w:val="17"/>
            <w:tcBorders>
              <w:top w:val="single" w:sz="4" w:space="0" w:color="auto"/>
              <w:bottom w:val="single" w:sz="4" w:space="0" w:color="auto"/>
              <w:right w:val="single" w:sz="12" w:space="0" w:color="auto"/>
            </w:tcBorders>
            <w:shd w:val="clear" w:color="4472C4" w:themeColor="accent1" w:fill="auto"/>
          </w:tcPr>
          <w:p w14:paraId="22DBDDF3" w14:textId="77777777" w:rsidR="007071B2" w:rsidRPr="0061413C" w:rsidRDefault="007071B2" w:rsidP="00A11247">
            <w:pPr>
              <w:jc w:val="both"/>
              <w:rPr>
                <w:rFonts w:ascii="Arial" w:hAnsi="Arial" w:cs="Arial"/>
                <w:b/>
                <w:bCs/>
                <w:color w:val="000000" w:themeColor="text1"/>
                <w:sz w:val="18"/>
                <w:szCs w:val="18"/>
              </w:rPr>
            </w:pPr>
            <w:r w:rsidRPr="0061413C">
              <w:rPr>
                <w:rFonts w:ascii="Arial" w:hAnsi="Arial" w:cs="Arial"/>
                <w:color w:val="000000" w:themeColor="text1"/>
                <w:sz w:val="18"/>
              </w:rPr>
              <w:t xml:space="preserve">The </w:t>
            </w:r>
            <w:r w:rsidRPr="0061413C">
              <w:rPr>
                <w:rFonts w:ascii="Arial" w:hAnsi="Arial" w:cs="Arial"/>
                <w:color w:val="000000" w:themeColor="text1"/>
                <w:sz w:val="18"/>
                <w:szCs w:val="18"/>
              </w:rPr>
              <w:t>electronic monitoring conditions are conditions that the accused–</w:t>
            </w:r>
          </w:p>
          <w:p w14:paraId="67DE71B1" w14:textId="77777777" w:rsidR="007071B2" w:rsidRDefault="007071B2">
            <w:pPr>
              <w:pStyle w:val="ListParagraph"/>
              <w:numPr>
                <w:ilvl w:val="0"/>
                <w:numId w:val="69"/>
              </w:numPr>
              <w:spacing w:after="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must for 24 hours of each day wear an electronic monitoring device fitted at the direction of the Secretary</w:t>
            </w:r>
            <w:r w:rsidRPr="003A5F19">
              <w:rPr>
                <w:rFonts w:ascii="Arial" w:hAnsi="Arial" w:cs="Arial"/>
                <w:color w:val="000000" w:themeColor="text1"/>
                <w:sz w:val="18"/>
                <w:szCs w:val="18"/>
              </w:rPr>
              <w:t>; and</w:t>
            </w:r>
          </w:p>
          <w:p w14:paraId="4AEBE040" w14:textId="73BB95B8" w:rsidR="007071B2" w:rsidRDefault="007071B2">
            <w:pPr>
              <w:pStyle w:val="ListParagraph"/>
              <w:numPr>
                <w:ilvl w:val="0"/>
                <w:numId w:val="69"/>
              </w:numPr>
              <w:spacing w:after="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must not, without reasonable excuse, tamper with, damage, disable or remove any electronic monitoring device or equipment used for the electronic monitoring; and</w:t>
            </w:r>
          </w:p>
          <w:p w14:paraId="749DC80C" w14:textId="44B879C2" w:rsidR="007071B2" w:rsidRPr="0061413C" w:rsidRDefault="007071B2">
            <w:pPr>
              <w:pStyle w:val="ListParagraph"/>
              <w:numPr>
                <w:ilvl w:val="0"/>
                <w:numId w:val="69"/>
              </w:numPr>
              <w:spacing w:after="2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must comply with any necessary direction given by the Secretary to ensure that the accused is electronically monitored.</w:t>
            </w:r>
          </w:p>
        </w:tc>
      </w:tr>
      <w:tr w:rsidR="007071B2" w14:paraId="4F2A0207" w14:textId="77777777" w:rsidTr="000F4DF8">
        <w:trPr>
          <w:gridAfter w:val="3"/>
          <w:wAfter w:w="103" w:type="dxa"/>
          <w:trHeight w:val="20"/>
        </w:trPr>
        <w:tc>
          <w:tcPr>
            <w:tcW w:w="1412" w:type="dxa"/>
            <w:gridSpan w:val="3"/>
            <w:vMerge/>
            <w:tcBorders>
              <w:left w:val="single" w:sz="12" w:space="0" w:color="auto"/>
            </w:tcBorders>
            <w:shd w:val="clear" w:color="auto" w:fill="000000" w:themeFill="text1"/>
          </w:tcPr>
          <w:p w14:paraId="421E9E89" w14:textId="527DDA52" w:rsidR="007071B2" w:rsidRPr="006A091C" w:rsidRDefault="007071B2" w:rsidP="00594BC6">
            <w:pPr>
              <w:spacing w:before="20"/>
              <w:jc w:val="center"/>
              <w:rPr>
                <w:rFonts w:ascii="Arial" w:hAnsi="Arial" w:cs="Arial"/>
                <w:b/>
                <w:bCs/>
                <w:color w:val="000000" w:themeColor="text1"/>
                <w:sz w:val="18"/>
                <w:szCs w:val="18"/>
                <w:shd w:val="clear" w:color="auto" w:fill="000000" w:themeFill="text1"/>
              </w:rPr>
            </w:pPr>
          </w:p>
        </w:tc>
        <w:tc>
          <w:tcPr>
            <w:tcW w:w="7693" w:type="dxa"/>
            <w:gridSpan w:val="17"/>
            <w:tcBorders>
              <w:bottom w:val="single" w:sz="4" w:space="0" w:color="auto"/>
              <w:right w:val="single" w:sz="12" w:space="0" w:color="auto"/>
            </w:tcBorders>
            <w:shd w:val="pct10" w:color="4472C4" w:themeColor="accent1" w:fill="auto"/>
          </w:tcPr>
          <w:p w14:paraId="2BB4B900" w14:textId="586836D1" w:rsidR="007071B2" w:rsidRPr="00FB6B78" w:rsidRDefault="007071B2" w:rsidP="00594BC6">
            <w:pPr>
              <w:spacing w:before="20" w:after="20"/>
              <w:jc w:val="center"/>
              <w:rPr>
                <w:rFonts w:ascii="Arial" w:hAnsi="Arial" w:cs="Arial"/>
                <w:b/>
                <w:bCs/>
                <w:color w:val="000000" w:themeColor="text1"/>
                <w:sz w:val="18"/>
              </w:rPr>
            </w:pPr>
            <w:r>
              <w:rPr>
                <w:rFonts w:ascii="Arial" w:hAnsi="Arial" w:cs="Arial"/>
                <w:b/>
                <w:bCs/>
                <w:color w:val="000000" w:themeColor="text1"/>
                <w:sz w:val="18"/>
                <w:szCs w:val="18"/>
              </w:rPr>
              <w:t xml:space="preserve">What is a </w:t>
            </w:r>
            <w:r w:rsidRPr="008C0AAD">
              <w:rPr>
                <w:rFonts w:ascii="Arial" w:hAnsi="Arial" w:cs="Arial"/>
                <w:b/>
                <w:bCs/>
                <w:i/>
                <w:iCs/>
                <w:color w:val="000000" w:themeColor="text1"/>
                <w:sz w:val="18"/>
                <w:szCs w:val="18"/>
              </w:rPr>
              <w:t>suitability report</w:t>
            </w:r>
            <w:r>
              <w:rPr>
                <w:rFonts w:ascii="Arial" w:hAnsi="Arial" w:cs="Arial"/>
                <w:b/>
                <w:bCs/>
                <w:color w:val="000000" w:themeColor="text1"/>
                <w:sz w:val="18"/>
                <w:szCs w:val="18"/>
              </w:rPr>
              <w:t>?</w:t>
            </w:r>
          </w:p>
        </w:tc>
      </w:tr>
      <w:tr w:rsidR="007071B2" w14:paraId="58D2EB20" w14:textId="77777777" w:rsidTr="000F4DF8">
        <w:trPr>
          <w:gridAfter w:val="3"/>
          <w:wAfter w:w="103" w:type="dxa"/>
          <w:trHeight w:val="20"/>
        </w:trPr>
        <w:tc>
          <w:tcPr>
            <w:tcW w:w="1412" w:type="dxa"/>
            <w:gridSpan w:val="3"/>
            <w:vMerge/>
            <w:tcBorders>
              <w:left w:val="single" w:sz="12" w:space="0" w:color="auto"/>
            </w:tcBorders>
            <w:shd w:val="clear" w:color="auto" w:fill="000000" w:themeFill="text1"/>
          </w:tcPr>
          <w:p w14:paraId="199C95E5" w14:textId="58764F19" w:rsidR="007071B2" w:rsidRPr="006A091C" w:rsidRDefault="007071B2" w:rsidP="00594BC6">
            <w:pPr>
              <w:spacing w:before="20"/>
              <w:jc w:val="center"/>
              <w:rPr>
                <w:rFonts w:ascii="Arial" w:hAnsi="Arial" w:cs="Arial"/>
                <w:b/>
                <w:bCs/>
                <w:color w:val="000000" w:themeColor="text1"/>
                <w:sz w:val="18"/>
                <w:szCs w:val="18"/>
                <w:shd w:val="clear" w:color="auto" w:fill="000000" w:themeFill="text1"/>
              </w:rPr>
            </w:pPr>
          </w:p>
        </w:tc>
        <w:tc>
          <w:tcPr>
            <w:tcW w:w="7693" w:type="dxa"/>
            <w:gridSpan w:val="17"/>
            <w:tcBorders>
              <w:bottom w:val="single" w:sz="4" w:space="0" w:color="auto"/>
              <w:right w:val="single" w:sz="12" w:space="0" w:color="auto"/>
            </w:tcBorders>
            <w:shd w:val="pct10" w:color="4472C4" w:themeColor="accent1" w:fill="auto"/>
          </w:tcPr>
          <w:p w14:paraId="272F3362" w14:textId="55CAEB05" w:rsidR="007071B2" w:rsidRPr="00FB6B78" w:rsidRDefault="007071B2" w:rsidP="00594BC6">
            <w:pPr>
              <w:spacing w:before="20" w:after="20"/>
              <w:jc w:val="center"/>
              <w:rPr>
                <w:rFonts w:ascii="Arial" w:hAnsi="Arial" w:cs="Arial"/>
                <w:b/>
                <w:bCs/>
                <w:color w:val="000000" w:themeColor="text1"/>
                <w:sz w:val="18"/>
              </w:rPr>
            </w:pPr>
            <w:r>
              <w:rPr>
                <w:rFonts w:ascii="Arial" w:hAnsi="Arial" w:cs="Arial"/>
                <w:b/>
                <w:bCs/>
                <w:color w:val="000000" w:themeColor="text1"/>
                <w:sz w:val="18"/>
                <w:szCs w:val="18"/>
              </w:rPr>
              <w:t>When bail decision maker may impose electronic monitoring conditions</w:t>
            </w:r>
          </w:p>
        </w:tc>
      </w:tr>
      <w:tr w:rsidR="007071B2" w14:paraId="65D3D0D4" w14:textId="77777777" w:rsidTr="000F4DF8">
        <w:trPr>
          <w:gridAfter w:val="3"/>
          <w:wAfter w:w="103" w:type="dxa"/>
          <w:trHeight w:val="20"/>
        </w:trPr>
        <w:tc>
          <w:tcPr>
            <w:tcW w:w="1412" w:type="dxa"/>
            <w:gridSpan w:val="3"/>
            <w:vMerge/>
            <w:tcBorders>
              <w:left w:val="single" w:sz="12" w:space="0" w:color="auto"/>
            </w:tcBorders>
            <w:shd w:val="clear" w:color="auto" w:fill="000000" w:themeFill="text1"/>
          </w:tcPr>
          <w:p w14:paraId="2E931121" w14:textId="792CDD3B" w:rsidR="007071B2" w:rsidRPr="006A091C" w:rsidRDefault="007071B2" w:rsidP="00594BC6">
            <w:pPr>
              <w:spacing w:before="20"/>
              <w:jc w:val="center"/>
              <w:rPr>
                <w:rFonts w:ascii="Arial" w:hAnsi="Arial" w:cs="Arial"/>
                <w:b/>
                <w:bCs/>
                <w:color w:val="000000" w:themeColor="text1"/>
                <w:sz w:val="18"/>
                <w:szCs w:val="18"/>
                <w:shd w:val="clear" w:color="auto" w:fill="000000" w:themeFill="text1"/>
              </w:rPr>
            </w:pPr>
          </w:p>
        </w:tc>
        <w:tc>
          <w:tcPr>
            <w:tcW w:w="7693" w:type="dxa"/>
            <w:gridSpan w:val="17"/>
            <w:tcBorders>
              <w:top w:val="single" w:sz="4" w:space="0" w:color="auto"/>
              <w:bottom w:val="single" w:sz="4" w:space="0" w:color="auto"/>
              <w:right w:val="single" w:sz="12" w:space="0" w:color="auto"/>
            </w:tcBorders>
            <w:shd w:val="clear" w:color="4472C4" w:themeColor="accent1" w:fill="auto"/>
          </w:tcPr>
          <w:p w14:paraId="232F52CF" w14:textId="546CF442" w:rsidR="007071B2" w:rsidRDefault="007071B2" w:rsidP="00A11247">
            <w:pPr>
              <w:jc w:val="both"/>
              <w:rPr>
                <w:rFonts w:ascii="Arial" w:hAnsi="Arial" w:cs="Arial"/>
                <w:color w:val="000000" w:themeColor="text1"/>
                <w:sz w:val="18"/>
              </w:rPr>
            </w:pPr>
            <w:r>
              <w:rPr>
                <w:rFonts w:ascii="Arial" w:hAnsi="Arial" w:cs="Arial"/>
                <w:color w:val="000000" w:themeColor="text1"/>
                <w:sz w:val="18"/>
              </w:rPr>
              <w:t xml:space="preserve">A bail decision maker </w:t>
            </w:r>
            <w:r w:rsidR="002871F5">
              <w:rPr>
                <w:rFonts w:ascii="Arial" w:hAnsi="Arial" w:cs="Arial"/>
                <w:color w:val="000000" w:themeColor="text1"/>
                <w:sz w:val="18"/>
              </w:rPr>
              <w:t xml:space="preserve">who is making an </w:t>
            </w:r>
            <w:r w:rsidR="002871F5" w:rsidRPr="002871F5">
              <w:rPr>
                <w:rFonts w:ascii="Arial" w:hAnsi="Arial" w:cs="Arial"/>
                <w:b/>
                <w:bCs/>
                <w:i/>
                <w:iCs/>
                <w:color w:val="000000" w:themeColor="text1"/>
                <w:sz w:val="18"/>
              </w:rPr>
              <w:t>applicable decision</w:t>
            </w:r>
            <w:r w:rsidR="002871F5">
              <w:rPr>
                <w:rFonts w:ascii="Arial" w:hAnsi="Arial" w:cs="Arial"/>
                <w:color w:val="000000" w:themeColor="text1"/>
                <w:sz w:val="18"/>
              </w:rPr>
              <w:t xml:space="preserve"> </w:t>
            </w:r>
            <w:r>
              <w:rPr>
                <w:rFonts w:ascii="Arial" w:hAnsi="Arial" w:cs="Arial"/>
                <w:color w:val="000000" w:themeColor="text1"/>
                <w:sz w:val="18"/>
              </w:rPr>
              <w:t>may impose the electronic monitoring conditions if–</w:t>
            </w:r>
          </w:p>
          <w:p w14:paraId="692FE44A" w14:textId="76097DF6" w:rsidR="007071B2" w:rsidRDefault="007071B2">
            <w:pPr>
              <w:pStyle w:val="ListParagraph"/>
              <w:numPr>
                <w:ilvl w:val="0"/>
                <w:numId w:val="70"/>
              </w:numPr>
              <w:spacing w:after="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 xml:space="preserve">the bail decision maker is to impose, as conduct conditions, either a curfew </w:t>
            </w:r>
            <w:r w:rsidR="002871F5">
              <w:rPr>
                <w:rFonts w:ascii="Arial" w:hAnsi="Arial" w:cs="Arial"/>
                <w:color w:val="000000" w:themeColor="text1"/>
                <w:sz w:val="18"/>
                <w:szCs w:val="18"/>
              </w:rPr>
              <w:t>or</w:t>
            </w:r>
            <w:r>
              <w:rPr>
                <w:rFonts w:ascii="Arial" w:hAnsi="Arial" w:cs="Arial"/>
                <w:color w:val="000000" w:themeColor="text1"/>
                <w:sz w:val="18"/>
                <w:szCs w:val="18"/>
              </w:rPr>
              <w:t xml:space="preserve"> a geographical exclusion zone</w:t>
            </w:r>
            <w:r w:rsidR="002871F5">
              <w:rPr>
                <w:rFonts w:ascii="Arial" w:hAnsi="Arial" w:cs="Arial"/>
                <w:color w:val="000000" w:themeColor="text1"/>
                <w:sz w:val="18"/>
                <w:szCs w:val="18"/>
              </w:rPr>
              <w:t xml:space="preserve"> or both</w:t>
            </w:r>
            <w:r>
              <w:rPr>
                <w:rFonts w:ascii="Arial" w:hAnsi="Arial" w:cs="Arial"/>
                <w:color w:val="000000" w:themeColor="text1"/>
                <w:sz w:val="18"/>
                <w:szCs w:val="18"/>
              </w:rPr>
              <w:t>; and</w:t>
            </w:r>
          </w:p>
          <w:p w14:paraId="44BFF54E" w14:textId="216B538A" w:rsidR="007071B2" w:rsidRDefault="007071B2">
            <w:pPr>
              <w:pStyle w:val="ListParagraph"/>
              <w:numPr>
                <w:ilvl w:val="0"/>
                <w:numId w:val="70"/>
              </w:numPr>
              <w:spacing w:after="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the bail decision maker is of the opinion that it is appropriate to impose the electronic monitoring conditions in order to monitor compliance with the proposed conduct conditions referred to in paragraph (a); and</w:t>
            </w:r>
          </w:p>
          <w:p w14:paraId="291919E1" w14:textId="0C024FF7" w:rsidR="007071B2" w:rsidRDefault="007071B2">
            <w:pPr>
              <w:pStyle w:val="ListParagraph"/>
              <w:numPr>
                <w:ilvl w:val="0"/>
                <w:numId w:val="70"/>
              </w:numPr>
              <w:spacing w:after="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the bail decision maker is to impose a conduct condition requiring that the accused is to reside at an address that is in a prescribed region of the State; and</w:t>
            </w:r>
          </w:p>
          <w:p w14:paraId="5B04E50B" w14:textId="30E58B2F" w:rsidR="007071B2" w:rsidRPr="008C0AAD" w:rsidRDefault="007071B2">
            <w:pPr>
              <w:pStyle w:val="ListParagraph"/>
              <w:numPr>
                <w:ilvl w:val="0"/>
                <w:numId w:val="70"/>
              </w:numPr>
              <w:spacing w:after="2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the bail decision maker has received a suitability report in respect of the accused and is of the opinion that the accused is suitable to be electronically monitored on bail and adequate resources and equipment are available for this purpose.</w:t>
            </w:r>
          </w:p>
        </w:tc>
      </w:tr>
      <w:tr w:rsidR="007071B2" w14:paraId="3B00A035" w14:textId="77777777" w:rsidTr="000F4DF8">
        <w:trPr>
          <w:gridAfter w:val="3"/>
          <w:wAfter w:w="103" w:type="dxa"/>
          <w:trHeight w:val="20"/>
        </w:trPr>
        <w:tc>
          <w:tcPr>
            <w:tcW w:w="1412" w:type="dxa"/>
            <w:gridSpan w:val="3"/>
            <w:vMerge/>
            <w:tcBorders>
              <w:left w:val="single" w:sz="12" w:space="0" w:color="auto"/>
            </w:tcBorders>
            <w:shd w:val="clear" w:color="auto" w:fill="000000" w:themeFill="text1"/>
          </w:tcPr>
          <w:p w14:paraId="23C8C669" w14:textId="6605A238" w:rsidR="007071B2" w:rsidRPr="006A091C" w:rsidRDefault="007071B2" w:rsidP="00594BC6">
            <w:pPr>
              <w:spacing w:before="20"/>
              <w:jc w:val="center"/>
              <w:rPr>
                <w:rFonts w:ascii="Arial" w:hAnsi="Arial" w:cs="Arial"/>
                <w:b/>
                <w:bCs/>
                <w:color w:val="000000" w:themeColor="text1"/>
                <w:sz w:val="18"/>
                <w:szCs w:val="18"/>
                <w:shd w:val="clear" w:color="auto" w:fill="000000" w:themeFill="text1"/>
              </w:rPr>
            </w:pPr>
          </w:p>
        </w:tc>
        <w:tc>
          <w:tcPr>
            <w:tcW w:w="7693" w:type="dxa"/>
            <w:gridSpan w:val="17"/>
            <w:tcBorders>
              <w:top w:val="single" w:sz="4" w:space="0" w:color="auto"/>
              <w:bottom w:val="single" w:sz="4" w:space="0" w:color="auto"/>
              <w:right w:val="single" w:sz="12" w:space="0" w:color="auto"/>
            </w:tcBorders>
            <w:shd w:val="pct10" w:color="4472C4" w:themeColor="accent1" w:fill="auto"/>
          </w:tcPr>
          <w:p w14:paraId="687065DC" w14:textId="784CA5FD" w:rsidR="007071B2" w:rsidRPr="00FB6B78" w:rsidRDefault="007071B2" w:rsidP="00594BC6">
            <w:pPr>
              <w:spacing w:before="20" w:after="20"/>
              <w:jc w:val="center"/>
              <w:rPr>
                <w:rFonts w:ascii="Arial" w:hAnsi="Arial" w:cs="Arial"/>
                <w:b/>
                <w:bCs/>
                <w:color w:val="000000" w:themeColor="text1"/>
                <w:sz w:val="18"/>
              </w:rPr>
            </w:pPr>
            <w:r>
              <w:rPr>
                <w:rFonts w:ascii="Arial" w:hAnsi="Arial" w:cs="Arial"/>
                <w:b/>
                <w:bCs/>
                <w:color w:val="000000" w:themeColor="text1"/>
                <w:sz w:val="18"/>
                <w:szCs w:val="18"/>
              </w:rPr>
              <w:t>Bail decision maker may adjourn for preparation of suitability report</w:t>
            </w:r>
          </w:p>
        </w:tc>
      </w:tr>
      <w:tr w:rsidR="007071B2" w14:paraId="6960EA1D" w14:textId="77777777" w:rsidTr="000F4DF8">
        <w:trPr>
          <w:gridAfter w:val="3"/>
          <w:wAfter w:w="103" w:type="dxa"/>
          <w:trHeight w:val="20"/>
        </w:trPr>
        <w:tc>
          <w:tcPr>
            <w:tcW w:w="1412" w:type="dxa"/>
            <w:gridSpan w:val="3"/>
            <w:vMerge/>
            <w:tcBorders>
              <w:left w:val="single" w:sz="12" w:space="0" w:color="auto"/>
            </w:tcBorders>
            <w:shd w:val="clear" w:color="auto" w:fill="000000" w:themeFill="text1"/>
          </w:tcPr>
          <w:p w14:paraId="32E1370E" w14:textId="09F2E66B" w:rsidR="007071B2" w:rsidRPr="006A091C" w:rsidRDefault="007071B2" w:rsidP="00594BC6">
            <w:pPr>
              <w:spacing w:before="20"/>
              <w:jc w:val="center"/>
              <w:rPr>
                <w:rFonts w:ascii="Arial" w:hAnsi="Arial" w:cs="Arial"/>
                <w:b/>
                <w:bCs/>
                <w:color w:val="000000" w:themeColor="text1"/>
                <w:sz w:val="18"/>
                <w:szCs w:val="18"/>
                <w:shd w:val="clear" w:color="auto" w:fill="000000" w:themeFill="text1"/>
              </w:rPr>
            </w:pPr>
          </w:p>
        </w:tc>
        <w:tc>
          <w:tcPr>
            <w:tcW w:w="7693" w:type="dxa"/>
            <w:gridSpan w:val="17"/>
            <w:tcBorders>
              <w:top w:val="single" w:sz="4" w:space="0" w:color="auto"/>
              <w:bottom w:val="single" w:sz="4" w:space="0" w:color="auto"/>
              <w:right w:val="single" w:sz="12" w:space="0" w:color="auto"/>
            </w:tcBorders>
            <w:shd w:val="pct10" w:color="4472C4" w:themeColor="accent1" w:fill="auto"/>
          </w:tcPr>
          <w:p w14:paraId="0509F0A0" w14:textId="3534E625" w:rsidR="007071B2" w:rsidRPr="00FB6B78" w:rsidRDefault="007071B2" w:rsidP="00594BC6">
            <w:pPr>
              <w:spacing w:before="20" w:after="20"/>
              <w:jc w:val="center"/>
              <w:rPr>
                <w:rFonts w:ascii="Arial" w:hAnsi="Arial" w:cs="Arial"/>
                <w:b/>
                <w:bCs/>
                <w:color w:val="000000" w:themeColor="text1"/>
                <w:sz w:val="18"/>
              </w:rPr>
            </w:pPr>
            <w:r>
              <w:rPr>
                <w:rFonts w:ascii="Arial" w:hAnsi="Arial" w:cs="Arial"/>
                <w:b/>
                <w:bCs/>
                <w:color w:val="000000" w:themeColor="text1"/>
                <w:sz w:val="18"/>
              </w:rPr>
              <w:t>Extension of bail where EM conditions imposed</w:t>
            </w:r>
          </w:p>
        </w:tc>
      </w:tr>
      <w:tr w:rsidR="007071B2" w14:paraId="4E6D8429" w14:textId="77777777" w:rsidTr="000F4DF8">
        <w:trPr>
          <w:gridAfter w:val="3"/>
          <w:wAfter w:w="103" w:type="dxa"/>
          <w:trHeight w:val="20"/>
        </w:trPr>
        <w:tc>
          <w:tcPr>
            <w:tcW w:w="1412" w:type="dxa"/>
            <w:gridSpan w:val="3"/>
            <w:vMerge/>
            <w:tcBorders>
              <w:left w:val="single" w:sz="12" w:space="0" w:color="auto"/>
            </w:tcBorders>
            <w:shd w:val="clear" w:color="auto" w:fill="000000" w:themeFill="text1"/>
          </w:tcPr>
          <w:p w14:paraId="36751F5E" w14:textId="0B632A64" w:rsidR="007071B2" w:rsidRPr="006A091C" w:rsidRDefault="007071B2" w:rsidP="00594BC6">
            <w:pPr>
              <w:spacing w:before="20"/>
              <w:jc w:val="center"/>
              <w:rPr>
                <w:rFonts w:ascii="Arial" w:hAnsi="Arial" w:cs="Arial"/>
                <w:b/>
                <w:bCs/>
                <w:color w:val="000000" w:themeColor="text1"/>
                <w:sz w:val="18"/>
                <w:szCs w:val="18"/>
                <w:shd w:val="clear" w:color="auto" w:fill="000000" w:themeFill="text1"/>
              </w:rPr>
            </w:pPr>
          </w:p>
        </w:tc>
        <w:tc>
          <w:tcPr>
            <w:tcW w:w="7693" w:type="dxa"/>
            <w:gridSpan w:val="17"/>
            <w:tcBorders>
              <w:top w:val="single" w:sz="4" w:space="0" w:color="auto"/>
              <w:bottom w:val="single" w:sz="4" w:space="0" w:color="auto"/>
              <w:right w:val="single" w:sz="12" w:space="0" w:color="auto"/>
            </w:tcBorders>
            <w:shd w:val="clear" w:color="4472C4" w:themeColor="accent1" w:fill="auto"/>
          </w:tcPr>
          <w:p w14:paraId="464133D0" w14:textId="0D4A37C3" w:rsidR="007071B2" w:rsidRPr="00301397" w:rsidRDefault="007071B2" w:rsidP="007063E7">
            <w:pPr>
              <w:spacing w:after="20"/>
              <w:jc w:val="both"/>
              <w:rPr>
                <w:rFonts w:ascii="Arial" w:hAnsi="Arial" w:cs="Arial"/>
                <w:b/>
                <w:bCs/>
                <w:color w:val="000000" w:themeColor="text1"/>
                <w:sz w:val="18"/>
              </w:rPr>
            </w:pPr>
            <w:r w:rsidRPr="00301397">
              <w:rPr>
                <w:rFonts w:ascii="Arial" w:hAnsi="Arial" w:cs="Arial"/>
                <w:color w:val="000000" w:themeColor="text1"/>
                <w:sz w:val="18"/>
              </w:rPr>
              <w:t>If an accused is subject to EM conditions, the presence of those conditions does not prevent that bail from being extended by a bail decision maker who did not impose those conditions. Nothing in this section authorises a bail decision maker to impose EM conditions (for the first time) when extending bail.</w:t>
            </w:r>
          </w:p>
        </w:tc>
      </w:tr>
      <w:tr w:rsidR="007071B2" w14:paraId="193CE2D0" w14:textId="77777777" w:rsidTr="000F4DF8">
        <w:trPr>
          <w:gridAfter w:val="3"/>
          <w:wAfter w:w="103" w:type="dxa"/>
          <w:trHeight w:val="20"/>
        </w:trPr>
        <w:tc>
          <w:tcPr>
            <w:tcW w:w="1412" w:type="dxa"/>
            <w:gridSpan w:val="3"/>
            <w:vMerge/>
            <w:tcBorders>
              <w:left w:val="single" w:sz="12" w:space="0" w:color="auto"/>
            </w:tcBorders>
            <w:shd w:val="clear" w:color="auto" w:fill="000000" w:themeFill="text1"/>
          </w:tcPr>
          <w:p w14:paraId="096B2013" w14:textId="17D9FE30" w:rsidR="007071B2" w:rsidRPr="006A091C" w:rsidRDefault="007071B2" w:rsidP="00594BC6">
            <w:pPr>
              <w:spacing w:before="20"/>
              <w:jc w:val="center"/>
              <w:rPr>
                <w:rFonts w:ascii="Arial" w:hAnsi="Arial" w:cs="Arial"/>
                <w:b/>
                <w:bCs/>
                <w:color w:val="000000" w:themeColor="text1"/>
                <w:sz w:val="18"/>
                <w:szCs w:val="18"/>
                <w:shd w:val="clear" w:color="auto" w:fill="000000" w:themeFill="text1"/>
              </w:rPr>
            </w:pPr>
          </w:p>
        </w:tc>
        <w:tc>
          <w:tcPr>
            <w:tcW w:w="7693" w:type="dxa"/>
            <w:gridSpan w:val="17"/>
            <w:tcBorders>
              <w:top w:val="single" w:sz="4" w:space="0" w:color="auto"/>
              <w:bottom w:val="single" w:sz="4" w:space="0" w:color="auto"/>
              <w:right w:val="single" w:sz="12" w:space="0" w:color="auto"/>
            </w:tcBorders>
            <w:shd w:val="pct10" w:color="4472C4" w:themeColor="accent1" w:fill="auto"/>
          </w:tcPr>
          <w:p w14:paraId="6DBA257B" w14:textId="3FE27ACF" w:rsidR="007071B2" w:rsidRPr="00FB6B78" w:rsidRDefault="007071B2" w:rsidP="00C70406">
            <w:pPr>
              <w:spacing w:before="20" w:after="20"/>
              <w:jc w:val="center"/>
              <w:rPr>
                <w:rFonts w:ascii="Arial" w:hAnsi="Arial" w:cs="Arial"/>
                <w:b/>
                <w:bCs/>
                <w:color w:val="000000" w:themeColor="text1"/>
                <w:sz w:val="18"/>
              </w:rPr>
            </w:pPr>
            <w:r>
              <w:rPr>
                <w:rFonts w:ascii="Arial" w:hAnsi="Arial" w:cs="Arial"/>
                <w:b/>
                <w:bCs/>
                <w:color w:val="000000" w:themeColor="text1"/>
                <w:sz w:val="18"/>
              </w:rPr>
              <w:t>Revoking related conduct conditions also revokes the EM conditions</w:t>
            </w:r>
          </w:p>
        </w:tc>
      </w:tr>
      <w:tr w:rsidR="007071B2" w14:paraId="6C8CFEB8" w14:textId="77777777" w:rsidTr="000F4DF8">
        <w:trPr>
          <w:gridAfter w:val="3"/>
          <w:wAfter w:w="103" w:type="dxa"/>
          <w:trHeight w:val="20"/>
        </w:trPr>
        <w:tc>
          <w:tcPr>
            <w:tcW w:w="1412" w:type="dxa"/>
            <w:gridSpan w:val="3"/>
            <w:vMerge/>
            <w:tcBorders>
              <w:left w:val="single" w:sz="12" w:space="0" w:color="auto"/>
            </w:tcBorders>
            <w:shd w:val="clear" w:color="auto" w:fill="000000" w:themeFill="text1"/>
          </w:tcPr>
          <w:p w14:paraId="4FD5F43E" w14:textId="54E9110A" w:rsidR="007071B2" w:rsidRPr="006A091C" w:rsidRDefault="007071B2" w:rsidP="00594BC6">
            <w:pPr>
              <w:spacing w:before="20"/>
              <w:jc w:val="center"/>
              <w:rPr>
                <w:rFonts w:ascii="Arial" w:hAnsi="Arial" w:cs="Arial"/>
                <w:b/>
                <w:bCs/>
                <w:color w:val="000000" w:themeColor="text1"/>
                <w:sz w:val="18"/>
                <w:szCs w:val="18"/>
                <w:shd w:val="clear" w:color="auto" w:fill="000000" w:themeFill="text1"/>
              </w:rPr>
            </w:pPr>
          </w:p>
        </w:tc>
        <w:tc>
          <w:tcPr>
            <w:tcW w:w="7693" w:type="dxa"/>
            <w:gridSpan w:val="17"/>
            <w:tcBorders>
              <w:top w:val="single" w:sz="4" w:space="0" w:color="auto"/>
              <w:bottom w:val="single" w:sz="4" w:space="0" w:color="auto"/>
              <w:right w:val="single" w:sz="12" w:space="0" w:color="auto"/>
            </w:tcBorders>
            <w:shd w:val="pct10" w:color="4472C4" w:themeColor="accent1" w:fill="auto"/>
          </w:tcPr>
          <w:p w14:paraId="5E07CE94" w14:textId="78779F0F" w:rsidR="007071B2" w:rsidRPr="00FB6B78" w:rsidRDefault="007071B2" w:rsidP="00C70406">
            <w:pPr>
              <w:spacing w:before="20" w:after="20"/>
              <w:jc w:val="center"/>
              <w:rPr>
                <w:rFonts w:ascii="Arial" w:hAnsi="Arial" w:cs="Arial"/>
                <w:b/>
                <w:bCs/>
                <w:color w:val="000000" w:themeColor="text1"/>
                <w:sz w:val="18"/>
              </w:rPr>
            </w:pPr>
            <w:r>
              <w:rPr>
                <w:rFonts w:ascii="Arial" w:hAnsi="Arial" w:cs="Arial"/>
                <w:b/>
                <w:bCs/>
                <w:color w:val="000000" w:themeColor="text1"/>
                <w:sz w:val="18"/>
              </w:rPr>
              <w:t>Accused ceasing to be of eligible age does not affect EM conditions</w:t>
            </w:r>
          </w:p>
        </w:tc>
      </w:tr>
      <w:tr w:rsidR="007071B2" w14:paraId="1E922154" w14:textId="77777777" w:rsidTr="000F4DF8">
        <w:trPr>
          <w:gridAfter w:val="3"/>
          <w:wAfter w:w="103" w:type="dxa"/>
          <w:trHeight w:val="20"/>
        </w:trPr>
        <w:tc>
          <w:tcPr>
            <w:tcW w:w="1412" w:type="dxa"/>
            <w:gridSpan w:val="3"/>
            <w:vMerge/>
            <w:tcBorders>
              <w:left w:val="single" w:sz="12" w:space="0" w:color="auto"/>
            </w:tcBorders>
            <w:shd w:val="clear" w:color="auto" w:fill="000000" w:themeFill="text1"/>
          </w:tcPr>
          <w:p w14:paraId="7814DBD1" w14:textId="15850FBA" w:rsidR="007071B2" w:rsidRPr="006A091C" w:rsidRDefault="007071B2" w:rsidP="00594BC6">
            <w:pPr>
              <w:spacing w:before="20"/>
              <w:jc w:val="center"/>
              <w:rPr>
                <w:rFonts w:ascii="Arial" w:hAnsi="Arial" w:cs="Arial"/>
                <w:b/>
                <w:bCs/>
                <w:color w:val="000000" w:themeColor="text1"/>
                <w:sz w:val="18"/>
                <w:szCs w:val="18"/>
                <w:shd w:val="clear" w:color="auto" w:fill="000000" w:themeFill="text1"/>
              </w:rPr>
            </w:pPr>
          </w:p>
        </w:tc>
        <w:tc>
          <w:tcPr>
            <w:tcW w:w="7693" w:type="dxa"/>
            <w:gridSpan w:val="17"/>
            <w:tcBorders>
              <w:top w:val="single" w:sz="4" w:space="0" w:color="auto"/>
              <w:bottom w:val="single" w:sz="4" w:space="0" w:color="auto"/>
              <w:right w:val="single" w:sz="12" w:space="0" w:color="auto"/>
            </w:tcBorders>
            <w:shd w:val="pct10" w:color="4472C4" w:themeColor="accent1" w:fill="auto"/>
          </w:tcPr>
          <w:p w14:paraId="5341CE3F" w14:textId="33708937" w:rsidR="007071B2" w:rsidRPr="00FB6B78" w:rsidRDefault="007071B2" w:rsidP="00C70406">
            <w:pPr>
              <w:spacing w:before="20" w:after="20"/>
              <w:jc w:val="center"/>
              <w:rPr>
                <w:rFonts w:ascii="Arial" w:hAnsi="Arial" w:cs="Arial"/>
                <w:b/>
                <w:bCs/>
                <w:color w:val="000000" w:themeColor="text1"/>
                <w:sz w:val="18"/>
              </w:rPr>
            </w:pPr>
            <w:r>
              <w:rPr>
                <w:rFonts w:ascii="Arial" w:hAnsi="Arial" w:cs="Arial"/>
                <w:b/>
                <w:bCs/>
                <w:color w:val="000000" w:themeColor="text1"/>
                <w:sz w:val="18"/>
              </w:rPr>
              <w:t>EM devices and equipment to be removed by authorised officer if EM conditions cease</w:t>
            </w:r>
          </w:p>
        </w:tc>
      </w:tr>
      <w:tr w:rsidR="007071B2" w14:paraId="6449B0DA" w14:textId="77777777" w:rsidTr="000F4DF8">
        <w:trPr>
          <w:gridAfter w:val="3"/>
          <w:wAfter w:w="103" w:type="dxa"/>
          <w:trHeight w:val="20"/>
        </w:trPr>
        <w:tc>
          <w:tcPr>
            <w:tcW w:w="1412" w:type="dxa"/>
            <w:gridSpan w:val="3"/>
            <w:vMerge/>
            <w:tcBorders>
              <w:left w:val="single" w:sz="12" w:space="0" w:color="auto"/>
            </w:tcBorders>
            <w:shd w:val="clear" w:color="auto" w:fill="000000" w:themeFill="text1"/>
          </w:tcPr>
          <w:p w14:paraId="67155035" w14:textId="3B0ECE31" w:rsidR="007071B2" w:rsidRPr="006A091C" w:rsidRDefault="007071B2" w:rsidP="00594BC6">
            <w:pPr>
              <w:spacing w:before="20"/>
              <w:jc w:val="center"/>
              <w:rPr>
                <w:rFonts w:ascii="Arial" w:hAnsi="Arial" w:cs="Arial"/>
                <w:b/>
                <w:bCs/>
                <w:color w:val="000000" w:themeColor="text1"/>
                <w:sz w:val="18"/>
                <w:szCs w:val="18"/>
                <w:shd w:val="clear" w:color="auto" w:fill="000000" w:themeFill="text1"/>
              </w:rPr>
            </w:pPr>
          </w:p>
        </w:tc>
        <w:tc>
          <w:tcPr>
            <w:tcW w:w="7693" w:type="dxa"/>
            <w:gridSpan w:val="17"/>
            <w:tcBorders>
              <w:top w:val="single" w:sz="4" w:space="0" w:color="auto"/>
              <w:bottom w:val="single" w:sz="4" w:space="0" w:color="auto"/>
              <w:right w:val="single" w:sz="12" w:space="0" w:color="auto"/>
            </w:tcBorders>
            <w:shd w:val="pct10" w:color="4472C4" w:themeColor="accent1" w:fill="auto"/>
          </w:tcPr>
          <w:p w14:paraId="37B2E00A" w14:textId="596D37A4" w:rsidR="007071B2" w:rsidRPr="00FB6B78" w:rsidRDefault="007071B2" w:rsidP="00C70406">
            <w:pPr>
              <w:spacing w:before="20" w:after="20"/>
              <w:jc w:val="center"/>
              <w:rPr>
                <w:rFonts w:ascii="Arial" w:hAnsi="Arial" w:cs="Arial"/>
                <w:b/>
                <w:bCs/>
                <w:color w:val="000000" w:themeColor="text1"/>
                <w:sz w:val="18"/>
              </w:rPr>
            </w:pPr>
            <w:r>
              <w:rPr>
                <w:rFonts w:ascii="Arial" w:hAnsi="Arial" w:cs="Arial"/>
                <w:b/>
                <w:bCs/>
                <w:color w:val="000000" w:themeColor="text1"/>
                <w:sz w:val="18"/>
              </w:rPr>
              <w:t>Temporary removal of EM device if person arrested</w:t>
            </w:r>
          </w:p>
        </w:tc>
      </w:tr>
      <w:tr w:rsidR="007071B2" w14:paraId="73F75BCB" w14:textId="77777777" w:rsidTr="000F4DF8">
        <w:trPr>
          <w:gridAfter w:val="3"/>
          <w:wAfter w:w="103" w:type="dxa"/>
          <w:trHeight w:val="20"/>
        </w:trPr>
        <w:tc>
          <w:tcPr>
            <w:tcW w:w="1412" w:type="dxa"/>
            <w:gridSpan w:val="3"/>
            <w:vMerge/>
            <w:tcBorders>
              <w:left w:val="single" w:sz="12" w:space="0" w:color="auto"/>
            </w:tcBorders>
            <w:shd w:val="clear" w:color="auto" w:fill="000000" w:themeFill="text1"/>
          </w:tcPr>
          <w:p w14:paraId="7A129780" w14:textId="1738ADA8" w:rsidR="007071B2" w:rsidRPr="006A091C" w:rsidRDefault="007071B2" w:rsidP="00594BC6">
            <w:pPr>
              <w:spacing w:before="20"/>
              <w:jc w:val="center"/>
              <w:rPr>
                <w:rFonts w:ascii="Arial" w:hAnsi="Arial" w:cs="Arial"/>
                <w:b/>
                <w:bCs/>
                <w:color w:val="000000" w:themeColor="text1"/>
                <w:sz w:val="18"/>
                <w:szCs w:val="18"/>
                <w:shd w:val="clear" w:color="auto" w:fill="000000" w:themeFill="text1"/>
              </w:rPr>
            </w:pPr>
          </w:p>
        </w:tc>
        <w:tc>
          <w:tcPr>
            <w:tcW w:w="7693" w:type="dxa"/>
            <w:gridSpan w:val="17"/>
            <w:tcBorders>
              <w:top w:val="single" w:sz="4" w:space="0" w:color="auto"/>
              <w:bottom w:val="single" w:sz="4" w:space="0" w:color="auto"/>
              <w:right w:val="single" w:sz="12" w:space="0" w:color="auto"/>
            </w:tcBorders>
            <w:shd w:val="pct10" w:color="4472C4" w:themeColor="accent1" w:fill="auto"/>
          </w:tcPr>
          <w:p w14:paraId="364AF074" w14:textId="4F966E4A" w:rsidR="007071B2" w:rsidRPr="00FB6B78" w:rsidRDefault="007071B2" w:rsidP="00C70406">
            <w:pPr>
              <w:spacing w:before="20" w:after="20"/>
              <w:jc w:val="center"/>
              <w:rPr>
                <w:rFonts w:ascii="Arial" w:hAnsi="Arial" w:cs="Arial"/>
                <w:b/>
                <w:bCs/>
                <w:color w:val="000000" w:themeColor="text1"/>
                <w:sz w:val="18"/>
              </w:rPr>
            </w:pPr>
            <w:r>
              <w:rPr>
                <w:rFonts w:ascii="Arial" w:hAnsi="Arial" w:cs="Arial"/>
                <w:b/>
                <w:bCs/>
                <w:color w:val="000000" w:themeColor="text1"/>
                <w:sz w:val="18"/>
              </w:rPr>
              <w:t>Confidentiality of personal information</w:t>
            </w:r>
          </w:p>
        </w:tc>
      </w:tr>
      <w:tr w:rsidR="007071B2" w14:paraId="61E18385" w14:textId="77777777" w:rsidTr="000F4DF8">
        <w:trPr>
          <w:gridAfter w:val="3"/>
          <w:wAfter w:w="103" w:type="dxa"/>
          <w:trHeight w:val="20"/>
        </w:trPr>
        <w:tc>
          <w:tcPr>
            <w:tcW w:w="1412" w:type="dxa"/>
            <w:gridSpan w:val="3"/>
            <w:vMerge/>
            <w:tcBorders>
              <w:left w:val="single" w:sz="12" w:space="0" w:color="auto"/>
            </w:tcBorders>
            <w:shd w:val="clear" w:color="auto" w:fill="000000" w:themeFill="text1"/>
          </w:tcPr>
          <w:p w14:paraId="738969C9" w14:textId="7DB9F218" w:rsidR="007071B2" w:rsidRPr="006A091C" w:rsidRDefault="007071B2" w:rsidP="00594BC6">
            <w:pPr>
              <w:spacing w:before="20"/>
              <w:jc w:val="center"/>
              <w:rPr>
                <w:rFonts w:ascii="Arial" w:hAnsi="Arial" w:cs="Arial"/>
                <w:b/>
                <w:bCs/>
                <w:color w:val="000000" w:themeColor="text1"/>
                <w:sz w:val="18"/>
                <w:szCs w:val="18"/>
                <w:shd w:val="clear" w:color="auto" w:fill="000000" w:themeFill="text1"/>
              </w:rPr>
            </w:pPr>
          </w:p>
        </w:tc>
        <w:tc>
          <w:tcPr>
            <w:tcW w:w="7693" w:type="dxa"/>
            <w:gridSpan w:val="17"/>
            <w:tcBorders>
              <w:top w:val="single" w:sz="4" w:space="0" w:color="auto"/>
              <w:bottom w:val="single" w:sz="4" w:space="0" w:color="auto"/>
              <w:right w:val="single" w:sz="12" w:space="0" w:color="auto"/>
            </w:tcBorders>
            <w:shd w:val="pct10" w:color="4472C4" w:themeColor="accent1" w:fill="auto"/>
          </w:tcPr>
          <w:p w14:paraId="79AC4BB6" w14:textId="6A71B095" w:rsidR="007071B2" w:rsidRPr="00FB6B78" w:rsidRDefault="007071B2" w:rsidP="00C70406">
            <w:pPr>
              <w:spacing w:before="20" w:after="20"/>
              <w:jc w:val="center"/>
              <w:rPr>
                <w:rFonts w:ascii="Arial" w:hAnsi="Arial" w:cs="Arial"/>
                <w:b/>
                <w:bCs/>
                <w:color w:val="000000" w:themeColor="text1"/>
                <w:sz w:val="18"/>
              </w:rPr>
            </w:pPr>
            <w:r>
              <w:rPr>
                <w:rFonts w:ascii="Arial" w:hAnsi="Arial" w:cs="Arial"/>
                <w:b/>
                <w:bCs/>
                <w:color w:val="000000" w:themeColor="text1"/>
                <w:sz w:val="18"/>
              </w:rPr>
              <w:t xml:space="preserve">Delegation by </w:t>
            </w:r>
            <w:r w:rsidR="007063E7">
              <w:rPr>
                <w:rFonts w:ascii="Arial" w:hAnsi="Arial" w:cs="Arial"/>
                <w:b/>
                <w:bCs/>
                <w:color w:val="000000" w:themeColor="text1"/>
                <w:sz w:val="18"/>
              </w:rPr>
              <w:t xml:space="preserve">DJCS </w:t>
            </w:r>
            <w:r>
              <w:rPr>
                <w:rFonts w:ascii="Arial" w:hAnsi="Arial" w:cs="Arial"/>
                <w:b/>
                <w:bCs/>
                <w:color w:val="000000" w:themeColor="text1"/>
                <w:sz w:val="18"/>
              </w:rPr>
              <w:t>Secretary</w:t>
            </w:r>
          </w:p>
        </w:tc>
      </w:tr>
      <w:tr w:rsidR="007071B2" w14:paraId="7FAE4841" w14:textId="77777777" w:rsidTr="000F4DF8">
        <w:trPr>
          <w:gridAfter w:val="3"/>
          <w:wAfter w:w="103" w:type="dxa"/>
          <w:trHeight w:val="20"/>
        </w:trPr>
        <w:tc>
          <w:tcPr>
            <w:tcW w:w="1412" w:type="dxa"/>
            <w:gridSpan w:val="3"/>
            <w:vMerge/>
            <w:tcBorders>
              <w:left w:val="single" w:sz="12" w:space="0" w:color="auto"/>
              <w:bottom w:val="single" w:sz="4" w:space="0" w:color="auto"/>
            </w:tcBorders>
            <w:shd w:val="clear" w:color="auto" w:fill="000000" w:themeFill="text1"/>
          </w:tcPr>
          <w:p w14:paraId="428DC801" w14:textId="0BC0446A" w:rsidR="007071B2" w:rsidRPr="006A091C" w:rsidRDefault="007071B2" w:rsidP="00594BC6">
            <w:pPr>
              <w:spacing w:before="20"/>
              <w:jc w:val="center"/>
              <w:rPr>
                <w:rFonts w:ascii="Arial" w:hAnsi="Arial" w:cs="Arial"/>
                <w:b/>
                <w:bCs/>
                <w:color w:val="000000" w:themeColor="text1"/>
                <w:sz w:val="18"/>
                <w:szCs w:val="18"/>
                <w:shd w:val="clear" w:color="auto" w:fill="000000" w:themeFill="text1"/>
              </w:rPr>
            </w:pPr>
          </w:p>
        </w:tc>
        <w:tc>
          <w:tcPr>
            <w:tcW w:w="7693" w:type="dxa"/>
            <w:gridSpan w:val="17"/>
            <w:tcBorders>
              <w:top w:val="single" w:sz="4" w:space="0" w:color="auto"/>
              <w:bottom w:val="single" w:sz="4" w:space="0" w:color="auto"/>
              <w:right w:val="single" w:sz="12" w:space="0" w:color="auto"/>
            </w:tcBorders>
            <w:shd w:val="pct10" w:color="4472C4" w:themeColor="accent1" w:fill="auto"/>
          </w:tcPr>
          <w:p w14:paraId="543E9385" w14:textId="4568B644" w:rsidR="007071B2" w:rsidRPr="00FB6B78" w:rsidRDefault="007071B2" w:rsidP="00C70406">
            <w:pPr>
              <w:spacing w:before="20" w:after="20"/>
              <w:jc w:val="center"/>
              <w:rPr>
                <w:rFonts w:ascii="Arial" w:hAnsi="Arial" w:cs="Arial"/>
                <w:b/>
                <w:bCs/>
                <w:color w:val="000000" w:themeColor="text1"/>
                <w:sz w:val="18"/>
              </w:rPr>
            </w:pPr>
            <w:r>
              <w:rPr>
                <w:rFonts w:ascii="Arial" w:hAnsi="Arial" w:cs="Arial"/>
                <w:b/>
                <w:bCs/>
                <w:color w:val="000000" w:themeColor="text1"/>
                <w:sz w:val="18"/>
              </w:rPr>
              <w:t xml:space="preserve">Regulations for </w:t>
            </w:r>
            <w:r w:rsidRPr="007063E7">
              <w:rPr>
                <w:rFonts w:ascii="Arial" w:hAnsi="Arial" w:cs="Arial"/>
                <w:b/>
                <w:bCs/>
                <w:color w:val="FFFFFF" w:themeColor="background1"/>
                <w:sz w:val="18"/>
                <w:shd w:val="clear" w:color="auto" w:fill="000000" w:themeFill="text1"/>
              </w:rPr>
              <w:t>Part 2A</w:t>
            </w:r>
          </w:p>
        </w:tc>
      </w:tr>
      <w:tr w:rsidR="00D03A38" w14:paraId="7BF0FE67" w14:textId="77777777" w:rsidTr="000F4DF8">
        <w:trPr>
          <w:gridAfter w:val="3"/>
          <w:wAfter w:w="103" w:type="dxa"/>
          <w:trHeight w:val="20"/>
        </w:trPr>
        <w:tc>
          <w:tcPr>
            <w:tcW w:w="1412" w:type="dxa"/>
            <w:gridSpan w:val="3"/>
            <w:tcBorders>
              <w:top w:val="nil"/>
              <w:left w:val="single" w:sz="12" w:space="0" w:color="auto"/>
              <w:bottom w:val="single" w:sz="12" w:space="0" w:color="auto"/>
            </w:tcBorders>
            <w:shd w:val="clear" w:color="auto" w:fill="000000" w:themeFill="text1"/>
          </w:tcPr>
          <w:p w14:paraId="095C5842" w14:textId="3A9B9C56" w:rsidR="00301397" w:rsidRPr="006A091C" w:rsidRDefault="00301397" w:rsidP="00594BC6">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YJA s.904</w:t>
            </w:r>
          </w:p>
        </w:tc>
        <w:tc>
          <w:tcPr>
            <w:tcW w:w="7693" w:type="dxa"/>
            <w:gridSpan w:val="17"/>
            <w:tcBorders>
              <w:bottom w:val="single" w:sz="4" w:space="0" w:color="auto"/>
              <w:right w:val="single" w:sz="12" w:space="0" w:color="auto"/>
            </w:tcBorders>
            <w:shd w:val="pct10" w:color="4472C4" w:themeColor="accent1" w:fill="auto"/>
          </w:tcPr>
          <w:p w14:paraId="36B29453" w14:textId="3513DC52" w:rsidR="00301397" w:rsidRPr="00FB6B78" w:rsidRDefault="00301397" w:rsidP="00594BC6">
            <w:pPr>
              <w:spacing w:before="20" w:after="20"/>
              <w:jc w:val="center"/>
              <w:rPr>
                <w:rFonts w:ascii="Arial" w:hAnsi="Arial" w:cs="Arial"/>
                <w:b/>
                <w:bCs/>
                <w:color w:val="000000" w:themeColor="text1"/>
                <w:sz w:val="18"/>
              </w:rPr>
            </w:pPr>
            <w:r>
              <w:rPr>
                <w:rFonts w:ascii="Arial" w:hAnsi="Arial" w:cs="Arial"/>
                <w:b/>
                <w:bCs/>
                <w:color w:val="000000" w:themeColor="text1"/>
                <w:sz w:val="18"/>
                <w:szCs w:val="18"/>
              </w:rPr>
              <w:t>Transitional provisions</w:t>
            </w:r>
          </w:p>
        </w:tc>
      </w:tr>
      <w:tr w:rsidR="00301397" w:rsidRPr="0072160E" w14:paraId="6AFC6420" w14:textId="77777777" w:rsidTr="00C326C5">
        <w:trPr>
          <w:gridAfter w:val="3"/>
          <w:wAfter w:w="103" w:type="dxa"/>
        </w:trPr>
        <w:tc>
          <w:tcPr>
            <w:tcW w:w="9105" w:type="dxa"/>
            <w:gridSpan w:val="20"/>
            <w:tcBorders>
              <w:top w:val="single" w:sz="12" w:space="0" w:color="auto"/>
              <w:left w:val="single" w:sz="12" w:space="0" w:color="auto"/>
              <w:bottom w:val="single" w:sz="12" w:space="0" w:color="auto"/>
              <w:right w:val="single" w:sz="12" w:space="0" w:color="auto"/>
            </w:tcBorders>
            <w:shd w:val="clear" w:color="auto" w:fill="CCECFF"/>
          </w:tcPr>
          <w:p w14:paraId="6196A31C" w14:textId="17B4F481" w:rsidR="00301397" w:rsidRDefault="00301397" w:rsidP="00594BC6">
            <w:pPr>
              <w:spacing w:before="20" w:after="20"/>
              <w:jc w:val="center"/>
              <w:rPr>
                <w:rFonts w:ascii="Arial" w:hAnsi="Arial" w:cs="Arial"/>
                <w:b/>
                <w:bCs/>
                <w:color w:val="000000" w:themeColor="text1"/>
                <w:sz w:val="22"/>
                <w:szCs w:val="28"/>
              </w:rPr>
            </w:pPr>
            <w:r>
              <w:rPr>
                <w:rFonts w:ascii="Arial" w:hAnsi="Arial" w:cs="Arial"/>
                <w:b/>
                <w:bCs/>
                <w:color w:val="000000" w:themeColor="text1"/>
                <w:sz w:val="22"/>
                <w:szCs w:val="28"/>
              </w:rPr>
              <w:t>CHAPTER 22, PART 22.1, DIVISION</w:t>
            </w:r>
            <w:r w:rsidR="00217426">
              <w:rPr>
                <w:rFonts w:ascii="Arial" w:hAnsi="Arial" w:cs="Arial"/>
                <w:b/>
                <w:bCs/>
                <w:color w:val="000000" w:themeColor="text1"/>
                <w:sz w:val="22"/>
                <w:szCs w:val="28"/>
              </w:rPr>
              <w:t>S 2 +</w:t>
            </w:r>
            <w:r>
              <w:rPr>
                <w:rFonts w:ascii="Arial" w:hAnsi="Arial" w:cs="Arial"/>
                <w:b/>
                <w:bCs/>
                <w:color w:val="000000" w:themeColor="text1"/>
                <w:sz w:val="22"/>
                <w:szCs w:val="28"/>
              </w:rPr>
              <w:t xml:space="preserve"> 3 – AMENDMENT OF </w:t>
            </w:r>
            <w:r w:rsidRPr="0077725E">
              <w:rPr>
                <w:rFonts w:ascii="Arial" w:hAnsi="Arial" w:cs="Arial"/>
                <w:b/>
                <w:bCs/>
                <w:i/>
                <w:iCs/>
                <w:color w:val="000000" w:themeColor="text1"/>
                <w:sz w:val="22"/>
                <w:szCs w:val="28"/>
              </w:rPr>
              <w:t>BAIL ACT 1977</w:t>
            </w:r>
            <w:r>
              <w:rPr>
                <w:rFonts w:ascii="Arial" w:hAnsi="Arial" w:cs="Arial"/>
                <w:b/>
                <w:bCs/>
                <w:color w:val="000000" w:themeColor="text1"/>
                <w:sz w:val="22"/>
                <w:szCs w:val="28"/>
              </w:rPr>
              <w:t xml:space="preserve"> – </w:t>
            </w:r>
            <w:r w:rsidR="00217426">
              <w:rPr>
                <w:rFonts w:ascii="Arial" w:hAnsi="Arial" w:cs="Arial"/>
                <w:b/>
                <w:bCs/>
                <w:color w:val="000000" w:themeColor="text1"/>
                <w:sz w:val="22"/>
                <w:szCs w:val="28"/>
              </w:rPr>
              <w:t>Div 2:</w:t>
            </w:r>
            <w:r w:rsidR="008E574C">
              <w:rPr>
                <w:rFonts w:ascii="Arial" w:hAnsi="Arial" w:cs="Arial"/>
                <w:b/>
                <w:bCs/>
                <w:color w:val="000000" w:themeColor="text1"/>
                <w:sz w:val="22"/>
                <w:szCs w:val="28"/>
              </w:rPr>
              <w:t> </w:t>
            </w:r>
            <w:r w:rsidR="00217426">
              <w:rPr>
                <w:rFonts w:ascii="Arial" w:hAnsi="Arial" w:cs="Arial"/>
                <w:b/>
                <w:bCs/>
                <w:color w:val="000000" w:themeColor="text1"/>
                <w:sz w:val="22"/>
                <w:szCs w:val="28"/>
              </w:rPr>
              <w:t>SCHEDULED OFFENCES, UNACCEPTABLE RISK</w:t>
            </w:r>
            <w:r w:rsidR="007063E7">
              <w:rPr>
                <w:rFonts w:ascii="Arial" w:hAnsi="Arial" w:cs="Arial"/>
                <w:b/>
                <w:bCs/>
                <w:color w:val="000000" w:themeColor="text1"/>
                <w:sz w:val="22"/>
                <w:szCs w:val="28"/>
              </w:rPr>
              <w:t xml:space="preserve"> &amp;</w:t>
            </w:r>
            <w:r w:rsidR="00217426">
              <w:rPr>
                <w:rFonts w:ascii="Arial" w:hAnsi="Arial" w:cs="Arial"/>
                <w:b/>
                <w:bCs/>
                <w:color w:val="000000" w:themeColor="text1"/>
                <w:sz w:val="22"/>
                <w:szCs w:val="28"/>
              </w:rPr>
              <w:t xml:space="preserve"> CONDUCT CONDITIONS </w:t>
            </w:r>
            <w:r w:rsidR="008E574C">
              <w:rPr>
                <w:rFonts w:ascii="Arial" w:hAnsi="Arial" w:cs="Arial"/>
                <w:b/>
                <w:bCs/>
                <w:color w:val="000000" w:themeColor="text1"/>
                <w:sz w:val="22"/>
                <w:szCs w:val="28"/>
              </w:rPr>
              <w:t>Div 3: </w:t>
            </w:r>
            <w:r>
              <w:rPr>
                <w:rFonts w:ascii="Arial" w:hAnsi="Arial" w:cs="Arial"/>
                <w:b/>
                <w:bCs/>
                <w:color w:val="000000" w:themeColor="text1"/>
                <w:sz w:val="22"/>
                <w:szCs w:val="28"/>
              </w:rPr>
              <w:t>EXAMPLES, REVOCATION &amp; REVIEW</w:t>
            </w:r>
          </w:p>
        </w:tc>
      </w:tr>
      <w:tr w:rsidR="00B12AB7" w14:paraId="185C45C5" w14:textId="77777777" w:rsidTr="000F4DF8">
        <w:trPr>
          <w:gridAfter w:val="3"/>
          <w:wAfter w:w="103" w:type="dxa"/>
          <w:trHeight w:val="383"/>
        </w:trPr>
        <w:tc>
          <w:tcPr>
            <w:tcW w:w="1412" w:type="dxa"/>
            <w:gridSpan w:val="3"/>
            <w:tcBorders>
              <w:top w:val="single" w:sz="12" w:space="0" w:color="auto"/>
              <w:left w:val="single" w:sz="12" w:space="0" w:color="auto"/>
              <w:bottom w:val="single" w:sz="12" w:space="0" w:color="auto"/>
            </w:tcBorders>
            <w:shd w:val="clear" w:color="auto" w:fill="E4F6DE"/>
          </w:tcPr>
          <w:p w14:paraId="1B93893E" w14:textId="625CB506" w:rsidR="00301397" w:rsidRPr="004A139A" w:rsidRDefault="00301397" w:rsidP="004C0A5F">
            <w:pPr>
              <w:jc w:val="center"/>
              <w:rPr>
                <w:rFonts w:ascii="Arial" w:hAnsi="Arial" w:cs="Arial"/>
                <w:b/>
                <w:bCs/>
                <w:color w:val="E4F6DE"/>
                <w:sz w:val="20"/>
              </w:rPr>
            </w:pPr>
            <w:r w:rsidRPr="004A139A">
              <w:rPr>
                <w:rFonts w:ascii="Arial" w:hAnsi="Arial" w:cs="Arial"/>
                <w:b/>
                <w:bCs/>
                <w:color w:val="000000" w:themeColor="text1"/>
                <w:sz w:val="20"/>
              </w:rPr>
              <w:t>YJA ss.903</w:t>
            </w:r>
            <w:r w:rsidR="004C0A5F" w:rsidRPr="004A139A">
              <w:rPr>
                <w:rFonts w:ascii="Arial" w:hAnsi="Arial" w:cs="Arial"/>
                <w:b/>
                <w:bCs/>
                <w:color w:val="000000" w:themeColor="text1"/>
                <w:sz w:val="20"/>
              </w:rPr>
              <w:t>A-</w:t>
            </w:r>
            <w:r w:rsidR="00F3042D" w:rsidRPr="004A139A">
              <w:rPr>
                <w:rFonts w:ascii="Arial" w:hAnsi="Arial" w:cs="Arial"/>
                <w:b/>
                <w:bCs/>
                <w:color w:val="000000" w:themeColor="text1"/>
                <w:sz w:val="20"/>
              </w:rPr>
              <w:t>G</w:t>
            </w:r>
          </w:p>
          <w:p w14:paraId="6E32F1D6" w14:textId="2F503155" w:rsidR="00C4336C" w:rsidRPr="004A139A" w:rsidRDefault="00C4336C" w:rsidP="004C0A5F">
            <w:pPr>
              <w:jc w:val="center"/>
              <w:rPr>
                <w:rFonts w:ascii="Arial" w:hAnsi="Arial" w:cs="Arial"/>
                <w:b/>
                <w:bCs/>
                <w:color w:val="E4F6DE"/>
                <w:sz w:val="20"/>
              </w:rPr>
            </w:pPr>
            <w:r w:rsidRPr="004A139A">
              <w:rPr>
                <w:rFonts w:ascii="Arial" w:hAnsi="Arial" w:cs="Arial"/>
                <w:b/>
                <w:bCs/>
                <w:color w:val="000000" w:themeColor="text1"/>
                <w:sz w:val="20"/>
              </w:rPr>
              <w:t>&amp; 90</w:t>
            </w:r>
            <w:r w:rsidR="009A1E74" w:rsidRPr="004A139A">
              <w:rPr>
                <w:rFonts w:ascii="Arial" w:hAnsi="Arial" w:cs="Arial"/>
                <w:b/>
                <w:bCs/>
                <w:color w:val="000000" w:themeColor="text1"/>
                <w:sz w:val="20"/>
              </w:rPr>
              <w:t>4-907</w:t>
            </w:r>
          </w:p>
        </w:tc>
        <w:tc>
          <w:tcPr>
            <w:tcW w:w="7693" w:type="dxa"/>
            <w:gridSpan w:val="17"/>
            <w:tcBorders>
              <w:top w:val="single" w:sz="12" w:space="0" w:color="auto"/>
              <w:bottom w:val="single" w:sz="12" w:space="0" w:color="auto"/>
              <w:right w:val="single" w:sz="12" w:space="0" w:color="auto"/>
            </w:tcBorders>
            <w:shd w:val="clear" w:color="auto" w:fill="E4F6DE"/>
          </w:tcPr>
          <w:p w14:paraId="33748698" w14:textId="054A7D06" w:rsidR="00301397" w:rsidRPr="00B244F4" w:rsidRDefault="00301397" w:rsidP="007063E7">
            <w:pPr>
              <w:spacing w:before="20" w:after="20"/>
              <w:jc w:val="both"/>
              <w:rPr>
                <w:rFonts w:ascii="Arial" w:hAnsi="Arial" w:cs="Arial"/>
                <w:b/>
                <w:bCs/>
                <w:color w:val="000000" w:themeColor="text1"/>
                <w:sz w:val="18"/>
                <w:szCs w:val="22"/>
              </w:rPr>
            </w:pPr>
            <w:r w:rsidRPr="00B244F4">
              <w:rPr>
                <w:rFonts w:ascii="Arial" w:hAnsi="Arial" w:cs="Arial"/>
                <w:b/>
                <w:bCs/>
                <w:color w:val="000000"/>
                <w:sz w:val="18"/>
                <w:szCs w:val="22"/>
              </w:rPr>
              <w:t xml:space="preserve">These provisions </w:t>
            </w:r>
            <w:r w:rsidR="004C0A5F">
              <w:rPr>
                <w:rFonts w:ascii="Arial" w:hAnsi="Arial" w:cs="Arial"/>
                <w:b/>
                <w:bCs/>
                <w:color w:val="000000"/>
                <w:sz w:val="18"/>
                <w:szCs w:val="22"/>
              </w:rPr>
              <w:t xml:space="preserve">amend </w:t>
            </w:r>
            <w:r w:rsidR="004C0A5F" w:rsidRPr="004C0A5F">
              <w:rPr>
                <w:rFonts w:ascii="Arial" w:hAnsi="Arial" w:cs="Arial"/>
                <w:b/>
                <w:bCs/>
                <w:color w:val="FFFFFF" w:themeColor="background1"/>
                <w:sz w:val="18"/>
                <w:szCs w:val="22"/>
                <w:shd w:val="clear" w:color="auto" w:fill="000000" w:themeFill="text1"/>
              </w:rPr>
              <w:t>BA ss.4E(1) &amp; 5</w:t>
            </w:r>
            <w:r w:rsidR="004C0A5F">
              <w:rPr>
                <w:rFonts w:ascii="Arial" w:hAnsi="Arial" w:cs="Arial"/>
                <w:b/>
                <w:bCs/>
                <w:color w:val="FFFFFF" w:themeColor="background1"/>
                <w:sz w:val="18"/>
                <w:szCs w:val="22"/>
                <w:shd w:val="clear" w:color="auto" w:fill="000000" w:themeFill="text1"/>
              </w:rPr>
              <w:t>AAA(1)</w:t>
            </w:r>
            <w:r w:rsidR="004C0A5F">
              <w:rPr>
                <w:rFonts w:ascii="Arial" w:hAnsi="Arial" w:cs="Arial"/>
                <w:b/>
                <w:bCs/>
                <w:color w:val="000000"/>
                <w:sz w:val="18"/>
                <w:szCs w:val="22"/>
              </w:rPr>
              <w:t xml:space="preserve"> and add </w:t>
            </w:r>
            <w:r w:rsidR="004C0A5F" w:rsidRPr="004C0A5F">
              <w:rPr>
                <w:rFonts w:ascii="Arial" w:hAnsi="Arial" w:cs="Arial"/>
                <w:b/>
                <w:bCs/>
                <w:color w:val="FFFFFF" w:themeColor="background1"/>
                <w:sz w:val="18"/>
                <w:szCs w:val="22"/>
                <w:shd w:val="clear" w:color="auto" w:fill="000000" w:themeFill="text1"/>
              </w:rPr>
              <w:t xml:space="preserve">BA </w:t>
            </w:r>
            <w:r w:rsidR="00DF1943">
              <w:rPr>
                <w:rFonts w:ascii="Arial" w:hAnsi="Arial" w:cs="Arial"/>
                <w:b/>
                <w:bCs/>
                <w:color w:val="FFFFFF" w:themeColor="background1"/>
                <w:sz w:val="18"/>
                <w:szCs w:val="22"/>
                <w:shd w:val="clear" w:color="auto" w:fill="000000" w:themeFill="text1"/>
              </w:rPr>
              <w:t>s</w:t>
            </w:r>
            <w:r w:rsidR="004C0A5F" w:rsidRPr="004C0A5F">
              <w:rPr>
                <w:rFonts w:ascii="Arial" w:hAnsi="Arial" w:cs="Arial"/>
                <w:b/>
                <w:bCs/>
                <w:color w:val="FFFFFF" w:themeColor="background1"/>
                <w:sz w:val="18"/>
                <w:szCs w:val="22"/>
                <w:shd w:val="clear" w:color="auto" w:fill="000000" w:themeFill="text1"/>
              </w:rPr>
              <w:t>s.</w:t>
            </w:r>
            <w:r w:rsidR="00DF1943">
              <w:rPr>
                <w:rFonts w:ascii="Arial" w:hAnsi="Arial" w:cs="Arial"/>
                <w:b/>
                <w:bCs/>
                <w:color w:val="FFFFFF" w:themeColor="background1"/>
                <w:sz w:val="18"/>
                <w:szCs w:val="22"/>
                <w:shd w:val="clear" w:color="auto" w:fill="000000" w:themeFill="text1"/>
              </w:rPr>
              <w:t xml:space="preserve">18AE(1A) &amp; </w:t>
            </w:r>
            <w:r w:rsidR="004C0A5F" w:rsidRPr="004C0A5F">
              <w:rPr>
                <w:rFonts w:ascii="Arial" w:hAnsi="Arial" w:cs="Arial"/>
                <w:b/>
                <w:bCs/>
                <w:color w:val="FFFFFF" w:themeColor="background1"/>
                <w:sz w:val="18"/>
                <w:szCs w:val="22"/>
                <w:shd w:val="clear" w:color="auto" w:fill="000000" w:themeFill="text1"/>
              </w:rPr>
              <w:t>30A</w:t>
            </w:r>
            <w:r w:rsidR="004C0A5F">
              <w:rPr>
                <w:rFonts w:ascii="Arial" w:hAnsi="Arial" w:cs="Arial"/>
                <w:b/>
                <w:bCs/>
                <w:color w:val="000000"/>
                <w:sz w:val="18"/>
                <w:szCs w:val="22"/>
              </w:rPr>
              <w:t>.</w:t>
            </w:r>
            <w:r w:rsidR="00DF1943">
              <w:rPr>
                <w:rFonts w:ascii="Arial" w:hAnsi="Arial" w:cs="Arial"/>
                <w:b/>
                <w:bCs/>
                <w:color w:val="000000"/>
                <w:sz w:val="18"/>
                <w:szCs w:val="22"/>
              </w:rPr>
              <w:t xml:space="preserve">  They also include some transitional provisions and technical amendments.</w:t>
            </w:r>
            <w:r w:rsidR="00C25D00">
              <w:rPr>
                <w:rFonts w:ascii="Arial" w:hAnsi="Arial" w:cs="Arial"/>
                <w:b/>
                <w:bCs/>
                <w:color w:val="000000"/>
                <w:sz w:val="18"/>
                <w:szCs w:val="22"/>
              </w:rPr>
              <w:t xml:space="preserve">  The amendments </w:t>
            </w:r>
            <w:r w:rsidR="007063E7">
              <w:rPr>
                <w:rFonts w:ascii="Arial" w:hAnsi="Arial" w:cs="Arial"/>
                <w:b/>
                <w:bCs/>
                <w:color w:val="000000"/>
                <w:sz w:val="18"/>
                <w:szCs w:val="22"/>
              </w:rPr>
              <w:t>shaded</w:t>
            </w:r>
            <w:r w:rsidR="00C25D00">
              <w:rPr>
                <w:rFonts w:ascii="Arial" w:hAnsi="Arial" w:cs="Arial"/>
                <w:b/>
                <w:bCs/>
                <w:color w:val="000000"/>
                <w:sz w:val="18"/>
                <w:szCs w:val="22"/>
              </w:rPr>
              <w:t xml:space="preserve"> </w:t>
            </w:r>
            <w:r w:rsidR="00C25D00" w:rsidRPr="00AA1754">
              <w:rPr>
                <w:rFonts w:ascii="Arial" w:hAnsi="Arial" w:cs="Arial"/>
                <w:b/>
                <w:bCs/>
                <w:color w:val="000000"/>
                <w:sz w:val="18"/>
                <w:szCs w:val="22"/>
                <w:shd w:val="clear" w:color="auto" w:fill="FFC000" w:themeFill="accent4"/>
              </w:rPr>
              <w:t>orange</w:t>
            </w:r>
            <w:r w:rsidR="00C25D00">
              <w:rPr>
                <w:rFonts w:ascii="Arial" w:hAnsi="Arial" w:cs="Arial"/>
                <w:b/>
                <w:bCs/>
                <w:color w:val="000000"/>
                <w:sz w:val="18"/>
                <w:szCs w:val="22"/>
              </w:rPr>
              <w:t xml:space="preserve"> c</w:t>
            </w:r>
            <w:r w:rsidR="009A438D">
              <w:rPr>
                <w:rFonts w:ascii="Arial" w:hAnsi="Arial" w:cs="Arial"/>
                <w:b/>
                <w:bCs/>
                <w:color w:val="000000"/>
                <w:sz w:val="18"/>
                <w:szCs w:val="22"/>
              </w:rPr>
              <w:t>a</w:t>
            </w:r>
            <w:r w:rsidR="00C25D00">
              <w:rPr>
                <w:rFonts w:ascii="Arial" w:hAnsi="Arial" w:cs="Arial"/>
                <w:b/>
                <w:bCs/>
                <w:color w:val="000000"/>
                <w:sz w:val="18"/>
                <w:szCs w:val="22"/>
              </w:rPr>
              <w:t xml:space="preserve">me into operation on </w:t>
            </w:r>
            <w:r w:rsidR="009A438D">
              <w:rPr>
                <w:rFonts w:ascii="Arial" w:hAnsi="Arial" w:cs="Arial"/>
                <w:b/>
                <w:bCs/>
                <w:color w:val="000000" w:themeColor="text1"/>
                <w:sz w:val="18"/>
                <w:shd w:val="clear" w:color="auto" w:fill="E4F6DE"/>
              </w:rPr>
              <w:t>11/09/2024</w:t>
            </w:r>
            <w:r w:rsidR="00C25D00" w:rsidRPr="008D6BBD">
              <w:rPr>
                <w:rFonts w:ascii="Arial" w:hAnsi="Arial" w:cs="Arial"/>
                <w:b/>
                <w:bCs/>
                <w:color w:val="000000" w:themeColor="text1"/>
                <w:sz w:val="18"/>
                <w:shd w:val="clear" w:color="auto" w:fill="E4F6DE"/>
              </w:rPr>
              <w:t xml:space="preserve">.  </w:t>
            </w:r>
            <w:r w:rsidR="00DA56CE" w:rsidRPr="008D6BBD">
              <w:rPr>
                <w:rFonts w:ascii="Arial" w:hAnsi="Arial" w:cs="Arial"/>
                <w:b/>
                <w:bCs/>
                <w:color w:val="000000" w:themeColor="text1"/>
                <w:sz w:val="18"/>
                <w:shd w:val="clear" w:color="auto" w:fill="E4F6DE"/>
              </w:rPr>
              <w:t>Th</w:t>
            </w:r>
            <w:r w:rsidR="00DA56CE">
              <w:rPr>
                <w:rFonts w:ascii="Arial" w:hAnsi="Arial" w:cs="Arial"/>
                <w:b/>
                <w:bCs/>
                <w:color w:val="000000" w:themeColor="text1"/>
                <w:sz w:val="18"/>
                <w:shd w:val="clear" w:color="auto" w:fill="E4F6DE"/>
              </w:rPr>
              <w:t>ose</w:t>
            </w:r>
            <w:r w:rsidR="00DA56CE" w:rsidRPr="008D6BBD">
              <w:rPr>
                <w:rFonts w:ascii="Arial" w:hAnsi="Arial" w:cs="Arial"/>
                <w:b/>
                <w:bCs/>
                <w:color w:val="000000" w:themeColor="text1"/>
                <w:sz w:val="18"/>
                <w:shd w:val="clear" w:color="auto" w:fill="E4F6DE"/>
              </w:rPr>
              <w:t xml:space="preserve"> </w:t>
            </w:r>
            <w:r w:rsidR="00DA56CE">
              <w:rPr>
                <w:rFonts w:ascii="Arial" w:hAnsi="Arial" w:cs="Arial"/>
                <w:b/>
                <w:bCs/>
                <w:color w:val="000000" w:themeColor="text1"/>
                <w:sz w:val="18"/>
                <w:shd w:val="clear" w:color="auto" w:fill="E4F6DE"/>
              </w:rPr>
              <w:t>shaded</w:t>
            </w:r>
            <w:r w:rsidR="00DA56CE" w:rsidRPr="008D6BBD">
              <w:rPr>
                <w:rFonts w:ascii="Arial" w:hAnsi="Arial" w:cs="Arial"/>
                <w:b/>
                <w:bCs/>
                <w:color w:val="000000" w:themeColor="text1"/>
                <w:sz w:val="18"/>
                <w:shd w:val="clear" w:color="auto" w:fill="E4F6DE"/>
              </w:rPr>
              <w:t xml:space="preserve"> </w:t>
            </w:r>
            <w:r w:rsidR="00DA56CE" w:rsidRPr="007063E7">
              <w:rPr>
                <w:rFonts w:ascii="Arial" w:hAnsi="Arial" w:cs="Arial"/>
                <w:b/>
                <w:bCs/>
                <w:color w:val="000000" w:themeColor="text1"/>
                <w:sz w:val="18"/>
                <w:shd w:val="pct50" w:color="CC99FF" w:fill="auto"/>
              </w:rPr>
              <w:t>mauve</w:t>
            </w:r>
            <w:r w:rsidR="00DA56CE" w:rsidRPr="008D6BBD">
              <w:rPr>
                <w:rFonts w:ascii="Arial" w:hAnsi="Arial" w:cs="Arial"/>
                <w:b/>
                <w:bCs/>
                <w:color w:val="000000" w:themeColor="text1"/>
                <w:sz w:val="18"/>
                <w:shd w:val="clear" w:color="auto" w:fill="E4F6DE"/>
              </w:rPr>
              <w:t xml:space="preserve"> come into operation on </w:t>
            </w:r>
            <w:r w:rsidR="00DA56CE">
              <w:rPr>
                <w:rFonts w:ascii="Arial" w:hAnsi="Arial" w:cs="Arial"/>
                <w:b/>
                <w:bCs/>
                <w:color w:val="000000" w:themeColor="text1"/>
                <w:sz w:val="18"/>
                <w:shd w:val="clear" w:color="auto" w:fill="E4F6DE"/>
              </w:rPr>
              <w:t>02/12/2024 or earlier if so proclaimed</w:t>
            </w:r>
            <w:r w:rsidR="00DA56CE" w:rsidRPr="008D6BBD">
              <w:rPr>
                <w:rFonts w:ascii="Arial" w:hAnsi="Arial" w:cs="Arial"/>
                <w:b/>
                <w:bCs/>
                <w:color w:val="000000" w:themeColor="text1"/>
                <w:sz w:val="18"/>
                <w:shd w:val="clear" w:color="auto" w:fill="E4F6DE"/>
              </w:rPr>
              <w:t>.</w:t>
            </w:r>
          </w:p>
        </w:tc>
      </w:tr>
      <w:tr w:rsidR="00E97C73" w14:paraId="6154E51A" w14:textId="77777777" w:rsidTr="000F4DF8">
        <w:trPr>
          <w:gridAfter w:val="3"/>
          <w:wAfter w:w="103" w:type="dxa"/>
          <w:trHeight w:val="383"/>
        </w:trPr>
        <w:tc>
          <w:tcPr>
            <w:tcW w:w="1412" w:type="dxa"/>
            <w:gridSpan w:val="3"/>
            <w:vMerge w:val="restart"/>
            <w:tcBorders>
              <w:top w:val="single" w:sz="12" w:space="0" w:color="auto"/>
              <w:left w:val="single" w:sz="12" w:space="0" w:color="auto"/>
            </w:tcBorders>
            <w:shd w:val="clear" w:color="auto" w:fill="000000" w:themeFill="text1"/>
          </w:tcPr>
          <w:p w14:paraId="0D1AD5B4" w14:textId="7FB5D642" w:rsidR="00E97C73" w:rsidRPr="00E97C73" w:rsidRDefault="00E97C73" w:rsidP="00594BC6">
            <w:pPr>
              <w:jc w:val="center"/>
              <w:rPr>
                <w:rFonts w:ascii="Arial" w:hAnsi="Arial" w:cs="Arial"/>
                <w:b/>
                <w:bCs/>
                <w:color w:val="000000" w:themeColor="text1"/>
                <w:sz w:val="20"/>
              </w:rPr>
            </w:pPr>
            <w:r>
              <w:rPr>
                <w:rFonts w:ascii="Arial" w:hAnsi="Arial" w:cs="Arial"/>
                <w:b/>
                <w:bCs/>
                <w:color w:val="FFFFFF" w:themeColor="background1"/>
                <w:sz w:val="18"/>
                <w:szCs w:val="18"/>
                <w:shd w:val="clear" w:color="auto" w:fill="000000" w:themeFill="text1"/>
              </w:rPr>
              <w:t xml:space="preserve">BA </w:t>
            </w:r>
            <w:r w:rsidRPr="006A091C">
              <w:rPr>
                <w:rFonts w:ascii="Arial" w:hAnsi="Arial" w:cs="Arial"/>
                <w:b/>
                <w:bCs/>
                <w:color w:val="FFFFFF" w:themeColor="background1"/>
                <w:sz w:val="18"/>
                <w:szCs w:val="18"/>
                <w:shd w:val="clear" w:color="auto" w:fill="000000" w:themeFill="text1"/>
              </w:rPr>
              <w:t>s.</w:t>
            </w:r>
            <w:r>
              <w:rPr>
                <w:rFonts w:ascii="Arial" w:hAnsi="Arial" w:cs="Arial"/>
                <w:b/>
                <w:bCs/>
                <w:color w:val="FFFFFF" w:themeColor="background1"/>
                <w:sz w:val="18"/>
                <w:szCs w:val="18"/>
                <w:shd w:val="clear" w:color="auto" w:fill="000000" w:themeFill="text1"/>
              </w:rPr>
              <w:t>4E(1)</w:t>
            </w:r>
          </w:p>
        </w:tc>
        <w:tc>
          <w:tcPr>
            <w:tcW w:w="7693" w:type="dxa"/>
            <w:gridSpan w:val="17"/>
            <w:tcBorders>
              <w:top w:val="single" w:sz="12" w:space="0" w:color="auto"/>
              <w:bottom w:val="nil"/>
              <w:right w:val="single" w:sz="12" w:space="0" w:color="auto"/>
            </w:tcBorders>
          </w:tcPr>
          <w:p w14:paraId="2F440C10" w14:textId="77777777" w:rsidR="00E97C73" w:rsidRDefault="00E97C73" w:rsidP="00E97C73">
            <w:pPr>
              <w:jc w:val="both"/>
              <w:rPr>
                <w:rFonts w:ascii="Arial" w:hAnsi="Arial" w:cs="Arial"/>
                <w:color w:val="000000" w:themeColor="text1"/>
                <w:sz w:val="18"/>
              </w:rPr>
            </w:pPr>
            <w:r w:rsidRPr="004C0A5F">
              <w:rPr>
                <w:rFonts w:ascii="Arial" w:hAnsi="Arial" w:cs="Arial"/>
                <w:color w:val="000000" w:themeColor="text1"/>
                <w:sz w:val="18"/>
              </w:rPr>
              <w:t xml:space="preserve">Amended </w:t>
            </w:r>
            <w:r w:rsidRPr="00C4336C">
              <w:rPr>
                <w:rFonts w:ascii="Arial" w:hAnsi="Arial" w:cs="Arial"/>
                <w:b/>
                <w:bCs/>
                <w:color w:val="FFFFFF" w:themeColor="background1"/>
                <w:sz w:val="18"/>
                <w:shd w:val="clear" w:color="auto" w:fill="000000" w:themeFill="text1"/>
              </w:rPr>
              <w:t>BA s.4E(1)</w:t>
            </w:r>
            <w:r w:rsidRPr="004C0A5F">
              <w:rPr>
                <w:rFonts w:ascii="Arial" w:hAnsi="Arial" w:cs="Arial"/>
                <w:color w:val="000000" w:themeColor="text1"/>
                <w:sz w:val="18"/>
              </w:rPr>
              <w:t xml:space="preserve"> provides:</w:t>
            </w:r>
            <w:r>
              <w:rPr>
                <w:rFonts w:ascii="Arial" w:hAnsi="Arial" w:cs="Arial"/>
                <w:color w:val="000000" w:themeColor="text1"/>
                <w:sz w:val="18"/>
              </w:rPr>
              <w:t xml:space="preserve"> “A bail decision maker must refuse bail for a person accused of any offence if the bail decision maker is satisfied that–</w:t>
            </w:r>
          </w:p>
          <w:p w14:paraId="608F90B6" w14:textId="77777777" w:rsidR="00E97C73" w:rsidRDefault="00E97C73">
            <w:pPr>
              <w:pStyle w:val="ListParagraph"/>
              <w:numPr>
                <w:ilvl w:val="0"/>
                <w:numId w:val="71"/>
              </w:numPr>
              <w:spacing w:after="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there is a risk that the accused would if released on bail–</w:t>
            </w:r>
          </w:p>
          <w:p w14:paraId="7EAF7A38" w14:textId="4079B308" w:rsidR="00E97C73" w:rsidRPr="008D6BBD" w:rsidRDefault="00E97C73" w:rsidP="00E97C73">
            <w:pPr>
              <w:ind w:left="357"/>
              <w:jc w:val="both"/>
              <w:rPr>
                <w:rFonts w:ascii="Arial" w:hAnsi="Arial" w:cs="Arial"/>
                <w:b/>
                <w:bCs/>
                <w:color w:val="000000" w:themeColor="text1"/>
                <w:sz w:val="18"/>
              </w:rPr>
            </w:pPr>
            <w:r w:rsidRPr="007063E7">
              <w:rPr>
                <w:rFonts w:ascii="Arial" w:hAnsi="Arial" w:cs="Arial"/>
                <w:b/>
                <w:bCs/>
                <w:color w:val="000000" w:themeColor="text1"/>
                <w:sz w:val="18"/>
                <w:shd w:val="pct50" w:color="CC99FF" w:fill="auto"/>
              </w:rPr>
              <w:t>(</w:t>
            </w:r>
            <w:proofErr w:type="spellStart"/>
            <w:r w:rsidRPr="007063E7">
              <w:rPr>
                <w:rFonts w:ascii="Arial" w:hAnsi="Arial" w:cs="Arial"/>
                <w:b/>
                <w:bCs/>
                <w:color w:val="000000" w:themeColor="text1"/>
                <w:sz w:val="18"/>
                <w:shd w:val="pct50" w:color="CC99FF" w:fill="auto"/>
              </w:rPr>
              <w:t>iaa</w:t>
            </w:r>
            <w:proofErr w:type="spellEnd"/>
            <w:r w:rsidRPr="007063E7">
              <w:rPr>
                <w:rFonts w:ascii="Arial" w:hAnsi="Arial" w:cs="Arial"/>
                <w:b/>
                <w:bCs/>
                <w:color w:val="000000" w:themeColor="text1"/>
                <w:sz w:val="18"/>
                <w:shd w:val="pct50" w:color="CC99FF" w:fill="auto"/>
              </w:rPr>
              <w:t xml:space="preserve">) commit a Schedule 1 or </w:t>
            </w:r>
            <w:r w:rsidR="007063E7" w:rsidRPr="007063E7">
              <w:rPr>
                <w:rFonts w:ascii="Arial" w:hAnsi="Arial" w:cs="Arial"/>
                <w:b/>
                <w:bCs/>
                <w:color w:val="000000" w:themeColor="text1"/>
                <w:sz w:val="18"/>
                <w:shd w:val="pct50" w:color="CC99FF" w:fill="auto"/>
              </w:rPr>
              <w:t xml:space="preserve">a </w:t>
            </w:r>
            <w:r w:rsidRPr="007063E7">
              <w:rPr>
                <w:rFonts w:ascii="Arial" w:hAnsi="Arial" w:cs="Arial"/>
                <w:b/>
                <w:bCs/>
                <w:color w:val="000000" w:themeColor="text1"/>
                <w:sz w:val="18"/>
                <w:shd w:val="pct50" w:color="CC99FF" w:fill="auto"/>
              </w:rPr>
              <w:t>Schedule 2 offence; or</w:t>
            </w:r>
          </w:p>
          <w:p w14:paraId="2CF0A9F6" w14:textId="4BF6A160" w:rsidR="00E97C73" w:rsidRPr="00944B1F" w:rsidRDefault="00E97C73">
            <w:pPr>
              <w:pStyle w:val="ListParagraph"/>
              <w:numPr>
                <w:ilvl w:val="0"/>
                <w:numId w:val="72"/>
              </w:numPr>
              <w:spacing w:after="0" w:line="240" w:lineRule="auto"/>
              <w:jc w:val="both"/>
              <w:rPr>
                <w:rFonts w:ascii="Arial" w:hAnsi="Arial" w:cs="Arial"/>
                <w:color w:val="000000" w:themeColor="text1"/>
                <w:sz w:val="18"/>
                <w:szCs w:val="18"/>
              </w:rPr>
            </w:pPr>
            <w:r w:rsidRPr="007063E7">
              <w:rPr>
                <w:rFonts w:ascii="Arial" w:hAnsi="Arial" w:cs="Arial"/>
                <w:b/>
                <w:bCs/>
                <w:color w:val="000000" w:themeColor="text1"/>
                <w:sz w:val="18"/>
                <w:szCs w:val="18"/>
                <w:shd w:val="pct50" w:color="CC99FF" w:fill="auto"/>
              </w:rPr>
              <w:t>otherwise</w:t>
            </w:r>
            <w:r w:rsidRPr="004C0A5F">
              <w:rPr>
                <w:rFonts w:ascii="Arial" w:hAnsi="Arial" w:cs="Arial"/>
                <w:sz w:val="18"/>
                <w:szCs w:val="18"/>
              </w:rPr>
              <w:t xml:space="preserve"> endanger the safety or welfare of any other person, whether by committing an offence that has that effect or by any other means; </w:t>
            </w:r>
            <w:r w:rsidR="002871F5">
              <w:rPr>
                <w:rFonts w:ascii="Arial" w:hAnsi="Arial" w:cs="Arial"/>
                <w:sz w:val="18"/>
                <w:szCs w:val="18"/>
              </w:rPr>
              <w:t xml:space="preserve">… </w:t>
            </w:r>
            <w:r w:rsidRPr="004C0A5F">
              <w:rPr>
                <w:rFonts w:ascii="Arial" w:hAnsi="Arial" w:cs="Arial"/>
                <w:sz w:val="18"/>
                <w:szCs w:val="18"/>
              </w:rPr>
              <w:t>or</w:t>
            </w:r>
          </w:p>
          <w:p w14:paraId="598513C9" w14:textId="48FBA58A" w:rsidR="00E97C73" w:rsidRPr="00E97C73" w:rsidRDefault="00E97C73">
            <w:pPr>
              <w:pStyle w:val="ListParagraph"/>
              <w:numPr>
                <w:ilvl w:val="0"/>
                <w:numId w:val="125"/>
              </w:numPr>
              <w:spacing w:after="0" w:line="240" w:lineRule="auto"/>
              <w:jc w:val="both"/>
              <w:rPr>
                <w:rFonts w:ascii="Arial" w:hAnsi="Arial" w:cs="Arial"/>
                <w:color w:val="000000" w:themeColor="text1"/>
                <w:sz w:val="18"/>
                <w:szCs w:val="18"/>
              </w:rPr>
            </w:pPr>
            <w:r>
              <w:rPr>
                <w:rFonts w:ascii="Arial" w:hAnsi="Arial" w:cs="Arial"/>
                <w:color w:val="000000" w:themeColor="text1"/>
                <w:sz w:val="18"/>
                <w:szCs w:val="18"/>
              </w:rPr>
              <w:t>interfere with a witness or otherwise obstruct the course of justice in any matter; or</w:t>
            </w:r>
          </w:p>
        </w:tc>
      </w:tr>
      <w:tr w:rsidR="00E97C73" w14:paraId="3224A5C0" w14:textId="77777777" w:rsidTr="000F4DF8">
        <w:trPr>
          <w:gridAfter w:val="3"/>
          <w:wAfter w:w="103" w:type="dxa"/>
          <w:trHeight w:val="20"/>
        </w:trPr>
        <w:tc>
          <w:tcPr>
            <w:tcW w:w="1412" w:type="dxa"/>
            <w:gridSpan w:val="3"/>
            <w:vMerge/>
            <w:tcBorders>
              <w:left w:val="single" w:sz="12" w:space="0" w:color="auto"/>
              <w:bottom w:val="single" w:sz="12" w:space="0" w:color="FFFFFF" w:themeColor="background1"/>
            </w:tcBorders>
          </w:tcPr>
          <w:p w14:paraId="26ED5429" w14:textId="7A267775" w:rsidR="00E97C73" w:rsidRPr="006A091C" w:rsidRDefault="00E97C73" w:rsidP="00E97C73">
            <w:pPr>
              <w:spacing w:before="20"/>
              <w:rPr>
                <w:rFonts w:ascii="Arial" w:hAnsi="Arial" w:cs="Arial"/>
                <w:b/>
                <w:bCs/>
                <w:color w:val="000000" w:themeColor="text1"/>
                <w:sz w:val="18"/>
                <w:szCs w:val="18"/>
                <w:shd w:val="clear" w:color="auto" w:fill="000000" w:themeFill="text1"/>
              </w:rPr>
            </w:pPr>
          </w:p>
        </w:tc>
        <w:tc>
          <w:tcPr>
            <w:tcW w:w="7693" w:type="dxa"/>
            <w:gridSpan w:val="17"/>
            <w:tcBorders>
              <w:top w:val="nil"/>
              <w:bottom w:val="single" w:sz="12" w:space="0" w:color="auto"/>
              <w:right w:val="single" w:sz="12" w:space="0" w:color="auto"/>
            </w:tcBorders>
            <w:shd w:val="clear" w:color="4472C4" w:themeColor="accent1" w:fill="auto"/>
          </w:tcPr>
          <w:p w14:paraId="4FBB294C" w14:textId="4E1EA84C" w:rsidR="00E97C73" w:rsidRDefault="00E97C73">
            <w:pPr>
              <w:pStyle w:val="ListParagraph"/>
              <w:numPr>
                <w:ilvl w:val="0"/>
                <w:numId w:val="125"/>
              </w:numPr>
              <w:spacing w:after="0" w:line="240" w:lineRule="auto"/>
              <w:jc w:val="both"/>
              <w:rPr>
                <w:rFonts w:ascii="Arial" w:hAnsi="Arial" w:cs="Arial"/>
                <w:color w:val="000000" w:themeColor="text1"/>
                <w:sz w:val="18"/>
                <w:szCs w:val="18"/>
              </w:rPr>
            </w:pPr>
            <w:r>
              <w:rPr>
                <w:rFonts w:ascii="Arial" w:hAnsi="Arial" w:cs="Arial"/>
                <w:color w:val="000000" w:themeColor="text1"/>
                <w:sz w:val="18"/>
                <w:szCs w:val="18"/>
              </w:rPr>
              <w:t xml:space="preserve">fail to surrender into custody in accordance with the </w:t>
            </w:r>
            <w:r w:rsidRPr="007063E7">
              <w:rPr>
                <w:rFonts w:ascii="Arial" w:hAnsi="Arial" w:cs="Arial"/>
                <w:b/>
                <w:bCs/>
                <w:strike/>
                <w:color w:val="000000" w:themeColor="text1"/>
                <w:sz w:val="18"/>
                <w:szCs w:val="18"/>
                <w:shd w:val="pct50" w:color="CC99FF" w:fill="auto"/>
              </w:rPr>
              <w:t>conditions of bail</w:t>
            </w:r>
            <w:r w:rsidRPr="007063E7">
              <w:rPr>
                <w:rFonts w:ascii="Arial" w:hAnsi="Arial" w:cs="Arial"/>
                <w:b/>
                <w:bCs/>
                <w:color w:val="000000" w:themeColor="text1"/>
                <w:sz w:val="18"/>
                <w:szCs w:val="18"/>
                <w:shd w:val="pct50" w:color="CC99FF" w:fill="auto"/>
              </w:rPr>
              <w:t xml:space="preserve"> </w:t>
            </w:r>
            <w:proofErr w:type="spellStart"/>
            <w:r w:rsidRPr="007063E7">
              <w:rPr>
                <w:rFonts w:ascii="Arial" w:hAnsi="Arial" w:cs="Arial"/>
                <w:b/>
                <w:bCs/>
                <w:color w:val="000000" w:themeColor="text1"/>
                <w:sz w:val="18"/>
                <w:szCs w:val="18"/>
                <w:shd w:val="pct50" w:color="CC99FF" w:fill="auto"/>
              </w:rPr>
              <w:t>bail</w:t>
            </w:r>
            <w:proofErr w:type="spellEnd"/>
            <w:r w:rsidRPr="007063E7">
              <w:rPr>
                <w:rFonts w:ascii="Arial" w:hAnsi="Arial" w:cs="Arial"/>
                <w:b/>
                <w:bCs/>
                <w:color w:val="000000" w:themeColor="text1"/>
                <w:sz w:val="18"/>
                <w:szCs w:val="18"/>
                <w:shd w:val="pct50" w:color="CC99FF" w:fill="auto"/>
              </w:rPr>
              <w:t xml:space="preserve"> undertaking</w:t>
            </w:r>
            <w:r>
              <w:rPr>
                <w:rFonts w:ascii="Arial" w:hAnsi="Arial" w:cs="Arial"/>
                <w:color w:val="000000" w:themeColor="text1"/>
                <w:sz w:val="18"/>
                <w:szCs w:val="18"/>
              </w:rPr>
              <w:t>; and</w:t>
            </w:r>
          </w:p>
          <w:p w14:paraId="124B9F60" w14:textId="485D4ECA" w:rsidR="00E97C73" w:rsidRDefault="00E97C73">
            <w:pPr>
              <w:pStyle w:val="ListParagraph"/>
              <w:numPr>
                <w:ilvl w:val="0"/>
                <w:numId w:val="71"/>
              </w:numPr>
              <w:spacing w:after="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the risk is an unacceptable risk.</w:t>
            </w:r>
          </w:p>
          <w:p w14:paraId="5D3F0F29" w14:textId="77777777" w:rsidR="00E97C73" w:rsidRPr="004A139A" w:rsidRDefault="00E97C73" w:rsidP="008D6BBD">
            <w:pPr>
              <w:pStyle w:val="AmndParaNote"/>
              <w:shd w:val="clear" w:color="auto" w:fill="FFC000" w:themeFill="accent4"/>
              <w:tabs>
                <w:tab w:val="right" w:pos="1814"/>
              </w:tabs>
              <w:ind w:left="357" w:right="1814"/>
              <w:rPr>
                <w:rFonts w:ascii="Arial" w:hAnsi="Arial" w:cs="Arial"/>
                <w:b/>
                <w:sz w:val="16"/>
                <w:szCs w:val="16"/>
              </w:rPr>
            </w:pPr>
            <w:r w:rsidRPr="004A139A">
              <w:rPr>
                <w:rFonts w:ascii="Arial" w:hAnsi="Arial" w:cs="Arial"/>
                <w:b/>
                <w:sz w:val="16"/>
                <w:szCs w:val="16"/>
              </w:rPr>
              <w:t>Example</w:t>
            </w:r>
          </w:p>
          <w:p w14:paraId="573570C2" w14:textId="77777777" w:rsidR="00E97C73" w:rsidRPr="004A139A" w:rsidRDefault="00E97C73" w:rsidP="008D6BBD">
            <w:pPr>
              <w:shd w:val="clear" w:color="auto" w:fill="FFC000" w:themeFill="accent4"/>
              <w:ind w:left="357" w:right="1814"/>
              <w:rPr>
                <w:rFonts w:ascii="Arial" w:hAnsi="Arial" w:cs="Arial"/>
                <w:sz w:val="16"/>
                <w:szCs w:val="16"/>
              </w:rPr>
            </w:pPr>
            <w:r w:rsidRPr="004A139A">
              <w:rPr>
                <w:rFonts w:ascii="Arial" w:hAnsi="Arial" w:cs="Arial"/>
                <w:sz w:val="16"/>
                <w:szCs w:val="16"/>
              </w:rPr>
              <w:t>An unacceptable risk that the accused, if released on bail, would—</w:t>
            </w:r>
          </w:p>
          <w:p w14:paraId="3833ACA7" w14:textId="77777777" w:rsidR="00E97C73" w:rsidRPr="004A139A" w:rsidRDefault="00E97C73" w:rsidP="008D6BBD">
            <w:pPr>
              <w:shd w:val="clear" w:color="auto" w:fill="FFC000" w:themeFill="accent4"/>
              <w:ind w:left="357" w:right="1814"/>
              <w:rPr>
                <w:rFonts w:ascii="Arial" w:hAnsi="Arial" w:cs="Arial"/>
                <w:sz w:val="16"/>
                <w:szCs w:val="16"/>
              </w:rPr>
            </w:pPr>
            <w:r w:rsidRPr="004A139A">
              <w:rPr>
                <w:rFonts w:ascii="Arial" w:hAnsi="Arial" w:cs="Arial"/>
                <w:sz w:val="16"/>
                <w:szCs w:val="16"/>
              </w:rPr>
              <w:t>(a) drive dangerously; or</w:t>
            </w:r>
          </w:p>
          <w:p w14:paraId="317344E8" w14:textId="77777777" w:rsidR="00E97C73" w:rsidRPr="004A139A" w:rsidRDefault="00E97C73" w:rsidP="008D6BBD">
            <w:pPr>
              <w:shd w:val="clear" w:color="auto" w:fill="FFC000" w:themeFill="accent4"/>
              <w:ind w:left="357" w:right="1814"/>
              <w:rPr>
                <w:rFonts w:ascii="Arial" w:hAnsi="Arial" w:cs="Arial"/>
                <w:sz w:val="16"/>
                <w:szCs w:val="16"/>
              </w:rPr>
            </w:pPr>
            <w:r w:rsidRPr="004A139A">
              <w:rPr>
                <w:rFonts w:ascii="Arial" w:hAnsi="Arial" w:cs="Arial"/>
                <w:sz w:val="16"/>
                <w:szCs w:val="16"/>
              </w:rPr>
              <w:t>(b) commit a family violence offence; or</w:t>
            </w:r>
          </w:p>
          <w:p w14:paraId="2E2741A3" w14:textId="77777777" w:rsidR="00E97C73" w:rsidRPr="004A139A" w:rsidRDefault="00E97C73" w:rsidP="008D6BBD">
            <w:pPr>
              <w:shd w:val="clear" w:color="auto" w:fill="FFC000" w:themeFill="accent4"/>
              <w:ind w:left="357" w:right="1814"/>
              <w:rPr>
                <w:rFonts w:ascii="Arial" w:hAnsi="Arial" w:cs="Arial"/>
                <w:sz w:val="16"/>
                <w:szCs w:val="16"/>
              </w:rPr>
            </w:pPr>
            <w:r w:rsidRPr="004A139A">
              <w:rPr>
                <w:rFonts w:ascii="Arial" w:hAnsi="Arial" w:cs="Arial"/>
                <w:sz w:val="16"/>
                <w:szCs w:val="16"/>
              </w:rPr>
              <w:t>(c) commit an aggravated burglary; or</w:t>
            </w:r>
          </w:p>
          <w:p w14:paraId="330DDD63" w14:textId="77777777" w:rsidR="00E97C73" w:rsidRPr="004A139A" w:rsidRDefault="00E97C73" w:rsidP="008D6BBD">
            <w:pPr>
              <w:shd w:val="clear" w:color="auto" w:fill="FFC000" w:themeFill="accent4"/>
              <w:ind w:left="357" w:right="1814"/>
              <w:rPr>
                <w:rFonts w:ascii="Arial" w:hAnsi="Arial" w:cs="Arial"/>
                <w:sz w:val="16"/>
                <w:szCs w:val="16"/>
              </w:rPr>
            </w:pPr>
            <w:r w:rsidRPr="004A139A">
              <w:rPr>
                <w:rFonts w:ascii="Arial" w:hAnsi="Arial" w:cs="Arial"/>
                <w:sz w:val="16"/>
                <w:szCs w:val="16"/>
              </w:rPr>
              <w:t>(d) commit an armed robbery; or</w:t>
            </w:r>
          </w:p>
          <w:p w14:paraId="35F2EA45" w14:textId="77777777" w:rsidR="00E97C73" w:rsidRPr="004A139A" w:rsidRDefault="00E97C73" w:rsidP="008D6BBD">
            <w:pPr>
              <w:shd w:val="clear" w:color="auto" w:fill="FFC000" w:themeFill="accent4"/>
              <w:ind w:left="357" w:right="1814"/>
              <w:rPr>
                <w:rFonts w:ascii="Arial" w:hAnsi="Arial" w:cs="Arial"/>
                <w:sz w:val="16"/>
                <w:szCs w:val="16"/>
              </w:rPr>
            </w:pPr>
            <w:r w:rsidRPr="004A139A">
              <w:rPr>
                <w:rFonts w:ascii="Arial" w:hAnsi="Arial" w:cs="Arial"/>
                <w:sz w:val="16"/>
                <w:szCs w:val="16"/>
              </w:rPr>
              <w:t>(e) commit a carjacking; or</w:t>
            </w:r>
          </w:p>
          <w:p w14:paraId="79C26835" w14:textId="6F631D05" w:rsidR="00E97C73" w:rsidRPr="008D6BBD" w:rsidRDefault="00E97C73" w:rsidP="00C4336C">
            <w:pPr>
              <w:shd w:val="clear" w:color="auto" w:fill="FFC000" w:themeFill="accent4"/>
              <w:spacing w:after="120"/>
              <w:ind w:left="357" w:right="1814"/>
              <w:rPr>
                <w:rFonts w:ascii="Arial" w:hAnsi="Arial" w:cs="Arial"/>
                <w:sz w:val="18"/>
                <w:szCs w:val="18"/>
              </w:rPr>
            </w:pPr>
            <w:r w:rsidRPr="004A139A">
              <w:rPr>
                <w:rFonts w:ascii="Arial" w:hAnsi="Arial" w:cs="Arial"/>
                <w:sz w:val="16"/>
                <w:szCs w:val="16"/>
              </w:rPr>
              <w:t>(f) commit a home invasion.</w:t>
            </w:r>
            <w:r>
              <w:rPr>
                <w:rFonts w:ascii="Arial" w:hAnsi="Arial" w:cs="Arial"/>
                <w:sz w:val="18"/>
                <w:szCs w:val="18"/>
              </w:rPr>
              <w:t>”</w:t>
            </w:r>
          </w:p>
        </w:tc>
      </w:tr>
      <w:tr w:rsidR="00D03A38" w14:paraId="75D0DD8E" w14:textId="77777777" w:rsidTr="000F4DF8">
        <w:trPr>
          <w:gridAfter w:val="3"/>
          <w:wAfter w:w="103" w:type="dxa"/>
          <w:trHeight w:val="20"/>
        </w:trPr>
        <w:tc>
          <w:tcPr>
            <w:tcW w:w="1412" w:type="dxa"/>
            <w:gridSpan w:val="3"/>
            <w:tcBorders>
              <w:top w:val="single" w:sz="12" w:space="0" w:color="FFFFFF" w:themeColor="background1"/>
              <w:left w:val="single" w:sz="12" w:space="0" w:color="auto"/>
              <w:bottom w:val="single" w:sz="12" w:space="0" w:color="FFFFFF" w:themeColor="background1"/>
            </w:tcBorders>
            <w:shd w:val="clear" w:color="auto" w:fill="000000" w:themeFill="text1"/>
          </w:tcPr>
          <w:p w14:paraId="42F79130" w14:textId="1B9A672D" w:rsidR="00301397" w:rsidRPr="006A091C" w:rsidRDefault="00301397" w:rsidP="00594BC6">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 xml:space="preserve">BA </w:t>
            </w:r>
            <w:r w:rsidRPr="006A091C">
              <w:rPr>
                <w:rFonts w:ascii="Arial" w:hAnsi="Arial" w:cs="Arial"/>
                <w:b/>
                <w:bCs/>
                <w:color w:val="FFFFFF" w:themeColor="background1"/>
                <w:sz w:val="18"/>
                <w:szCs w:val="18"/>
                <w:shd w:val="clear" w:color="auto" w:fill="000000" w:themeFill="text1"/>
              </w:rPr>
              <w:t>s.</w:t>
            </w:r>
            <w:r w:rsidR="004C0A5F">
              <w:rPr>
                <w:rFonts w:ascii="Arial" w:hAnsi="Arial" w:cs="Arial"/>
                <w:b/>
                <w:bCs/>
                <w:color w:val="FFFFFF" w:themeColor="background1"/>
                <w:sz w:val="18"/>
                <w:szCs w:val="18"/>
                <w:shd w:val="clear" w:color="auto" w:fill="000000" w:themeFill="text1"/>
              </w:rPr>
              <w:t>5AAA(1)</w:t>
            </w:r>
          </w:p>
        </w:tc>
        <w:tc>
          <w:tcPr>
            <w:tcW w:w="7693" w:type="dxa"/>
            <w:gridSpan w:val="17"/>
            <w:tcBorders>
              <w:top w:val="single" w:sz="12" w:space="0" w:color="auto"/>
              <w:bottom w:val="single" w:sz="12" w:space="0" w:color="auto"/>
              <w:right w:val="single" w:sz="12" w:space="0" w:color="auto"/>
            </w:tcBorders>
            <w:shd w:val="clear" w:color="4472C4" w:themeColor="accent1" w:fill="auto"/>
          </w:tcPr>
          <w:p w14:paraId="6CF9951B" w14:textId="1182F32F" w:rsidR="00301397" w:rsidRDefault="004C0A5F" w:rsidP="00F17C9C">
            <w:pPr>
              <w:spacing w:before="20"/>
              <w:jc w:val="both"/>
              <w:rPr>
                <w:rFonts w:ascii="Arial" w:hAnsi="Arial" w:cs="Arial"/>
                <w:sz w:val="18"/>
                <w:szCs w:val="18"/>
              </w:rPr>
            </w:pPr>
            <w:r w:rsidRPr="00F17C9C">
              <w:rPr>
                <w:rFonts w:ascii="Arial" w:hAnsi="Arial" w:cs="Arial"/>
                <w:color w:val="000000" w:themeColor="text1"/>
                <w:sz w:val="18"/>
                <w:szCs w:val="18"/>
              </w:rPr>
              <w:t xml:space="preserve">Amended </w:t>
            </w:r>
            <w:r w:rsidR="00217426" w:rsidRPr="00F17C9C">
              <w:rPr>
                <w:rFonts w:ascii="Arial" w:hAnsi="Arial" w:cs="Arial"/>
                <w:b/>
                <w:bCs/>
                <w:color w:val="FFFFFF" w:themeColor="background1"/>
                <w:sz w:val="18"/>
                <w:szCs w:val="18"/>
                <w:shd w:val="clear" w:color="auto" w:fill="000000" w:themeFill="text1"/>
              </w:rPr>
              <w:t xml:space="preserve">BA </w:t>
            </w:r>
            <w:r w:rsidRPr="00F17C9C">
              <w:rPr>
                <w:rFonts w:ascii="Arial" w:hAnsi="Arial" w:cs="Arial"/>
                <w:b/>
                <w:bCs/>
                <w:color w:val="FFFFFF" w:themeColor="background1"/>
                <w:sz w:val="18"/>
                <w:szCs w:val="18"/>
                <w:shd w:val="clear" w:color="auto" w:fill="000000" w:themeFill="text1"/>
              </w:rPr>
              <w:t>s.5AAA(1)</w:t>
            </w:r>
            <w:r w:rsidRPr="00F17C9C">
              <w:rPr>
                <w:rFonts w:ascii="Arial" w:hAnsi="Arial" w:cs="Arial"/>
                <w:color w:val="000000" w:themeColor="text1"/>
                <w:sz w:val="18"/>
                <w:szCs w:val="18"/>
              </w:rPr>
              <w:t xml:space="preserve"> provides:</w:t>
            </w:r>
            <w:r w:rsidR="00217426" w:rsidRPr="00F17C9C">
              <w:rPr>
                <w:rFonts w:ascii="Arial" w:hAnsi="Arial" w:cs="Arial"/>
                <w:color w:val="000000" w:themeColor="text1"/>
                <w:sz w:val="18"/>
                <w:szCs w:val="18"/>
              </w:rPr>
              <w:t xml:space="preserve"> </w:t>
            </w:r>
            <w:r w:rsidR="00F17C9C" w:rsidRPr="00F17C9C">
              <w:rPr>
                <w:rFonts w:ascii="Arial" w:hAnsi="Arial" w:cs="Arial"/>
                <w:color w:val="000000" w:themeColor="text1"/>
                <w:sz w:val="18"/>
                <w:szCs w:val="18"/>
              </w:rPr>
              <w:t>“</w:t>
            </w:r>
            <w:r w:rsidR="00F17C9C" w:rsidRPr="00F17C9C">
              <w:rPr>
                <w:rFonts w:ascii="Arial" w:hAnsi="Arial" w:cs="Arial"/>
                <w:sz w:val="18"/>
                <w:szCs w:val="18"/>
              </w:rPr>
              <w:t>A bail decision maker considering the release of an accused on bail must impose any condition that, in the opinion of the bail decision maker, will reduce the likelihood that the accused may—</w:t>
            </w:r>
          </w:p>
          <w:p w14:paraId="03A2029A" w14:textId="73C6FD61" w:rsidR="00F17C9C" w:rsidRPr="00F17C9C" w:rsidRDefault="00F17C9C" w:rsidP="00F17C9C">
            <w:pPr>
              <w:jc w:val="both"/>
              <w:rPr>
                <w:rFonts w:ascii="Arial" w:hAnsi="Arial" w:cs="Arial"/>
                <w:color w:val="000000" w:themeColor="text1"/>
                <w:sz w:val="18"/>
                <w:szCs w:val="18"/>
              </w:rPr>
            </w:pPr>
            <w:r>
              <w:rPr>
                <w:rFonts w:ascii="Arial" w:hAnsi="Arial" w:cs="Arial"/>
                <w:color w:val="000000" w:themeColor="text1"/>
                <w:sz w:val="18"/>
                <w:szCs w:val="18"/>
              </w:rPr>
              <w:t xml:space="preserve">(aa) </w:t>
            </w:r>
            <w:r w:rsidRPr="007063E7">
              <w:rPr>
                <w:rFonts w:ascii="Arial" w:hAnsi="Arial" w:cs="Arial"/>
                <w:b/>
                <w:bCs/>
                <w:color w:val="000000" w:themeColor="text1"/>
                <w:sz w:val="18"/>
                <w:szCs w:val="18"/>
                <w:shd w:val="pct50" w:color="CC99FF" w:fill="auto"/>
              </w:rPr>
              <w:t>commit a Schedule 1 offence or a Schedule 2 offence; or</w:t>
            </w:r>
          </w:p>
          <w:p w14:paraId="12817C98" w14:textId="520D1E19" w:rsidR="00F17C9C" w:rsidRPr="00F17C9C" w:rsidRDefault="00F3042D">
            <w:pPr>
              <w:pStyle w:val="ListParagraph"/>
              <w:numPr>
                <w:ilvl w:val="0"/>
                <w:numId w:val="73"/>
              </w:numPr>
              <w:spacing w:after="0" w:line="240" w:lineRule="auto"/>
              <w:ind w:left="357" w:hanging="357"/>
              <w:jc w:val="both"/>
              <w:rPr>
                <w:rFonts w:ascii="Arial" w:hAnsi="Arial" w:cs="Arial"/>
                <w:color w:val="000000" w:themeColor="text1"/>
                <w:sz w:val="18"/>
                <w:szCs w:val="18"/>
              </w:rPr>
            </w:pPr>
            <w:r>
              <w:rPr>
                <w:rFonts w:ascii="Arial" w:hAnsi="Arial" w:cs="Arial"/>
                <w:sz w:val="18"/>
                <w:szCs w:val="14"/>
              </w:rPr>
              <w:t xml:space="preserve">otherwise </w:t>
            </w:r>
            <w:r w:rsidR="00F17C9C" w:rsidRPr="00F17C9C">
              <w:rPr>
                <w:rFonts w:ascii="Arial" w:hAnsi="Arial" w:cs="Arial"/>
                <w:sz w:val="18"/>
                <w:szCs w:val="14"/>
              </w:rPr>
              <w:t>endanger the safety or welfare of any other person, whether by committing an offence that has that effect or by any other means; or</w:t>
            </w:r>
          </w:p>
          <w:p w14:paraId="456D9975" w14:textId="2C9251DE" w:rsidR="00F17C9C" w:rsidRDefault="00F17C9C">
            <w:pPr>
              <w:pStyle w:val="ListParagraph"/>
              <w:numPr>
                <w:ilvl w:val="0"/>
                <w:numId w:val="73"/>
              </w:numPr>
              <w:spacing w:after="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w:t>
            </w:r>
          </w:p>
          <w:p w14:paraId="463CB501" w14:textId="04927192" w:rsidR="00F17C9C" w:rsidRDefault="00F17C9C">
            <w:pPr>
              <w:pStyle w:val="ListParagraph"/>
              <w:numPr>
                <w:ilvl w:val="0"/>
                <w:numId w:val="73"/>
              </w:numPr>
              <w:spacing w:after="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interfere with a witness or otherwise obstruct the course of justice in any matter; or</w:t>
            </w:r>
          </w:p>
          <w:p w14:paraId="117459DA" w14:textId="1E2C7E50" w:rsidR="00F17C9C" w:rsidRDefault="00F17C9C">
            <w:pPr>
              <w:pStyle w:val="ListParagraph"/>
              <w:numPr>
                <w:ilvl w:val="0"/>
                <w:numId w:val="73"/>
              </w:numPr>
              <w:spacing w:after="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fail to surrender into custody in accordance with the bail undertaking.</w:t>
            </w:r>
          </w:p>
          <w:p w14:paraId="7D77D5AF" w14:textId="77777777" w:rsidR="00F3042D" w:rsidRPr="004A139A" w:rsidRDefault="00F3042D" w:rsidP="00F3042D">
            <w:pPr>
              <w:pStyle w:val="AmndParaNote"/>
              <w:shd w:val="clear" w:color="auto" w:fill="FFC000" w:themeFill="accent4"/>
              <w:tabs>
                <w:tab w:val="right" w:pos="1814"/>
              </w:tabs>
              <w:ind w:left="357" w:right="1814"/>
              <w:rPr>
                <w:rFonts w:ascii="Arial" w:hAnsi="Arial" w:cs="Arial"/>
                <w:b/>
                <w:sz w:val="16"/>
                <w:szCs w:val="16"/>
              </w:rPr>
            </w:pPr>
            <w:r w:rsidRPr="004A139A">
              <w:rPr>
                <w:rFonts w:ascii="Arial" w:hAnsi="Arial" w:cs="Arial"/>
                <w:b/>
                <w:sz w:val="16"/>
                <w:szCs w:val="16"/>
              </w:rPr>
              <w:t>Example</w:t>
            </w:r>
          </w:p>
          <w:p w14:paraId="794D8A97" w14:textId="1BFF63AC" w:rsidR="00F3042D" w:rsidRPr="004A139A" w:rsidRDefault="00F3042D" w:rsidP="00F3042D">
            <w:pPr>
              <w:shd w:val="clear" w:color="auto" w:fill="FFC000" w:themeFill="accent4"/>
              <w:ind w:left="357" w:right="1814"/>
              <w:rPr>
                <w:rFonts w:ascii="Arial" w:hAnsi="Arial" w:cs="Arial"/>
                <w:sz w:val="16"/>
                <w:szCs w:val="16"/>
              </w:rPr>
            </w:pPr>
            <w:r w:rsidRPr="004A139A">
              <w:rPr>
                <w:rFonts w:ascii="Arial" w:hAnsi="Arial" w:cs="Arial"/>
                <w:sz w:val="16"/>
                <w:szCs w:val="16"/>
              </w:rPr>
              <w:t>A bail decision maker may impose a condition in order to reduce the likelihood that the accused may—</w:t>
            </w:r>
          </w:p>
          <w:p w14:paraId="2ECAB1FA" w14:textId="77777777" w:rsidR="00F3042D" w:rsidRPr="004A139A" w:rsidRDefault="00F3042D" w:rsidP="00F3042D">
            <w:pPr>
              <w:shd w:val="clear" w:color="auto" w:fill="FFC000" w:themeFill="accent4"/>
              <w:ind w:left="357" w:right="1814"/>
              <w:rPr>
                <w:rFonts w:ascii="Arial" w:hAnsi="Arial" w:cs="Arial"/>
                <w:sz w:val="16"/>
                <w:szCs w:val="16"/>
              </w:rPr>
            </w:pPr>
            <w:r w:rsidRPr="004A139A">
              <w:rPr>
                <w:rFonts w:ascii="Arial" w:hAnsi="Arial" w:cs="Arial"/>
                <w:sz w:val="16"/>
                <w:szCs w:val="16"/>
              </w:rPr>
              <w:t>(a) drive dangerously; or</w:t>
            </w:r>
          </w:p>
          <w:p w14:paraId="311A85AF" w14:textId="77777777" w:rsidR="00F3042D" w:rsidRPr="004A139A" w:rsidRDefault="00F3042D" w:rsidP="00F3042D">
            <w:pPr>
              <w:shd w:val="clear" w:color="auto" w:fill="FFC000" w:themeFill="accent4"/>
              <w:ind w:left="357" w:right="1814"/>
              <w:rPr>
                <w:rFonts w:ascii="Arial" w:hAnsi="Arial" w:cs="Arial"/>
                <w:sz w:val="16"/>
                <w:szCs w:val="16"/>
              </w:rPr>
            </w:pPr>
            <w:r w:rsidRPr="004A139A">
              <w:rPr>
                <w:rFonts w:ascii="Arial" w:hAnsi="Arial" w:cs="Arial"/>
                <w:sz w:val="16"/>
                <w:szCs w:val="16"/>
              </w:rPr>
              <w:t>(b) commit a family violence offence; or</w:t>
            </w:r>
          </w:p>
          <w:p w14:paraId="61875773" w14:textId="77777777" w:rsidR="00F3042D" w:rsidRPr="004A139A" w:rsidRDefault="00F3042D" w:rsidP="00F3042D">
            <w:pPr>
              <w:shd w:val="clear" w:color="auto" w:fill="FFC000" w:themeFill="accent4"/>
              <w:ind w:left="357" w:right="1814"/>
              <w:rPr>
                <w:rFonts w:ascii="Arial" w:hAnsi="Arial" w:cs="Arial"/>
                <w:sz w:val="16"/>
                <w:szCs w:val="16"/>
              </w:rPr>
            </w:pPr>
            <w:r w:rsidRPr="004A139A">
              <w:rPr>
                <w:rFonts w:ascii="Arial" w:hAnsi="Arial" w:cs="Arial"/>
                <w:sz w:val="16"/>
                <w:szCs w:val="16"/>
              </w:rPr>
              <w:t>(c) commit an aggravated burglary; or</w:t>
            </w:r>
          </w:p>
          <w:p w14:paraId="2032BE8E" w14:textId="77777777" w:rsidR="00F3042D" w:rsidRPr="004A139A" w:rsidRDefault="00F3042D" w:rsidP="00F3042D">
            <w:pPr>
              <w:shd w:val="clear" w:color="auto" w:fill="FFC000" w:themeFill="accent4"/>
              <w:ind w:left="357" w:right="1814"/>
              <w:rPr>
                <w:rFonts w:ascii="Arial" w:hAnsi="Arial" w:cs="Arial"/>
                <w:sz w:val="16"/>
                <w:szCs w:val="16"/>
              </w:rPr>
            </w:pPr>
            <w:r w:rsidRPr="004A139A">
              <w:rPr>
                <w:rFonts w:ascii="Arial" w:hAnsi="Arial" w:cs="Arial"/>
                <w:sz w:val="16"/>
                <w:szCs w:val="16"/>
              </w:rPr>
              <w:t>(d) commit an armed robbery; or</w:t>
            </w:r>
          </w:p>
          <w:p w14:paraId="55C51704" w14:textId="77777777" w:rsidR="00F3042D" w:rsidRPr="004A139A" w:rsidRDefault="00F3042D" w:rsidP="00F3042D">
            <w:pPr>
              <w:shd w:val="clear" w:color="auto" w:fill="FFC000" w:themeFill="accent4"/>
              <w:ind w:left="357" w:right="1814"/>
              <w:rPr>
                <w:rFonts w:ascii="Arial" w:hAnsi="Arial" w:cs="Arial"/>
                <w:sz w:val="16"/>
                <w:szCs w:val="16"/>
              </w:rPr>
            </w:pPr>
            <w:r w:rsidRPr="004A139A">
              <w:rPr>
                <w:rFonts w:ascii="Arial" w:hAnsi="Arial" w:cs="Arial"/>
                <w:sz w:val="16"/>
                <w:szCs w:val="16"/>
              </w:rPr>
              <w:t>(e) commit a carjacking; or</w:t>
            </w:r>
          </w:p>
          <w:p w14:paraId="2E89C17E" w14:textId="747FCDE8" w:rsidR="00F17C9C" w:rsidRPr="00F3042D" w:rsidRDefault="00F3042D" w:rsidP="00F3042D">
            <w:pPr>
              <w:shd w:val="clear" w:color="auto" w:fill="FFC000" w:themeFill="accent4"/>
              <w:ind w:left="357" w:right="1814"/>
              <w:rPr>
                <w:rFonts w:ascii="Arial" w:hAnsi="Arial" w:cs="Arial"/>
                <w:sz w:val="18"/>
                <w:szCs w:val="18"/>
              </w:rPr>
            </w:pPr>
            <w:r w:rsidRPr="004A139A">
              <w:rPr>
                <w:rFonts w:ascii="Arial" w:hAnsi="Arial" w:cs="Arial"/>
                <w:sz w:val="16"/>
                <w:szCs w:val="16"/>
              </w:rPr>
              <w:t>(f) commit a home invasion.</w:t>
            </w:r>
            <w:r>
              <w:rPr>
                <w:rFonts w:ascii="Arial" w:hAnsi="Arial" w:cs="Arial"/>
                <w:sz w:val="18"/>
                <w:szCs w:val="18"/>
              </w:rPr>
              <w:t>”</w:t>
            </w:r>
          </w:p>
        </w:tc>
      </w:tr>
      <w:tr w:rsidR="00D03A38" w14:paraId="082FE162" w14:textId="77777777" w:rsidTr="000F4DF8">
        <w:trPr>
          <w:gridAfter w:val="3"/>
          <w:wAfter w:w="103" w:type="dxa"/>
          <w:trHeight w:val="20"/>
        </w:trPr>
        <w:tc>
          <w:tcPr>
            <w:tcW w:w="1412" w:type="dxa"/>
            <w:gridSpan w:val="3"/>
            <w:tcBorders>
              <w:top w:val="single" w:sz="12" w:space="0" w:color="FFFFFF" w:themeColor="background1"/>
              <w:left w:val="single" w:sz="12" w:space="0" w:color="auto"/>
              <w:bottom w:val="single" w:sz="12" w:space="0" w:color="FFFFFF" w:themeColor="background1"/>
            </w:tcBorders>
            <w:shd w:val="clear" w:color="auto" w:fill="000000" w:themeFill="text1"/>
          </w:tcPr>
          <w:p w14:paraId="7D4C03BE" w14:textId="31EF1A06" w:rsidR="00F3042D" w:rsidRPr="006A091C" w:rsidRDefault="00F3042D" w:rsidP="00594BC6">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 xml:space="preserve">BA </w:t>
            </w:r>
            <w:r w:rsidRPr="006A091C">
              <w:rPr>
                <w:rFonts w:ascii="Arial" w:hAnsi="Arial" w:cs="Arial"/>
                <w:b/>
                <w:bCs/>
                <w:color w:val="FFFFFF" w:themeColor="background1"/>
                <w:sz w:val="18"/>
                <w:szCs w:val="18"/>
                <w:shd w:val="clear" w:color="auto" w:fill="000000" w:themeFill="text1"/>
              </w:rPr>
              <w:t>s</w:t>
            </w:r>
            <w:r w:rsidR="00C25D00">
              <w:rPr>
                <w:rFonts w:ascii="Arial" w:hAnsi="Arial" w:cs="Arial"/>
                <w:b/>
                <w:bCs/>
                <w:color w:val="FFFFFF" w:themeColor="background1"/>
                <w:sz w:val="18"/>
                <w:szCs w:val="18"/>
                <w:shd w:val="clear" w:color="auto" w:fill="000000" w:themeFill="text1"/>
              </w:rPr>
              <w:t>s</w:t>
            </w:r>
            <w:r w:rsidRPr="006A091C">
              <w:rPr>
                <w:rFonts w:ascii="Arial" w:hAnsi="Arial" w:cs="Arial"/>
                <w:b/>
                <w:bCs/>
                <w:color w:val="FFFFFF" w:themeColor="background1"/>
                <w:sz w:val="18"/>
                <w:szCs w:val="18"/>
                <w:shd w:val="clear" w:color="auto" w:fill="000000" w:themeFill="text1"/>
              </w:rPr>
              <w:t>.</w:t>
            </w:r>
            <w:r w:rsidR="00C25D00">
              <w:rPr>
                <w:rFonts w:ascii="Arial" w:hAnsi="Arial" w:cs="Arial"/>
                <w:b/>
                <w:bCs/>
                <w:color w:val="FFFFFF" w:themeColor="background1"/>
                <w:sz w:val="18"/>
                <w:szCs w:val="18"/>
                <w:shd w:val="clear" w:color="auto" w:fill="000000" w:themeFill="text1"/>
              </w:rPr>
              <w:t>18AE(1) &amp; 18AE(1A)</w:t>
            </w:r>
          </w:p>
        </w:tc>
        <w:tc>
          <w:tcPr>
            <w:tcW w:w="7693" w:type="dxa"/>
            <w:gridSpan w:val="17"/>
            <w:tcBorders>
              <w:top w:val="single" w:sz="12" w:space="0" w:color="auto"/>
              <w:bottom w:val="single" w:sz="12" w:space="0" w:color="auto"/>
              <w:right w:val="single" w:sz="12" w:space="0" w:color="auto"/>
            </w:tcBorders>
          </w:tcPr>
          <w:p w14:paraId="62C596B7" w14:textId="77777777" w:rsidR="00C25D00" w:rsidRDefault="00F3042D" w:rsidP="00594BC6">
            <w:pPr>
              <w:spacing w:before="20"/>
              <w:jc w:val="both"/>
              <w:rPr>
                <w:rFonts w:ascii="Arial" w:hAnsi="Arial" w:cs="Arial"/>
                <w:color w:val="000000" w:themeColor="text1"/>
                <w:sz w:val="18"/>
                <w:szCs w:val="18"/>
              </w:rPr>
            </w:pPr>
            <w:r w:rsidRPr="00F17C9C">
              <w:rPr>
                <w:rFonts w:ascii="Arial" w:hAnsi="Arial" w:cs="Arial"/>
                <w:b/>
                <w:bCs/>
                <w:color w:val="FFFFFF" w:themeColor="background1"/>
                <w:sz w:val="18"/>
                <w:szCs w:val="18"/>
                <w:shd w:val="clear" w:color="auto" w:fill="000000" w:themeFill="text1"/>
              </w:rPr>
              <w:t>BA s</w:t>
            </w:r>
            <w:r w:rsidR="00C25D00">
              <w:rPr>
                <w:rFonts w:ascii="Arial" w:hAnsi="Arial" w:cs="Arial"/>
                <w:b/>
                <w:bCs/>
                <w:color w:val="FFFFFF" w:themeColor="background1"/>
                <w:sz w:val="18"/>
                <w:szCs w:val="18"/>
                <w:shd w:val="clear" w:color="auto" w:fill="000000" w:themeFill="text1"/>
              </w:rPr>
              <w:t>s</w:t>
            </w:r>
            <w:r w:rsidRPr="00F17C9C">
              <w:rPr>
                <w:rFonts w:ascii="Arial" w:hAnsi="Arial" w:cs="Arial"/>
                <w:b/>
                <w:bCs/>
                <w:color w:val="FFFFFF" w:themeColor="background1"/>
                <w:sz w:val="18"/>
                <w:szCs w:val="18"/>
                <w:shd w:val="clear" w:color="auto" w:fill="000000" w:themeFill="text1"/>
              </w:rPr>
              <w:t>.</w:t>
            </w:r>
            <w:r w:rsidR="00C25D00">
              <w:rPr>
                <w:rFonts w:ascii="Arial" w:hAnsi="Arial" w:cs="Arial"/>
                <w:b/>
                <w:bCs/>
                <w:color w:val="FFFFFF" w:themeColor="background1"/>
                <w:sz w:val="18"/>
                <w:szCs w:val="18"/>
                <w:shd w:val="clear" w:color="auto" w:fill="000000" w:themeFill="text1"/>
              </w:rPr>
              <w:t>18AE(1) &amp; 18AE(1A)</w:t>
            </w:r>
            <w:r w:rsidRPr="00F17C9C">
              <w:rPr>
                <w:rFonts w:ascii="Arial" w:hAnsi="Arial" w:cs="Arial"/>
                <w:color w:val="000000" w:themeColor="text1"/>
                <w:sz w:val="18"/>
                <w:szCs w:val="18"/>
              </w:rPr>
              <w:t xml:space="preserve"> provide:</w:t>
            </w:r>
          </w:p>
          <w:p w14:paraId="3182A9C9" w14:textId="35A70F28" w:rsidR="00C25D00" w:rsidRPr="00C25D00" w:rsidRDefault="00C25D00">
            <w:pPr>
              <w:pStyle w:val="ListParagraph"/>
              <w:numPr>
                <w:ilvl w:val="0"/>
                <w:numId w:val="74"/>
              </w:numPr>
              <w:spacing w:before="20" w:after="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The informant or the Director of Public Prosecutions may apply for revocation of bail granted to a person.</w:t>
            </w:r>
          </w:p>
          <w:p w14:paraId="56CD12BE" w14:textId="2F0ED4F1" w:rsidR="00C25D00" w:rsidRPr="00C25D00" w:rsidRDefault="00C25D00" w:rsidP="00AA1754">
            <w:pPr>
              <w:shd w:val="clear" w:color="auto" w:fill="FFC000" w:themeFill="accent4"/>
              <w:spacing w:before="20"/>
              <w:ind w:left="357" w:hanging="357"/>
              <w:jc w:val="both"/>
              <w:rPr>
                <w:rFonts w:ascii="Arial" w:hAnsi="Arial" w:cs="Arial"/>
                <w:color w:val="000000" w:themeColor="text1"/>
                <w:sz w:val="18"/>
                <w:szCs w:val="18"/>
              </w:rPr>
            </w:pPr>
            <w:r>
              <w:rPr>
                <w:rFonts w:ascii="Arial" w:hAnsi="Arial" w:cs="Arial"/>
                <w:color w:val="000000"/>
                <w:sz w:val="18"/>
                <w:szCs w:val="18"/>
              </w:rPr>
              <w:t xml:space="preserve">(1A) Without limiting subsection (1), an application under that subsection </w:t>
            </w:r>
            <w:r w:rsidRPr="00C25D00">
              <w:rPr>
                <w:rFonts w:ascii="Arial" w:hAnsi="Arial" w:cs="Arial"/>
                <w:color w:val="000000"/>
                <w:sz w:val="18"/>
                <w:szCs w:val="18"/>
              </w:rPr>
              <w:t>may</w:t>
            </w:r>
            <w:r w:rsidR="00AA1754">
              <w:rPr>
                <w:rFonts w:ascii="Arial" w:hAnsi="Arial" w:cs="Arial"/>
                <w:color w:val="000000"/>
                <w:sz w:val="18"/>
                <w:szCs w:val="18"/>
              </w:rPr>
              <w:t xml:space="preserve"> be made because the applicant believes on reasonable grounds that the person</w:t>
            </w:r>
            <w:r w:rsidRPr="00C25D00">
              <w:rPr>
                <w:rFonts w:ascii="Arial" w:hAnsi="Arial" w:cs="Arial"/>
                <w:color w:val="000000"/>
                <w:sz w:val="18"/>
                <w:szCs w:val="18"/>
              </w:rPr>
              <w:t>–</w:t>
            </w:r>
          </w:p>
          <w:p w14:paraId="6A46FC5B" w14:textId="397E0B42" w:rsidR="00AA1754" w:rsidRPr="00F17C9C" w:rsidRDefault="00AA1754">
            <w:pPr>
              <w:pStyle w:val="ListParagraph"/>
              <w:numPr>
                <w:ilvl w:val="0"/>
                <w:numId w:val="75"/>
              </w:numPr>
              <w:shd w:val="clear" w:color="auto" w:fill="FFC000" w:themeFill="accent4"/>
              <w:spacing w:after="0" w:line="240" w:lineRule="auto"/>
              <w:jc w:val="both"/>
              <w:rPr>
                <w:rFonts w:ascii="Arial" w:hAnsi="Arial" w:cs="Arial"/>
                <w:color w:val="000000" w:themeColor="text1"/>
                <w:sz w:val="18"/>
                <w:szCs w:val="18"/>
              </w:rPr>
            </w:pPr>
            <w:r>
              <w:rPr>
                <w:rFonts w:ascii="Arial" w:hAnsi="Arial" w:cs="Arial"/>
                <w:sz w:val="18"/>
                <w:szCs w:val="14"/>
              </w:rPr>
              <w:t>has committed an offence since bail was granted</w:t>
            </w:r>
            <w:r w:rsidRPr="00F17C9C">
              <w:rPr>
                <w:rFonts w:ascii="Arial" w:hAnsi="Arial" w:cs="Arial"/>
                <w:sz w:val="18"/>
                <w:szCs w:val="14"/>
              </w:rPr>
              <w:t>; or</w:t>
            </w:r>
          </w:p>
          <w:p w14:paraId="404C28AB" w14:textId="59F3C321" w:rsidR="00AA1754" w:rsidRDefault="00AA1754">
            <w:pPr>
              <w:pStyle w:val="ListParagraph"/>
              <w:numPr>
                <w:ilvl w:val="0"/>
                <w:numId w:val="75"/>
              </w:numPr>
              <w:shd w:val="clear" w:color="auto" w:fill="FFC000" w:themeFill="accent4"/>
              <w:spacing w:after="0" w:line="240" w:lineRule="auto"/>
              <w:jc w:val="both"/>
              <w:rPr>
                <w:rFonts w:ascii="Arial" w:hAnsi="Arial" w:cs="Arial"/>
                <w:color w:val="000000" w:themeColor="text1"/>
                <w:sz w:val="18"/>
                <w:szCs w:val="18"/>
              </w:rPr>
            </w:pPr>
            <w:r>
              <w:rPr>
                <w:rFonts w:ascii="Arial" w:hAnsi="Arial" w:cs="Arial"/>
                <w:color w:val="000000" w:themeColor="text1"/>
                <w:sz w:val="18"/>
                <w:szCs w:val="18"/>
              </w:rPr>
              <w:t>is likely to commit an offence whilst on bail; or</w:t>
            </w:r>
          </w:p>
          <w:p w14:paraId="44C0FA64" w14:textId="65359BA1" w:rsidR="00AA1754" w:rsidRDefault="00AA1754">
            <w:pPr>
              <w:pStyle w:val="ListParagraph"/>
              <w:numPr>
                <w:ilvl w:val="0"/>
                <w:numId w:val="75"/>
              </w:numPr>
              <w:shd w:val="clear" w:color="auto" w:fill="FFC000" w:themeFill="accent4"/>
              <w:spacing w:after="0" w:line="240" w:lineRule="auto"/>
              <w:jc w:val="both"/>
              <w:rPr>
                <w:rFonts w:ascii="Arial" w:hAnsi="Arial" w:cs="Arial"/>
                <w:color w:val="000000" w:themeColor="text1"/>
                <w:sz w:val="18"/>
                <w:szCs w:val="18"/>
              </w:rPr>
            </w:pPr>
            <w:r>
              <w:rPr>
                <w:rFonts w:ascii="Arial" w:hAnsi="Arial" w:cs="Arial"/>
                <w:color w:val="000000" w:themeColor="text1"/>
                <w:sz w:val="18"/>
                <w:szCs w:val="18"/>
              </w:rPr>
              <w:t>has breached a condition of bail; or</w:t>
            </w:r>
          </w:p>
          <w:p w14:paraId="655EFD7F" w14:textId="3B9F3220" w:rsidR="00F3042D" w:rsidRPr="00AA1754" w:rsidRDefault="00AA1754">
            <w:pPr>
              <w:pStyle w:val="ListParagraph"/>
              <w:numPr>
                <w:ilvl w:val="0"/>
                <w:numId w:val="75"/>
              </w:numPr>
              <w:shd w:val="clear" w:color="auto" w:fill="FFC000" w:themeFill="accent4"/>
              <w:spacing w:after="0" w:line="240" w:lineRule="auto"/>
              <w:jc w:val="both"/>
              <w:rPr>
                <w:rFonts w:ascii="Arial" w:hAnsi="Arial" w:cs="Arial"/>
                <w:color w:val="000000" w:themeColor="text1"/>
                <w:sz w:val="18"/>
                <w:szCs w:val="18"/>
              </w:rPr>
            </w:pPr>
            <w:r>
              <w:rPr>
                <w:rFonts w:ascii="Arial" w:hAnsi="Arial" w:cs="Arial"/>
                <w:color w:val="000000" w:themeColor="text1"/>
                <w:sz w:val="18"/>
                <w:szCs w:val="18"/>
              </w:rPr>
              <w:t>is likely to breach a condition of bail or the bail undertaking.</w:t>
            </w:r>
          </w:p>
        </w:tc>
      </w:tr>
      <w:tr w:rsidR="00AA1754" w14:paraId="7D829FBA" w14:textId="77777777" w:rsidTr="000F4DF8">
        <w:trPr>
          <w:gridAfter w:val="3"/>
          <w:wAfter w:w="103" w:type="dxa"/>
          <w:trHeight w:val="20"/>
        </w:trPr>
        <w:tc>
          <w:tcPr>
            <w:tcW w:w="1412" w:type="dxa"/>
            <w:gridSpan w:val="3"/>
            <w:tcBorders>
              <w:top w:val="single" w:sz="12" w:space="0" w:color="FFFFFF" w:themeColor="background1"/>
              <w:left w:val="single" w:sz="12" w:space="0" w:color="auto"/>
              <w:bottom w:val="single" w:sz="12" w:space="0" w:color="auto"/>
            </w:tcBorders>
            <w:shd w:val="clear" w:color="auto" w:fill="000000" w:themeFill="text1"/>
          </w:tcPr>
          <w:p w14:paraId="4EEBD07B" w14:textId="34FAB80A" w:rsidR="00AA1754" w:rsidRPr="008D0BBE" w:rsidRDefault="00AA1754" w:rsidP="00594BC6">
            <w:pPr>
              <w:spacing w:before="20"/>
              <w:jc w:val="center"/>
              <w:rPr>
                <w:rFonts w:ascii="Arial" w:hAnsi="Arial" w:cs="Arial"/>
                <w:b/>
                <w:bCs/>
                <w:color w:val="000000" w:themeColor="text1"/>
                <w:sz w:val="18"/>
                <w:szCs w:val="18"/>
                <w:shd w:val="clear" w:color="auto" w:fill="000000" w:themeFill="text1"/>
              </w:rPr>
            </w:pPr>
            <w:r w:rsidRPr="008D0BBE">
              <w:rPr>
                <w:rFonts w:ascii="Arial" w:hAnsi="Arial" w:cs="Arial"/>
                <w:b/>
                <w:bCs/>
                <w:color w:val="FFFFFF" w:themeColor="background1"/>
                <w:sz w:val="18"/>
                <w:szCs w:val="18"/>
                <w:shd w:val="clear" w:color="auto" w:fill="000000" w:themeFill="text1"/>
              </w:rPr>
              <w:t>BA s.30A</w:t>
            </w:r>
          </w:p>
        </w:tc>
        <w:tc>
          <w:tcPr>
            <w:tcW w:w="7693" w:type="dxa"/>
            <w:gridSpan w:val="17"/>
            <w:tcBorders>
              <w:top w:val="single" w:sz="12" w:space="0" w:color="auto"/>
              <w:bottom w:val="single" w:sz="12" w:space="0" w:color="auto"/>
              <w:right w:val="single" w:sz="12" w:space="0" w:color="auto"/>
            </w:tcBorders>
          </w:tcPr>
          <w:p w14:paraId="47A9E15D" w14:textId="01B7D7ED" w:rsidR="00AA1754" w:rsidRPr="008D0BBE" w:rsidRDefault="00AA1754" w:rsidP="00AA1754">
            <w:pPr>
              <w:spacing w:before="20"/>
              <w:jc w:val="both"/>
              <w:rPr>
                <w:rFonts w:ascii="Arial" w:hAnsi="Arial" w:cs="Arial"/>
                <w:color w:val="000000" w:themeColor="text1"/>
                <w:sz w:val="18"/>
                <w:szCs w:val="18"/>
              </w:rPr>
            </w:pPr>
            <w:r w:rsidRPr="008D0BBE">
              <w:rPr>
                <w:rFonts w:ascii="Arial" w:hAnsi="Arial" w:cs="Arial"/>
                <w:b/>
                <w:bCs/>
                <w:color w:val="FFFFFF" w:themeColor="background1"/>
                <w:sz w:val="18"/>
                <w:szCs w:val="18"/>
                <w:shd w:val="clear" w:color="auto" w:fill="000000" w:themeFill="text1"/>
              </w:rPr>
              <w:t>BA s.30A</w:t>
            </w:r>
            <w:r w:rsidRPr="008D0BBE">
              <w:rPr>
                <w:rFonts w:ascii="Arial" w:hAnsi="Arial" w:cs="Arial"/>
                <w:color w:val="000000" w:themeColor="text1"/>
                <w:sz w:val="18"/>
                <w:szCs w:val="18"/>
              </w:rPr>
              <w:t xml:space="preserve"> provides:</w:t>
            </w:r>
          </w:p>
          <w:p w14:paraId="09117358" w14:textId="3D36F396" w:rsidR="00AA1754" w:rsidRPr="00AA1754" w:rsidRDefault="00AA1754" w:rsidP="00C9153C">
            <w:pPr>
              <w:spacing w:after="20"/>
              <w:jc w:val="both"/>
              <w:rPr>
                <w:rFonts w:ascii="Arial" w:hAnsi="Arial" w:cs="Arial"/>
                <w:color w:val="000000" w:themeColor="text1"/>
                <w:sz w:val="18"/>
                <w:szCs w:val="18"/>
              </w:rPr>
            </w:pPr>
            <w:r w:rsidRPr="00C418D8">
              <w:rPr>
                <w:rFonts w:ascii="Arial" w:hAnsi="Arial" w:cs="Arial"/>
                <w:color w:val="000000" w:themeColor="text1"/>
                <w:sz w:val="18"/>
                <w:szCs w:val="18"/>
                <w:shd w:val="pct50" w:color="CC99FF" w:fill="auto"/>
              </w:rPr>
              <w:t>“</w:t>
            </w:r>
            <w:r w:rsidRPr="00C418D8">
              <w:rPr>
                <w:rFonts w:ascii="Arial" w:hAnsi="Arial" w:cs="Arial"/>
                <w:b/>
                <w:bCs/>
                <w:color w:val="000000" w:themeColor="text1"/>
                <w:sz w:val="18"/>
                <w:szCs w:val="18"/>
                <w:shd w:val="pct50" w:color="CC99FF" w:fill="auto"/>
              </w:rPr>
              <w:t>An accused on bail must not commit a Schedule 1 offence or Schedule 2 offence while on bail.</w:t>
            </w:r>
            <w:r w:rsidR="00C9153C" w:rsidRPr="00C418D8">
              <w:rPr>
                <w:rFonts w:ascii="Arial" w:hAnsi="Arial" w:cs="Arial"/>
                <w:b/>
                <w:bCs/>
                <w:color w:val="000000" w:themeColor="text1"/>
                <w:sz w:val="18"/>
                <w:szCs w:val="18"/>
                <w:shd w:val="pct50" w:color="CC99FF" w:fill="auto"/>
              </w:rPr>
              <w:t xml:space="preserve"> </w:t>
            </w:r>
            <w:r w:rsidRPr="00C418D8">
              <w:rPr>
                <w:rFonts w:ascii="Arial" w:hAnsi="Arial" w:cs="Arial"/>
                <w:b/>
                <w:bCs/>
                <w:color w:val="000000" w:themeColor="text1"/>
                <w:sz w:val="18"/>
                <w:szCs w:val="18"/>
                <w:shd w:val="pct50" w:color="CC99FF" w:fill="auto"/>
              </w:rPr>
              <w:t>Penalty: 30 penalty units or 3 months imprisonment.”</w:t>
            </w:r>
          </w:p>
        </w:tc>
      </w:tr>
      <w:tr w:rsidR="00461BD6" w:rsidRPr="0072160E" w14:paraId="4909AA03" w14:textId="77777777" w:rsidTr="00C326C5">
        <w:trPr>
          <w:gridAfter w:val="3"/>
          <w:wAfter w:w="103" w:type="dxa"/>
        </w:trPr>
        <w:tc>
          <w:tcPr>
            <w:tcW w:w="9105" w:type="dxa"/>
            <w:gridSpan w:val="20"/>
            <w:tcBorders>
              <w:top w:val="single" w:sz="12" w:space="0" w:color="auto"/>
              <w:left w:val="single" w:sz="12" w:space="0" w:color="auto"/>
              <w:bottom w:val="single" w:sz="12" w:space="0" w:color="auto"/>
              <w:right w:val="single" w:sz="12" w:space="0" w:color="auto"/>
            </w:tcBorders>
            <w:shd w:val="clear" w:color="auto" w:fill="CCECFF"/>
          </w:tcPr>
          <w:p w14:paraId="7FF3DA46" w14:textId="77777777" w:rsidR="00461BD6" w:rsidRDefault="00461BD6" w:rsidP="00594BC6">
            <w:pPr>
              <w:keepNext/>
              <w:keepLines/>
              <w:spacing w:before="20" w:after="20"/>
              <w:jc w:val="center"/>
              <w:rPr>
                <w:rFonts w:ascii="Arial" w:hAnsi="Arial" w:cs="Arial"/>
                <w:b/>
                <w:bCs/>
                <w:color w:val="000000" w:themeColor="text1"/>
                <w:sz w:val="22"/>
                <w:szCs w:val="28"/>
              </w:rPr>
            </w:pPr>
            <w:r>
              <w:rPr>
                <w:rFonts w:ascii="Arial" w:hAnsi="Arial" w:cs="Arial"/>
                <w:b/>
                <w:bCs/>
                <w:color w:val="000000" w:themeColor="text1"/>
                <w:sz w:val="22"/>
                <w:szCs w:val="28"/>
              </w:rPr>
              <w:t>CHAPTER 18 – GENERAL PROVISIONS</w:t>
            </w:r>
          </w:p>
        </w:tc>
      </w:tr>
      <w:tr w:rsidR="00D03A38" w14:paraId="37BEBA8F" w14:textId="77777777" w:rsidTr="000F4DF8">
        <w:trPr>
          <w:gridAfter w:val="3"/>
          <w:wAfter w:w="103" w:type="dxa"/>
          <w:trHeight w:val="383"/>
        </w:trPr>
        <w:tc>
          <w:tcPr>
            <w:tcW w:w="1412" w:type="dxa"/>
            <w:gridSpan w:val="3"/>
            <w:tcBorders>
              <w:top w:val="single" w:sz="12" w:space="0" w:color="auto"/>
              <w:left w:val="single" w:sz="12" w:space="0" w:color="auto"/>
              <w:bottom w:val="single" w:sz="12" w:space="0" w:color="000000" w:themeColor="text1"/>
            </w:tcBorders>
            <w:shd w:val="clear" w:color="auto" w:fill="E4F6DE"/>
          </w:tcPr>
          <w:p w14:paraId="12CC153A" w14:textId="77777777" w:rsidR="00461BD6" w:rsidRPr="00D03A38" w:rsidRDefault="00461BD6" w:rsidP="00594BC6">
            <w:pPr>
              <w:jc w:val="center"/>
              <w:rPr>
                <w:rFonts w:ascii="Arial" w:hAnsi="Arial" w:cs="Arial"/>
                <w:b/>
                <w:bCs/>
                <w:color w:val="E4F6DE"/>
                <w:sz w:val="20"/>
              </w:rPr>
            </w:pPr>
            <w:r w:rsidRPr="00D03A38">
              <w:rPr>
                <w:rFonts w:ascii="Arial" w:hAnsi="Arial" w:cs="Arial"/>
                <w:b/>
                <w:bCs/>
                <w:color w:val="000000" w:themeColor="text1"/>
                <w:sz w:val="20"/>
              </w:rPr>
              <w:t>YJA ss.745</w:t>
            </w:r>
            <w:r w:rsidRPr="00D03A38">
              <w:rPr>
                <w:rFonts w:ascii="Arial" w:hAnsi="Arial" w:cs="Arial"/>
                <w:b/>
                <w:bCs/>
                <w:color w:val="000000" w:themeColor="text1"/>
                <w:sz w:val="20"/>
              </w:rPr>
              <w:noBreakHyphen/>
              <w:t>767</w:t>
            </w:r>
          </w:p>
        </w:tc>
        <w:tc>
          <w:tcPr>
            <w:tcW w:w="7693" w:type="dxa"/>
            <w:gridSpan w:val="17"/>
            <w:tcBorders>
              <w:top w:val="single" w:sz="12" w:space="0" w:color="auto"/>
              <w:bottom w:val="single" w:sz="12" w:space="0" w:color="auto"/>
              <w:right w:val="single" w:sz="12" w:space="0" w:color="auto"/>
            </w:tcBorders>
            <w:shd w:val="clear" w:color="auto" w:fill="E4F6DE"/>
          </w:tcPr>
          <w:p w14:paraId="3A570745" w14:textId="308E2D9B" w:rsidR="00461BD6" w:rsidRPr="0055115C" w:rsidRDefault="00C8396D" w:rsidP="00594BC6">
            <w:pPr>
              <w:spacing w:before="20" w:after="20"/>
              <w:jc w:val="both"/>
              <w:rPr>
                <w:rFonts w:ascii="Arial" w:hAnsi="Arial" w:cs="Arial"/>
                <w:b/>
                <w:bCs/>
                <w:color w:val="000000" w:themeColor="text1"/>
                <w:sz w:val="20"/>
              </w:rPr>
            </w:pPr>
            <w:r>
              <w:rPr>
                <w:rFonts w:ascii="Arial" w:hAnsi="Arial" w:cs="Arial"/>
                <w:b/>
                <w:bCs/>
                <w:color w:val="000000"/>
                <w:sz w:val="18"/>
                <w:szCs w:val="22"/>
              </w:rPr>
              <w:t>Many</w:t>
            </w:r>
            <w:r w:rsidR="00461BD6">
              <w:rPr>
                <w:rFonts w:ascii="Arial" w:hAnsi="Arial" w:cs="Arial"/>
                <w:b/>
                <w:bCs/>
                <w:color w:val="000000"/>
                <w:sz w:val="18"/>
                <w:szCs w:val="22"/>
              </w:rPr>
              <w:t xml:space="preserve"> of these provisions are new.  The others re-enact – sometimes with significant modifications </w:t>
            </w:r>
            <w:r w:rsidR="00C70406">
              <w:rPr>
                <w:rFonts w:ascii="Arial" w:hAnsi="Arial" w:cs="Arial"/>
                <w:b/>
                <w:bCs/>
                <w:color w:val="000000"/>
                <w:sz w:val="18"/>
                <w:szCs w:val="22"/>
              </w:rPr>
              <w:t xml:space="preserve">– </w:t>
            </w:r>
            <w:r w:rsidR="00C70406" w:rsidRPr="00C70406">
              <w:rPr>
                <w:rFonts w:ascii="Arial" w:hAnsi="Arial" w:cs="Arial"/>
                <w:b/>
                <w:bCs/>
                <w:color w:val="FF0000"/>
                <w:sz w:val="18"/>
                <w:szCs w:val="22"/>
              </w:rPr>
              <w:t>repealed</w:t>
            </w:r>
            <w:r w:rsidR="00C70406">
              <w:rPr>
                <w:rFonts w:ascii="Arial" w:hAnsi="Arial" w:cs="Arial"/>
                <w:b/>
                <w:bCs/>
                <w:color w:val="000000"/>
                <w:sz w:val="18"/>
                <w:szCs w:val="22"/>
              </w:rPr>
              <w:t xml:space="preserve"> </w:t>
            </w:r>
            <w:r w:rsidR="00461BD6">
              <w:rPr>
                <w:rFonts w:ascii="Arial" w:hAnsi="Arial" w:cs="Arial"/>
                <w:b/>
                <w:bCs/>
                <w:color w:val="000000"/>
                <w:sz w:val="18"/>
                <w:szCs w:val="22"/>
              </w:rPr>
              <w:t>provisions</w:t>
            </w:r>
            <w:r w:rsidR="00C70406">
              <w:rPr>
                <w:rFonts w:ascii="Arial" w:hAnsi="Arial" w:cs="Arial"/>
                <w:b/>
                <w:bCs/>
                <w:color w:val="000000"/>
                <w:sz w:val="18"/>
                <w:szCs w:val="22"/>
              </w:rPr>
              <w:t xml:space="preserve"> </w:t>
            </w:r>
            <w:r w:rsidR="00461BD6">
              <w:rPr>
                <w:rFonts w:ascii="Arial" w:hAnsi="Arial" w:cs="Arial"/>
                <w:b/>
                <w:bCs/>
                <w:color w:val="000000"/>
                <w:sz w:val="18"/>
                <w:szCs w:val="22"/>
              </w:rPr>
              <w:t>in</w:t>
            </w:r>
            <w:r w:rsidR="00D4521F">
              <w:rPr>
                <w:rFonts w:ascii="Arial" w:hAnsi="Arial" w:cs="Arial"/>
                <w:b/>
                <w:bCs/>
                <w:color w:val="000000"/>
                <w:sz w:val="18"/>
                <w:szCs w:val="22"/>
              </w:rPr>
              <w:t xml:space="preserve"> the </w:t>
            </w:r>
            <w:r w:rsidR="00461BD6" w:rsidRPr="00C70406">
              <w:rPr>
                <w:rFonts w:ascii="Arial" w:hAnsi="Arial" w:cs="Arial"/>
                <w:b/>
                <w:bCs/>
                <w:color w:val="FF0000"/>
                <w:sz w:val="18"/>
                <w:szCs w:val="22"/>
              </w:rPr>
              <w:t>CYFA</w:t>
            </w:r>
            <w:r w:rsidR="00386C4D">
              <w:rPr>
                <w:rFonts w:ascii="Arial" w:hAnsi="Arial" w:cs="Arial"/>
                <w:b/>
                <w:bCs/>
                <w:color w:val="000000"/>
                <w:sz w:val="18"/>
                <w:szCs w:val="22"/>
              </w:rPr>
              <w:t>.</w:t>
            </w:r>
          </w:p>
        </w:tc>
      </w:tr>
      <w:tr w:rsidR="00DD5C61" w14:paraId="07EF491B" w14:textId="77777777" w:rsidTr="000F4DF8">
        <w:trPr>
          <w:gridAfter w:val="3"/>
          <w:wAfter w:w="103" w:type="dxa"/>
          <w:trHeight w:val="20"/>
        </w:trPr>
        <w:tc>
          <w:tcPr>
            <w:tcW w:w="1412" w:type="dxa"/>
            <w:gridSpan w:val="3"/>
            <w:vMerge w:val="restart"/>
            <w:tcBorders>
              <w:top w:val="single" w:sz="12" w:space="0" w:color="000000" w:themeColor="text1"/>
              <w:left w:val="single" w:sz="12" w:space="0" w:color="auto"/>
              <w:bottom w:val="nil"/>
            </w:tcBorders>
            <w:shd w:val="clear" w:color="auto" w:fill="000000" w:themeFill="text1"/>
          </w:tcPr>
          <w:p w14:paraId="375A592D" w14:textId="795E8F10" w:rsidR="00DD5C61" w:rsidRPr="00D03A38" w:rsidRDefault="00DD5C61" w:rsidP="002B7765">
            <w:pPr>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ss.745-74</w:t>
            </w:r>
            <w:r w:rsidR="002B7765">
              <w:rPr>
                <w:rFonts w:ascii="Arial" w:hAnsi="Arial" w:cs="Arial"/>
                <w:b/>
                <w:bCs/>
                <w:color w:val="FFFFFF" w:themeColor="background1"/>
                <w:sz w:val="18"/>
                <w:szCs w:val="18"/>
                <w:shd w:val="clear" w:color="auto" w:fill="000000" w:themeFill="text1"/>
              </w:rPr>
              <w:t>7</w:t>
            </w:r>
          </w:p>
          <w:p w14:paraId="40CE26E4" w14:textId="201BE253" w:rsidR="00DD5C61" w:rsidRDefault="00DD5C61" w:rsidP="002B7765">
            <w:pPr>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s.745</w:t>
            </w:r>
          </w:p>
        </w:tc>
        <w:tc>
          <w:tcPr>
            <w:tcW w:w="7693" w:type="dxa"/>
            <w:gridSpan w:val="17"/>
            <w:tcBorders>
              <w:top w:val="single" w:sz="12" w:space="0" w:color="auto"/>
              <w:right w:val="single" w:sz="12" w:space="0" w:color="auto"/>
            </w:tcBorders>
            <w:shd w:val="pct10" w:color="4472C4" w:themeColor="accent1" w:fill="auto"/>
          </w:tcPr>
          <w:p w14:paraId="62D10665" w14:textId="47D12439" w:rsidR="00DD5C61" w:rsidRPr="00220271" w:rsidRDefault="00DD5C61" w:rsidP="00DD5C61">
            <w:pPr>
              <w:spacing w:before="20" w:after="20"/>
              <w:jc w:val="both"/>
              <w:rPr>
                <w:rFonts w:ascii="Arial" w:hAnsi="Arial" w:cs="Arial"/>
                <w:b/>
                <w:bCs/>
                <w:color w:val="000000"/>
                <w:sz w:val="18"/>
              </w:rPr>
            </w:pPr>
            <w:r>
              <w:rPr>
                <w:rFonts w:ascii="Arial" w:hAnsi="Arial" w:cs="Arial"/>
                <w:b/>
                <w:bCs/>
                <w:sz w:val="18"/>
                <w:szCs w:val="18"/>
                <w:bdr w:val="single" w:sz="4" w:space="0" w:color="auto"/>
                <w:shd w:val="clear" w:color="auto" w:fill="000000" w:themeFill="text1"/>
              </w:rPr>
              <w:t>Part 18.1 – Additional safeguards</w:t>
            </w:r>
          </w:p>
        </w:tc>
      </w:tr>
      <w:tr w:rsidR="00DD5C61" w14:paraId="45AE1C7D" w14:textId="77777777" w:rsidTr="000F4DF8">
        <w:trPr>
          <w:gridAfter w:val="3"/>
          <w:wAfter w:w="103" w:type="dxa"/>
          <w:trHeight w:val="20"/>
        </w:trPr>
        <w:tc>
          <w:tcPr>
            <w:tcW w:w="1412" w:type="dxa"/>
            <w:gridSpan w:val="3"/>
            <w:vMerge/>
            <w:tcBorders>
              <w:left w:val="single" w:sz="12" w:space="0" w:color="auto"/>
              <w:bottom w:val="nil"/>
            </w:tcBorders>
            <w:shd w:val="clear" w:color="auto" w:fill="000000" w:themeFill="text1"/>
          </w:tcPr>
          <w:p w14:paraId="6F4FDC69" w14:textId="57C839B2" w:rsidR="00DD5C61" w:rsidRDefault="00DD5C61" w:rsidP="002B7765">
            <w:pPr>
              <w:jc w:val="center"/>
              <w:rPr>
                <w:rFonts w:ascii="Arial" w:hAnsi="Arial" w:cs="Arial"/>
                <w:b/>
                <w:bCs/>
                <w:color w:val="FFFFFF" w:themeColor="background1"/>
                <w:sz w:val="18"/>
                <w:szCs w:val="18"/>
                <w:shd w:val="clear" w:color="auto" w:fill="000000" w:themeFill="text1"/>
              </w:rPr>
            </w:pPr>
          </w:p>
        </w:tc>
        <w:tc>
          <w:tcPr>
            <w:tcW w:w="6200" w:type="dxa"/>
            <w:gridSpan w:val="13"/>
            <w:shd w:val="pct10" w:color="4472C4" w:themeColor="accent1" w:fill="auto"/>
          </w:tcPr>
          <w:p w14:paraId="65C79490" w14:textId="20B0ED5B" w:rsidR="00DD5C61" w:rsidRPr="00C70406" w:rsidRDefault="00DD5C61" w:rsidP="00C70406">
            <w:pPr>
              <w:spacing w:before="20"/>
              <w:jc w:val="both"/>
              <w:rPr>
                <w:rFonts w:ascii="Arial" w:hAnsi="Arial" w:cs="Arial"/>
                <w:b/>
                <w:bCs/>
                <w:sz w:val="18"/>
                <w:szCs w:val="18"/>
              </w:rPr>
            </w:pPr>
            <w:r>
              <w:rPr>
                <w:rFonts w:ascii="Arial" w:hAnsi="Arial" w:cs="Arial"/>
                <w:b/>
                <w:bCs/>
                <w:sz w:val="18"/>
                <w:szCs w:val="18"/>
              </w:rPr>
              <w:t xml:space="preserve">Statements, confessions, admissions or information </w:t>
            </w:r>
            <w:r w:rsidR="00C418D8">
              <w:rPr>
                <w:rFonts w:ascii="Arial" w:hAnsi="Arial" w:cs="Arial"/>
                <w:b/>
                <w:bCs/>
                <w:sz w:val="18"/>
                <w:szCs w:val="18"/>
              </w:rPr>
              <w:t xml:space="preserve">given </w:t>
            </w:r>
            <w:r>
              <w:rPr>
                <w:rFonts w:ascii="Arial" w:hAnsi="Arial" w:cs="Arial"/>
                <w:b/>
                <w:bCs/>
                <w:sz w:val="18"/>
                <w:szCs w:val="18"/>
              </w:rPr>
              <w:t xml:space="preserve">by </w:t>
            </w:r>
            <w:r w:rsidR="00C418D8">
              <w:rPr>
                <w:rFonts w:ascii="Arial" w:hAnsi="Arial" w:cs="Arial"/>
                <w:b/>
                <w:bCs/>
                <w:sz w:val="18"/>
                <w:szCs w:val="18"/>
              </w:rPr>
              <w:t xml:space="preserve">a </w:t>
            </w:r>
            <w:r>
              <w:rPr>
                <w:rFonts w:ascii="Arial" w:hAnsi="Arial" w:cs="Arial"/>
                <w:b/>
                <w:bCs/>
                <w:sz w:val="18"/>
                <w:szCs w:val="18"/>
              </w:rPr>
              <w:t xml:space="preserve">child </w:t>
            </w:r>
            <w:r w:rsidR="00C418D8">
              <w:rPr>
                <w:rFonts w:ascii="Arial" w:hAnsi="Arial" w:cs="Arial"/>
                <w:b/>
                <w:bCs/>
                <w:sz w:val="18"/>
                <w:szCs w:val="18"/>
              </w:rPr>
              <w:t xml:space="preserve">or young person </w:t>
            </w:r>
            <w:r>
              <w:rPr>
                <w:rFonts w:ascii="Arial" w:hAnsi="Arial" w:cs="Arial"/>
                <w:b/>
                <w:bCs/>
                <w:sz w:val="18"/>
                <w:szCs w:val="18"/>
              </w:rPr>
              <w:t xml:space="preserve">participating in treatment or rehabilitation program not admissible in proceedings unless the </w:t>
            </w:r>
            <w:r w:rsidR="00C418D8">
              <w:rPr>
                <w:rFonts w:ascii="Arial" w:hAnsi="Arial" w:cs="Arial"/>
                <w:b/>
                <w:bCs/>
                <w:sz w:val="18"/>
                <w:szCs w:val="18"/>
              </w:rPr>
              <w:t>person</w:t>
            </w:r>
            <w:r>
              <w:rPr>
                <w:rFonts w:ascii="Arial" w:hAnsi="Arial" w:cs="Arial"/>
                <w:b/>
                <w:bCs/>
                <w:sz w:val="18"/>
                <w:szCs w:val="18"/>
              </w:rPr>
              <w:t xml:space="preserve"> consents</w:t>
            </w:r>
          </w:p>
        </w:tc>
        <w:tc>
          <w:tcPr>
            <w:tcW w:w="1493" w:type="dxa"/>
            <w:gridSpan w:val="4"/>
            <w:tcBorders>
              <w:right w:val="single" w:sz="12" w:space="0" w:color="auto"/>
            </w:tcBorders>
            <w:shd w:val="clear" w:color="auto" w:fill="DDDDDD"/>
          </w:tcPr>
          <w:p w14:paraId="667E0B6B" w14:textId="77777777" w:rsidR="00DD5C61" w:rsidRDefault="00DD5C61" w:rsidP="00DD5C61">
            <w:pPr>
              <w:spacing w:before="20"/>
              <w:jc w:val="center"/>
              <w:rPr>
                <w:rFonts w:ascii="Arial" w:hAnsi="Arial" w:cs="Arial"/>
                <w:b/>
                <w:bCs/>
                <w:color w:val="FF0000"/>
                <w:sz w:val="18"/>
              </w:rPr>
            </w:pPr>
            <w:r>
              <w:rPr>
                <w:rFonts w:ascii="Arial" w:hAnsi="Arial" w:cs="Arial"/>
                <w:b/>
                <w:bCs/>
                <w:color w:val="FF0000"/>
                <w:sz w:val="18"/>
              </w:rPr>
              <w:t xml:space="preserve">CYFA </w:t>
            </w:r>
            <w:r w:rsidRPr="003842E6">
              <w:rPr>
                <w:rFonts w:ascii="Arial" w:hAnsi="Arial" w:cs="Arial"/>
                <w:b/>
                <w:bCs/>
                <w:color w:val="FF0000"/>
                <w:sz w:val="18"/>
              </w:rPr>
              <w:t>s.</w:t>
            </w:r>
            <w:r>
              <w:rPr>
                <w:rFonts w:ascii="Arial" w:hAnsi="Arial" w:cs="Arial"/>
                <w:b/>
                <w:bCs/>
                <w:color w:val="FF0000"/>
                <w:sz w:val="18"/>
              </w:rPr>
              <w:t>251</w:t>
            </w:r>
          </w:p>
          <w:p w14:paraId="349B5239" w14:textId="4E0B4DC4" w:rsidR="00DD5C61" w:rsidRDefault="00DD5C61" w:rsidP="00DD5C61">
            <w:pPr>
              <w:spacing w:after="20"/>
              <w:jc w:val="center"/>
              <w:rPr>
                <w:rFonts w:ascii="Arial" w:hAnsi="Arial" w:cs="Arial"/>
                <w:b/>
                <w:bCs/>
                <w:color w:val="000000" w:themeColor="text1"/>
                <w:sz w:val="18"/>
              </w:rPr>
            </w:pPr>
            <w:r w:rsidRPr="00DD5C61">
              <w:rPr>
                <w:rFonts w:ascii="Arial" w:hAnsi="Arial" w:cs="Arial"/>
                <w:b/>
                <w:bCs/>
                <w:color w:val="000000" w:themeColor="text1"/>
                <w:sz w:val="18"/>
              </w:rPr>
              <w:t xml:space="preserve">See </w:t>
            </w:r>
            <w:r>
              <w:rPr>
                <w:rFonts w:ascii="Arial" w:hAnsi="Arial" w:cs="Arial"/>
                <w:b/>
                <w:bCs/>
                <w:color w:val="000000" w:themeColor="text1"/>
                <w:sz w:val="18"/>
              </w:rPr>
              <w:t xml:space="preserve">also </w:t>
            </w:r>
            <w:r w:rsidRPr="00DD5C61">
              <w:rPr>
                <w:rFonts w:ascii="Arial" w:hAnsi="Arial" w:cs="Arial"/>
                <w:b/>
                <w:bCs/>
                <w:color w:val="000000" w:themeColor="text1"/>
                <w:sz w:val="18"/>
              </w:rPr>
              <w:t>new</w:t>
            </w:r>
            <w:r>
              <w:rPr>
                <w:rFonts w:ascii="Arial" w:hAnsi="Arial" w:cs="Arial"/>
                <w:b/>
                <w:bCs/>
                <w:color w:val="000000" w:themeColor="text1"/>
                <w:sz w:val="18"/>
              </w:rPr>
              <w:t xml:space="preserve"> CYFA s.347B</w:t>
            </w:r>
          </w:p>
        </w:tc>
      </w:tr>
      <w:tr w:rsidR="004A139A" w14:paraId="02FA4997" w14:textId="77777777" w:rsidTr="000F4DF8">
        <w:trPr>
          <w:gridAfter w:val="3"/>
          <w:wAfter w:w="103" w:type="dxa"/>
          <w:trHeight w:val="20"/>
        </w:trPr>
        <w:tc>
          <w:tcPr>
            <w:tcW w:w="1412" w:type="dxa"/>
            <w:gridSpan w:val="3"/>
            <w:tcBorders>
              <w:top w:val="nil"/>
              <w:left w:val="single" w:sz="12" w:space="0" w:color="auto"/>
              <w:bottom w:val="nil"/>
            </w:tcBorders>
            <w:shd w:val="clear" w:color="auto" w:fill="000000" w:themeFill="text1"/>
          </w:tcPr>
          <w:p w14:paraId="20EC71D1" w14:textId="32A9425B" w:rsidR="00D4521F" w:rsidRDefault="00D4521F" w:rsidP="002B7765">
            <w:pPr>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s.746</w:t>
            </w:r>
          </w:p>
        </w:tc>
        <w:tc>
          <w:tcPr>
            <w:tcW w:w="6200" w:type="dxa"/>
            <w:gridSpan w:val="13"/>
            <w:shd w:val="pct10" w:color="4472C4" w:themeColor="accent1" w:fill="auto"/>
          </w:tcPr>
          <w:p w14:paraId="3469576A" w14:textId="77777777" w:rsidR="00D4521F" w:rsidRDefault="00D4521F" w:rsidP="002B7765">
            <w:pPr>
              <w:jc w:val="both"/>
              <w:rPr>
                <w:rFonts w:ascii="Arial" w:hAnsi="Arial" w:cs="Arial"/>
                <w:b/>
                <w:bCs/>
                <w:sz w:val="18"/>
                <w:szCs w:val="18"/>
              </w:rPr>
            </w:pPr>
            <w:r>
              <w:rPr>
                <w:rFonts w:ascii="Arial" w:hAnsi="Arial" w:cs="Arial"/>
                <w:b/>
                <w:bCs/>
                <w:sz w:val="18"/>
                <w:szCs w:val="18"/>
              </w:rPr>
              <w:t xml:space="preserve">Risk rating derived from assessment of child’s risk of reoffending not admissible in a hearing under the </w:t>
            </w:r>
            <w:r w:rsidRPr="0077725E">
              <w:rPr>
                <w:rFonts w:ascii="Arial" w:hAnsi="Arial" w:cs="Arial"/>
                <w:b/>
                <w:bCs/>
                <w:i/>
                <w:iCs/>
                <w:sz w:val="18"/>
                <w:szCs w:val="18"/>
              </w:rPr>
              <w:t>Bail Act 1977</w:t>
            </w:r>
            <w:r>
              <w:rPr>
                <w:rFonts w:ascii="Arial" w:hAnsi="Arial" w:cs="Arial"/>
                <w:b/>
                <w:bCs/>
                <w:sz w:val="18"/>
                <w:szCs w:val="18"/>
              </w:rPr>
              <w:t xml:space="preserve"> or any criminal proceeding before child is sentence</w:t>
            </w:r>
            <w:r w:rsidR="00D30F96">
              <w:rPr>
                <w:rFonts w:ascii="Arial" w:hAnsi="Arial" w:cs="Arial"/>
                <w:b/>
                <w:bCs/>
                <w:sz w:val="18"/>
                <w:szCs w:val="18"/>
              </w:rPr>
              <w:t>d</w:t>
            </w:r>
          </w:p>
          <w:p w14:paraId="29D71074" w14:textId="13681E42" w:rsidR="002B7765" w:rsidRPr="002B7765" w:rsidRDefault="002B7765" w:rsidP="002B7765">
            <w:pPr>
              <w:jc w:val="both"/>
              <w:rPr>
                <w:rFonts w:ascii="Arial" w:hAnsi="Arial" w:cs="Arial"/>
                <w:b/>
                <w:bCs/>
                <w:sz w:val="2"/>
                <w:szCs w:val="2"/>
              </w:rPr>
            </w:pPr>
          </w:p>
        </w:tc>
        <w:tc>
          <w:tcPr>
            <w:tcW w:w="1493" w:type="dxa"/>
            <w:gridSpan w:val="4"/>
            <w:tcBorders>
              <w:right w:val="single" w:sz="12" w:space="0" w:color="auto"/>
            </w:tcBorders>
            <w:shd w:val="clear" w:color="auto" w:fill="DDDDDD"/>
          </w:tcPr>
          <w:p w14:paraId="3A9F0E74" w14:textId="5F29D897" w:rsidR="00D4521F" w:rsidRPr="00C8396D" w:rsidRDefault="00DD5C61" w:rsidP="00594BC6">
            <w:pPr>
              <w:spacing w:before="20" w:after="20"/>
              <w:jc w:val="center"/>
              <w:rPr>
                <w:rFonts w:ascii="Arial" w:hAnsi="Arial" w:cs="Arial"/>
                <w:b/>
                <w:bCs/>
                <w:color w:val="000000" w:themeColor="text1"/>
                <w:sz w:val="18"/>
              </w:rPr>
            </w:pPr>
            <w:r>
              <w:rPr>
                <w:rFonts w:ascii="Arial" w:hAnsi="Arial" w:cs="Arial"/>
                <w:b/>
                <w:bCs/>
                <w:color w:val="000000" w:themeColor="text1"/>
                <w:sz w:val="18"/>
              </w:rPr>
              <w:t xml:space="preserve">See also new </w:t>
            </w:r>
            <w:r w:rsidR="00C8396D">
              <w:rPr>
                <w:rFonts w:ascii="Arial" w:hAnsi="Arial" w:cs="Arial"/>
                <w:b/>
                <w:bCs/>
                <w:color w:val="000000" w:themeColor="text1"/>
                <w:sz w:val="18"/>
              </w:rPr>
              <w:t xml:space="preserve">CYFA </w:t>
            </w:r>
            <w:r>
              <w:rPr>
                <w:rFonts w:ascii="Arial" w:hAnsi="Arial" w:cs="Arial"/>
                <w:b/>
                <w:bCs/>
                <w:color w:val="000000" w:themeColor="text1"/>
                <w:sz w:val="18"/>
              </w:rPr>
              <w:t>s.347C</w:t>
            </w:r>
          </w:p>
        </w:tc>
      </w:tr>
      <w:tr w:rsidR="004A139A" w14:paraId="6EAF8B15" w14:textId="77777777" w:rsidTr="000F4DF8">
        <w:trPr>
          <w:gridAfter w:val="3"/>
          <w:wAfter w:w="103" w:type="dxa"/>
          <w:trHeight w:val="20"/>
        </w:trPr>
        <w:tc>
          <w:tcPr>
            <w:tcW w:w="1412" w:type="dxa"/>
            <w:gridSpan w:val="3"/>
            <w:tcBorders>
              <w:top w:val="nil"/>
              <w:left w:val="single" w:sz="12" w:space="0" w:color="auto"/>
              <w:bottom w:val="nil"/>
            </w:tcBorders>
            <w:shd w:val="clear" w:color="auto" w:fill="000000" w:themeFill="text1"/>
          </w:tcPr>
          <w:p w14:paraId="104E03D1" w14:textId="2D19809B" w:rsidR="00C8396D" w:rsidRDefault="00C8396D" w:rsidP="002B7765">
            <w:pPr>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s.747</w:t>
            </w:r>
          </w:p>
        </w:tc>
        <w:tc>
          <w:tcPr>
            <w:tcW w:w="6200" w:type="dxa"/>
            <w:gridSpan w:val="13"/>
            <w:shd w:val="pct10" w:color="4472C4" w:themeColor="accent1" w:fill="auto"/>
          </w:tcPr>
          <w:p w14:paraId="6DF87373" w14:textId="77777777" w:rsidR="002B7765" w:rsidRPr="002B7765" w:rsidRDefault="002B7765" w:rsidP="002B7765">
            <w:pPr>
              <w:jc w:val="both"/>
              <w:rPr>
                <w:rFonts w:ascii="Arial" w:hAnsi="Arial" w:cs="Arial"/>
                <w:b/>
                <w:bCs/>
                <w:sz w:val="2"/>
                <w:szCs w:val="2"/>
              </w:rPr>
            </w:pPr>
          </w:p>
          <w:p w14:paraId="45658A8D" w14:textId="77777777" w:rsidR="00C8396D" w:rsidRDefault="00C8396D" w:rsidP="002B7765">
            <w:pPr>
              <w:jc w:val="both"/>
              <w:rPr>
                <w:rFonts w:ascii="Arial" w:hAnsi="Arial" w:cs="Arial"/>
                <w:b/>
                <w:bCs/>
                <w:sz w:val="18"/>
                <w:szCs w:val="18"/>
              </w:rPr>
            </w:pPr>
            <w:r>
              <w:rPr>
                <w:rFonts w:ascii="Arial" w:hAnsi="Arial" w:cs="Arial"/>
                <w:b/>
                <w:bCs/>
                <w:sz w:val="18"/>
                <w:szCs w:val="18"/>
              </w:rPr>
              <w:t>Statement by child participating in a restorative justice program not admissible in subsequent proceeding</w:t>
            </w:r>
            <w:r w:rsidR="004A2EDD">
              <w:rPr>
                <w:rFonts w:ascii="Arial" w:hAnsi="Arial" w:cs="Arial"/>
                <w:b/>
                <w:bCs/>
                <w:sz w:val="18"/>
                <w:szCs w:val="18"/>
              </w:rPr>
              <w:t>s</w:t>
            </w:r>
            <w:r>
              <w:rPr>
                <w:rFonts w:ascii="Arial" w:hAnsi="Arial" w:cs="Arial"/>
                <w:b/>
                <w:bCs/>
                <w:sz w:val="18"/>
                <w:szCs w:val="18"/>
              </w:rPr>
              <w:t xml:space="preserve"> unless the child consents</w:t>
            </w:r>
          </w:p>
          <w:p w14:paraId="1BF52F5C" w14:textId="4C54D83D" w:rsidR="002B7765" w:rsidRPr="002B7765" w:rsidRDefault="002B7765" w:rsidP="002B7765">
            <w:pPr>
              <w:jc w:val="both"/>
              <w:rPr>
                <w:rFonts w:ascii="Arial" w:hAnsi="Arial" w:cs="Arial"/>
                <w:b/>
                <w:bCs/>
                <w:sz w:val="4"/>
                <w:szCs w:val="4"/>
              </w:rPr>
            </w:pPr>
          </w:p>
        </w:tc>
        <w:tc>
          <w:tcPr>
            <w:tcW w:w="1493" w:type="dxa"/>
            <w:gridSpan w:val="4"/>
            <w:tcBorders>
              <w:right w:val="single" w:sz="12" w:space="0" w:color="auto"/>
            </w:tcBorders>
            <w:shd w:val="clear" w:color="auto" w:fill="DDDDDD"/>
          </w:tcPr>
          <w:p w14:paraId="2826AC5F" w14:textId="075AED95" w:rsidR="00C8396D" w:rsidRDefault="00C8396D" w:rsidP="00594BC6">
            <w:pPr>
              <w:spacing w:before="20" w:after="20"/>
              <w:jc w:val="center"/>
              <w:rPr>
                <w:rFonts w:ascii="Arial" w:hAnsi="Arial" w:cs="Arial"/>
                <w:b/>
                <w:bCs/>
                <w:color w:val="000000" w:themeColor="text1"/>
                <w:sz w:val="18"/>
              </w:rPr>
            </w:pPr>
            <w:r>
              <w:rPr>
                <w:rFonts w:ascii="Arial" w:hAnsi="Arial" w:cs="Arial"/>
                <w:b/>
                <w:bCs/>
                <w:color w:val="000000" w:themeColor="text1"/>
                <w:sz w:val="18"/>
              </w:rPr>
              <w:t>CYFA NONE</w:t>
            </w:r>
          </w:p>
        </w:tc>
      </w:tr>
      <w:tr w:rsidR="004A139A" w14:paraId="4CC9446B" w14:textId="77777777" w:rsidTr="000F4DF8">
        <w:trPr>
          <w:gridAfter w:val="3"/>
          <w:wAfter w:w="103" w:type="dxa"/>
          <w:trHeight w:val="20"/>
        </w:trPr>
        <w:tc>
          <w:tcPr>
            <w:tcW w:w="1412" w:type="dxa"/>
            <w:gridSpan w:val="3"/>
            <w:tcBorders>
              <w:top w:val="nil"/>
              <w:left w:val="single" w:sz="12" w:space="0" w:color="auto"/>
              <w:bottom w:val="nil"/>
            </w:tcBorders>
            <w:shd w:val="clear" w:color="auto" w:fill="000000" w:themeFill="text1"/>
          </w:tcPr>
          <w:p w14:paraId="672FDCBF" w14:textId="53FD66C7" w:rsidR="00C8396D" w:rsidRDefault="00C8396D" w:rsidP="002B7765">
            <w:pPr>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s.748</w:t>
            </w:r>
          </w:p>
        </w:tc>
        <w:tc>
          <w:tcPr>
            <w:tcW w:w="6200" w:type="dxa"/>
            <w:gridSpan w:val="13"/>
            <w:tcBorders>
              <w:bottom w:val="single" w:sz="4" w:space="0" w:color="auto"/>
            </w:tcBorders>
            <w:shd w:val="pct10" w:color="4472C4" w:themeColor="accent1" w:fill="auto"/>
          </w:tcPr>
          <w:p w14:paraId="117BCE09" w14:textId="64B25B6D" w:rsidR="00D30F96" w:rsidRDefault="00D30F96" w:rsidP="00594BC6">
            <w:pPr>
              <w:spacing w:before="20" w:after="20"/>
              <w:jc w:val="both"/>
              <w:rPr>
                <w:rFonts w:ascii="Arial" w:hAnsi="Arial" w:cs="Arial"/>
                <w:b/>
                <w:bCs/>
                <w:sz w:val="18"/>
                <w:szCs w:val="18"/>
              </w:rPr>
            </w:pPr>
            <w:r>
              <w:rPr>
                <w:rFonts w:ascii="Arial" w:hAnsi="Arial" w:cs="Arial"/>
                <w:b/>
                <w:bCs/>
                <w:sz w:val="18"/>
                <w:szCs w:val="18"/>
                <w:bdr w:val="single" w:sz="4" w:space="0" w:color="auto"/>
                <w:shd w:val="clear" w:color="auto" w:fill="000000" w:themeFill="text1"/>
              </w:rPr>
              <w:t xml:space="preserve">Part 18.2 – Powers of </w:t>
            </w:r>
            <w:r w:rsidR="00C418D8">
              <w:rPr>
                <w:rFonts w:ascii="Arial" w:hAnsi="Arial" w:cs="Arial"/>
                <w:b/>
                <w:bCs/>
                <w:sz w:val="18"/>
                <w:szCs w:val="18"/>
                <w:bdr w:val="single" w:sz="4" w:space="0" w:color="auto"/>
                <w:shd w:val="clear" w:color="auto" w:fill="000000" w:themeFill="text1"/>
              </w:rPr>
              <w:t xml:space="preserve">DJCS </w:t>
            </w:r>
            <w:r>
              <w:rPr>
                <w:rFonts w:ascii="Arial" w:hAnsi="Arial" w:cs="Arial"/>
                <w:b/>
                <w:bCs/>
                <w:sz w:val="18"/>
                <w:szCs w:val="18"/>
                <w:bdr w:val="single" w:sz="4" w:space="0" w:color="auto"/>
                <w:shd w:val="clear" w:color="auto" w:fill="000000" w:themeFill="text1"/>
              </w:rPr>
              <w:t>Secretary in relation to medical services</w:t>
            </w:r>
          </w:p>
          <w:p w14:paraId="3234739D" w14:textId="20E5037D" w:rsidR="00C8396D" w:rsidRDefault="00C8396D" w:rsidP="00594BC6">
            <w:pPr>
              <w:spacing w:before="20" w:after="20"/>
              <w:jc w:val="both"/>
              <w:rPr>
                <w:rFonts w:ascii="Arial" w:hAnsi="Arial" w:cs="Arial"/>
                <w:b/>
                <w:bCs/>
                <w:sz w:val="18"/>
                <w:szCs w:val="18"/>
              </w:rPr>
            </w:pPr>
            <w:r>
              <w:rPr>
                <w:rFonts w:ascii="Arial" w:hAnsi="Arial" w:cs="Arial"/>
                <w:b/>
                <w:bCs/>
                <w:sz w:val="18"/>
                <w:szCs w:val="18"/>
              </w:rPr>
              <w:t>Powers of Secretary in relation to assessment, medical treatment and admission to hospital of child</w:t>
            </w:r>
            <w:r w:rsidR="00C418D8">
              <w:rPr>
                <w:rFonts w:ascii="Arial" w:hAnsi="Arial" w:cs="Arial"/>
                <w:b/>
                <w:bCs/>
                <w:sz w:val="18"/>
                <w:szCs w:val="18"/>
              </w:rPr>
              <w:t xml:space="preserve"> in Secretary’s legal custody</w:t>
            </w:r>
          </w:p>
        </w:tc>
        <w:tc>
          <w:tcPr>
            <w:tcW w:w="1493" w:type="dxa"/>
            <w:gridSpan w:val="4"/>
            <w:tcBorders>
              <w:bottom w:val="single" w:sz="4" w:space="0" w:color="auto"/>
              <w:right w:val="single" w:sz="12" w:space="0" w:color="auto"/>
            </w:tcBorders>
            <w:shd w:val="clear" w:color="auto" w:fill="DDDDDD"/>
          </w:tcPr>
          <w:p w14:paraId="21441AEA" w14:textId="6B4CCD24" w:rsidR="00C8396D" w:rsidRDefault="00C8396D" w:rsidP="00594BC6">
            <w:pPr>
              <w:spacing w:before="20" w:after="20"/>
              <w:jc w:val="center"/>
              <w:rPr>
                <w:rFonts w:ascii="Arial" w:hAnsi="Arial" w:cs="Arial"/>
                <w:b/>
                <w:bCs/>
                <w:color w:val="000000" w:themeColor="text1"/>
                <w:sz w:val="18"/>
              </w:rPr>
            </w:pPr>
            <w:r w:rsidRPr="00C8396D">
              <w:rPr>
                <w:rFonts w:ascii="Arial" w:hAnsi="Arial" w:cs="Arial"/>
                <w:b/>
                <w:bCs/>
                <w:color w:val="FF0000"/>
                <w:sz w:val="18"/>
              </w:rPr>
              <w:t>CYFA s.597</w:t>
            </w:r>
          </w:p>
        </w:tc>
      </w:tr>
      <w:tr w:rsidR="00B12AB7" w14:paraId="61A58D46" w14:textId="77777777" w:rsidTr="000F4DF8">
        <w:trPr>
          <w:gridAfter w:val="3"/>
          <w:wAfter w:w="103" w:type="dxa"/>
          <w:trHeight w:val="20"/>
        </w:trPr>
        <w:tc>
          <w:tcPr>
            <w:tcW w:w="1412" w:type="dxa"/>
            <w:gridSpan w:val="3"/>
            <w:tcBorders>
              <w:top w:val="nil"/>
              <w:left w:val="single" w:sz="12" w:space="0" w:color="auto"/>
              <w:bottom w:val="nil"/>
            </w:tcBorders>
            <w:shd w:val="clear" w:color="auto" w:fill="000000" w:themeFill="text1"/>
          </w:tcPr>
          <w:p w14:paraId="43E22891" w14:textId="26C5E51C" w:rsidR="008628FE" w:rsidRDefault="00386C4D" w:rsidP="002B7765">
            <w:pPr>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ss.749-754</w:t>
            </w:r>
          </w:p>
        </w:tc>
        <w:tc>
          <w:tcPr>
            <w:tcW w:w="6200" w:type="dxa"/>
            <w:gridSpan w:val="13"/>
            <w:tcBorders>
              <w:top w:val="single" w:sz="4" w:space="0" w:color="auto"/>
              <w:bottom w:val="single" w:sz="4" w:space="0" w:color="auto"/>
            </w:tcBorders>
            <w:shd w:val="pct10" w:color="4472C4" w:themeColor="accent1" w:fill="auto"/>
          </w:tcPr>
          <w:p w14:paraId="563B1266" w14:textId="3000FFE0" w:rsidR="008628FE" w:rsidRPr="008628FE" w:rsidRDefault="0054112D" w:rsidP="008628FE">
            <w:pPr>
              <w:jc w:val="both"/>
              <w:rPr>
                <w:rFonts w:ascii="Arial" w:hAnsi="Arial" w:cs="Arial"/>
                <w:color w:val="000000"/>
                <w:sz w:val="18"/>
                <w:szCs w:val="22"/>
              </w:rPr>
            </w:pPr>
            <w:r>
              <w:rPr>
                <w:rFonts w:ascii="Arial" w:hAnsi="Arial" w:cs="Arial"/>
                <w:b/>
                <w:bCs/>
                <w:sz w:val="18"/>
                <w:szCs w:val="18"/>
                <w:bdr w:val="single" w:sz="4" w:space="0" w:color="auto"/>
                <w:shd w:val="clear" w:color="auto" w:fill="000000" w:themeFill="text1"/>
              </w:rPr>
              <w:t xml:space="preserve">Part 18.3 – </w:t>
            </w:r>
            <w:r w:rsidR="008628FE" w:rsidRPr="008628FE">
              <w:rPr>
                <w:rFonts w:ascii="Arial" w:hAnsi="Arial" w:cs="Arial"/>
                <w:b/>
                <w:bCs/>
                <w:sz w:val="18"/>
                <w:szCs w:val="18"/>
                <w:bdr w:val="single" w:sz="4" w:space="0" w:color="auto"/>
                <w:shd w:val="clear" w:color="auto" w:fill="000000" w:themeFill="text1"/>
              </w:rPr>
              <w:t>Powers</w:t>
            </w:r>
            <w:r>
              <w:rPr>
                <w:rFonts w:ascii="Arial" w:hAnsi="Arial" w:cs="Arial"/>
                <w:b/>
                <w:bCs/>
                <w:sz w:val="18"/>
                <w:szCs w:val="18"/>
                <w:bdr w:val="single" w:sz="4" w:space="0" w:color="auto"/>
                <w:shd w:val="clear" w:color="auto" w:fill="000000" w:themeFill="text1"/>
              </w:rPr>
              <w:t xml:space="preserve"> </w:t>
            </w:r>
            <w:r w:rsidR="008628FE" w:rsidRPr="008628FE">
              <w:rPr>
                <w:rFonts w:ascii="Arial" w:hAnsi="Arial" w:cs="Arial"/>
                <w:b/>
                <w:bCs/>
                <w:sz w:val="18"/>
                <w:szCs w:val="18"/>
                <w:bdr w:val="single" w:sz="4" w:space="0" w:color="auto"/>
                <w:shd w:val="clear" w:color="auto" w:fill="000000" w:themeFill="text1"/>
              </w:rPr>
              <w:t xml:space="preserve">of </w:t>
            </w:r>
            <w:r w:rsidR="003E4DF2">
              <w:rPr>
                <w:rFonts w:ascii="Arial" w:hAnsi="Arial" w:cs="Arial"/>
                <w:b/>
                <w:bCs/>
                <w:sz w:val="18"/>
                <w:szCs w:val="18"/>
                <w:bdr w:val="single" w:sz="4" w:space="0" w:color="auto"/>
                <w:shd w:val="clear" w:color="auto" w:fill="000000" w:themeFill="text1"/>
              </w:rPr>
              <w:t xml:space="preserve">DJCS </w:t>
            </w:r>
            <w:r w:rsidR="008628FE" w:rsidRPr="008628FE">
              <w:rPr>
                <w:rFonts w:ascii="Arial" w:hAnsi="Arial" w:cs="Arial"/>
                <w:b/>
                <w:bCs/>
                <w:sz w:val="18"/>
                <w:szCs w:val="18"/>
                <w:bdr w:val="single" w:sz="4" w:space="0" w:color="auto"/>
                <w:shd w:val="clear" w:color="auto" w:fill="000000" w:themeFill="text1"/>
              </w:rPr>
              <w:t>Secretary in relation to cultural support plans for Aboriginal children</w:t>
            </w:r>
          </w:p>
        </w:tc>
        <w:tc>
          <w:tcPr>
            <w:tcW w:w="1493" w:type="dxa"/>
            <w:gridSpan w:val="4"/>
            <w:tcBorders>
              <w:top w:val="single" w:sz="4" w:space="0" w:color="auto"/>
              <w:bottom w:val="single" w:sz="4" w:space="0" w:color="auto"/>
              <w:right w:val="single" w:sz="12" w:space="0" w:color="auto"/>
            </w:tcBorders>
            <w:shd w:val="clear" w:color="auto" w:fill="DDDDDD"/>
          </w:tcPr>
          <w:p w14:paraId="333DB716" w14:textId="26AAA019" w:rsidR="008628FE" w:rsidRDefault="008628FE" w:rsidP="00594BC6">
            <w:pPr>
              <w:spacing w:before="20" w:after="20"/>
              <w:jc w:val="center"/>
              <w:rPr>
                <w:rFonts w:ascii="Arial" w:hAnsi="Arial" w:cs="Arial"/>
                <w:b/>
                <w:bCs/>
                <w:color w:val="000000" w:themeColor="text1"/>
                <w:sz w:val="18"/>
              </w:rPr>
            </w:pPr>
            <w:r>
              <w:rPr>
                <w:rFonts w:ascii="Arial" w:hAnsi="Arial" w:cs="Arial"/>
                <w:b/>
                <w:bCs/>
                <w:color w:val="000000" w:themeColor="text1"/>
                <w:sz w:val="18"/>
              </w:rPr>
              <w:t>CYFA NONE</w:t>
            </w:r>
          </w:p>
        </w:tc>
      </w:tr>
      <w:tr w:rsidR="008628FE" w14:paraId="381DC975" w14:textId="77777777" w:rsidTr="000F4DF8">
        <w:trPr>
          <w:gridAfter w:val="3"/>
          <w:wAfter w:w="103" w:type="dxa"/>
          <w:trHeight w:val="20"/>
        </w:trPr>
        <w:tc>
          <w:tcPr>
            <w:tcW w:w="1412" w:type="dxa"/>
            <w:gridSpan w:val="3"/>
            <w:tcBorders>
              <w:top w:val="nil"/>
              <w:left w:val="single" w:sz="12" w:space="0" w:color="auto"/>
              <w:bottom w:val="nil"/>
            </w:tcBorders>
            <w:shd w:val="clear" w:color="auto" w:fill="000000" w:themeFill="text1"/>
          </w:tcPr>
          <w:p w14:paraId="3766BC4A" w14:textId="788DB7E1" w:rsidR="008628FE" w:rsidRDefault="008628FE" w:rsidP="002B7765">
            <w:pPr>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s.7</w:t>
            </w:r>
            <w:r w:rsidR="00F8602E">
              <w:rPr>
                <w:rFonts w:ascii="Arial" w:hAnsi="Arial" w:cs="Arial"/>
                <w:b/>
                <w:bCs/>
                <w:color w:val="FFFFFF" w:themeColor="background1"/>
                <w:sz w:val="18"/>
                <w:szCs w:val="18"/>
                <w:shd w:val="clear" w:color="auto" w:fill="000000" w:themeFill="text1"/>
              </w:rPr>
              <w:t>49</w:t>
            </w:r>
          </w:p>
        </w:tc>
        <w:tc>
          <w:tcPr>
            <w:tcW w:w="7693" w:type="dxa"/>
            <w:gridSpan w:val="17"/>
            <w:tcBorders>
              <w:top w:val="single" w:sz="4" w:space="0" w:color="auto"/>
              <w:bottom w:val="single" w:sz="4" w:space="0" w:color="auto"/>
              <w:right w:val="single" w:sz="12" w:space="0" w:color="auto"/>
            </w:tcBorders>
            <w:shd w:val="pct10" w:color="4472C4" w:themeColor="accent1" w:fill="auto"/>
          </w:tcPr>
          <w:p w14:paraId="19A05D08" w14:textId="3B2F8CF1" w:rsidR="008628FE" w:rsidRDefault="008628FE" w:rsidP="008628FE">
            <w:pPr>
              <w:spacing w:before="20" w:after="20"/>
              <w:jc w:val="both"/>
              <w:rPr>
                <w:rFonts w:ascii="Arial" w:hAnsi="Arial" w:cs="Arial"/>
                <w:b/>
                <w:bCs/>
                <w:color w:val="000000" w:themeColor="text1"/>
                <w:sz w:val="18"/>
              </w:rPr>
            </w:pPr>
            <w:r>
              <w:rPr>
                <w:rFonts w:ascii="Arial" w:hAnsi="Arial" w:cs="Arial"/>
                <w:b/>
                <w:bCs/>
                <w:sz w:val="18"/>
                <w:szCs w:val="18"/>
              </w:rPr>
              <w:t>Objects of cultural support plan</w:t>
            </w:r>
            <w:r w:rsidR="00386C4D">
              <w:rPr>
                <w:rFonts w:ascii="Arial" w:hAnsi="Arial" w:cs="Arial"/>
                <w:b/>
                <w:bCs/>
                <w:sz w:val="18"/>
                <w:szCs w:val="18"/>
              </w:rPr>
              <w:t xml:space="preserve"> – see also </w:t>
            </w:r>
            <w:r w:rsidR="00386C4D" w:rsidRPr="00386C4D">
              <w:rPr>
                <w:rFonts w:ascii="Arial" w:hAnsi="Arial" w:cs="Arial"/>
                <w:b/>
                <w:bCs/>
                <w:color w:val="FFFFFF" w:themeColor="background1"/>
                <w:sz w:val="18"/>
                <w:szCs w:val="18"/>
                <w:shd w:val="clear" w:color="auto" w:fill="000000" w:themeFill="text1"/>
              </w:rPr>
              <w:t>YJA s.24</w:t>
            </w:r>
          </w:p>
        </w:tc>
      </w:tr>
      <w:tr w:rsidR="00C9153C" w14:paraId="4E84BA43" w14:textId="77777777" w:rsidTr="000F4DF8">
        <w:trPr>
          <w:gridAfter w:val="3"/>
          <w:wAfter w:w="103" w:type="dxa"/>
          <w:trHeight w:val="20"/>
        </w:trPr>
        <w:tc>
          <w:tcPr>
            <w:tcW w:w="1412" w:type="dxa"/>
            <w:gridSpan w:val="3"/>
            <w:tcBorders>
              <w:top w:val="nil"/>
              <w:left w:val="single" w:sz="12" w:space="0" w:color="auto"/>
              <w:bottom w:val="single" w:sz="4" w:space="0" w:color="auto"/>
            </w:tcBorders>
            <w:shd w:val="clear" w:color="auto" w:fill="000000" w:themeFill="text1"/>
          </w:tcPr>
          <w:p w14:paraId="2D831FEC" w14:textId="379F6A92" w:rsidR="00C9153C" w:rsidRDefault="00C9153C" w:rsidP="002B7765">
            <w:pPr>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s.7</w:t>
            </w:r>
            <w:r w:rsidR="002B7765">
              <w:rPr>
                <w:rFonts w:ascii="Arial" w:hAnsi="Arial" w:cs="Arial"/>
                <w:b/>
                <w:bCs/>
                <w:color w:val="FFFFFF" w:themeColor="background1"/>
                <w:sz w:val="18"/>
                <w:szCs w:val="18"/>
                <w:shd w:val="clear" w:color="auto" w:fill="000000" w:themeFill="text1"/>
              </w:rPr>
              <w:t>50</w:t>
            </w:r>
          </w:p>
        </w:tc>
        <w:tc>
          <w:tcPr>
            <w:tcW w:w="7693" w:type="dxa"/>
            <w:gridSpan w:val="17"/>
            <w:tcBorders>
              <w:top w:val="single" w:sz="4" w:space="0" w:color="auto"/>
              <w:bottom w:val="single" w:sz="4" w:space="0" w:color="auto"/>
              <w:right w:val="single" w:sz="12" w:space="0" w:color="auto"/>
            </w:tcBorders>
            <w:shd w:val="pct10" w:color="4472C4" w:themeColor="accent1" w:fill="auto"/>
          </w:tcPr>
          <w:p w14:paraId="1A6C79AE" w14:textId="1937D67A" w:rsidR="00C9153C" w:rsidRDefault="002B7765" w:rsidP="00594BC6">
            <w:pPr>
              <w:spacing w:before="20" w:after="20"/>
              <w:jc w:val="both"/>
              <w:rPr>
                <w:rFonts w:ascii="Arial" w:hAnsi="Arial" w:cs="Arial"/>
                <w:b/>
                <w:bCs/>
                <w:color w:val="000000" w:themeColor="text1"/>
                <w:sz w:val="18"/>
              </w:rPr>
            </w:pPr>
            <w:r>
              <w:rPr>
                <w:rFonts w:ascii="Arial" w:hAnsi="Arial" w:cs="Arial"/>
                <w:b/>
                <w:bCs/>
                <w:sz w:val="18"/>
                <w:szCs w:val="18"/>
              </w:rPr>
              <w:t>Development of cultural support plan for Aboriginal child or young person</w:t>
            </w:r>
          </w:p>
        </w:tc>
      </w:tr>
      <w:tr w:rsidR="002B7765" w14:paraId="4F7B71ED" w14:textId="77777777" w:rsidTr="000F4DF8">
        <w:trPr>
          <w:gridAfter w:val="3"/>
          <w:wAfter w:w="103" w:type="dxa"/>
          <w:trHeight w:val="20"/>
        </w:trPr>
        <w:tc>
          <w:tcPr>
            <w:tcW w:w="9105" w:type="dxa"/>
            <w:gridSpan w:val="20"/>
            <w:tcBorders>
              <w:left w:val="single" w:sz="12" w:space="0" w:color="auto"/>
              <w:bottom w:val="nil"/>
              <w:right w:val="single" w:sz="12" w:space="0" w:color="auto"/>
            </w:tcBorders>
          </w:tcPr>
          <w:p w14:paraId="46CBFDAD" w14:textId="3C7377D4" w:rsidR="002B7765" w:rsidRPr="008628FE" w:rsidRDefault="002B7765">
            <w:pPr>
              <w:pStyle w:val="ListParagraph"/>
              <w:numPr>
                <w:ilvl w:val="0"/>
                <w:numId w:val="76"/>
              </w:numPr>
              <w:spacing w:after="0" w:line="240" w:lineRule="auto"/>
              <w:ind w:left="357" w:hanging="357"/>
              <w:jc w:val="both"/>
              <w:rPr>
                <w:rFonts w:ascii="Arial" w:hAnsi="Arial" w:cs="Arial"/>
                <w:color w:val="000000" w:themeColor="text1"/>
                <w:sz w:val="18"/>
              </w:rPr>
            </w:pPr>
            <w:r>
              <w:rPr>
                <w:rFonts w:ascii="Arial" w:hAnsi="Arial" w:cs="Arial"/>
                <w:color w:val="000000" w:themeColor="text1"/>
                <w:sz w:val="18"/>
              </w:rPr>
              <w:t xml:space="preserve">The </w:t>
            </w:r>
            <w:r w:rsidR="003E4DF2">
              <w:rPr>
                <w:rFonts w:ascii="Arial" w:hAnsi="Arial" w:cs="Arial"/>
                <w:color w:val="000000" w:themeColor="text1"/>
                <w:sz w:val="18"/>
              </w:rPr>
              <w:t xml:space="preserve">DJCS </w:t>
            </w:r>
            <w:r>
              <w:rPr>
                <w:rFonts w:ascii="Arial" w:hAnsi="Arial" w:cs="Arial"/>
                <w:color w:val="000000" w:themeColor="text1"/>
                <w:sz w:val="18"/>
              </w:rPr>
              <w:t xml:space="preserve">Secretary must offer an Aboriginal child </w:t>
            </w:r>
            <w:r w:rsidR="00C418D8">
              <w:rPr>
                <w:rFonts w:ascii="Arial" w:hAnsi="Arial" w:cs="Arial"/>
                <w:color w:val="000000" w:themeColor="text1"/>
                <w:sz w:val="18"/>
              </w:rPr>
              <w:t xml:space="preserve">or young person </w:t>
            </w:r>
            <w:r>
              <w:rPr>
                <w:rFonts w:ascii="Arial" w:hAnsi="Arial" w:cs="Arial"/>
                <w:color w:val="000000" w:themeColor="text1"/>
                <w:sz w:val="18"/>
              </w:rPr>
              <w:t>an opportunity to develop a cultural support plan as soon as practicable after–</w:t>
            </w:r>
          </w:p>
          <w:p w14:paraId="7B54E6CF" w14:textId="680ADAC2" w:rsidR="002B7765" w:rsidRDefault="002B7765">
            <w:pPr>
              <w:pStyle w:val="ListParagraph"/>
              <w:numPr>
                <w:ilvl w:val="0"/>
                <w:numId w:val="77"/>
              </w:numPr>
              <w:spacing w:after="0" w:line="240" w:lineRule="auto"/>
              <w:jc w:val="both"/>
              <w:rPr>
                <w:rFonts w:ascii="Arial" w:hAnsi="Arial" w:cs="Arial"/>
                <w:color w:val="000000" w:themeColor="text1"/>
                <w:sz w:val="18"/>
              </w:rPr>
            </w:pPr>
            <w:r>
              <w:rPr>
                <w:rFonts w:ascii="Arial" w:hAnsi="Arial" w:cs="Arial"/>
                <w:color w:val="000000" w:themeColor="text1"/>
                <w:sz w:val="18"/>
              </w:rPr>
              <w:t xml:space="preserve">a </w:t>
            </w:r>
            <w:r w:rsidRPr="00A60D6C">
              <w:rPr>
                <w:rFonts w:ascii="Arial" w:hAnsi="Arial" w:cs="Arial"/>
                <w:b/>
                <w:bCs/>
                <w:color w:val="000000" w:themeColor="text1"/>
                <w:sz w:val="18"/>
                <w:highlight w:val="yellow"/>
              </w:rPr>
              <w:t>PRO</w:t>
            </w:r>
            <w:r>
              <w:rPr>
                <w:rFonts w:ascii="Arial" w:hAnsi="Arial" w:cs="Arial"/>
                <w:color w:val="000000" w:themeColor="text1"/>
                <w:sz w:val="18"/>
              </w:rPr>
              <w:t xml:space="preserve">, </w:t>
            </w:r>
            <w:r w:rsidRPr="00A60D6C">
              <w:rPr>
                <w:rFonts w:ascii="Arial" w:hAnsi="Arial" w:cs="Arial"/>
                <w:b/>
                <w:bCs/>
                <w:color w:val="000000" w:themeColor="text1"/>
                <w:sz w:val="18"/>
                <w:highlight w:val="yellow"/>
              </w:rPr>
              <w:t>YSO</w:t>
            </w:r>
            <w:r>
              <w:rPr>
                <w:rFonts w:ascii="Arial" w:hAnsi="Arial" w:cs="Arial"/>
                <w:color w:val="000000" w:themeColor="text1"/>
                <w:sz w:val="18"/>
              </w:rPr>
              <w:t xml:space="preserve">, </w:t>
            </w:r>
            <w:r w:rsidRPr="00A60D6C">
              <w:rPr>
                <w:rFonts w:ascii="Arial" w:hAnsi="Arial" w:cs="Arial"/>
                <w:b/>
                <w:bCs/>
                <w:color w:val="000000" w:themeColor="text1"/>
                <w:sz w:val="18"/>
                <w:highlight w:val="yellow"/>
              </w:rPr>
              <w:t>YCO</w:t>
            </w:r>
            <w:r>
              <w:rPr>
                <w:rFonts w:ascii="Arial" w:hAnsi="Arial" w:cs="Arial"/>
                <w:color w:val="000000" w:themeColor="text1"/>
                <w:sz w:val="18"/>
              </w:rPr>
              <w:t xml:space="preserve"> or </w:t>
            </w:r>
            <w:r w:rsidRPr="00A60D6C">
              <w:rPr>
                <w:rFonts w:ascii="Arial" w:hAnsi="Arial" w:cs="Arial"/>
                <w:b/>
                <w:bCs/>
                <w:color w:val="000000" w:themeColor="text1"/>
                <w:sz w:val="18"/>
                <w:highlight w:val="yellow"/>
              </w:rPr>
              <w:t>YJC</w:t>
            </w:r>
            <w:r>
              <w:rPr>
                <w:rFonts w:ascii="Arial" w:hAnsi="Arial" w:cs="Arial"/>
                <w:color w:val="000000" w:themeColor="text1"/>
                <w:sz w:val="18"/>
              </w:rPr>
              <w:t xml:space="preserve"> order is made in respect of the child; or</w:t>
            </w:r>
          </w:p>
          <w:p w14:paraId="70285645" w14:textId="76E0870B" w:rsidR="002B7765" w:rsidRDefault="002B7765">
            <w:pPr>
              <w:pStyle w:val="ListParagraph"/>
              <w:numPr>
                <w:ilvl w:val="0"/>
                <w:numId w:val="77"/>
              </w:numPr>
              <w:spacing w:after="0" w:line="240" w:lineRule="auto"/>
              <w:jc w:val="both"/>
              <w:rPr>
                <w:rFonts w:ascii="Arial" w:hAnsi="Arial" w:cs="Arial"/>
                <w:color w:val="000000" w:themeColor="text1"/>
                <w:sz w:val="18"/>
              </w:rPr>
            </w:pPr>
            <w:r>
              <w:rPr>
                <w:rFonts w:ascii="Arial" w:hAnsi="Arial" w:cs="Arial"/>
                <w:color w:val="000000" w:themeColor="text1"/>
                <w:sz w:val="18"/>
              </w:rPr>
              <w:t xml:space="preserve">the child is sentenced to a term of detention in a YJCC under the </w:t>
            </w:r>
            <w:r w:rsidRPr="008628FE">
              <w:rPr>
                <w:rFonts w:ascii="Arial" w:hAnsi="Arial" w:cs="Arial"/>
                <w:b/>
                <w:bCs/>
                <w:i/>
                <w:iCs/>
                <w:color w:val="000000" w:themeColor="text1"/>
                <w:sz w:val="18"/>
              </w:rPr>
              <w:t>Sentencing Act</w:t>
            </w:r>
            <w:r>
              <w:rPr>
                <w:rFonts w:ascii="Arial" w:hAnsi="Arial" w:cs="Arial"/>
                <w:color w:val="000000" w:themeColor="text1"/>
                <w:sz w:val="18"/>
              </w:rPr>
              <w:t xml:space="preserve"> </w:t>
            </w:r>
            <w:r w:rsidRPr="008628FE">
              <w:rPr>
                <w:rFonts w:ascii="Arial" w:hAnsi="Arial" w:cs="Arial"/>
                <w:b/>
                <w:bCs/>
                <w:i/>
                <w:iCs/>
                <w:color w:val="000000" w:themeColor="text1"/>
                <w:sz w:val="18"/>
              </w:rPr>
              <w:t>1991</w:t>
            </w:r>
            <w:r>
              <w:rPr>
                <w:rFonts w:ascii="Arial" w:hAnsi="Arial" w:cs="Arial"/>
                <w:color w:val="000000" w:themeColor="text1"/>
                <w:sz w:val="18"/>
              </w:rPr>
              <w:t>; or</w:t>
            </w:r>
          </w:p>
          <w:p w14:paraId="45A469CB" w14:textId="220FA778" w:rsidR="002B7765" w:rsidRPr="00660753" w:rsidRDefault="002B7765">
            <w:pPr>
              <w:pStyle w:val="ListParagraph"/>
              <w:numPr>
                <w:ilvl w:val="0"/>
                <w:numId w:val="77"/>
              </w:numPr>
              <w:spacing w:after="20" w:line="240" w:lineRule="auto"/>
              <w:ind w:left="714" w:hanging="357"/>
              <w:jc w:val="both"/>
              <w:rPr>
                <w:rFonts w:ascii="Arial" w:hAnsi="Arial" w:cs="Arial"/>
                <w:color w:val="000000" w:themeColor="text1"/>
                <w:sz w:val="18"/>
              </w:rPr>
            </w:pPr>
            <w:r>
              <w:rPr>
                <w:rFonts w:ascii="Arial" w:hAnsi="Arial" w:cs="Arial"/>
                <w:color w:val="000000" w:themeColor="text1"/>
                <w:sz w:val="18"/>
              </w:rPr>
              <w:t xml:space="preserve">the child </w:t>
            </w:r>
            <w:r w:rsidR="00C418D8">
              <w:rPr>
                <w:rFonts w:ascii="Arial" w:hAnsi="Arial" w:cs="Arial"/>
                <w:color w:val="000000" w:themeColor="text1"/>
                <w:sz w:val="18"/>
              </w:rPr>
              <w:t xml:space="preserve">or young person </w:t>
            </w:r>
            <w:r>
              <w:rPr>
                <w:rFonts w:ascii="Arial" w:hAnsi="Arial" w:cs="Arial"/>
                <w:color w:val="000000" w:themeColor="text1"/>
                <w:sz w:val="18"/>
              </w:rPr>
              <w:t xml:space="preserve">is transferred from prison to a YJCC under </w:t>
            </w:r>
            <w:r w:rsidRPr="008628FE">
              <w:rPr>
                <w:rFonts w:ascii="Arial" w:hAnsi="Arial" w:cs="Arial"/>
                <w:b/>
                <w:bCs/>
                <w:color w:val="FFFFFF" w:themeColor="background1"/>
                <w:sz w:val="18"/>
                <w:shd w:val="clear" w:color="auto" w:fill="000000" w:themeFill="text1"/>
              </w:rPr>
              <w:t>YJA s.674</w:t>
            </w:r>
            <w:r>
              <w:rPr>
                <w:rFonts w:ascii="Arial" w:hAnsi="Arial" w:cs="Arial"/>
                <w:color w:val="000000" w:themeColor="text1"/>
                <w:sz w:val="18"/>
              </w:rPr>
              <w:t>.</w:t>
            </w:r>
          </w:p>
        </w:tc>
      </w:tr>
      <w:tr w:rsidR="00660753" w14:paraId="3E095229" w14:textId="77777777" w:rsidTr="000F4DF8">
        <w:trPr>
          <w:gridAfter w:val="3"/>
          <w:wAfter w:w="103" w:type="dxa"/>
          <w:trHeight w:val="20"/>
        </w:trPr>
        <w:tc>
          <w:tcPr>
            <w:tcW w:w="9105" w:type="dxa"/>
            <w:gridSpan w:val="20"/>
            <w:tcBorders>
              <w:top w:val="nil"/>
              <w:left w:val="single" w:sz="12" w:space="0" w:color="auto"/>
              <w:right w:val="single" w:sz="12" w:space="0" w:color="auto"/>
            </w:tcBorders>
          </w:tcPr>
          <w:p w14:paraId="71F5A287" w14:textId="77777777" w:rsidR="00660753" w:rsidRDefault="00660753">
            <w:pPr>
              <w:pStyle w:val="ListParagraph"/>
              <w:numPr>
                <w:ilvl w:val="0"/>
                <w:numId w:val="76"/>
              </w:numPr>
              <w:spacing w:after="0" w:line="240" w:lineRule="auto"/>
              <w:ind w:left="357" w:hanging="357"/>
              <w:jc w:val="both"/>
              <w:rPr>
                <w:rFonts w:ascii="Arial" w:hAnsi="Arial" w:cs="Arial"/>
                <w:color w:val="000000" w:themeColor="text1"/>
                <w:sz w:val="18"/>
              </w:rPr>
            </w:pPr>
            <w:r>
              <w:rPr>
                <w:rFonts w:ascii="Arial" w:hAnsi="Arial" w:cs="Arial"/>
                <w:color w:val="000000" w:themeColor="text1"/>
                <w:sz w:val="18"/>
              </w:rPr>
              <w:lastRenderedPageBreak/>
              <w:t>The Secretary may offer an Aboriginal child remanded in custody or released on bail an opportunity to develop a cultural support plan if it would be practicable to do so.</w:t>
            </w:r>
          </w:p>
          <w:p w14:paraId="77690B47" w14:textId="77777777" w:rsidR="00660753" w:rsidRDefault="00660753">
            <w:pPr>
              <w:pStyle w:val="ListParagraph"/>
              <w:numPr>
                <w:ilvl w:val="0"/>
                <w:numId w:val="76"/>
              </w:numPr>
              <w:spacing w:after="0" w:line="240" w:lineRule="auto"/>
              <w:ind w:left="357" w:hanging="357"/>
              <w:jc w:val="both"/>
              <w:rPr>
                <w:rFonts w:ascii="Arial" w:hAnsi="Arial" w:cs="Arial"/>
                <w:color w:val="000000" w:themeColor="text1"/>
                <w:sz w:val="18"/>
              </w:rPr>
            </w:pPr>
            <w:r>
              <w:rPr>
                <w:rFonts w:ascii="Arial" w:hAnsi="Arial" w:cs="Arial"/>
                <w:color w:val="000000" w:themeColor="text1"/>
                <w:sz w:val="18"/>
              </w:rPr>
              <w:t>An Aboriginal child may develop a cultural support plan or request the Secretary to assistance to do so.</w:t>
            </w:r>
          </w:p>
          <w:p w14:paraId="075E0C44" w14:textId="43BAF1A9" w:rsidR="00660753" w:rsidRPr="00660753" w:rsidRDefault="00660753">
            <w:pPr>
              <w:pStyle w:val="ListParagraph"/>
              <w:numPr>
                <w:ilvl w:val="0"/>
                <w:numId w:val="76"/>
              </w:numPr>
              <w:spacing w:after="20" w:line="240" w:lineRule="auto"/>
              <w:ind w:left="357" w:hanging="357"/>
              <w:jc w:val="both"/>
              <w:rPr>
                <w:rFonts w:ascii="Arial" w:hAnsi="Arial" w:cs="Arial"/>
                <w:color w:val="000000" w:themeColor="text1"/>
                <w:sz w:val="18"/>
              </w:rPr>
            </w:pPr>
            <w:r>
              <w:rPr>
                <w:rFonts w:ascii="Arial" w:hAnsi="Arial" w:cs="Arial"/>
                <w:color w:val="000000" w:themeColor="text1"/>
                <w:sz w:val="18"/>
              </w:rPr>
              <w:t xml:space="preserve">A cultural support plan for an Aboriginal child </w:t>
            </w:r>
            <w:r w:rsidR="00C418D8">
              <w:rPr>
                <w:rFonts w:ascii="Arial" w:hAnsi="Arial" w:cs="Arial"/>
                <w:color w:val="000000" w:themeColor="text1"/>
                <w:sz w:val="18"/>
              </w:rPr>
              <w:t xml:space="preserve">or young person </w:t>
            </w:r>
            <w:r>
              <w:rPr>
                <w:rFonts w:ascii="Arial" w:hAnsi="Arial" w:cs="Arial"/>
                <w:color w:val="000000" w:themeColor="text1"/>
                <w:sz w:val="18"/>
              </w:rPr>
              <w:t>must comply with any prescribed requirement.</w:t>
            </w:r>
          </w:p>
        </w:tc>
      </w:tr>
      <w:tr w:rsidR="005C33D4" w14:paraId="2C6EA990" w14:textId="77777777" w:rsidTr="000F4DF8">
        <w:trPr>
          <w:gridAfter w:val="3"/>
          <w:wAfter w:w="103" w:type="dxa"/>
          <w:trHeight w:val="20"/>
        </w:trPr>
        <w:tc>
          <w:tcPr>
            <w:tcW w:w="1412" w:type="dxa"/>
            <w:gridSpan w:val="3"/>
            <w:vMerge w:val="restart"/>
            <w:tcBorders>
              <w:top w:val="single" w:sz="4" w:space="0" w:color="auto"/>
              <w:left w:val="single" w:sz="12" w:space="0" w:color="auto"/>
            </w:tcBorders>
            <w:shd w:val="clear" w:color="auto" w:fill="000000" w:themeFill="text1"/>
          </w:tcPr>
          <w:p w14:paraId="7F1EBCBA" w14:textId="77777777" w:rsidR="005C33D4" w:rsidRPr="005C33D4" w:rsidRDefault="005C33D4" w:rsidP="00594BC6">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s.751</w:t>
            </w:r>
          </w:p>
          <w:p w14:paraId="2D84E5B8" w14:textId="77777777" w:rsidR="005C33D4" w:rsidRPr="005C33D4" w:rsidRDefault="005C33D4" w:rsidP="005C33D4">
            <w:pPr>
              <w:shd w:val="clear" w:color="auto" w:fill="000000" w:themeFill="text1"/>
              <w:spacing w:before="20"/>
              <w:jc w:val="center"/>
              <w:rPr>
                <w:rFonts w:ascii="Arial" w:hAnsi="Arial" w:cs="Arial"/>
                <w:b/>
                <w:bCs/>
                <w:color w:val="000000" w:themeColor="text1"/>
                <w:sz w:val="18"/>
                <w:szCs w:val="18"/>
                <w:shd w:val="clear" w:color="auto" w:fill="000000" w:themeFill="text1"/>
              </w:rPr>
            </w:pPr>
          </w:p>
          <w:p w14:paraId="593B15BE" w14:textId="482423F9" w:rsidR="005C33D4" w:rsidRPr="005C33D4" w:rsidRDefault="005C33D4" w:rsidP="00594BC6">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s.752</w:t>
            </w:r>
          </w:p>
          <w:p w14:paraId="2B6CF519" w14:textId="77777777" w:rsidR="005C33D4" w:rsidRPr="005C33D4" w:rsidRDefault="005C33D4" w:rsidP="00594BC6">
            <w:pPr>
              <w:spacing w:before="20"/>
              <w:jc w:val="center"/>
              <w:rPr>
                <w:rFonts w:ascii="Arial" w:hAnsi="Arial" w:cs="Arial"/>
                <w:b/>
                <w:bCs/>
                <w:color w:val="000000" w:themeColor="text1"/>
                <w:sz w:val="18"/>
                <w:szCs w:val="18"/>
                <w:shd w:val="clear" w:color="auto" w:fill="000000" w:themeFill="text1"/>
              </w:rPr>
            </w:pPr>
          </w:p>
          <w:p w14:paraId="4ABE02B3" w14:textId="5E6D8AA6" w:rsidR="005C33D4" w:rsidRPr="005C33D4" w:rsidRDefault="005C33D4" w:rsidP="00594BC6">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s.753</w:t>
            </w:r>
          </w:p>
          <w:p w14:paraId="767A5D59" w14:textId="77777777" w:rsidR="005C33D4" w:rsidRPr="005C33D4" w:rsidRDefault="005C33D4" w:rsidP="00594BC6">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s.754</w:t>
            </w:r>
          </w:p>
          <w:p w14:paraId="4F5C14BE" w14:textId="77777777" w:rsidR="005C33D4" w:rsidRPr="005C33D4" w:rsidRDefault="005C33D4" w:rsidP="005C33D4">
            <w:pPr>
              <w:spacing w:before="6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ss.755-757</w:t>
            </w:r>
          </w:p>
          <w:p w14:paraId="35DCF7EC" w14:textId="77777777" w:rsidR="005C33D4" w:rsidRPr="005C33D4" w:rsidRDefault="005C33D4" w:rsidP="005C33D4">
            <w:pPr>
              <w:spacing w:before="60"/>
              <w:jc w:val="center"/>
              <w:rPr>
                <w:rFonts w:ascii="Arial" w:hAnsi="Arial" w:cs="Arial"/>
                <w:b/>
                <w:bCs/>
                <w:color w:val="000000" w:themeColor="text1"/>
                <w:sz w:val="18"/>
                <w:szCs w:val="18"/>
                <w:shd w:val="clear" w:color="auto" w:fill="000000" w:themeFill="text1"/>
              </w:rPr>
            </w:pPr>
          </w:p>
          <w:p w14:paraId="1A94AF24" w14:textId="77777777" w:rsidR="005C33D4" w:rsidRPr="005C33D4" w:rsidRDefault="005C33D4" w:rsidP="00594BC6">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ss.758-762</w:t>
            </w:r>
          </w:p>
          <w:p w14:paraId="550FC40E" w14:textId="77777777" w:rsidR="005C33D4" w:rsidRPr="005C33D4" w:rsidRDefault="005C33D4" w:rsidP="005C33D4">
            <w:pPr>
              <w:spacing w:before="6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s.758</w:t>
            </w:r>
          </w:p>
          <w:p w14:paraId="58E12DF8" w14:textId="77777777" w:rsidR="005C33D4" w:rsidRPr="005C33D4" w:rsidRDefault="005C33D4" w:rsidP="005C33D4">
            <w:pPr>
              <w:spacing w:before="6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s.759</w:t>
            </w:r>
          </w:p>
          <w:p w14:paraId="51AD579D" w14:textId="77777777" w:rsidR="005C33D4" w:rsidRPr="005C33D4" w:rsidRDefault="005C33D4" w:rsidP="005C33D4">
            <w:pPr>
              <w:spacing w:before="6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s.760</w:t>
            </w:r>
          </w:p>
          <w:p w14:paraId="0206F7AF" w14:textId="77777777" w:rsidR="005C33D4" w:rsidRPr="005C33D4" w:rsidRDefault="005C33D4" w:rsidP="005C33D4">
            <w:pPr>
              <w:spacing w:before="6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s.761</w:t>
            </w:r>
          </w:p>
          <w:p w14:paraId="6058994A" w14:textId="77777777" w:rsidR="005C33D4" w:rsidRPr="005C33D4" w:rsidRDefault="005C33D4" w:rsidP="00594BC6">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s.762</w:t>
            </w:r>
          </w:p>
          <w:p w14:paraId="1E053620" w14:textId="77777777" w:rsidR="005C33D4" w:rsidRPr="005C33D4" w:rsidRDefault="005C33D4" w:rsidP="00594BC6">
            <w:pPr>
              <w:spacing w:before="20"/>
              <w:jc w:val="center"/>
              <w:rPr>
                <w:rFonts w:ascii="Arial" w:hAnsi="Arial" w:cs="Arial"/>
                <w:b/>
                <w:bCs/>
                <w:color w:val="000000" w:themeColor="text1"/>
                <w:sz w:val="18"/>
                <w:szCs w:val="18"/>
                <w:shd w:val="clear" w:color="auto" w:fill="000000" w:themeFill="text1"/>
              </w:rPr>
            </w:pPr>
          </w:p>
          <w:p w14:paraId="41FD85E0" w14:textId="77777777" w:rsidR="005C33D4" w:rsidRPr="005C33D4" w:rsidRDefault="005C33D4" w:rsidP="005C33D4">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ss.763-764</w:t>
            </w:r>
          </w:p>
          <w:p w14:paraId="3605B2A0" w14:textId="77777777" w:rsidR="005C33D4" w:rsidRPr="005C33D4" w:rsidRDefault="005C33D4" w:rsidP="005C33D4">
            <w:pPr>
              <w:spacing w:before="6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s.763</w:t>
            </w:r>
          </w:p>
          <w:p w14:paraId="13A26C36" w14:textId="77777777" w:rsidR="005C33D4" w:rsidRPr="005C33D4" w:rsidRDefault="005C33D4" w:rsidP="005C33D4">
            <w:pPr>
              <w:spacing w:before="6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s.764</w:t>
            </w:r>
          </w:p>
          <w:p w14:paraId="591DFD0D" w14:textId="77777777" w:rsidR="005C33D4" w:rsidRPr="005C33D4" w:rsidRDefault="005C33D4" w:rsidP="005C33D4">
            <w:pPr>
              <w:spacing w:before="6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s.765</w:t>
            </w:r>
          </w:p>
          <w:p w14:paraId="241B1752" w14:textId="6E81C6B8" w:rsidR="005C33D4" w:rsidRDefault="005C33D4" w:rsidP="005C33D4">
            <w:pPr>
              <w:spacing w:before="6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ss.766-767</w:t>
            </w:r>
          </w:p>
        </w:tc>
        <w:tc>
          <w:tcPr>
            <w:tcW w:w="7693" w:type="dxa"/>
            <w:gridSpan w:val="17"/>
            <w:tcBorders>
              <w:top w:val="single" w:sz="4" w:space="0" w:color="auto"/>
              <w:right w:val="single" w:sz="12" w:space="0" w:color="auto"/>
            </w:tcBorders>
            <w:shd w:val="pct10" w:color="4472C4" w:themeColor="accent1" w:fill="auto"/>
          </w:tcPr>
          <w:p w14:paraId="3E5A6202" w14:textId="7C583C4E" w:rsidR="005C33D4" w:rsidRDefault="005C33D4" w:rsidP="00594BC6">
            <w:pPr>
              <w:spacing w:before="20" w:after="20"/>
              <w:jc w:val="both"/>
              <w:rPr>
                <w:rFonts w:ascii="Arial" w:hAnsi="Arial" w:cs="Arial"/>
                <w:b/>
                <w:bCs/>
                <w:color w:val="000000" w:themeColor="text1"/>
                <w:sz w:val="18"/>
              </w:rPr>
            </w:pPr>
            <w:r>
              <w:rPr>
                <w:rFonts w:ascii="Arial" w:hAnsi="Arial" w:cs="Arial"/>
                <w:b/>
                <w:bCs/>
                <w:sz w:val="18"/>
                <w:szCs w:val="18"/>
              </w:rPr>
              <w:t>Secretary to assist Aboriginal child or young person to develop cultural support plan in accordance with request</w:t>
            </w:r>
          </w:p>
        </w:tc>
      </w:tr>
      <w:tr w:rsidR="005C33D4" w14:paraId="7D032A6D" w14:textId="77777777" w:rsidTr="000F4DF8">
        <w:trPr>
          <w:gridAfter w:val="3"/>
          <w:wAfter w:w="103" w:type="dxa"/>
          <w:trHeight w:val="20"/>
        </w:trPr>
        <w:tc>
          <w:tcPr>
            <w:tcW w:w="1412" w:type="dxa"/>
            <w:gridSpan w:val="3"/>
            <w:vMerge/>
            <w:tcBorders>
              <w:left w:val="single" w:sz="12" w:space="0" w:color="auto"/>
            </w:tcBorders>
            <w:shd w:val="clear" w:color="auto" w:fill="000000" w:themeFill="text1"/>
          </w:tcPr>
          <w:p w14:paraId="7BFE2971" w14:textId="7FE7EA91" w:rsidR="005C33D4" w:rsidRDefault="005C33D4" w:rsidP="00594BC6">
            <w:pPr>
              <w:spacing w:before="20"/>
              <w:jc w:val="center"/>
              <w:rPr>
                <w:rFonts w:ascii="Arial" w:hAnsi="Arial" w:cs="Arial"/>
                <w:b/>
                <w:bCs/>
                <w:color w:val="FFFFFF" w:themeColor="background1"/>
                <w:sz w:val="18"/>
                <w:szCs w:val="18"/>
                <w:shd w:val="clear" w:color="auto" w:fill="000000" w:themeFill="text1"/>
              </w:rPr>
            </w:pPr>
          </w:p>
        </w:tc>
        <w:tc>
          <w:tcPr>
            <w:tcW w:w="7693" w:type="dxa"/>
            <w:gridSpan w:val="17"/>
            <w:tcBorders>
              <w:top w:val="nil"/>
              <w:right w:val="single" w:sz="12" w:space="0" w:color="auto"/>
            </w:tcBorders>
            <w:shd w:val="pct10" w:color="4472C4" w:themeColor="accent1" w:fill="auto"/>
          </w:tcPr>
          <w:p w14:paraId="7A0A6CF7" w14:textId="71CEABCF" w:rsidR="005C33D4" w:rsidRDefault="005C33D4" w:rsidP="00F8602E">
            <w:pPr>
              <w:spacing w:before="20" w:after="20"/>
              <w:jc w:val="both"/>
              <w:rPr>
                <w:rFonts w:ascii="Arial" w:hAnsi="Arial" w:cs="Arial"/>
                <w:b/>
                <w:bCs/>
                <w:color w:val="000000" w:themeColor="text1"/>
                <w:sz w:val="18"/>
              </w:rPr>
            </w:pPr>
            <w:r>
              <w:rPr>
                <w:rFonts w:ascii="Arial" w:hAnsi="Arial" w:cs="Arial"/>
                <w:b/>
                <w:bCs/>
                <w:sz w:val="18"/>
                <w:szCs w:val="18"/>
              </w:rPr>
              <w:t>Secretary must keep a copy of a cultural support plan developed by an Aboriginal child or young person</w:t>
            </w:r>
          </w:p>
        </w:tc>
      </w:tr>
      <w:tr w:rsidR="005C33D4" w14:paraId="02E36A5C" w14:textId="77777777" w:rsidTr="000F4DF8">
        <w:trPr>
          <w:gridAfter w:val="3"/>
          <w:wAfter w:w="103" w:type="dxa"/>
          <w:trHeight w:val="20"/>
        </w:trPr>
        <w:tc>
          <w:tcPr>
            <w:tcW w:w="1412" w:type="dxa"/>
            <w:gridSpan w:val="3"/>
            <w:vMerge/>
            <w:tcBorders>
              <w:left w:val="single" w:sz="12" w:space="0" w:color="auto"/>
            </w:tcBorders>
            <w:shd w:val="clear" w:color="auto" w:fill="000000" w:themeFill="text1"/>
          </w:tcPr>
          <w:p w14:paraId="5C0C80AD" w14:textId="0ECC4750" w:rsidR="005C33D4" w:rsidRDefault="005C33D4" w:rsidP="00594BC6">
            <w:pPr>
              <w:spacing w:before="20"/>
              <w:jc w:val="center"/>
              <w:rPr>
                <w:rFonts w:ascii="Arial" w:hAnsi="Arial" w:cs="Arial"/>
                <w:b/>
                <w:bCs/>
                <w:color w:val="FFFFFF" w:themeColor="background1"/>
                <w:sz w:val="18"/>
                <w:szCs w:val="18"/>
                <w:shd w:val="clear" w:color="auto" w:fill="000000" w:themeFill="text1"/>
              </w:rPr>
            </w:pPr>
          </w:p>
        </w:tc>
        <w:tc>
          <w:tcPr>
            <w:tcW w:w="7693" w:type="dxa"/>
            <w:gridSpan w:val="17"/>
            <w:tcBorders>
              <w:right w:val="single" w:sz="12" w:space="0" w:color="auto"/>
            </w:tcBorders>
            <w:shd w:val="pct10" w:color="4472C4" w:themeColor="accent1" w:fill="auto"/>
          </w:tcPr>
          <w:p w14:paraId="3DEB31D4" w14:textId="5168F9E9" w:rsidR="005C33D4" w:rsidRDefault="005C33D4" w:rsidP="00F8602E">
            <w:pPr>
              <w:spacing w:before="20" w:after="20"/>
              <w:jc w:val="both"/>
              <w:rPr>
                <w:rFonts w:ascii="Arial" w:hAnsi="Arial" w:cs="Arial"/>
                <w:b/>
                <w:bCs/>
                <w:color w:val="000000" w:themeColor="text1"/>
                <w:sz w:val="18"/>
              </w:rPr>
            </w:pPr>
            <w:r>
              <w:rPr>
                <w:rFonts w:ascii="Arial" w:hAnsi="Arial" w:cs="Arial"/>
                <w:b/>
                <w:bCs/>
                <w:sz w:val="18"/>
                <w:szCs w:val="18"/>
              </w:rPr>
              <w:t>Use of cultural support plan</w:t>
            </w:r>
          </w:p>
        </w:tc>
      </w:tr>
      <w:tr w:rsidR="005C33D4" w14:paraId="379912D8" w14:textId="77777777" w:rsidTr="000F4DF8">
        <w:trPr>
          <w:gridAfter w:val="3"/>
          <w:wAfter w:w="103" w:type="dxa"/>
          <w:trHeight w:val="20"/>
        </w:trPr>
        <w:tc>
          <w:tcPr>
            <w:tcW w:w="1412" w:type="dxa"/>
            <w:gridSpan w:val="3"/>
            <w:vMerge/>
            <w:tcBorders>
              <w:left w:val="single" w:sz="12" w:space="0" w:color="auto"/>
            </w:tcBorders>
            <w:shd w:val="clear" w:color="auto" w:fill="000000" w:themeFill="text1"/>
          </w:tcPr>
          <w:p w14:paraId="6C261E68" w14:textId="437D2432" w:rsidR="005C33D4" w:rsidRDefault="005C33D4" w:rsidP="00594BC6">
            <w:pPr>
              <w:spacing w:before="20"/>
              <w:jc w:val="center"/>
              <w:rPr>
                <w:rFonts w:ascii="Arial" w:hAnsi="Arial" w:cs="Arial"/>
                <w:b/>
                <w:bCs/>
                <w:color w:val="FFFFFF" w:themeColor="background1"/>
                <w:sz w:val="18"/>
                <w:szCs w:val="18"/>
                <w:shd w:val="clear" w:color="auto" w:fill="000000" w:themeFill="text1"/>
              </w:rPr>
            </w:pPr>
          </w:p>
        </w:tc>
        <w:tc>
          <w:tcPr>
            <w:tcW w:w="7693" w:type="dxa"/>
            <w:gridSpan w:val="17"/>
            <w:tcBorders>
              <w:right w:val="single" w:sz="12" w:space="0" w:color="auto"/>
            </w:tcBorders>
            <w:shd w:val="pct10" w:color="4472C4" w:themeColor="accent1" w:fill="auto"/>
          </w:tcPr>
          <w:p w14:paraId="1F5C6B9C" w14:textId="76654582" w:rsidR="005C33D4" w:rsidRDefault="005C33D4" w:rsidP="00F8602E">
            <w:pPr>
              <w:spacing w:before="20" w:after="20"/>
              <w:jc w:val="both"/>
              <w:rPr>
                <w:rFonts w:ascii="Arial" w:hAnsi="Arial" w:cs="Arial"/>
                <w:b/>
                <w:bCs/>
                <w:color w:val="000000" w:themeColor="text1"/>
                <w:sz w:val="18"/>
              </w:rPr>
            </w:pPr>
            <w:r>
              <w:rPr>
                <w:rFonts w:ascii="Arial" w:hAnsi="Arial" w:cs="Arial"/>
                <w:b/>
                <w:bCs/>
                <w:sz w:val="18"/>
                <w:szCs w:val="18"/>
              </w:rPr>
              <w:t>Report to Commission for Children and Young People</w:t>
            </w:r>
          </w:p>
        </w:tc>
      </w:tr>
      <w:tr w:rsidR="005C33D4" w14:paraId="02529B35" w14:textId="77777777" w:rsidTr="000F4DF8">
        <w:trPr>
          <w:gridAfter w:val="3"/>
          <w:wAfter w:w="103" w:type="dxa"/>
          <w:trHeight w:val="20"/>
        </w:trPr>
        <w:tc>
          <w:tcPr>
            <w:tcW w:w="1412" w:type="dxa"/>
            <w:gridSpan w:val="3"/>
            <w:vMerge/>
            <w:tcBorders>
              <w:left w:val="single" w:sz="12" w:space="0" w:color="auto"/>
            </w:tcBorders>
            <w:shd w:val="clear" w:color="auto" w:fill="000000" w:themeFill="text1"/>
          </w:tcPr>
          <w:p w14:paraId="19B13DB9" w14:textId="71E8656E" w:rsidR="005C33D4" w:rsidRDefault="005C33D4" w:rsidP="00594BC6">
            <w:pPr>
              <w:spacing w:before="20"/>
              <w:jc w:val="center"/>
              <w:rPr>
                <w:rFonts w:ascii="Arial" w:hAnsi="Arial" w:cs="Arial"/>
                <w:b/>
                <w:bCs/>
                <w:color w:val="FFFFFF" w:themeColor="background1"/>
                <w:sz w:val="18"/>
                <w:szCs w:val="18"/>
                <w:shd w:val="clear" w:color="auto" w:fill="000000" w:themeFill="text1"/>
              </w:rPr>
            </w:pPr>
          </w:p>
        </w:tc>
        <w:tc>
          <w:tcPr>
            <w:tcW w:w="6214" w:type="dxa"/>
            <w:gridSpan w:val="14"/>
            <w:tcBorders>
              <w:bottom w:val="single" w:sz="4" w:space="0" w:color="auto"/>
            </w:tcBorders>
            <w:shd w:val="pct10" w:color="4472C4" w:themeColor="accent1" w:fill="auto"/>
          </w:tcPr>
          <w:p w14:paraId="3F999BE7" w14:textId="64D04B5C" w:rsidR="005C33D4" w:rsidRPr="008628FE" w:rsidRDefault="005C33D4" w:rsidP="00594BC6">
            <w:pPr>
              <w:jc w:val="both"/>
              <w:rPr>
                <w:rFonts w:ascii="Arial" w:hAnsi="Arial" w:cs="Arial"/>
                <w:color w:val="000000"/>
                <w:sz w:val="18"/>
                <w:szCs w:val="22"/>
              </w:rPr>
            </w:pPr>
            <w:r>
              <w:rPr>
                <w:rFonts w:ascii="Arial" w:hAnsi="Arial" w:cs="Arial"/>
                <w:b/>
                <w:bCs/>
                <w:color w:val="FFFFFF" w:themeColor="background1"/>
                <w:sz w:val="18"/>
                <w:szCs w:val="18"/>
                <w:bdr w:val="single" w:sz="4" w:space="0" w:color="auto"/>
                <w:shd w:val="clear" w:color="auto" w:fill="000000" w:themeFill="text1"/>
              </w:rPr>
              <w:t>Part 18.4 – Establishment, approval and abolition of youth justice services</w:t>
            </w:r>
          </w:p>
        </w:tc>
        <w:tc>
          <w:tcPr>
            <w:tcW w:w="1479" w:type="dxa"/>
            <w:gridSpan w:val="3"/>
            <w:tcBorders>
              <w:right w:val="single" w:sz="12" w:space="0" w:color="auto"/>
            </w:tcBorders>
            <w:shd w:val="clear" w:color="auto" w:fill="DDDDDD"/>
          </w:tcPr>
          <w:p w14:paraId="02FEC184" w14:textId="77777777" w:rsidR="005C33D4" w:rsidRDefault="005C33D4" w:rsidP="00594BC6">
            <w:pPr>
              <w:spacing w:before="20" w:after="20"/>
              <w:jc w:val="center"/>
              <w:rPr>
                <w:rFonts w:ascii="Arial" w:hAnsi="Arial" w:cs="Arial"/>
                <w:b/>
                <w:bCs/>
                <w:color w:val="000000" w:themeColor="text1"/>
                <w:sz w:val="18"/>
              </w:rPr>
            </w:pPr>
            <w:r>
              <w:rPr>
                <w:rFonts w:ascii="Arial" w:hAnsi="Arial" w:cs="Arial"/>
                <w:b/>
                <w:bCs/>
                <w:color w:val="000000" w:themeColor="text1"/>
                <w:sz w:val="18"/>
              </w:rPr>
              <w:t>CYFA NONE</w:t>
            </w:r>
          </w:p>
        </w:tc>
      </w:tr>
      <w:tr w:rsidR="005C33D4" w14:paraId="4C6B93FF" w14:textId="77777777" w:rsidTr="000F4DF8">
        <w:trPr>
          <w:gridAfter w:val="3"/>
          <w:wAfter w:w="103" w:type="dxa"/>
          <w:trHeight w:val="20"/>
        </w:trPr>
        <w:tc>
          <w:tcPr>
            <w:tcW w:w="1412" w:type="dxa"/>
            <w:gridSpan w:val="3"/>
            <w:vMerge/>
            <w:tcBorders>
              <w:left w:val="single" w:sz="12" w:space="0" w:color="auto"/>
            </w:tcBorders>
            <w:shd w:val="clear" w:color="auto" w:fill="000000" w:themeFill="text1"/>
          </w:tcPr>
          <w:p w14:paraId="098AF7CF" w14:textId="5F594D28" w:rsidR="005C33D4" w:rsidRDefault="005C33D4" w:rsidP="00594BC6">
            <w:pPr>
              <w:spacing w:before="20"/>
              <w:jc w:val="center"/>
              <w:rPr>
                <w:rFonts w:ascii="Arial" w:hAnsi="Arial" w:cs="Arial"/>
                <w:b/>
                <w:bCs/>
                <w:color w:val="FFFFFF" w:themeColor="background1"/>
                <w:sz w:val="18"/>
                <w:szCs w:val="18"/>
                <w:shd w:val="clear" w:color="auto" w:fill="000000" w:themeFill="text1"/>
              </w:rPr>
            </w:pPr>
          </w:p>
        </w:tc>
        <w:tc>
          <w:tcPr>
            <w:tcW w:w="6214" w:type="dxa"/>
            <w:gridSpan w:val="14"/>
            <w:shd w:val="pct10" w:color="4472C4" w:themeColor="accent1" w:fill="auto"/>
          </w:tcPr>
          <w:p w14:paraId="3351849C" w14:textId="5789EEA6" w:rsidR="005C33D4" w:rsidRDefault="005C33D4" w:rsidP="00594BC6">
            <w:pPr>
              <w:spacing w:before="20" w:after="20"/>
              <w:jc w:val="both"/>
              <w:rPr>
                <w:rFonts w:ascii="Arial" w:hAnsi="Arial" w:cs="Arial"/>
                <w:b/>
                <w:bCs/>
                <w:sz w:val="18"/>
                <w:szCs w:val="18"/>
              </w:rPr>
            </w:pPr>
            <w:r>
              <w:rPr>
                <w:rFonts w:ascii="Arial" w:hAnsi="Arial" w:cs="Arial"/>
                <w:b/>
                <w:bCs/>
                <w:color w:val="FFFFFF" w:themeColor="background1"/>
                <w:sz w:val="18"/>
                <w:szCs w:val="18"/>
                <w:bdr w:val="single" w:sz="4" w:space="0" w:color="auto"/>
                <w:shd w:val="clear" w:color="auto" w:fill="000000" w:themeFill="text1"/>
              </w:rPr>
              <w:t>Part 18.5 – Matters relating to group conferences</w:t>
            </w:r>
          </w:p>
        </w:tc>
        <w:tc>
          <w:tcPr>
            <w:tcW w:w="1479" w:type="dxa"/>
            <w:gridSpan w:val="3"/>
            <w:tcBorders>
              <w:right w:val="single" w:sz="12" w:space="0" w:color="auto"/>
            </w:tcBorders>
            <w:shd w:val="clear" w:color="auto" w:fill="DDDDDD"/>
          </w:tcPr>
          <w:p w14:paraId="5959284A" w14:textId="45EABB1E" w:rsidR="005C33D4" w:rsidRPr="00884611" w:rsidRDefault="005C33D4" w:rsidP="00594BC6">
            <w:pPr>
              <w:spacing w:before="20" w:after="20"/>
              <w:jc w:val="center"/>
              <w:rPr>
                <w:rFonts w:ascii="Arial" w:hAnsi="Arial" w:cs="Arial"/>
                <w:b/>
                <w:bCs/>
                <w:color w:val="FF0000"/>
                <w:sz w:val="18"/>
              </w:rPr>
            </w:pPr>
            <w:r w:rsidRPr="00884611">
              <w:rPr>
                <w:rFonts w:ascii="Arial" w:hAnsi="Arial" w:cs="Arial"/>
                <w:b/>
                <w:bCs/>
                <w:color w:val="FF0000"/>
                <w:sz w:val="18"/>
              </w:rPr>
              <w:t>CYFA s.415</w:t>
            </w:r>
          </w:p>
        </w:tc>
      </w:tr>
      <w:tr w:rsidR="005C33D4" w14:paraId="2E14A2C8" w14:textId="77777777" w:rsidTr="000F4DF8">
        <w:trPr>
          <w:gridAfter w:val="3"/>
          <w:wAfter w:w="103" w:type="dxa"/>
          <w:trHeight w:val="20"/>
        </w:trPr>
        <w:tc>
          <w:tcPr>
            <w:tcW w:w="1412" w:type="dxa"/>
            <w:gridSpan w:val="3"/>
            <w:vMerge/>
            <w:tcBorders>
              <w:left w:val="single" w:sz="12" w:space="0" w:color="auto"/>
            </w:tcBorders>
            <w:shd w:val="clear" w:color="auto" w:fill="000000" w:themeFill="text1"/>
          </w:tcPr>
          <w:p w14:paraId="061AAE19" w14:textId="7F9EB9F3" w:rsidR="005C33D4" w:rsidRDefault="005C33D4" w:rsidP="00594BC6">
            <w:pPr>
              <w:spacing w:before="20"/>
              <w:jc w:val="center"/>
              <w:rPr>
                <w:rFonts w:ascii="Arial" w:hAnsi="Arial" w:cs="Arial"/>
                <w:b/>
                <w:bCs/>
                <w:color w:val="FFFFFF" w:themeColor="background1"/>
                <w:sz w:val="18"/>
                <w:szCs w:val="18"/>
                <w:shd w:val="clear" w:color="auto" w:fill="000000" w:themeFill="text1"/>
              </w:rPr>
            </w:pPr>
          </w:p>
        </w:tc>
        <w:tc>
          <w:tcPr>
            <w:tcW w:w="7693" w:type="dxa"/>
            <w:gridSpan w:val="17"/>
            <w:tcBorders>
              <w:right w:val="single" w:sz="12" w:space="0" w:color="auto"/>
            </w:tcBorders>
            <w:shd w:val="pct10" w:color="4472C4" w:themeColor="accent1" w:fill="auto"/>
          </w:tcPr>
          <w:p w14:paraId="489598D3" w14:textId="42B15670" w:rsidR="005C33D4" w:rsidRDefault="005C33D4" w:rsidP="00C70406">
            <w:pPr>
              <w:spacing w:before="20" w:after="20"/>
              <w:jc w:val="both"/>
              <w:rPr>
                <w:rFonts w:ascii="Arial" w:hAnsi="Arial" w:cs="Arial"/>
                <w:b/>
                <w:bCs/>
                <w:color w:val="000000" w:themeColor="text1"/>
                <w:sz w:val="18"/>
              </w:rPr>
            </w:pPr>
            <w:r>
              <w:rPr>
                <w:rFonts w:ascii="Arial" w:hAnsi="Arial" w:cs="Arial"/>
                <w:b/>
                <w:bCs/>
                <w:sz w:val="18"/>
                <w:szCs w:val="18"/>
              </w:rPr>
              <w:t>Person engaged to convene group conferences</w:t>
            </w:r>
          </w:p>
        </w:tc>
      </w:tr>
      <w:tr w:rsidR="005C33D4" w14:paraId="6AC3C8F4" w14:textId="77777777" w:rsidTr="000F4DF8">
        <w:trPr>
          <w:gridAfter w:val="3"/>
          <w:wAfter w:w="103" w:type="dxa"/>
          <w:trHeight w:val="20"/>
        </w:trPr>
        <w:tc>
          <w:tcPr>
            <w:tcW w:w="1412" w:type="dxa"/>
            <w:gridSpan w:val="3"/>
            <w:vMerge/>
            <w:tcBorders>
              <w:left w:val="single" w:sz="12" w:space="0" w:color="auto"/>
            </w:tcBorders>
            <w:shd w:val="clear" w:color="auto" w:fill="000000" w:themeFill="text1"/>
          </w:tcPr>
          <w:p w14:paraId="68B59B1C" w14:textId="661FFE2D" w:rsidR="005C33D4" w:rsidRDefault="005C33D4" w:rsidP="00594BC6">
            <w:pPr>
              <w:spacing w:before="20"/>
              <w:jc w:val="center"/>
              <w:rPr>
                <w:rFonts w:ascii="Arial" w:hAnsi="Arial" w:cs="Arial"/>
                <w:b/>
                <w:bCs/>
                <w:color w:val="FFFFFF" w:themeColor="background1"/>
                <w:sz w:val="18"/>
                <w:szCs w:val="18"/>
                <w:shd w:val="clear" w:color="auto" w:fill="000000" w:themeFill="text1"/>
              </w:rPr>
            </w:pPr>
          </w:p>
        </w:tc>
        <w:tc>
          <w:tcPr>
            <w:tcW w:w="7693" w:type="dxa"/>
            <w:gridSpan w:val="17"/>
            <w:tcBorders>
              <w:right w:val="single" w:sz="12" w:space="0" w:color="auto"/>
            </w:tcBorders>
            <w:shd w:val="pct10" w:color="4472C4" w:themeColor="accent1" w:fill="auto"/>
          </w:tcPr>
          <w:p w14:paraId="1A0C73D1" w14:textId="0FFEC97B" w:rsidR="005C33D4" w:rsidRDefault="005C33D4" w:rsidP="00C70406">
            <w:pPr>
              <w:spacing w:before="20" w:after="20"/>
              <w:jc w:val="both"/>
              <w:rPr>
                <w:rFonts w:ascii="Arial" w:hAnsi="Arial" w:cs="Arial"/>
                <w:b/>
                <w:bCs/>
                <w:color w:val="000000" w:themeColor="text1"/>
                <w:sz w:val="18"/>
              </w:rPr>
            </w:pPr>
            <w:r>
              <w:rPr>
                <w:rFonts w:ascii="Arial" w:hAnsi="Arial" w:cs="Arial"/>
                <w:b/>
                <w:bCs/>
                <w:sz w:val="18"/>
                <w:szCs w:val="18"/>
              </w:rPr>
              <w:t>Functions of a group conference convenor</w:t>
            </w:r>
          </w:p>
        </w:tc>
      </w:tr>
      <w:tr w:rsidR="005C33D4" w14:paraId="2B182DD4" w14:textId="77777777" w:rsidTr="000F4DF8">
        <w:trPr>
          <w:gridAfter w:val="3"/>
          <w:wAfter w:w="103" w:type="dxa"/>
          <w:trHeight w:val="20"/>
        </w:trPr>
        <w:tc>
          <w:tcPr>
            <w:tcW w:w="1412" w:type="dxa"/>
            <w:gridSpan w:val="3"/>
            <w:vMerge/>
            <w:tcBorders>
              <w:left w:val="single" w:sz="12" w:space="0" w:color="auto"/>
            </w:tcBorders>
            <w:shd w:val="clear" w:color="auto" w:fill="000000" w:themeFill="text1"/>
          </w:tcPr>
          <w:p w14:paraId="1C597EF5" w14:textId="0FBA3645" w:rsidR="005C33D4" w:rsidRDefault="005C33D4" w:rsidP="00594BC6">
            <w:pPr>
              <w:spacing w:before="20"/>
              <w:jc w:val="center"/>
              <w:rPr>
                <w:rFonts w:ascii="Arial" w:hAnsi="Arial" w:cs="Arial"/>
                <w:b/>
                <w:bCs/>
                <w:color w:val="FFFFFF" w:themeColor="background1"/>
                <w:sz w:val="18"/>
                <w:szCs w:val="18"/>
                <w:shd w:val="clear" w:color="auto" w:fill="000000" w:themeFill="text1"/>
              </w:rPr>
            </w:pPr>
          </w:p>
        </w:tc>
        <w:tc>
          <w:tcPr>
            <w:tcW w:w="7693" w:type="dxa"/>
            <w:gridSpan w:val="17"/>
            <w:tcBorders>
              <w:right w:val="single" w:sz="12" w:space="0" w:color="auto"/>
            </w:tcBorders>
            <w:shd w:val="pct10" w:color="4472C4" w:themeColor="accent1" w:fill="auto"/>
          </w:tcPr>
          <w:p w14:paraId="3068447D" w14:textId="26AF06C5" w:rsidR="005C33D4" w:rsidRDefault="005C33D4" w:rsidP="00C70406">
            <w:pPr>
              <w:spacing w:before="20" w:after="20"/>
              <w:jc w:val="both"/>
              <w:rPr>
                <w:rFonts w:ascii="Arial" w:hAnsi="Arial" w:cs="Arial"/>
                <w:b/>
                <w:bCs/>
                <w:color w:val="000000" w:themeColor="text1"/>
                <w:sz w:val="18"/>
              </w:rPr>
            </w:pPr>
            <w:r>
              <w:rPr>
                <w:rFonts w:ascii="Arial" w:hAnsi="Arial" w:cs="Arial"/>
                <w:b/>
                <w:bCs/>
                <w:sz w:val="18"/>
                <w:szCs w:val="18"/>
              </w:rPr>
              <w:t>Remote conduct of or participation in group conference</w:t>
            </w:r>
          </w:p>
        </w:tc>
      </w:tr>
      <w:tr w:rsidR="005C33D4" w14:paraId="4F85FFA3" w14:textId="77777777" w:rsidTr="000F4DF8">
        <w:trPr>
          <w:gridAfter w:val="3"/>
          <w:wAfter w:w="103" w:type="dxa"/>
          <w:trHeight w:val="20"/>
        </w:trPr>
        <w:tc>
          <w:tcPr>
            <w:tcW w:w="1412" w:type="dxa"/>
            <w:gridSpan w:val="3"/>
            <w:vMerge/>
            <w:tcBorders>
              <w:left w:val="single" w:sz="12" w:space="0" w:color="auto"/>
            </w:tcBorders>
            <w:shd w:val="clear" w:color="auto" w:fill="000000" w:themeFill="text1"/>
          </w:tcPr>
          <w:p w14:paraId="59A2DD41" w14:textId="74AFF3FD" w:rsidR="005C33D4" w:rsidRDefault="005C33D4" w:rsidP="00594BC6">
            <w:pPr>
              <w:spacing w:before="20"/>
              <w:jc w:val="center"/>
              <w:rPr>
                <w:rFonts w:ascii="Arial" w:hAnsi="Arial" w:cs="Arial"/>
                <w:b/>
                <w:bCs/>
                <w:color w:val="FFFFFF" w:themeColor="background1"/>
                <w:sz w:val="18"/>
                <w:szCs w:val="18"/>
                <w:shd w:val="clear" w:color="auto" w:fill="000000" w:themeFill="text1"/>
              </w:rPr>
            </w:pPr>
          </w:p>
        </w:tc>
        <w:tc>
          <w:tcPr>
            <w:tcW w:w="7693" w:type="dxa"/>
            <w:gridSpan w:val="17"/>
            <w:tcBorders>
              <w:right w:val="single" w:sz="12" w:space="0" w:color="auto"/>
            </w:tcBorders>
            <w:shd w:val="pct10" w:color="4472C4" w:themeColor="accent1" w:fill="auto"/>
          </w:tcPr>
          <w:p w14:paraId="580EEC24" w14:textId="75A32B3C" w:rsidR="005C33D4" w:rsidRDefault="005C33D4" w:rsidP="00C70406">
            <w:pPr>
              <w:spacing w:before="20" w:after="20"/>
              <w:jc w:val="both"/>
              <w:rPr>
                <w:rFonts w:ascii="Arial" w:hAnsi="Arial" w:cs="Arial"/>
                <w:b/>
                <w:bCs/>
                <w:color w:val="000000" w:themeColor="text1"/>
                <w:sz w:val="18"/>
              </w:rPr>
            </w:pPr>
            <w:r>
              <w:rPr>
                <w:rFonts w:ascii="Arial" w:hAnsi="Arial" w:cs="Arial"/>
                <w:b/>
                <w:bCs/>
                <w:sz w:val="18"/>
                <w:szCs w:val="18"/>
              </w:rPr>
              <w:t>Obligation of convenor to keep records in accordance with prescribed requirements</w:t>
            </w:r>
          </w:p>
        </w:tc>
      </w:tr>
      <w:tr w:rsidR="005C33D4" w14:paraId="334B76F7" w14:textId="77777777" w:rsidTr="000F4DF8">
        <w:trPr>
          <w:gridAfter w:val="3"/>
          <w:wAfter w:w="103" w:type="dxa"/>
          <w:trHeight w:val="20"/>
        </w:trPr>
        <w:tc>
          <w:tcPr>
            <w:tcW w:w="1412" w:type="dxa"/>
            <w:gridSpan w:val="3"/>
            <w:vMerge/>
            <w:tcBorders>
              <w:left w:val="single" w:sz="12" w:space="0" w:color="auto"/>
            </w:tcBorders>
            <w:shd w:val="clear" w:color="auto" w:fill="000000" w:themeFill="text1"/>
          </w:tcPr>
          <w:p w14:paraId="62ACF2E5" w14:textId="6BE3195F" w:rsidR="005C33D4" w:rsidRDefault="005C33D4" w:rsidP="00594BC6">
            <w:pPr>
              <w:spacing w:before="20"/>
              <w:jc w:val="center"/>
              <w:rPr>
                <w:rFonts w:ascii="Arial" w:hAnsi="Arial" w:cs="Arial"/>
                <w:b/>
                <w:bCs/>
                <w:color w:val="FFFFFF" w:themeColor="background1"/>
                <w:sz w:val="18"/>
                <w:szCs w:val="18"/>
                <w:shd w:val="clear" w:color="auto" w:fill="000000" w:themeFill="text1"/>
              </w:rPr>
            </w:pPr>
          </w:p>
        </w:tc>
        <w:tc>
          <w:tcPr>
            <w:tcW w:w="7693" w:type="dxa"/>
            <w:gridSpan w:val="17"/>
            <w:tcBorders>
              <w:right w:val="single" w:sz="12" w:space="0" w:color="auto"/>
            </w:tcBorders>
            <w:shd w:val="pct10" w:color="4472C4" w:themeColor="accent1" w:fill="auto"/>
          </w:tcPr>
          <w:p w14:paraId="1FEF1D80" w14:textId="634747E2" w:rsidR="005C33D4" w:rsidRDefault="005C33D4" w:rsidP="00C70406">
            <w:pPr>
              <w:spacing w:before="20" w:after="20"/>
              <w:jc w:val="both"/>
              <w:rPr>
                <w:rFonts w:ascii="Arial" w:hAnsi="Arial" w:cs="Arial"/>
                <w:b/>
                <w:bCs/>
                <w:color w:val="000000" w:themeColor="text1"/>
                <w:sz w:val="18"/>
              </w:rPr>
            </w:pPr>
            <w:r>
              <w:rPr>
                <w:rFonts w:ascii="Arial" w:hAnsi="Arial" w:cs="Arial"/>
                <w:b/>
                <w:bCs/>
                <w:sz w:val="18"/>
                <w:szCs w:val="18"/>
              </w:rPr>
              <w:t>Victim’s participation in group conference does not affect the person’s eligibility for compensation or financial assistance</w:t>
            </w:r>
          </w:p>
        </w:tc>
      </w:tr>
      <w:tr w:rsidR="005C33D4" w14:paraId="62FBE2F4" w14:textId="77777777" w:rsidTr="000F4DF8">
        <w:trPr>
          <w:gridAfter w:val="3"/>
          <w:wAfter w:w="103" w:type="dxa"/>
          <w:trHeight w:val="20"/>
        </w:trPr>
        <w:tc>
          <w:tcPr>
            <w:tcW w:w="1412" w:type="dxa"/>
            <w:gridSpan w:val="3"/>
            <w:vMerge/>
            <w:tcBorders>
              <w:left w:val="single" w:sz="12" w:space="0" w:color="auto"/>
            </w:tcBorders>
            <w:shd w:val="clear" w:color="auto" w:fill="000000" w:themeFill="text1"/>
          </w:tcPr>
          <w:p w14:paraId="34543581" w14:textId="74D29E7A" w:rsidR="005C33D4" w:rsidRDefault="005C33D4" w:rsidP="00594BC6">
            <w:pPr>
              <w:spacing w:before="20"/>
              <w:jc w:val="center"/>
              <w:rPr>
                <w:rFonts w:ascii="Arial" w:hAnsi="Arial" w:cs="Arial"/>
                <w:b/>
                <w:bCs/>
                <w:color w:val="FFFFFF" w:themeColor="background1"/>
                <w:sz w:val="18"/>
                <w:szCs w:val="18"/>
                <w:shd w:val="clear" w:color="auto" w:fill="000000" w:themeFill="text1"/>
              </w:rPr>
            </w:pPr>
          </w:p>
        </w:tc>
        <w:tc>
          <w:tcPr>
            <w:tcW w:w="6214" w:type="dxa"/>
            <w:gridSpan w:val="14"/>
            <w:tcBorders>
              <w:bottom w:val="single" w:sz="4" w:space="0" w:color="auto"/>
            </w:tcBorders>
            <w:shd w:val="pct10" w:color="4472C4" w:themeColor="accent1" w:fill="auto"/>
          </w:tcPr>
          <w:p w14:paraId="1D955734" w14:textId="35CDB011" w:rsidR="005C33D4" w:rsidRPr="008628FE" w:rsidRDefault="005C33D4" w:rsidP="00594BC6">
            <w:pPr>
              <w:jc w:val="both"/>
              <w:rPr>
                <w:rFonts w:ascii="Arial" w:hAnsi="Arial" w:cs="Arial"/>
                <w:color w:val="000000"/>
                <w:sz w:val="18"/>
                <w:szCs w:val="22"/>
              </w:rPr>
            </w:pPr>
            <w:r>
              <w:rPr>
                <w:rFonts w:ascii="Arial" w:hAnsi="Arial" w:cs="Arial"/>
                <w:b/>
                <w:bCs/>
                <w:color w:val="FFFFFF" w:themeColor="background1"/>
                <w:sz w:val="18"/>
                <w:szCs w:val="18"/>
                <w:bdr w:val="single" w:sz="4" w:space="0" w:color="auto"/>
                <w:shd w:val="clear" w:color="auto" w:fill="000000" w:themeFill="text1"/>
              </w:rPr>
              <w:t>Part 18.6 – Enforcement and other matters</w:t>
            </w:r>
          </w:p>
        </w:tc>
        <w:tc>
          <w:tcPr>
            <w:tcW w:w="1479" w:type="dxa"/>
            <w:gridSpan w:val="3"/>
            <w:tcBorders>
              <w:right w:val="single" w:sz="12" w:space="0" w:color="auto"/>
            </w:tcBorders>
            <w:shd w:val="clear" w:color="auto" w:fill="DDDDDD"/>
          </w:tcPr>
          <w:p w14:paraId="053F285B" w14:textId="77777777" w:rsidR="005C33D4" w:rsidRDefault="005C33D4" w:rsidP="00594BC6">
            <w:pPr>
              <w:spacing w:before="20" w:after="20"/>
              <w:jc w:val="center"/>
              <w:rPr>
                <w:rFonts w:ascii="Arial" w:hAnsi="Arial" w:cs="Arial"/>
                <w:b/>
                <w:bCs/>
                <w:color w:val="000000" w:themeColor="text1"/>
                <w:sz w:val="18"/>
              </w:rPr>
            </w:pPr>
            <w:r>
              <w:rPr>
                <w:rFonts w:ascii="Arial" w:hAnsi="Arial" w:cs="Arial"/>
                <w:b/>
                <w:bCs/>
                <w:color w:val="000000" w:themeColor="text1"/>
                <w:sz w:val="18"/>
              </w:rPr>
              <w:t>CYFA NONE</w:t>
            </w:r>
          </w:p>
        </w:tc>
      </w:tr>
      <w:tr w:rsidR="005C33D4" w14:paraId="62B26398" w14:textId="77777777" w:rsidTr="000F4DF8">
        <w:trPr>
          <w:gridAfter w:val="3"/>
          <w:wAfter w:w="103" w:type="dxa"/>
          <w:trHeight w:val="20"/>
        </w:trPr>
        <w:tc>
          <w:tcPr>
            <w:tcW w:w="1412" w:type="dxa"/>
            <w:gridSpan w:val="3"/>
            <w:vMerge/>
            <w:tcBorders>
              <w:left w:val="single" w:sz="12" w:space="0" w:color="auto"/>
            </w:tcBorders>
            <w:shd w:val="clear" w:color="auto" w:fill="000000" w:themeFill="text1"/>
          </w:tcPr>
          <w:p w14:paraId="53DDD916" w14:textId="0A6CBBD3" w:rsidR="005C33D4" w:rsidRDefault="005C33D4" w:rsidP="00594BC6">
            <w:pPr>
              <w:spacing w:before="20"/>
              <w:jc w:val="center"/>
              <w:rPr>
                <w:rFonts w:ascii="Arial" w:hAnsi="Arial" w:cs="Arial"/>
                <w:b/>
                <w:bCs/>
                <w:color w:val="FFFFFF" w:themeColor="background1"/>
                <w:sz w:val="18"/>
                <w:szCs w:val="18"/>
                <w:shd w:val="clear" w:color="auto" w:fill="000000" w:themeFill="text1"/>
              </w:rPr>
            </w:pPr>
          </w:p>
        </w:tc>
        <w:tc>
          <w:tcPr>
            <w:tcW w:w="7693" w:type="dxa"/>
            <w:gridSpan w:val="17"/>
            <w:tcBorders>
              <w:right w:val="single" w:sz="12" w:space="0" w:color="auto"/>
            </w:tcBorders>
            <w:shd w:val="pct10" w:color="4472C4" w:themeColor="accent1" w:fill="auto"/>
          </w:tcPr>
          <w:p w14:paraId="00DE1403" w14:textId="72BACD90" w:rsidR="005C33D4" w:rsidRDefault="005C33D4" w:rsidP="00594BC6">
            <w:pPr>
              <w:spacing w:before="20" w:after="20"/>
              <w:jc w:val="both"/>
              <w:rPr>
                <w:rFonts w:ascii="Arial" w:hAnsi="Arial" w:cs="Arial"/>
                <w:b/>
                <w:bCs/>
                <w:color w:val="000000" w:themeColor="text1"/>
                <w:sz w:val="18"/>
              </w:rPr>
            </w:pPr>
            <w:r>
              <w:rPr>
                <w:rFonts w:ascii="Arial" w:hAnsi="Arial" w:cs="Arial"/>
                <w:b/>
                <w:bCs/>
                <w:sz w:val="18"/>
                <w:szCs w:val="18"/>
              </w:rPr>
              <w:t xml:space="preserve">Offence to obstruct </w:t>
            </w:r>
            <w:r w:rsidR="00C418D8">
              <w:rPr>
                <w:rFonts w:ascii="Arial" w:hAnsi="Arial" w:cs="Arial"/>
                <w:b/>
                <w:bCs/>
                <w:sz w:val="18"/>
                <w:szCs w:val="18"/>
              </w:rPr>
              <w:t xml:space="preserve">DJCS </w:t>
            </w:r>
            <w:r>
              <w:rPr>
                <w:rFonts w:ascii="Arial" w:hAnsi="Arial" w:cs="Arial"/>
                <w:b/>
                <w:bCs/>
                <w:sz w:val="18"/>
                <w:szCs w:val="18"/>
              </w:rPr>
              <w:t xml:space="preserve">Secretary, Commissioner </w:t>
            </w:r>
            <w:r w:rsidR="00C418D8">
              <w:rPr>
                <w:rFonts w:ascii="Arial" w:hAnsi="Arial" w:cs="Arial"/>
                <w:b/>
                <w:bCs/>
                <w:sz w:val="18"/>
                <w:szCs w:val="18"/>
              </w:rPr>
              <w:t xml:space="preserve">for Youth Justice </w:t>
            </w:r>
            <w:r>
              <w:rPr>
                <w:rFonts w:ascii="Arial" w:hAnsi="Arial" w:cs="Arial"/>
                <w:b/>
                <w:bCs/>
                <w:sz w:val="18"/>
                <w:szCs w:val="18"/>
              </w:rPr>
              <w:t xml:space="preserve">or </w:t>
            </w:r>
            <w:r w:rsidR="00C418D8">
              <w:rPr>
                <w:rFonts w:ascii="Arial" w:hAnsi="Arial" w:cs="Arial"/>
                <w:b/>
                <w:bCs/>
                <w:sz w:val="18"/>
                <w:szCs w:val="18"/>
              </w:rPr>
              <w:t xml:space="preserve">DJCS </w:t>
            </w:r>
            <w:r>
              <w:rPr>
                <w:rFonts w:ascii="Arial" w:hAnsi="Arial" w:cs="Arial"/>
                <w:b/>
                <w:bCs/>
                <w:sz w:val="18"/>
                <w:szCs w:val="18"/>
              </w:rPr>
              <w:t>employee</w:t>
            </w:r>
          </w:p>
        </w:tc>
      </w:tr>
      <w:tr w:rsidR="005C33D4" w14:paraId="176C41DE" w14:textId="77777777" w:rsidTr="000F4DF8">
        <w:trPr>
          <w:gridAfter w:val="3"/>
          <w:wAfter w:w="103" w:type="dxa"/>
          <w:trHeight w:val="20"/>
        </w:trPr>
        <w:tc>
          <w:tcPr>
            <w:tcW w:w="1412" w:type="dxa"/>
            <w:gridSpan w:val="3"/>
            <w:vMerge/>
            <w:tcBorders>
              <w:left w:val="single" w:sz="12" w:space="0" w:color="auto"/>
            </w:tcBorders>
            <w:shd w:val="clear" w:color="auto" w:fill="000000" w:themeFill="text1"/>
          </w:tcPr>
          <w:p w14:paraId="70A3BA60" w14:textId="4A0769C8" w:rsidR="005C33D4" w:rsidRDefault="005C33D4" w:rsidP="00594BC6">
            <w:pPr>
              <w:spacing w:before="20"/>
              <w:jc w:val="center"/>
              <w:rPr>
                <w:rFonts w:ascii="Arial" w:hAnsi="Arial" w:cs="Arial"/>
                <w:b/>
                <w:bCs/>
                <w:color w:val="FFFFFF" w:themeColor="background1"/>
                <w:sz w:val="18"/>
                <w:szCs w:val="18"/>
                <w:shd w:val="clear" w:color="auto" w:fill="000000" w:themeFill="text1"/>
              </w:rPr>
            </w:pPr>
          </w:p>
        </w:tc>
        <w:tc>
          <w:tcPr>
            <w:tcW w:w="7693" w:type="dxa"/>
            <w:gridSpan w:val="17"/>
            <w:tcBorders>
              <w:right w:val="single" w:sz="12" w:space="0" w:color="auto"/>
            </w:tcBorders>
            <w:shd w:val="pct10" w:color="4472C4" w:themeColor="accent1" w:fill="auto"/>
          </w:tcPr>
          <w:p w14:paraId="5431D95A" w14:textId="1D58E9E4" w:rsidR="005C33D4" w:rsidRDefault="005C33D4" w:rsidP="00594BC6">
            <w:pPr>
              <w:spacing w:before="20" w:after="20"/>
              <w:jc w:val="both"/>
              <w:rPr>
                <w:rFonts w:ascii="Arial" w:hAnsi="Arial" w:cs="Arial"/>
                <w:b/>
                <w:bCs/>
                <w:color w:val="000000" w:themeColor="text1"/>
                <w:sz w:val="18"/>
              </w:rPr>
            </w:pPr>
            <w:r>
              <w:rPr>
                <w:rFonts w:ascii="Arial" w:hAnsi="Arial" w:cs="Arial"/>
                <w:b/>
                <w:bCs/>
                <w:sz w:val="18"/>
                <w:szCs w:val="18"/>
              </w:rPr>
              <w:t xml:space="preserve">Requirements under the </w:t>
            </w:r>
            <w:r w:rsidRPr="00D30F96">
              <w:rPr>
                <w:rFonts w:ascii="Arial" w:hAnsi="Arial" w:cs="Arial"/>
                <w:b/>
                <w:bCs/>
                <w:color w:val="FFFFFF" w:themeColor="background1"/>
                <w:sz w:val="18"/>
                <w:szCs w:val="18"/>
                <w:shd w:val="clear" w:color="auto" w:fill="000000" w:themeFill="text1"/>
              </w:rPr>
              <w:t>YJA</w:t>
            </w:r>
            <w:r>
              <w:rPr>
                <w:rFonts w:ascii="Arial" w:hAnsi="Arial" w:cs="Arial"/>
                <w:b/>
                <w:bCs/>
                <w:sz w:val="18"/>
                <w:szCs w:val="18"/>
              </w:rPr>
              <w:t xml:space="preserve"> relating to reporting</w:t>
            </w:r>
          </w:p>
        </w:tc>
      </w:tr>
      <w:tr w:rsidR="005C33D4" w14:paraId="3B2FBE51" w14:textId="77777777" w:rsidTr="000F4DF8">
        <w:trPr>
          <w:gridAfter w:val="3"/>
          <w:wAfter w:w="103" w:type="dxa"/>
          <w:trHeight w:val="20"/>
        </w:trPr>
        <w:tc>
          <w:tcPr>
            <w:tcW w:w="1412" w:type="dxa"/>
            <w:gridSpan w:val="3"/>
            <w:vMerge/>
            <w:tcBorders>
              <w:left w:val="single" w:sz="12" w:space="0" w:color="auto"/>
            </w:tcBorders>
            <w:shd w:val="clear" w:color="auto" w:fill="000000" w:themeFill="text1"/>
          </w:tcPr>
          <w:p w14:paraId="743E97CF" w14:textId="1293341B" w:rsidR="005C33D4" w:rsidRDefault="005C33D4" w:rsidP="00594BC6">
            <w:pPr>
              <w:spacing w:before="20"/>
              <w:jc w:val="center"/>
              <w:rPr>
                <w:rFonts w:ascii="Arial" w:hAnsi="Arial" w:cs="Arial"/>
                <w:b/>
                <w:bCs/>
                <w:color w:val="FFFFFF" w:themeColor="background1"/>
                <w:sz w:val="18"/>
                <w:szCs w:val="18"/>
                <w:shd w:val="clear" w:color="auto" w:fill="000000" w:themeFill="text1"/>
              </w:rPr>
            </w:pPr>
          </w:p>
        </w:tc>
        <w:tc>
          <w:tcPr>
            <w:tcW w:w="6214" w:type="dxa"/>
            <w:gridSpan w:val="14"/>
            <w:shd w:val="pct10" w:color="4472C4" w:themeColor="accent1" w:fill="auto"/>
          </w:tcPr>
          <w:p w14:paraId="2052D2FE" w14:textId="48E43EFA" w:rsidR="005C33D4" w:rsidRDefault="005C33D4" w:rsidP="00594BC6">
            <w:pPr>
              <w:spacing w:before="20" w:after="20"/>
              <w:jc w:val="both"/>
              <w:rPr>
                <w:rFonts w:ascii="Arial" w:hAnsi="Arial" w:cs="Arial"/>
                <w:b/>
                <w:bCs/>
                <w:sz w:val="18"/>
                <w:szCs w:val="18"/>
              </w:rPr>
            </w:pPr>
            <w:r>
              <w:rPr>
                <w:rFonts w:ascii="Arial" w:hAnsi="Arial" w:cs="Arial"/>
                <w:b/>
                <w:bCs/>
                <w:color w:val="FFFFFF" w:themeColor="background1"/>
                <w:sz w:val="18"/>
                <w:szCs w:val="18"/>
                <w:bdr w:val="single" w:sz="4" w:space="0" w:color="auto"/>
                <w:shd w:val="clear" w:color="auto" w:fill="000000" w:themeFill="text1"/>
              </w:rPr>
              <w:t>Part 18.7 – Limitation of the Supreme Court’s jurisdiction</w:t>
            </w:r>
          </w:p>
        </w:tc>
        <w:tc>
          <w:tcPr>
            <w:tcW w:w="1479" w:type="dxa"/>
            <w:gridSpan w:val="3"/>
            <w:tcBorders>
              <w:right w:val="single" w:sz="12" w:space="0" w:color="auto"/>
            </w:tcBorders>
            <w:shd w:val="clear" w:color="auto" w:fill="DDDDDD"/>
          </w:tcPr>
          <w:p w14:paraId="2475183E" w14:textId="04E95312" w:rsidR="005C33D4" w:rsidRPr="00884611" w:rsidRDefault="005C33D4" w:rsidP="00594BC6">
            <w:pPr>
              <w:spacing w:before="20" w:after="20"/>
              <w:jc w:val="center"/>
              <w:rPr>
                <w:rFonts w:ascii="Arial" w:hAnsi="Arial" w:cs="Arial"/>
                <w:b/>
                <w:bCs/>
                <w:color w:val="FF0000"/>
                <w:sz w:val="18"/>
              </w:rPr>
            </w:pPr>
            <w:r w:rsidRPr="00884611">
              <w:rPr>
                <w:rFonts w:ascii="Arial" w:hAnsi="Arial" w:cs="Arial"/>
                <w:b/>
                <w:bCs/>
                <w:color w:val="FF0000"/>
                <w:sz w:val="18"/>
              </w:rPr>
              <w:t>CYFA s.</w:t>
            </w:r>
            <w:r>
              <w:rPr>
                <w:rFonts w:ascii="Arial" w:hAnsi="Arial" w:cs="Arial"/>
                <w:b/>
                <w:bCs/>
                <w:color w:val="FF0000"/>
                <w:sz w:val="18"/>
              </w:rPr>
              <w:t>599</w:t>
            </w:r>
          </w:p>
        </w:tc>
      </w:tr>
      <w:tr w:rsidR="005C33D4" w:rsidRPr="00386C4D" w14:paraId="11007F3A" w14:textId="77777777" w:rsidTr="000F4DF8">
        <w:trPr>
          <w:gridAfter w:val="3"/>
          <w:wAfter w:w="103" w:type="dxa"/>
          <w:trHeight w:val="20"/>
        </w:trPr>
        <w:tc>
          <w:tcPr>
            <w:tcW w:w="1412" w:type="dxa"/>
            <w:gridSpan w:val="3"/>
            <w:vMerge/>
            <w:tcBorders>
              <w:left w:val="single" w:sz="12" w:space="0" w:color="auto"/>
              <w:bottom w:val="single" w:sz="12" w:space="0" w:color="auto"/>
            </w:tcBorders>
            <w:shd w:val="clear" w:color="auto" w:fill="000000" w:themeFill="text1"/>
          </w:tcPr>
          <w:p w14:paraId="2B67A5EF" w14:textId="70C1A0E4" w:rsidR="005C33D4" w:rsidRDefault="005C33D4" w:rsidP="00594BC6">
            <w:pPr>
              <w:spacing w:before="20"/>
              <w:jc w:val="center"/>
              <w:rPr>
                <w:rFonts w:ascii="Arial" w:hAnsi="Arial" w:cs="Arial"/>
                <w:b/>
                <w:bCs/>
                <w:color w:val="FFFFFF" w:themeColor="background1"/>
                <w:sz w:val="18"/>
                <w:szCs w:val="18"/>
                <w:shd w:val="clear" w:color="auto" w:fill="000000" w:themeFill="text1"/>
              </w:rPr>
            </w:pPr>
          </w:p>
        </w:tc>
        <w:tc>
          <w:tcPr>
            <w:tcW w:w="6214" w:type="dxa"/>
            <w:gridSpan w:val="14"/>
            <w:tcBorders>
              <w:bottom w:val="single" w:sz="12" w:space="0" w:color="auto"/>
            </w:tcBorders>
            <w:shd w:val="pct10" w:color="4472C4" w:themeColor="accent1" w:fill="auto"/>
          </w:tcPr>
          <w:p w14:paraId="42559645" w14:textId="03EEED47" w:rsidR="005C33D4" w:rsidRPr="008628FE" w:rsidRDefault="005C33D4" w:rsidP="00594BC6">
            <w:pPr>
              <w:jc w:val="both"/>
              <w:rPr>
                <w:rFonts w:ascii="Arial" w:hAnsi="Arial" w:cs="Arial"/>
                <w:color w:val="000000"/>
                <w:sz w:val="18"/>
                <w:szCs w:val="22"/>
              </w:rPr>
            </w:pPr>
            <w:r>
              <w:rPr>
                <w:rFonts w:ascii="Arial" w:hAnsi="Arial" w:cs="Arial"/>
                <w:b/>
                <w:bCs/>
                <w:color w:val="FFFFFF" w:themeColor="background1"/>
                <w:sz w:val="18"/>
                <w:szCs w:val="18"/>
                <w:bdr w:val="single" w:sz="4" w:space="0" w:color="auto"/>
                <w:shd w:val="clear" w:color="auto" w:fill="000000" w:themeFill="text1"/>
              </w:rPr>
              <w:t>Part 18.8 – Regulations</w:t>
            </w:r>
          </w:p>
        </w:tc>
        <w:tc>
          <w:tcPr>
            <w:tcW w:w="1479" w:type="dxa"/>
            <w:gridSpan w:val="3"/>
            <w:tcBorders>
              <w:bottom w:val="single" w:sz="12" w:space="0" w:color="auto"/>
              <w:right w:val="single" w:sz="12" w:space="0" w:color="auto"/>
            </w:tcBorders>
            <w:shd w:val="clear" w:color="auto" w:fill="DDDDDD"/>
          </w:tcPr>
          <w:p w14:paraId="6872A3BD" w14:textId="6A3BF8D1" w:rsidR="005C33D4" w:rsidRPr="00C70406" w:rsidRDefault="005C33D4" w:rsidP="00594BC6">
            <w:pPr>
              <w:spacing w:before="20" w:after="20"/>
              <w:jc w:val="center"/>
              <w:rPr>
                <w:rFonts w:ascii="Arial" w:hAnsi="Arial" w:cs="Arial"/>
                <w:b/>
                <w:bCs/>
                <w:color w:val="FF0000"/>
                <w:sz w:val="18"/>
              </w:rPr>
            </w:pPr>
            <w:r w:rsidRPr="00C70406">
              <w:rPr>
                <w:rFonts w:ascii="Arial" w:hAnsi="Arial" w:cs="Arial"/>
                <w:b/>
                <w:bCs/>
                <w:color w:val="FF0000"/>
                <w:sz w:val="18"/>
              </w:rPr>
              <w:t>CYFA s.600</w:t>
            </w:r>
          </w:p>
        </w:tc>
      </w:tr>
    </w:tbl>
    <w:p w14:paraId="75BB7BF9" w14:textId="77777777" w:rsidR="00C9153C" w:rsidRPr="007071B2" w:rsidRDefault="00C9153C" w:rsidP="00F373E1">
      <w:pPr>
        <w:rPr>
          <w:rFonts w:ascii="Arial" w:hAnsi="Arial" w:cs="Arial"/>
          <w:color w:val="000000"/>
          <w:sz w:val="16"/>
          <w:szCs w:val="20"/>
        </w:rPr>
      </w:pPr>
    </w:p>
    <w:p w14:paraId="465268BE" w14:textId="1C32F2E4" w:rsidR="00F8602E" w:rsidRPr="00C55FFC" w:rsidRDefault="00E0288B" w:rsidP="00EB00E5">
      <w:pPr>
        <w:pBdr>
          <w:top w:val="single" w:sz="6" w:space="1" w:color="auto"/>
          <w:left w:val="single" w:sz="6" w:space="4" w:color="auto"/>
          <w:bottom w:val="single" w:sz="6" w:space="1" w:color="auto"/>
          <w:right w:val="single" w:sz="6" w:space="4" w:color="auto"/>
        </w:pBdr>
        <w:shd w:val="clear" w:color="auto" w:fill="000099"/>
        <w:ind w:left="113"/>
        <w:jc w:val="center"/>
        <w:rPr>
          <w:rFonts w:ascii="Arial" w:hAnsi="Arial" w:cs="Arial"/>
          <w:b/>
          <w:bCs/>
          <w:color w:val="000000"/>
          <w:sz w:val="20"/>
          <w:szCs w:val="20"/>
        </w:rPr>
      </w:pPr>
      <w:r w:rsidRPr="00C55FFC">
        <w:rPr>
          <w:rFonts w:ascii="Arial" w:hAnsi="Arial" w:cs="Arial"/>
          <w:b/>
          <w:bCs/>
          <w:color w:val="000000"/>
          <w:sz w:val="20"/>
          <w:szCs w:val="20"/>
          <w:highlight w:val="yellow"/>
        </w:rPr>
        <w:t>P</w:t>
      </w:r>
      <w:r w:rsidR="00F8602E" w:rsidRPr="00C55FFC">
        <w:rPr>
          <w:rFonts w:ascii="Arial" w:hAnsi="Arial" w:cs="Arial"/>
          <w:b/>
          <w:bCs/>
          <w:color w:val="000000"/>
          <w:sz w:val="20"/>
          <w:szCs w:val="20"/>
          <w:highlight w:val="yellow"/>
        </w:rPr>
        <w:t>rovisions which have some indirect relevance to the Children’s Court are listed below.  A reference</w:t>
      </w:r>
      <w:r w:rsidR="00C70406" w:rsidRPr="00C55FFC">
        <w:rPr>
          <w:rFonts w:ascii="Arial" w:hAnsi="Arial" w:cs="Arial"/>
          <w:b/>
          <w:bCs/>
          <w:color w:val="000000"/>
          <w:sz w:val="20"/>
          <w:szCs w:val="20"/>
          <w:highlight w:val="yellow"/>
        </w:rPr>
        <w:t> </w:t>
      </w:r>
      <w:r w:rsidR="00F8602E" w:rsidRPr="00C55FFC">
        <w:rPr>
          <w:rFonts w:ascii="Arial" w:hAnsi="Arial" w:cs="Arial"/>
          <w:b/>
          <w:bCs/>
          <w:color w:val="000000"/>
          <w:sz w:val="20"/>
          <w:szCs w:val="20"/>
          <w:highlight w:val="yellow"/>
        </w:rPr>
        <w:t>to</w:t>
      </w:r>
      <w:r w:rsidRPr="00C55FFC">
        <w:rPr>
          <w:rFonts w:ascii="Arial" w:hAnsi="Arial" w:cs="Arial"/>
          <w:b/>
          <w:bCs/>
          <w:color w:val="000000"/>
          <w:sz w:val="20"/>
          <w:szCs w:val="20"/>
          <w:highlight w:val="yellow"/>
        </w:rPr>
        <w:t> </w:t>
      </w:r>
      <w:r w:rsidR="00F8602E" w:rsidRPr="00C55FFC">
        <w:rPr>
          <w:rFonts w:ascii="Arial" w:hAnsi="Arial" w:cs="Arial"/>
          <w:b/>
          <w:bCs/>
          <w:color w:val="000000"/>
          <w:sz w:val="20"/>
          <w:szCs w:val="20"/>
          <w:highlight w:val="yellow"/>
        </w:rPr>
        <w:t>th</w:t>
      </w:r>
      <w:r w:rsidRPr="00C55FFC">
        <w:rPr>
          <w:rFonts w:ascii="Arial" w:hAnsi="Arial" w:cs="Arial"/>
          <w:b/>
          <w:bCs/>
          <w:color w:val="000000"/>
          <w:sz w:val="20"/>
          <w:szCs w:val="20"/>
          <w:highlight w:val="yellow"/>
        </w:rPr>
        <w:t>e </w:t>
      </w:r>
      <w:r w:rsidR="00F8602E" w:rsidRPr="00C55FFC">
        <w:rPr>
          <w:rFonts w:ascii="Arial" w:hAnsi="Arial" w:cs="Arial"/>
          <w:b/>
          <w:bCs/>
          <w:color w:val="FF0000"/>
          <w:sz w:val="20"/>
          <w:szCs w:val="20"/>
          <w:highlight w:val="yellow"/>
        </w:rPr>
        <w:t>CYFA shown in red</w:t>
      </w:r>
      <w:r w:rsidR="00F8602E" w:rsidRPr="00C55FFC">
        <w:rPr>
          <w:rFonts w:ascii="Arial" w:hAnsi="Arial" w:cs="Arial"/>
          <w:b/>
          <w:bCs/>
          <w:color w:val="000000"/>
          <w:sz w:val="20"/>
          <w:szCs w:val="20"/>
          <w:highlight w:val="yellow"/>
        </w:rPr>
        <w:t xml:space="preserve"> indicates that the provision is </w:t>
      </w:r>
      <w:r w:rsidR="00F8602E" w:rsidRPr="00C55FFC">
        <w:rPr>
          <w:rFonts w:ascii="Arial" w:hAnsi="Arial" w:cs="Arial"/>
          <w:b/>
          <w:bCs/>
          <w:color w:val="FF0000"/>
          <w:sz w:val="20"/>
          <w:szCs w:val="20"/>
          <w:highlight w:val="yellow"/>
        </w:rPr>
        <w:t>repealed</w:t>
      </w:r>
      <w:r w:rsidR="00F8602E" w:rsidRPr="00C55FFC">
        <w:rPr>
          <w:rFonts w:ascii="Arial" w:hAnsi="Arial" w:cs="Arial"/>
          <w:b/>
          <w:bCs/>
          <w:color w:val="000000"/>
          <w:sz w:val="20"/>
          <w:szCs w:val="20"/>
          <w:highlight w:val="yellow"/>
        </w:rPr>
        <w:t xml:space="preserve"> by the </w:t>
      </w:r>
      <w:r w:rsidR="00F8602E" w:rsidRPr="00C55FFC">
        <w:rPr>
          <w:rFonts w:ascii="Arial" w:hAnsi="Arial" w:cs="Arial"/>
          <w:b/>
          <w:bCs/>
          <w:color w:val="000000" w:themeColor="text1"/>
          <w:sz w:val="20"/>
          <w:szCs w:val="20"/>
          <w:highlight w:val="yellow"/>
          <w:shd w:val="clear" w:color="auto" w:fill="000000" w:themeFill="text1"/>
        </w:rPr>
        <w:t>YJA</w:t>
      </w:r>
      <w:r w:rsidR="00F8602E" w:rsidRPr="00C55FFC">
        <w:rPr>
          <w:rFonts w:ascii="Arial" w:hAnsi="Arial" w:cs="Arial"/>
          <w:b/>
          <w:bCs/>
          <w:color w:val="000000"/>
          <w:sz w:val="20"/>
          <w:szCs w:val="20"/>
          <w:highlight w:val="yellow"/>
        </w:rPr>
        <w:t>.</w:t>
      </w:r>
    </w:p>
    <w:p w14:paraId="5A77F081" w14:textId="77777777" w:rsidR="00F8602E" w:rsidRPr="007071B2" w:rsidRDefault="00F8602E" w:rsidP="00F373E1">
      <w:pPr>
        <w:rPr>
          <w:rFonts w:ascii="Arial" w:hAnsi="Arial" w:cs="Arial"/>
          <w:color w:val="000000"/>
          <w:sz w:val="16"/>
          <w:szCs w:val="20"/>
        </w:rPr>
      </w:pPr>
    </w:p>
    <w:tbl>
      <w:tblPr>
        <w:tblStyle w:val="TableGrid"/>
        <w:tblW w:w="9190" w:type="dxa"/>
        <w:tblInd w:w="-15" w:type="dxa"/>
        <w:tblLook w:val="04A0" w:firstRow="1" w:lastRow="0" w:firstColumn="1" w:lastColumn="0" w:noHBand="0" w:noVBand="1"/>
      </w:tblPr>
      <w:tblGrid>
        <w:gridCol w:w="1423"/>
        <w:gridCol w:w="7761"/>
        <w:gridCol w:w="6"/>
      </w:tblGrid>
      <w:tr w:rsidR="0054112D" w:rsidRPr="0072160E" w14:paraId="683EEC88" w14:textId="77777777" w:rsidTr="00C326C5">
        <w:tc>
          <w:tcPr>
            <w:tcW w:w="9190" w:type="dxa"/>
            <w:gridSpan w:val="3"/>
            <w:tcBorders>
              <w:top w:val="single" w:sz="12" w:space="0" w:color="auto"/>
              <w:left w:val="single" w:sz="12" w:space="0" w:color="auto"/>
              <w:bottom w:val="single" w:sz="12" w:space="0" w:color="auto"/>
              <w:right w:val="single" w:sz="12" w:space="0" w:color="auto"/>
            </w:tcBorders>
            <w:shd w:val="clear" w:color="auto" w:fill="CCECFF"/>
          </w:tcPr>
          <w:p w14:paraId="754B63C1" w14:textId="77777777" w:rsidR="0054112D" w:rsidRPr="0072160E" w:rsidRDefault="0054112D" w:rsidP="00594BC6">
            <w:pPr>
              <w:spacing w:before="20" w:after="20"/>
              <w:jc w:val="center"/>
              <w:rPr>
                <w:rFonts w:ascii="Arial" w:hAnsi="Arial" w:cs="Arial"/>
                <w:b/>
                <w:bCs/>
                <w:color w:val="000000" w:themeColor="text1"/>
                <w:sz w:val="22"/>
                <w:szCs w:val="28"/>
              </w:rPr>
            </w:pPr>
            <w:r>
              <w:rPr>
                <w:rFonts w:ascii="Arial" w:hAnsi="Arial" w:cs="Arial"/>
                <w:b/>
                <w:bCs/>
                <w:color w:val="000000" w:themeColor="text1"/>
                <w:sz w:val="22"/>
                <w:szCs w:val="28"/>
              </w:rPr>
              <w:t>CHAPTER 8 – APPEALS</w:t>
            </w:r>
          </w:p>
        </w:tc>
      </w:tr>
      <w:tr w:rsidR="0054112D" w14:paraId="1AF950E8" w14:textId="77777777" w:rsidTr="00D25B6E">
        <w:trPr>
          <w:trHeight w:val="258"/>
        </w:trPr>
        <w:tc>
          <w:tcPr>
            <w:tcW w:w="1423" w:type="dxa"/>
            <w:tcBorders>
              <w:top w:val="single" w:sz="12" w:space="0" w:color="auto"/>
              <w:left w:val="single" w:sz="12" w:space="0" w:color="auto"/>
              <w:bottom w:val="single" w:sz="12" w:space="0" w:color="auto"/>
            </w:tcBorders>
            <w:shd w:val="clear" w:color="auto" w:fill="E4F6DE"/>
          </w:tcPr>
          <w:p w14:paraId="5104FC57" w14:textId="77777777" w:rsidR="0054112D" w:rsidRPr="007071B2" w:rsidRDefault="0054112D" w:rsidP="00594BC6">
            <w:pPr>
              <w:jc w:val="center"/>
              <w:rPr>
                <w:rFonts w:ascii="Arial" w:hAnsi="Arial" w:cs="Arial"/>
                <w:b/>
                <w:bCs/>
                <w:color w:val="E4F6DE"/>
                <w:sz w:val="20"/>
              </w:rPr>
            </w:pPr>
            <w:r w:rsidRPr="007071B2">
              <w:rPr>
                <w:rFonts w:ascii="Arial" w:hAnsi="Arial" w:cs="Arial"/>
                <w:b/>
                <w:bCs/>
                <w:color w:val="000000" w:themeColor="text1"/>
                <w:sz w:val="20"/>
              </w:rPr>
              <w:t>YJA ss.331</w:t>
            </w:r>
            <w:r w:rsidRPr="007071B2">
              <w:rPr>
                <w:rFonts w:ascii="Arial" w:hAnsi="Arial" w:cs="Arial"/>
                <w:b/>
                <w:bCs/>
                <w:color w:val="000000" w:themeColor="text1"/>
                <w:sz w:val="20"/>
              </w:rPr>
              <w:noBreakHyphen/>
              <w:t>399</w:t>
            </w:r>
          </w:p>
        </w:tc>
        <w:tc>
          <w:tcPr>
            <w:tcW w:w="7767" w:type="dxa"/>
            <w:gridSpan w:val="2"/>
            <w:tcBorders>
              <w:top w:val="single" w:sz="12" w:space="0" w:color="auto"/>
              <w:bottom w:val="single" w:sz="12" w:space="0" w:color="auto"/>
              <w:right w:val="single" w:sz="12" w:space="0" w:color="auto"/>
            </w:tcBorders>
            <w:shd w:val="clear" w:color="auto" w:fill="E4F6DE"/>
          </w:tcPr>
          <w:p w14:paraId="475174C4" w14:textId="77777777" w:rsidR="0054112D" w:rsidRPr="0055115C" w:rsidRDefault="0054112D" w:rsidP="00594BC6">
            <w:pPr>
              <w:spacing w:before="20" w:after="20"/>
              <w:jc w:val="both"/>
              <w:rPr>
                <w:rFonts w:ascii="Arial" w:hAnsi="Arial" w:cs="Arial"/>
                <w:b/>
                <w:bCs/>
                <w:color w:val="000000" w:themeColor="text1"/>
                <w:sz w:val="20"/>
              </w:rPr>
            </w:pPr>
            <w:r>
              <w:rPr>
                <w:rFonts w:ascii="Arial" w:hAnsi="Arial" w:cs="Arial"/>
                <w:b/>
                <w:bCs/>
                <w:color w:val="000000"/>
                <w:sz w:val="18"/>
                <w:szCs w:val="22"/>
              </w:rPr>
              <w:t xml:space="preserve">These provisions mostly re-enact with minor modifications </w:t>
            </w:r>
            <w:r w:rsidRPr="00F037F3">
              <w:rPr>
                <w:rFonts w:ascii="Arial" w:hAnsi="Arial" w:cs="Arial"/>
                <w:b/>
                <w:bCs/>
                <w:color w:val="FF0000"/>
                <w:sz w:val="18"/>
                <w:szCs w:val="22"/>
              </w:rPr>
              <w:t>repealed</w:t>
            </w:r>
            <w:r>
              <w:rPr>
                <w:rFonts w:ascii="Arial" w:hAnsi="Arial" w:cs="Arial"/>
                <w:b/>
                <w:bCs/>
                <w:color w:val="000000"/>
                <w:sz w:val="18"/>
                <w:szCs w:val="22"/>
              </w:rPr>
              <w:t xml:space="preserve"> provisions in </w:t>
            </w:r>
            <w:r w:rsidRPr="009E3ED7">
              <w:rPr>
                <w:rFonts w:ascii="Arial" w:hAnsi="Arial" w:cs="Arial"/>
                <w:b/>
                <w:bCs/>
                <w:color w:val="FF0000"/>
                <w:sz w:val="18"/>
                <w:szCs w:val="22"/>
              </w:rPr>
              <w:t>CYFA Part 5.4</w:t>
            </w:r>
            <w:r>
              <w:rPr>
                <w:rFonts w:ascii="Arial" w:hAnsi="Arial" w:cs="Arial"/>
                <w:b/>
                <w:bCs/>
                <w:color w:val="000000"/>
                <w:sz w:val="18"/>
                <w:szCs w:val="22"/>
              </w:rPr>
              <w:t>.</w:t>
            </w:r>
          </w:p>
        </w:tc>
      </w:tr>
      <w:tr w:rsidR="00A775F3" w:rsidRPr="0072160E" w14:paraId="0B879146" w14:textId="77777777" w:rsidTr="00A775F3">
        <w:trPr>
          <w:trHeight w:val="2268"/>
        </w:trPr>
        <w:tc>
          <w:tcPr>
            <w:tcW w:w="1423" w:type="dxa"/>
            <w:tcBorders>
              <w:top w:val="single" w:sz="12" w:space="0" w:color="auto"/>
              <w:left w:val="single" w:sz="12" w:space="0" w:color="auto"/>
              <w:right w:val="single" w:sz="12" w:space="0" w:color="auto"/>
            </w:tcBorders>
            <w:shd w:val="clear" w:color="auto" w:fill="000000" w:themeFill="text1"/>
          </w:tcPr>
          <w:p w14:paraId="7D8F0AC7" w14:textId="77777777" w:rsidR="00A775F3" w:rsidRPr="00FA41B6" w:rsidRDefault="00A775F3" w:rsidP="00A775F3">
            <w:pPr>
              <w:spacing w:before="20" w:after="20"/>
              <w:jc w:val="center"/>
              <w:rPr>
                <w:rFonts w:ascii="Arial" w:hAnsi="Arial" w:cs="Arial"/>
                <w:b/>
                <w:bCs/>
                <w:color w:val="000000" w:themeColor="text1"/>
                <w:sz w:val="18"/>
                <w:szCs w:val="22"/>
              </w:rPr>
            </w:pPr>
            <w:r w:rsidRPr="00FA41B6">
              <w:rPr>
                <w:rFonts w:ascii="Arial" w:hAnsi="Arial" w:cs="Arial"/>
                <w:b/>
                <w:bCs/>
                <w:color w:val="FFFFFF" w:themeColor="background1"/>
                <w:sz w:val="18"/>
                <w:szCs w:val="22"/>
              </w:rPr>
              <w:t>ss.331-333</w:t>
            </w:r>
          </w:p>
          <w:p w14:paraId="739D61AF" w14:textId="77777777" w:rsidR="00A775F3" w:rsidRPr="00FA41B6" w:rsidRDefault="00A775F3" w:rsidP="00A775F3">
            <w:pPr>
              <w:spacing w:before="20" w:after="20"/>
              <w:jc w:val="center"/>
              <w:rPr>
                <w:rFonts w:ascii="Arial" w:hAnsi="Arial" w:cs="Arial"/>
                <w:b/>
                <w:bCs/>
                <w:color w:val="000000" w:themeColor="text1"/>
                <w:sz w:val="18"/>
                <w:szCs w:val="22"/>
              </w:rPr>
            </w:pPr>
            <w:r w:rsidRPr="00FA41B6">
              <w:rPr>
                <w:rFonts w:ascii="Arial" w:hAnsi="Arial" w:cs="Arial"/>
                <w:b/>
                <w:bCs/>
                <w:color w:val="FFFFFF" w:themeColor="background1"/>
                <w:sz w:val="18"/>
                <w:szCs w:val="22"/>
              </w:rPr>
              <w:t>ss.334-340</w:t>
            </w:r>
          </w:p>
          <w:p w14:paraId="77B97E44" w14:textId="77777777" w:rsidR="00A775F3" w:rsidRPr="00FA41B6" w:rsidRDefault="00A775F3" w:rsidP="00A775F3">
            <w:pPr>
              <w:spacing w:before="20" w:after="20"/>
              <w:jc w:val="center"/>
              <w:rPr>
                <w:rFonts w:ascii="Arial" w:hAnsi="Arial" w:cs="Arial"/>
                <w:b/>
                <w:bCs/>
                <w:color w:val="000000" w:themeColor="text1"/>
                <w:sz w:val="18"/>
                <w:szCs w:val="22"/>
              </w:rPr>
            </w:pPr>
            <w:r w:rsidRPr="00FA41B6">
              <w:rPr>
                <w:rFonts w:ascii="Arial" w:hAnsi="Arial" w:cs="Arial"/>
                <w:b/>
                <w:bCs/>
                <w:color w:val="FFFFFF" w:themeColor="background1"/>
                <w:sz w:val="18"/>
                <w:szCs w:val="22"/>
              </w:rPr>
              <w:t>ss.341-348</w:t>
            </w:r>
          </w:p>
          <w:p w14:paraId="222DF51C" w14:textId="77777777" w:rsidR="00A775F3" w:rsidRPr="00FA41B6" w:rsidRDefault="00A775F3" w:rsidP="00A775F3">
            <w:pPr>
              <w:spacing w:before="20" w:after="20"/>
              <w:jc w:val="center"/>
              <w:rPr>
                <w:rFonts w:ascii="Arial" w:hAnsi="Arial" w:cs="Arial"/>
                <w:b/>
                <w:bCs/>
                <w:color w:val="000000" w:themeColor="text1"/>
                <w:sz w:val="18"/>
                <w:szCs w:val="22"/>
              </w:rPr>
            </w:pPr>
            <w:r w:rsidRPr="00FA41B6">
              <w:rPr>
                <w:rFonts w:ascii="Arial" w:hAnsi="Arial" w:cs="Arial"/>
                <w:b/>
                <w:bCs/>
                <w:color w:val="FFFFFF" w:themeColor="background1"/>
                <w:sz w:val="18"/>
                <w:szCs w:val="22"/>
              </w:rPr>
              <w:t>ss.349-370</w:t>
            </w:r>
          </w:p>
          <w:p w14:paraId="5820F721" w14:textId="77777777" w:rsidR="00A775F3" w:rsidRPr="00FA41B6" w:rsidRDefault="00A775F3" w:rsidP="00A775F3">
            <w:pPr>
              <w:spacing w:before="20" w:after="20"/>
              <w:jc w:val="center"/>
              <w:rPr>
                <w:rFonts w:ascii="Arial" w:hAnsi="Arial" w:cs="Arial"/>
                <w:b/>
                <w:bCs/>
                <w:color w:val="000000" w:themeColor="text1"/>
                <w:sz w:val="18"/>
                <w:szCs w:val="22"/>
              </w:rPr>
            </w:pPr>
            <w:r w:rsidRPr="00FA41B6">
              <w:rPr>
                <w:rFonts w:ascii="Arial" w:hAnsi="Arial" w:cs="Arial"/>
                <w:b/>
                <w:bCs/>
                <w:color w:val="FFFFFF" w:themeColor="background1"/>
                <w:sz w:val="18"/>
                <w:szCs w:val="22"/>
              </w:rPr>
              <w:t>ss.371-374</w:t>
            </w:r>
          </w:p>
          <w:p w14:paraId="03B5A387" w14:textId="77777777" w:rsidR="00A775F3" w:rsidRPr="00A775F3" w:rsidRDefault="00A775F3" w:rsidP="00A775F3">
            <w:pPr>
              <w:spacing w:after="20"/>
              <w:jc w:val="center"/>
              <w:rPr>
                <w:rFonts w:ascii="Arial" w:hAnsi="Arial" w:cs="Arial"/>
                <w:b/>
                <w:bCs/>
                <w:color w:val="000000" w:themeColor="text1"/>
                <w:sz w:val="18"/>
                <w:szCs w:val="22"/>
              </w:rPr>
            </w:pPr>
            <w:r w:rsidRPr="00A775F3">
              <w:rPr>
                <w:rFonts w:ascii="Arial" w:hAnsi="Arial" w:cs="Arial"/>
                <w:b/>
                <w:bCs/>
                <w:color w:val="FFFFFF" w:themeColor="background1"/>
                <w:sz w:val="18"/>
                <w:szCs w:val="22"/>
              </w:rPr>
              <w:t>ss.375-380</w:t>
            </w:r>
          </w:p>
          <w:p w14:paraId="6A4F3327" w14:textId="77777777" w:rsidR="00A775F3" w:rsidRPr="00A775F3" w:rsidRDefault="00A775F3" w:rsidP="00A775F3">
            <w:pPr>
              <w:jc w:val="center"/>
              <w:rPr>
                <w:rFonts w:ascii="Arial" w:hAnsi="Arial" w:cs="Arial"/>
                <w:b/>
                <w:bCs/>
                <w:color w:val="000000" w:themeColor="text1"/>
                <w:sz w:val="18"/>
                <w:szCs w:val="20"/>
              </w:rPr>
            </w:pPr>
            <w:r w:rsidRPr="00A775F3">
              <w:rPr>
                <w:rFonts w:ascii="Arial" w:hAnsi="Arial" w:cs="Arial"/>
                <w:b/>
                <w:bCs/>
                <w:color w:val="FFFFFF" w:themeColor="background1"/>
                <w:sz w:val="18"/>
                <w:szCs w:val="20"/>
              </w:rPr>
              <w:t>ss.381-388</w:t>
            </w:r>
          </w:p>
          <w:p w14:paraId="7B6A5973" w14:textId="77777777" w:rsidR="00A775F3" w:rsidRPr="00A775F3" w:rsidRDefault="00A775F3" w:rsidP="00A775F3">
            <w:pPr>
              <w:spacing w:before="20"/>
              <w:jc w:val="center"/>
              <w:rPr>
                <w:rFonts w:ascii="Arial" w:hAnsi="Arial" w:cs="Arial"/>
                <w:b/>
                <w:bCs/>
                <w:color w:val="000000" w:themeColor="text1"/>
                <w:sz w:val="18"/>
                <w:szCs w:val="20"/>
              </w:rPr>
            </w:pPr>
            <w:r w:rsidRPr="00A775F3">
              <w:rPr>
                <w:rFonts w:ascii="Arial" w:hAnsi="Arial" w:cs="Arial"/>
                <w:b/>
                <w:bCs/>
                <w:color w:val="FFFFFF" w:themeColor="background1"/>
                <w:sz w:val="18"/>
                <w:szCs w:val="20"/>
              </w:rPr>
              <w:t>ss.389-392</w:t>
            </w:r>
          </w:p>
          <w:p w14:paraId="39F67B67" w14:textId="77777777" w:rsidR="00A775F3" w:rsidRPr="00A775F3" w:rsidRDefault="00A775F3" w:rsidP="00A775F3">
            <w:pPr>
              <w:spacing w:before="20"/>
              <w:jc w:val="center"/>
              <w:rPr>
                <w:rFonts w:ascii="Arial" w:hAnsi="Arial" w:cs="Arial"/>
                <w:b/>
                <w:bCs/>
                <w:color w:val="000000" w:themeColor="text1"/>
                <w:sz w:val="18"/>
                <w:szCs w:val="20"/>
              </w:rPr>
            </w:pPr>
            <w:r w:rsidRPr="00A775F3">
              <w:rPr>
                <w:rFonts w:ascii="Arial" w:hAnsi="Arial" w:cs="Arial"/>
                <w:b/>
                <w:bCs/>
                <w:color w:val="FFFFFF" w:themeColor="background1"/>
                <w:sz w:val="18"/>
                <w:szCs w:val="20"/>
              </w:rPr>
              <w:t>ss.393-398</w:t>
            </w:r>
          </w:p>
          <w:p w14:paraId="2FF9BA81" w14:textId="3FE8E42D" w:rsidR="00A775F3" w:rsidRPr="00FA41B6" w:rsidRDefault="00A775F3" w:rsidP="00A775F3">
            <w:pPr>
              <w:jc w:val="center"/>
              <w:rPr>
                <w:rFonts w:ascii="Arial" w:hAnsi="Arial" w:cs="Arial"/>
                <w:b/>
                <w:bCs/>
                <w:color w:val="000000" w:themeColor="text1"/>
                <w:sz w:val="18"/>
                <w:szCs w:val="22"/>
              </w:rPr>
            </w:pPr>
            <w:r w:rsidRPr="00A775F3">
              <w:rPr>
                <w:rFonts w:ascii="Arial" w:hAnsi="Arial" w:cs="Arial"/>
                <w:b/>
                <w:bCs/>
                <w:color w:val="FFFFFF" w:themeColor="background1"/>
                <w:sz w:val="18"/>
                <w:szCs w:val="20"/>
              </w:rPr>
              <w:t>s.399</w:t>
            </w:r>
          </w:p>
        </w:tc>
        <w:tc>
          <w:tcPr>
            <w:tcW w:w="7767" w:type="dxa"/>
            <w:gridSpan w:val="2"/>
            <w:tcBorders>
              <w:top w:val="single" w:sz="12" w:space="0" w:color="auto"/>
              <w:left w:val="single" w:sz="12" w:space="0" w:color="auto"/>
              <w:right w:val="single" w:sz="12" w:space="0" w:color="auto"/>
            </w:tcBorders>
            <w:shd w:val="pct10" w:color="4472C4" w:themeColor="accent1" w:fill="auto"/>
          </w:tcPr>
          <w:p w14:paraId="271ACD41" w14:textId="77777777" w:rsidR="00A775F3" w:rsidRPr="00D25B6E" w:rsidRDefault="00A775F3">
            <w:pPr>
              <w:pStyle w:val="ListParagraph"/>
              <w:numPr>
                <w:ilvl w:val="0"/>
                <w:numId w:val="2"/>
              </w:numPr>
              <w:spacing w:after="0" w:line="240" w:lineRule="auto"/>
              <w:ind w:left="340" w:hanging="340"/>
              <w:jc w:val="both"/>
              <w:rPr>
                <w:rFonts w:ascii="Arial" w:hAnsi="Arial" w:cs="Arial"/>
                <w:color w:val="000000"/>
                <w:sz w:val="18"/>
              </w:rPr>
            </w:pPr>
            <w:r w:rsidRPr="000960AB">
              <w:rPr>
                <w:rFonts w:ascii="Arial" w:hAnsi="Arial" w:cs="Arial"/>
                <w:b/>
                <w:bCs/>
                <w:color w:val="FFFFFF" w:themeColor="background1"/>
                <w:sz w:val="18"/>
                <w:szCs w:val="18"/>
                <w:bdr w:val="single" w:sz="4" w:space="0" w:color="auto"/>
                <w:shd w:val="clear" w:color="auto" w:fill="000000" w:themeFill="text1"/>
              </w:rPr>
              <w:t xml:space="preserve">Part </w:t>
            </w:r>
            <w:r>
              <w:rPr>
                <w:rFonts w:ascii="Arial" w:hAnsi="Arial" w:cs="Arial"/>
                <w:b/>
                <w:bCs/>
                <w:color w:val="FFFFFF" w:themeColor="background1"/>
                <w:sz w:val="18"/>
                <w:szCs w:val="18"/>
                <w:bdr w:val="single" w:sz="4" w:space="0" w:color="auto"/>
                <w:shd w:val="clear" w:color="auto" w:fill="000000" w:themeFill="text1"/>
              </w:rPr>
              <w:t>8</w:t>
            </w:r>
            <w:r w:rsidRPr="000960AB">
              <w:rPr>
                <w:rFonts w:ascii="Arial" w:hAnsi="Arial" w:cs="Arial"/>
                <w:b/>
                <w:bCs/>
                <w:color w:val="FFFFFF" w:themeColor="background1"/>
                <w:sz w:val="18"/>
                <w:szCs w:val="18"/>
                <w:bdr w:val="single" w:sz="4" w:space="0" w:color="auto"/>
                <w:shd w:val="clear" w:color="auto" w:fill="000000" w:themeFill="text1"/>
              </w:rPr>
              <w:t xml:space="preserve">.1 </w:t>
            </w:r>
            <w:r w:rsidRPr="000960AB">
              <w:rPr>
                <w:rFonts w:ascii="Arial" w:hAnsi="Arial" w:cs="Arial"/>
                <w:b/>
                <w:bCs/>
                <w:sz w:val="18"/>
                <w:szCs w:val="18"/>
                <w:bdr w:val="single" w:sz="4" w:space="0" w:color="auto"/>
                <w:shd w:val="clear" w:color="auto" w:fill="000000" w:themeFill="text1"/>
              </w:rPr>
              <w:t xml:space="preserve">– </w:t>
            </w:r>
            <w:r>
              <w:rPr>
                <w:rFonts w:ascii="Arial" w:hAnsi="Arial" w:cs="Arial"/>
                <w:b/>
                <w:bCs/>
                <w:sz w:val="18"/>
                <w:szCs w:val="18"/>
                <w:bdr w:val="single" w:sz="4" w:space="0" w:color="auto"/>
                <w:shd w:val="clear" w:color="auto" w:fill="000000" w:themeFill="text1"/>
              </w:rPr>
              <w:t>Appeal by offender to County Court or Trial Division of Supreme Court</w:t>
            </w:r>
          </w:p>
          <w:p w14:paraId="4A40F9D3" w14:textId="77777777" w:rsidR="00A775F3" w:rsidRPr="00FA41B6" w:rsidRDefault="00A775F3">
            <w:pPr>
              <w:pStyle w:val="ListParagraph"/>
              <w:numPr>
                <w:ilvl w:val="0"/>
                <w:numId w:val="2"/>
              </w:numPr>
              <w:spacing w:after="0" w:line="240" w:lineRule="auto"/>
              <w:ind w:left="340" w:hanging="340"/>
              <w:jc w:val="both"/>
              <w:rPr>
                <w:rFonts w:ascii="Arial" w:hAnsi="Arial" w:cs="Arial"/>
                <w:color w:val="000000"/>
                <w:sz w:val="18"/>
              </w:rPr>
            </w:pPr>
            <w:r w:rsidRPr="000960AB">
              <w:rPr>
                <w:rFonts w:ascii="Arial" w:hAnsi="Arial" w:cs="Arial"/>
                <w:b/>
                <w:bCs/>
                <w:color w:val="FFFFFF" w:themeColor="background1"/>
                <w:sz w:val="18"/>
                <w:szCs w:val="18"/>
                <w:bdr w:val="single" w:sz="4" w:space="0" w:color="auto"/>
                <w:shd w:val="clear" w:color="auto" w:fill="000000" w:themeFill="text1"/>
              </w:rPr>
              <w:t xml:space="preserve">Part </w:t>
            </w:r>
            <w:r>
              <w:rPr>
                <w:rFonts w:ascii="Arial" w:hAnsi="Arial" w:cs="Arial"/>
                <w:b/>
                <w:bCs/>
                <w:color w:val="FFFFFF" w:themeColor="background1"/>
                <w:sz w:val="18"/>
                <w:szCs w:val="18"/>
                <w:bdr w:val="single" w:sz="4" w:space="0" w:color="auto"/>
                <w:shd w:val="clear" w:color="auto" w:fill="000000" w:themeFill="text1"/>
              </w:rPr>
              <w:t>8</w:t>
            </w:r>
            <w:r w:rsidRPr="000960AB">
              <w:rPr>
                <w:rFonts w:ascii="Arial" w:hAnsi="Arial" w:cs="Arial"/>
                <w:b/>
                <w:bCs/>
                <w:color w:val="FFFFFF" w:themeColor="background1"/>
                <w:sz w:val="18"/>
                <w:szCs w:val="18"/>
                <w:bdr w:val="single" w:sz="4" w:space="0" w:color="auto"/>
                <w:shd w:val="clear" w:color="auto" w:fill="000000" w:themeFill="text1"/>
              </w:rPr>
              <w:t>.</w:t>
            </w:r>
            <w:r>
              <w:rPr>
                <w:rFonts w:ascii="Arial" w:hAnsi="Arial" w:cs="Arial"/>
                <w:b/>
                <w:bCs/>
                <w:color w:val="FFFFFF" w:themeColor="background1"/>
                <w:sz w:val="18"/>
                <w:szCs w:val="18"/>
                <w:bdr w:val="single" w:sz="4" w:space="0" w:color="auto"/>
                <w:shd w:val="clear" w:color="auto" w:fill="000000" w:themeFill="text1"/>
              </w:rPr>
              <w:t>2</w:t>
            </w:r>
            <w:r w:rsidRPr="000960AB">
              <w:rPr>
                <w:rFonts w:ascii="Arial" w:hAnsi="Arial" w:cs="Arial"/>
                <w:b/>
                <w:bCs/>
                <w:color w:val="FFFFFF" w:themeColor="background1"/>
                <w:sz w:val="18"/>
                <w:szCs w:val="18"/>
                <w:bdr w:val="single" w:sz="4" w:space="0" w:color="auto"/>
                <w:shd w:val="clear" w:color="auto" w:fill="000000" w:themeFill="text1"/>
              </w:rPr>
              <w:t xml:space="preserve"> </w:t>
            </w:r>
            <w:r w:rsidRPr="000960AB">
              <w:rPr>
                <w:rFonts w:ascii="Arial" w:hAnsi="Arial" w:cs="Arial"/>
                <w:b/>
                <w:bCs/>
                <w:sz w:val="18"/>
                <w:szCs w:val="18"/>
                <w:bdr w:val="single" w:sz="4" w:space="0" w:color="auto"/>
                <w:shd w:val="clear" w:color="auto" w:fill="000000" w:themeFill="text1"/>
              </w:rPr>
              <w:t xml:space="preserve">– </w:t>
            </w:r>
            <w:r>
              <w:rPr>
                <w:rFonts w:ascii="Arial" w:hAnsi="Arial" w:cs="Arial"/>
                <w:b/>
                <w:bCs/>
                <w:sz w:val="18"/>
                <w:szCs w:val="18"/>
                <w:bdr w:val="single" w:sz="4" w:space="0" w:color="auto"/>
                <w:shd w:val="clear" w:color="auto" w:fill="000000" w:themeFill="text1"/>
              </w:rPr>
              <w:t>Appeals by DPP</w:t>
            </w:r>
          </w:p>
          <w:p w14:paraId="39BCEADF" w14:textId="77777777" w:rsidR="00A775F3" w:rsidRPr="00FA41B6" w:rsidRDefault="00A775F3">
            <w:pPr>
              <w:pStyle w:val="ListParagraph"/>
              <w:numPr>
                <w:ilvl w:val="0"/>
                <w:numId w:val="2"/>
              </w:numPr>
              <w:spacing w:after="0" w:line="240" w:lineRule="auto"/>
              <w:ind w:left="340" w:hanging="340"/>
              <w:jc w:val="both"/>
              <w:rPr>
                <w:rFonts w:ascii="Arial" w:hAnsi="Arial" w:cs="Arial"/>
                <w:color w:val="000000"/>
                <w:sz w:val="18"/>
              </w:rPr>
            </w:pPr>
            <w:r w:rsidRPr="000960AB">
              <w:rPr>
                <w:rFonts w:ascii="Arial" w:hAnsi="Arial" w:cs="Arial"/>
                <w:b/>
                <w:bCs/>
                <w:color w:val="FFFFFF" w:themeColor="background1"/>
                <w:sz w:val="18"/>
                <w:szCs w:val="18"/>
                <w:bdr w:val="single" w:sz="4" w:space="0" w:color="auto"/>
                <w:shd w:val="clear" w:color="auto" w:fill="000000" w:themeFill="text1"/>
              </w:rPr>
              <w:t xml:space="preserve">Part </w:t>
            </w:r>
            <w:r>
              <w:rPr>
                <w:rFonts w:ascii="Arial" w:hAnsi="Arial" w:cs="Arial"/>
                <w:b/>
                <w:bCs/>
                <w:color w:val="FFFFFF" w:themeColor="background1"/>
                <w:sz w:val="18"/>
                <w:szCs w:val="18"/>
                <w:bdr w:val="single" w:sz="4" w:space="0" w:color="auto"/>
                <w:shd w:val="clear" w:color="auto" w:fill="000000" w:themeFill="text1"/>
              </w:rPr>
              <w:t>8</w:t>
            </w:r>
            <w:r w:rsidRPr="000960AB">
              <w:rPr>
                <w:rFonts w:ascii="Arial" w:hAnsi="Arial" w:cs="Arial"/>
                <w:b/>
                <w:bCs/>
                <w:color w:val="FFFFFF" w:themeColor="background1"/>
                <w:sz w:val="18"/>
                <w:szCs w:val="18"/>
                <w:bdr w:val="single" w:sz="4" w:space="0" w:color="auto"/>
                <w:shd w:val="clear" w:color="auto" w:fill="000000" w:themeFill="text1"/>
              </w:rPr>
              <w:t>.</w:t>
            </w:r>
            <w:r>
              <w:rPr>
                <w:rFonts w:ascii="Arial" w:hAnsi="Arial" w:cs="Arial"/>
                <w:b/>
                <w:bCs/>
                <w:color w:val="FFFFFF" w:themeColor="background1"/>
                <w:sz w:val="18"/>
                <w:szCs w:val="18"/>
                <w:bdr w:val="single" w:sz="4" w:space="0" w:color="auto"/>
                <w:shd w:val="clear" w:color="auto" w:fill="000000" w:themeFill="text1"/>
              </w:rPr>
              <w:t>3</w:t>
            </w:r>
            <w:r w:rsidRPr="000960AB">
              <w:rPr>
                <w:rFonts w:ascii="Arial" w:hAnsi="Arial" w:cs="Arial"/>
                <w:b/>
                <w:bCs/>
                <w:color w:val="FFFFFF" w:themeColor="background1"/>
                <w:sz w:val="18"/>
                <w:szCs w:val="18"/>
                <w:bdr w:val="single" w:sz="4" w:space="0" w:color="auto"/>
                <w:shd w:val="clear" w:color="auto" w:fill="000000" w:themeFill="text1"/>
              </w:rPr>
              <w:t xml:space="preserve"> </w:t>
            </w:r>
            <w:r w:rsidRPr="000960AB">
              <w:rPr>
                <w:rFonts w:ascii="Arial" w:hAnsi="Arial" w:cs="Arial"/>
                <w:b/>
                <w:bCs/>
                <w:sz w:val="18"/>
                <w:szCs w:val="18"/>
                <w:bdr w:val="single" w:sz="4" w:space="0" w:color="auto"/>
                <w:shd w:val="clear" w:color="auto" w:fill="000000" w:themeFill="text1"/>
              </w:rPr>
              <w:t xml:space="preserve">– </w:t>
            </w:r>
            <w:r>
              <w:rPr>
                <w:rFonts w:ascii="Arial" w:hAnsi="Arial" w:cs="Arial"/>
                <w:b/>
                <w:bCs/>
                <w:sz w:val="18"/>
                <w:szCs w:val="18"/>
                <w:bdr w:val="single" w:sz="4" w:space="0" w:color="auto"/>
                <w:shd w:val="clear" w:color="auto" w:fill="000000" w:themeFill="text1"/>
              </w:rPr>
              <w:t>Procedure on appeals from Children’s Court</w:t>
            </w:r>
          </w:p>
          <w:p w14:paraId="1F8B30F9" w14:textId="77777777" w:rsidR="00A775F3" w:rsidRPr="00FA41B6" w:rsidRDefault="00A775F3">
            <w:pPr>
              <w:pStyle w:val="ListParagraph"/>
              <w:numPr>
                <w:ilvl w:val="0"/>
                <w:numId w:val="2"/>
              </w:numPr>
              <w:spacing w:after="0" w:line="240" w:lineRule="auto"/>
              <w:ind w:left="340" w:hanging="340"/>
              <w:jc w:val="both"/>
              <w:rPr>
                <w:rFonts w:ascii="Arial" w:hAnsi="Arial" w:cs="Arial"/>
                <w:color w:val="000000"/>
                <w:sz w:val="18"/>
              </w:rPr>
            </w:pPr>
            <w:r w:rsidRPr="000960AB">
              <w:rPr>
                <w:rFonts w:ascii="Arial" w:hAnsi="Arial" w:cs="Arial"/>
                <w:b/>
                <w:bCs/>
                <w:color w:val="FFFFFF" w:themeColor="background1"/>
                <w:sz w:val="18"/>
                <w:szCs w:val="18"/>
                <w:bdr w:val="single" w:sz="4" w:space="0" w:color="auto"/>
                <w:shd w:val="clear" w:color="auto" w:fill="000000" w:themeFill="text1"/>
              </w:rPr>
              <w:t xml:space="preserve">Part </w:t>
            </w:r>
            <w:r>
              <w:rPr>
                <w:rFonts w:ascii="Arial" w:hAnsi="Arial" w:cs="Arial"/>
                <w:b/>
                <w:bCs/>
                <w:color w:val="FFFFFF" w:themeColor="background1"/>
                <w:sz w:val="18"/>
                <w:szCs w:val="18"/>
                <w:bdr w:val="single" w:sz="4" w:space="0" w:color="auto"/>
                <w:shd w:val="clear" w:color="auto" w:fill="000000" w:themeFill="text1"/>
              </w:rPr>
              <w:t>8</w:t>
            </w:r>
            <w:r w:rsidRPr="000960AB">
              <w:rPr>
                <w:rFonts w:ascii="Arial" w:hAnsi="Arial" w:cs="Arial"/>
                <w:b/>
                <w:bCs/>
                <w:color w:val="FFFFFF" w:themeColor="background1"/>
                <w:sz w:val="18"/>
                <w:szCs w:val="18"/>
                <w:bdr w:val="single" w:sz="4" w:space="0" w:color="auto"/>
                <w:shd w:val="clear" w:color="auto" w:fill="000000" w:themeFill="text1"/>
              </w:rPr>
              <w:t>.</w:t>
            </w:r>
            <w:r>
              <w:rPr>
                <w:rFonts w:ascii="Arial" w:hAnsi="Arial" w:cs="Arial"/>
                <w:b/>
                <w:bCs/>
                <w:color w:val="FFFFFF" w:themeColor="background1"/>
                <w:sz w:val="18"/>
                <w:szCs w:val="18"/>
                <w:bdr w:val="single" w:sz="4" w:space="0" w:color="auto"/>
                <w:shd w:val="clear" w:color="auto" w:fill="000000" w:themeFill="text1"/>
              </w:rPr>
              <w:t>4</w:t>
            </w:r>
            <w:r w:rsidRPr="000960AB">
              <w:rPr>
                <w:rFonts w:ascii="Arial" w:hAnsi="Arial" w:cs="Arial"/>
                <w:b/>
                <w:bCs/>
                <w:color w:val="FFFFFF" w:themeColor="background1"/>
                <w:sz w:val="18"/>
                <w:szCs w:val="18"/>
                <w:bdr w:val="single" w:sz="4" w:space="0" w:color="auto"/>
                <w:shd w:val="clear" w:color="auto" w:fill="000000" w:themeFill="text1"/>
              </w:rPr>
              <w:t xml:space="preserve"> </w:t>
            </w:r>
            <w:r w:rsidRPr="000960AB">
              <w:rPr>
                <w:rFonts w:ascii="Arial" w:hAnsi="Arial" w:cs="Arial"/>
                <w:b/>
                <w:bCs/>
                <w:sz w:val="18"/>
                <w:szCs w:val="18"/>
                <w:bdr w:val="single" w:sz="4" w:space="0" w:color="auto"/>
                <w:shd w:val="clear" w:color="auto" w:fill="000000" w:themeFill="text1"/>
              </w:rPr>
              <w:t xml:space="preserve">– </w:t>
            </w:r>
            <w:r>
              <w:rPr>
                <w:rFonts w:ascii="Arial" w:hAnsi="Arial" w:cs="Arial"/>
                <w:b/>
                <w:bCs/>
                <w:sz w:val="18"/>
                <w:szCs w:val="18"/>
                <w:bdr w:val="single" w:sz="4" w:space="0" w:color="auto"/>
                <w:shd w:val="clear" w:color="auto" w:fill="000000" w:themeFill="text1"/>
              </w:rPr>
              <w:t>Reports in an appeal under Part 8.1 or 8.2</w:t>
            </w:r>
          </w:p>
          <w:p w14:paraId="39E290A2" w14:textId="77777777" w:rsidR="00A775F3" w:rsidRPr="00FA41B6" w:rsidRDefault="00A775F3">
            <w:pPr>
              <w:pStyle w:val="ListParagraph"/>
              <w:numPr>
                <w:ilvl w:val="0"/>
                <w:numId w:val="2"/>
              </w:numPr>
              <w:spacing w:after="0" w:line="240" w:lineRule="auto"/>
              <w:ind w:left="340" w:hanging="340"/>
              <w:jc w:val="both"/>
              <w:rPr>
                <w:rFonts w:ascii="Arial" w:hAnsi="Arial" w:cs="Arial"/>
                <w:color w:val="000000"/>
                <w:sz w:val="18"/>
              </w:rPr>
            </w:pPr>
            <w:r w:rsidRPr="000960AB">
              <w:rPr>
                <w:rFonts w:ascii="Arial" w:hAnsi="Arial" w:cs="Arial"/>
                <w:b/>
                <w:bCs/>
                <w:color w:val="FFFFFF" w:themeColor="background1"/>
                <w:sz w:val="18"/>
                <w:szCs w:val="18"/>
                <w:bdr w:val="single" w:sz="4" w:space="0" w:color="auto"/>
                <w:shd w:val="clear" w:color="auto" w:fill="000000" w:themeFill="text1"/>
              </w:rPr>
              <w:t xml:space="preserve">Part </w:t>
            </w:r>
            <w:r>
              <w:rPr>
                <w:rFonts w:ascii="Arial" w:hAnsi="Arial" w:cs="Arial"/>
                <w:b/>
                <w:bCs/>
                <w:color w:val="FFFFFF" w:themeColor="background1"/>
                <w:sz w:val="18"/>
                <w:szCs w:val="18"/>
                <w:bdr w:val="single" w:sz="4" w:space="0" w:color="auto"/>
                <w:shd w:val="clear" w:color="auto" w:fill="000000" w:themeFill="text1"/>
              </w:rPr>
              <w:t>8</w:t>
            </w:r>
            <w:r w:rsidRPr="000960AB">
              <w:rPr>
                <w:rFonts w:ascii="Arial" w:hAnsi="Arial" w:cs="Arial"/>
                <w:b/>
                <w:bCs/>
                <w:color w:val="FFFFFF" w:themeColor="background1"/>
                <w:sz w:val="18"/>
                <w:szCs w:val="18"/>
                <w:bdr w:val="single" w:sz="4" w:space="0" w:color="auto"/>
                <w:shd w:val="clear" w:color="auto" w:fill="000000" w:themeFill="text1"/>
              </w:rPr>
              <w:t>.</w:t>
            </w:r>
            <w:r>
              <w:rPr>
                <w:rFonts w:ascii="Arial" w:hAnsi="Arial" w:cs="Arial"/>
                <w:b/>
                <w:bCs/>
                <w:color w:val="FFFFFF" w:themeColor="background1"/>
                <w:sz w:val="18"/>
                <w:szCs w:val="18"/>
                <w:bdr w:val="single" w:sz="4" w:space="0" w:color="auto"/>
                <w:shd w:val="clear" w:color="auto" w:fill="000000" w:themeFill="text1"/>
              </w:rPr>
              <w:t>5</w:t>
            </w:r>
            <w:r w:rsidRPr="000960AB">
              <w:rPr>
                <w:rFonts w:ascii="Arial" w:hAnsi="Arial" w:cs="Arial"/>
                <w:b/>
                <w:bCs/>
                <w:color w:val="FFFFFF" w:themeColor="background1"/>
                <w:sz w:val="18"/>
                <w:szCs w:val="18"/>
                <w:bdr w:val="single" w:sz="4" w:space="0" w:color="auto"/>
                <w:shd w:val="clear" w:color="auto" w:fill="000000" w:themeFill="text1"/>
              </w:rPr>
              <w:t xml:space="preserve"> </w:t>
            </w:r>
            <w:r w:rsidRPr="000960AB">
              <w:rPr>
                <w:rFonts w:ascii="Arial" w:hAnsi="Arial" w:cs="Arial"/>
                <w:b/>
                <w:bCs/>
                <w:sz w:val="18"/>
                <w:szCs w:val="18"/>
                <w:bdr w:val="single" w:sz="4" w:space="0" w:color="auto"/>
                <w:shd w:val="clear" w:color="auto" w:fill="000000" w:themeFill="text1"/>
              </w:rPr>
              <w:t xml:space="preserve">– </w:t>
            </w:r>
            <w:r>
              <w:rPr>
                <w:rFonts w:ascii="Arial" w:hAnsi="Arial" w:cs="Arial"/>
                <w:b/>
                <w:bCs/>
                <w:sz w:val="18"/>
                <w:szCs w:val="18"/>
                <w:bdr w:val="single" w:sz="4" w:space="0" w:color="auto"/>
                <w:shd w:val="clear" w:color="auto" w:fill="000000" w:themeFill="text1"/>
              </w:rPr>
              <w:t>Appeal to Supreme Court on a question of law</w:t>
            </w:r>
          </w:p>
          <w:p w14:paraId="43D357F7" w14:textId="4C5F1579" w:rsidR="00A775F3" w:rsidRPr="00D25B6E" w:rsidRDefault="00A775F3">
            <w:pPr>
              <w:pStyle w:val="ListParagraph"/>
              <w:numPr>
                <w:ilvl w:val="0"/>
                <w:numId w:val="2"/>
              </w:numPr>
              <w:spacing w:after="0" w:line="240" w:lineRule="auto"/>
              <w:ind w:left="340" w:hanging="340"/>
              <w:jc w:val="both"/>
              <w:rPr>
                <w:rFonts w:ascii="Arial" w:hAnsi="Arial" w:cs="Arial"/>
                <w:color w:val="000000"/>
                <w:sz w:val="18"/>
              </w:rPr>
            </w:pPr>
            <w:r w:rsidRPr="000960AB">
              <w:rPr>
                <w:rFonts w:ascii="Arial" w:hAnsi="Arial" w:cs="Arial"/>
                <w:b/>
                <w:bCs/>
                <w:color w:val="FFFFFF" w:themeColor="background1"/>
                <w:sz w:val="18"/>
                <w:szCs w:val="18"/>
                <w:bdr w:val="single" w:sz="4" w:space="0" w:color="auto"/>
                <w:shd w:val="clear" w:color="auto" w:fill="000000" w:themeFill="text1"/>
              </w:rPr>
              <w:t xml:space="preserve">Part </w:t>
            </w:r>
            <w:r>
              <w:rPr>
                <w:rFonts w:ascii="Arial" w:hAnsi="Arial" w:cs="Arial"/>
                <w:b/>
                <w:bCs/>
                <w:color w:val="FFFFFF" w:themeColor="background1"/>
                <w:sz w:val="18"/>
                <w:szCs w:val="18"/>
                <w:bdr w:val="single" w:sz="4" w:space="0" w:color="auto"/>
                <w:shd w:val="clear" w:color="auto" w:fill="000000" w:themeFill="text1"/>
              </w:rPr>
              <w:t>8</w:t>
            </w:r>
            <w:r w:rsidRPr="000960AB">
              <w:rPr>
                <w:rFonts w:ascii="Arial" w:hAnsi="Arial" w:cs="Arial"/>
                <w:b/>
                <w:bCs/>
                <w:color w:val="FFFFFF" w:themeColor="background1"/>
                <w:sz w:val="18"/>
                <w:szCs w:val="18"/>
                <w:bdr w:val="single" w:sz="4" w:space="0" w:color="auto"/>
                <w:shd w:val="clear" w:color="auto" w:fill="000000" w:themeFill="text1"/>
              </w:rPr>
              <w:t>.</w:t>
            </w:r>
            <w:r>
              <w:rPr>
                <w:rFonts w:ascii="Arial" w:hAnsi="Arial" w:cs="Arial"/>
                <w:b/>
                <w:bCs/>
                <w:color w:val="FFFFFF" w:themeColor="background1"/>
                <w:sz w:val="18"/>
                <w:szCs w:val="18"/>
                <w:bdr w:val="single" w:sz="4" w:space="0" w:color="auto"/>
                <w:shd w:val="clear" w:color="auto" w:fill="000000" w:themeFill="text1"/>
              </w:rPr>
              <w:t>6</w:t>
            </w:r>
            <w:r w:rsidRPr="000960AB">
              <w:rPr>
                <w:rFonts w:ascii="Arial" w:hAnsi="Arial" w:cs="Arial"/>
                <w:b/>
                <w:bCs/>
                <w:color w:val="FFFFFF" w:themeColor="background1"/>
                <w:sz w:val="18"/>
                <w:szCs w:val="18"/>
                <w:bdr w:val="single" w:sz="4" w:space="0" w:color="auto"/>
                <w:shd w:val="clear" w:color="auto" w:fill="000000" w:themeFill="text1"/>
              </w:rPr>
              <w:t xml:space="preserve"> </w:t>
            </w:r>
            <w:r w:rsidRPr="000960AB">
              <w:rPr>
                <w:rFonts w:ascii="Arial" w:hAnsi="Arial" w:cs="Arial"/>
                <w:b/>
                <w:bCs/>
                <w:sz w:val="18"/>
                <w:szCs w:val="18"/>
                <w:bdr w:val="single" w:sz="4" w:space="0" w:color="auto"/>
                <w:shd w:val="clear" w:color="auto" w:fill="000000" w:themeFill="text1"/>
              </w:rPr>
              <w:t xml:space="preserve">– </w:t>
            </w:r>
            <w:r>
              <w:rPr>
                <w:rFonts w:ascii="Arial" w:hAnsi="Arial" w:cs="Arial"/>
                <w:b/>
                <w:bCs/>
                <w:sz w:val="18"/>
                <w:szCs w:val="18"/>
                <w:bdr w:val="single" w:sz="4" w:space="0" w:color="auto"/>
                <w:shd w:val="clear" w:color="auto" w:fill="000000" w:themeFill="text1"/>
              </w:rPr>
              <w:t>Appeal to Court of Appeal</w:t>
            </w:r>
          </w:p>
          <w:p w14:paraId="1DE272A7" w14:textId="77777777" w:rsidR="00A775F3" w:rsidRPr="00FA41B6" w:rsidRDefault="00A775F3">
            <w:pPr>
              <w:pStyle w:val="ListParagraph"/>
              <w:numPr>
                <w:ilvl w:val="0"/>
                <w:numId w:val="2"/>
              </w:numPr>
              <w:spacing w:after="0" w:line="240" w:lineRule="auto"/>
              <w:ind w:left="340" w:hanging="340"/>
              <w:jc w:val="both"/>
              <w:rPr>
                <w:rFonts w:ascii="Arial" w:hAnsi="Arial" w:cs="Arial"/>
                <w:color w:val="000000"/>
                <w:sz w:val="18"/>
              </w:rPr>
            </w:pPr>
            <w:r w:rsidRPr="000960AB">
              <w:rPr>
                <w:rFonts w:ascii="Arial" w:hAnsi="Arial" w:cs="Arial"/>
                <w:b/>
                <w:bCs/>
                <w:color w:val="FFFFFF" w:themeColor="background1"/>
                <w:sz w:val="18"/>
                <w:szCs w:val="18"/>
                <w:bdr w:val="single" w:sz="4" w:space="0" w:color="auto"/>
                <w:shd w:val="clear" w:color="auto" w:fill="000000" w:themeFill="text1"/>
              </w:rPr>
              <w:t xml:space="preserve">Part </w:t>
            </w:r>
            <w:r>
              <w:rPr>
                <w:rFonts w:ascii="Arial" w:hAnsi="Arial" w:cs="Arial"/>
                <w:b/>
                <w:bCs/>
                <w:color w:val="FFFFFF" w:themeColor="background1"/>
                <w:sz w:val="18"/>
                <w:szCs w:val="18"/>
                <w:bdr w:val="single" w:sz="4" w:space="0" w:color="auto"/>
                <w:shd w:val="clear" w:color="auto" w:fill="000000" w:themeFill="text1"/>
              </w:rPr>
              <w:t>8</w:t>
            </w:r>
            <w:r w:rsidRPr="000960AB">
              <w:rPr>
                <w:rFonts w:ascii="Arial" w:hAnsi="Arial" w:cs="Arial"/>
                <w:b/>
                <w:bCs/>
                <w:color w:val="FFFFFF" w:themeColor="background1"/>
                <w:sz w:val="18"/>
                <w:szCs w:val="18"/>
                <w:bdr w:val="single" w:sz="4" w:space="0" w:color="auto"/>
                <w:shd w:val="clear" w:color="auto" w:fill="000000" w:themeFill="text1"/>
              </w:rPr>
              <w:t>.</w:t>
            </w:r>
            <w:r>
              <w:rPr>
                <w:rFonts w:ascii="Arial" w:hAnsi="Arial" w:cs="Arial"/>
                <w:b/>
                <w:bCs/>
                <w:color w:val="FFFFFF" w:themeColor="background1"/>
                <w:sz w:val="18"/>
                <w:szCs w:val="18"/>
                <w:bdr w:val="single" w:sz="4" w:space="0" w:color="auto"/>
                <w:shd w:val="clear" w:color="auto" w:fill="000000" w:themeFill="text1"/>
              </w:rPr>
              <w:t>7</w:t>
            </w:r>
            <w:r w:rsidRPr="000960AB">
              <w:rPr>
                <w:rFonts w:ascii="Arial" w:hAnsi="Arial" w:cs="Arial"/>
                <w:b/>
                <w:bCs/>
                <w:color w:val="FFFFFF" w:themeColor="background1"/>
                <w:sz w:val="18"/>
                <w:szCs w:val="18"/>
                <w:bdr w:val="single" w:sz="4" w:space="0" w:color="auto"/>
                <w:shd w:val="clear" w:color="auto" w:fill="000000" w:themeFill="text1"/>
              </w:rPr>
              <w:t xml:space="preserve"> </w:t>
            </w:r>
            <w:r w:rsidRPr="000960AB">
              <w:rPr>
                <w:rFonts w:ascii="Arial" w:hAnsi="Arial" w:cs="Arial"/>
                <w:b/>
                <w:bCs/>
                <w:sz w:val="18"/>
                <w:szCs w:val="18"/>
                <w:bdr w:val="single" w:sz="4" w:space="0" w:color="auto"/>
                <w:shd w:val="clear" w:color="auto" w:fill="000000" w:themeFill="text1"/>
              </w:rPr>
              <w:t xml:space="preserve">– </w:t>
            </w:r>
            <w:r>
              <w:rPr>
                <w:rFonts w:ascii="Arial" w:hAnsi="Arial" w:cs="Arial"/>
                <w:b/>
                <w:bCs/>
                <w:sz w:val="18"/>
                <w:szCs w:val="18"/>
                <w:bdr w:val="single" w:sz="4" w:space="0" w:color="auto"/>
                <w:shd w:val="clear" w:color="auto" w:fill="000000" w:themeFill="text1"/>
              </w:rPr>
              <w:t>Case stated for Court of Appeal</w:t>
            </w:r>
          </w:p>
          <w:p w14:paraId="135534EE" w14:textId="77777777" w:rsidR="00A775F3" w:rsidRPr="00FA41B6" w:rsidRDefault="00A775F3">
            <w:pPr>
              <w:pStyle w:val="ListParagraph"/>
              <w:numPr>
                <w:ilvl w:val="0"/>
                <w:numId w:val="2"/>
              </w:numPr>
              <w:spacing w:after="0" w:line="240" w:lineRule="auto"/>
              <w:ind w:left="340" w:hanging="340"/>
              <w:jc w:val="both"/>
              <w:rPr>
                <w:rFonts w:ascii="Arial" w:hAnsi="Arial" w:cs="Arial"/>
                <w:color w:val="000000"/>
                <w:sz w:val="18"/>
              </w:rPr>
            </w:pPr>
            <w:r w:rsidRPr="000960AB">
              <w:rPr>
                <w:rFonts w:ascii="Arial" w:hAnsi="Arial" w:cs="Arial"/>
                <w:b/>
                <w:bCs/>
                <w:color w:val="FFFFFF" w:themeColor="background1"/>
                <w:sz w:val="18"/>
                <w:szCs w:val="18"/>
                <w:bdr w:val="single" w:sz="4" w:space="0" w:color="auto"/>
                <w:shd w:val="clear" w:color="auto" w:fill="000000" w:themeFill="text1"/>
              </w:rPr>
              <w:t xml:space="preserve">Part </w:t>
            </w:r>
            <w:r>
              <w:rPr>
                <w:rFonts w:ascii="Arial" w:hAnsi="Arial" w:cs="Arial"/>
                <w:b/>
                <w:bCs/>
                <w:color w:val="FFFFFF" w:themeColor="background1"/>
                <w:sz w:val="18"/>
                <w:szCs w:val="18"/>
                <w:bdr w:val="single" w:sz="4" w:space="0" w:color="auto"/>
                <w:shd w:val="clear" w:color="auto" w:fill="000000" w:themeFill="text1"/>
              </w:rPr>
              <w:t>8</w:t>
            </w:r>
            <w:r w:rsidRPr="000960AB">
              <w:rPr>
                <w:rFonts w:ascii="Arial" w:hAnsi="Arial" w:cs="Arial"/>
                <w:b/>
                <w:bCs/>
                <w:color w:val="FFFFFF" w:themeColor="background1"/>
                <w:sz w:val="18"/>
                <w:szCs w:val="18"/>
                <w:bdr w:val="single" w:sz="4" w:space="0" w:color="auto"/>
                <w:shd w:val="clear" w:color="auto" w:fill="000000" w:themeFill="text1"/>
              </w:rPr>
              <w:t>.</w:t>
            </w:r>
            <w:r>
              <w:rPr>
                <w:rFonts w:ascii="Arial" w:hAnsi="Arial" w:cs="Arial"/>
                <w:b/>
                <w:bCs/>
                <w:color w:val="FFFFFF" w:themeColor="background1"/>
                <w:sz w:val="18"/>
                <w:szCs w:val="18"/>
                <w:bdr w:val="single" w:sz="4" w:space="0" w:color="auto"/>
                <w:shd w:val="clear" w:color="auto" w:fill="000000" w:themeFill="text1"/>
              </w:rPr>
              <w:t>8</w:t>
            </w:r>
            <w:r w:rsidRPr="000960AB">
              <w:rPr>
                <w:rFonts w:ascii="Arial" w:hAnsi="Arial" w:cs="Arial"/>
                <w:b/>
                <w:bCs/>
                <w:color w:val="FFFFFF" w:themeColor="background1"/>
                <w:sz w:val="18"/>
                <w:szCs w:val="18"/>
                <w:bdr w:val="single" w:sz="4" w:space="0" w:color="auto"/>
                <w:shd w:val="clear" w:color="auto" w:fill="000000" w:themeFill="text1"/>
              </w:rPr>
              <w:t xml:space="preserve"> </w:t>
            </w:r>
            <w:r w:rsidRPr="000960AB">
              <w:rPr>
                <w:rFonts w:ascii="Arial" w:hAnsi="Arial" w:cs="Arial"/>
                <w:b/>
                <w:bCs/>
                <w:sz w:val="18"/>
                <w:szCs w:val="18"/>
                <w:bdr w:val="single" w:sz="4" w:space="0" w:color="auto"/>
                <w:shd w:val="clear" w:color="auto" w:fill="000000" w:themeFill="text1"/>
              </w:rPr>
              <w:t xml:space="preserve">– </w:t>
            </w:r>
            <w:r>
              <w:rPr>
                <w:rFonts w:ascii="Arial" w:hAnsi="Arial" w:cs="Arial"/>
                <w:b/>
                <w:bCs/>
                <w:sz w:val="18"/>
                <w:szCs w:val="18"/>
                <w:bdr w:val="single" w:sz="4" w:space="0" w:color="auto"/>
                <w:shd w:val="clear" w:color="auto" w:fill="000000" w:themeFill="text1"/>
              </w:rPr>
              <w:t>Status of sentence and orders during appeal period</w:t>
            </w:r>
          </w:p>
          <w:p w14:paraId="46DC5425" w14:textId="77777777" w:rsidR="00A775F3" w:rsidRPr="00FA41B6" w:rsidRDefault="00A775F3">
            <w:pPr>
              <w:pStyle w:val="ListParagraph"/>
              <w:numPr>
                <w:ilvl w:val="0"/>
                <w:numId w:val="2"/>
              </w:numPr>
              <w:spacing w:after="0" w:line="240" w:lineRule="auto"/>
              <w:ind w:left="340" w:hanging="340"/>
              <w:jc w:val="both"/>
              <w:rPr>
                <w:rFonts w:ascii="Arial" w:hAnsi="Arial" w:cs="Arial"/>
                <w:color w:val="000000"/>
                <w:sz w:val="18"/>
              </w:rPr>
            </w:pPr>
            <w:r w:rsidRPr="000960AB">
              <w:rPr>
                <w:rFonts w:ascii="Arial" w:hAnsi="Arial" w:cs="Arial"/>
                <w:b/>
                <w:bCs/>
                <w:color w:val="FFFFFF" w:themeColor="background1"/>
                <w:sz w:val="18"/>
                <w:szCs w:val="18"/>
                <w:bdr w:val="single" w:sz="4" w:space="0" w:color="auto"/>
                <w:shd w:val="clear" w:color="auto" w:fill="000000" w:themeFill="text1"/>
              </w:rPr>
              <w:t xml:space="preserve">Part </w:t>
            </w:r>
            <w:r>
              <w:rPr>
                <w:rFonts w:ascii="Arial" w:hAnsi="Arial" w:cs="Arial"/>
                <w:b/>
                <w:bCs/>
                <w:color w:val="FFFFFF" w:themeColor="background1"/>
                <w:sz w:val="18"/>
                <w:szCs w:val="18"/>
                <w:bdr w:val="single" w:sz="4" w:space="0" w:color="auto"/>
                <w:shd w:val="clear" w:color="auto" w:fill="000000" w:themeFill="text1"/>
              </w:rPr>
              <w:t>8</w:t>
            </w:r>
            <w:r w:rsidRPr="000960AB">
              <w:rPr>
                <w:rFonts w:ascii="Arial" w:hAnsi="Arial" w:cs="Arial"/>
                <w:b/>
                <w:bCs/>
                <w:color w:val="FFFFFF" w:themeColor="background1"/>
                <w:sz w:val="18"/>
                <w:szCs w:val="18"/>
                <w:bdr w:val="single" w:sz="4" w:space="0" w:color="auto"/>
                <w:shd w:val="clear" w:color="auto" w:fill="000000" w:themeFill="text1"/>
              </w:rPr>
              <w:t>.</w:t>
            </w:r>
            <w:r>
              <w:rPr>
                <w:rFonts w:ascii="Arial" w:hAnsi="Arial" w:cs="Arial"/>
                <w:b/>
                <w:bCs/>
                <w:color w:val="FFFFFF" w:themeColor="background1"/>
                <w:sz w:val="18"/>
                <w:szCs w:val="18"/>
                <w:bdr w:val="single" w:sz="4" w:space="0" w:color="auto"/>
                <w:shd w:val="clear" w:color="auto" w:fill="000000" w:themeFill="text1"/>
              </w:rPr>
              <w:t>9</w:t>
            </w:r>
            <w:r w:rsidRPr="000960AB">
              <w:rPr>
                <w:rFonts w:ascii="Arial" w:hAnsi="Arial" w:cs="Arial"/>
                <w:b/>
                <w:bCs/>
                <w:color w:val="FFFFFF" w:themeColor="background1"/>
                <w:sz w:val="18"/>
                <w:szCs w:val="18"/>
                <w:bdr w:val="single" w:sz="4" w:space="0" w:color="auto"/>
                <w:shd w:val="clear" w:color="auto" w:fill="000000" w:themeFill="text1"/>
              </w:rPr>
              <w:t xml:space="preserve"> </w:t>
            </w:r>
            <w:r w:rsidRPr="000960AB">
              <w:rPr>
                <w:rFonts w:ascii="Arial" w:hAnsi="Arial" w:cs="Arial"/>
                <w:b/>
                <w:bCs/>
                <w:sz w:val="18"/>
                <w:szCs w:val="18"/>
                <w:bdr w:val="single" w:sz="4" w:space="0" w:color="auto"/>
                <w:shd w:val="clear" w:color="auto" w:fill="000000" w:themeFill="text1"/>
              </w:rPr>
              <w:t xml:space="preserve">– </w:t>
            </w:r>
            <w:r>
              <w:rPr>
                <w:rFonts w:ascii="Arial" w:hAnsi="Arial" w:cs="Arial"/>
                <w:b/>
                <w:bCs/>
                <w:sz w:val="18"/>
                <w:szCs w:val="18"/>
                <w:bdr w:val="single" w:sz="4" w:space="0" w:color="auto"/>
                <w:shd w:val="clear" w:color="auto" w:fill="000000" w:themeFill="text1"/>
              </w:rPr>
              <w:t>Miscellaneous</w:t>
            </w:r>
          </w:p>
          <w:p w14:paraId="1A74BD1C" w14:textId="0D94E670" w:rsidR="00A775F3" w:rsidRPr="00D25B6E" w:rsidRDefault="00A775F3">
            <w:pPr>
              <w:pStyle w:val="ListParagraph"/>
              <w:numPr>
                <w:ilvl w:val="0"/>
                <w:numId w:val="2"/>
              </w:numPr>
              <w:spacing w:after="0" w:line="240" w:lineRule="auto"/>
              <w:ind w:left="340" w:hanging="340"/>
              <w:jc w:val="both"/>
              <w:rPr>
                <w:rFonts w:ascii="Arial" w:hAnsi="Arial" w:cs="Arial"/>
                <w:color w:val="000000"/>
                <w:sz w:val="18"/>
              </w:rPr>
            </w:pPr>
            <w:r w:rsidRPr="000960AB">
              <w:rPr>
                <w:rFonts w:ascii="Arial" w:hAnsi="Arial" w:cs="Arial"/>
                <w:b/>
                <w:bCs/>
                <w:color w:val="FFFFFF" w:themeColor="background1"/>
                <w:sz w:val="18"/>
                <w:szCs w:val="18"/>
                <w:bdr w:val="single" w:sz="4" w:space="0" w:color="auto"/>
                <w:shd w:val="clear" w:color="auto" w:fill="000000" w:themeFill="text1"/>
              </w:rPr>
              <w:t xml:space="preserve">Part </w:t>
            </w:r>
            <w:r>
              <w:rPr>
                <w:rFonts w:ascii="Arial" w:hAnsi="Arial" w:cs="Arial"/>
                <w:b/>
                <w:bCs/>
                <w:color w:val="FFFFFF" w:themeColor="background1"/>
                <w:sz w:val="18"/>
                <w:szCs w:val="18"/>
                <w:bdr w:val="single" w:sz="4" w:space="0" w:color="auto"/>
                <w:shd w:val="clear" w:color="auto" w:fill="000000" w:themeFill="text1"/>
              </w:rPr>
              <w:t>8</w:t>
            </w:r>
            <w:r w:rsidRPr="000960AB">
              <w:rPr>
                <w:rFonts w:ascii="Arial" w:hAnsi="Arial" w:cs="Arial"/>
                <w:b/>
                <w:bCs/>
                <w:color w:val="FFFFFF" w:themeColor="background1"/>
                <w:sz w:val="18"/>
                <w:szCs w:val="18"/>
                <w:bdr w:val="single" w:sz="4" w:space="0" w:color="auto"/>
                <w:shd w:val="clear" w:color="auto" w:fill="000000" w:themeFill="text1"/>
              </w:rPr>
              <w:t>.</w:t>
            </w:r>
            <w:r>
              <w:rPr>
                <w:rFonts w:ascii="Arial" w:hAnsi="Arial" w:cs="Arial"/>
                <w:b/>
                <w:bCs/>
                <w:color w:val="FFFFFF" w:themeColor="background1"/>
                <w:sz w:val="18"/>
                <w:szCs w:val="18"/>
                <w:bdr w:val="single" w:sz="4" w:space="0" w:color="auto"/>
                <w:shd w:val="clear" w:color="auto" w:fill="000000" w:themeFill="text1"/>
              </w:rPr>
              <w:t>10</w:t>
            </w:r>
            <w:r w:rsidRPr="000960AB">
              <w:rPr>
                <w:rFonts w:ascii="Arial" w:hAnsi="Arial" w:cs="Arial"/>
                <w:b/>
                <w:bCs/>
                <w:color w:val="FFFFFF" w:themeColor="background1"/>
                <w:sz w:val="18"/>
                <w:szCs w:val="18"/>
                <w:bdr w:val="single" w:sz="4" w:space="0" w:color="auto"/>
                <w:shd w:val="clear" w:color="auto" w:fill="000000" w:themeFill="text1"/>
              </w:rPr>
              <w:t xml:space="preserve"> </w:t>
            </w:r>
            <w:r w:rsidRPr="000960AB">
              <w:rPr>
                <w:rFonts w:ascii="Arial" w:hAnsi="Arial" w:cs="Arial"/>
                <w:b/>
                <w:bCs/>
                <w:sz w:val="18"/>
                <w:szCs w:val="18"/>
                <w:bdr w:val="single" w:sz="4" w:space="0" w:color="auto"/>
                <w:shd w:val="clear" w:color="auto" w:fill="000000" w:themeFill="text1"/>
              </w:rPr>
              <w:t xml:space="preserve">– </w:t>
            </w:r>
            <w:r>
              <w:rPr>
                <w:rFonts w:ascii="Arial" w:hAnsi="Arial" w:cs="Arial"/>
                <w:b/>
                <w:bCs/>
                <w:sz w:val="18"/>
                <w:szCs w:val="18"/>
                <w:bdr w:val="single" w:sz="4" w:space="0" w:color="auto"/>
                <w:shd w:val="clear" w:color="auto" w:fill="000000" w:themeFill="text1"/>
              </w:rPr>
              <w:t>Costs on appeal or new hearing</w:t>
            </w:r>
          </w:p>
        </w:tc>
      </w:tr>
      <w:tr w:rsidR="00A775F3" w:rsidRPr="0072160E" w14:paraId="5485A76F" w14:textId="77777777" w:rsidTr="00C326C5">
        <w:tc>
          <w:tcPr>
            <w:tcW w:w="9190" w:type="dxa"/>
            <w:gridSpan w:val="3"/>
            <w:tcBorders>
              <w:top w:val="single" w:sz="12" w:space="0" w:color="auto"/>
              <w:left w:val="single" w:sz="12" w:space="0" w:color="auto"/>
              <w:bottom w:val="single" w:sz="12" w:space="0" w:color="auto"/>
              <w:right w:val="single" w:sz="12" w:space="0" w:color="auto"/>
            </w:tcBorders>
            <w:shd w:val="clear" w:color="auto" w:fill="CCECFF"/>
          </w:tcPr>
          <w:p w14:paraId="163A456A" w14:textId="77777777" w:rsidR="00A775F3" w:rsidRPr="0072160E" w:rsidRDefault="00A775F3" w:rsidP="00A775F3">
            <w:pPr>
              <w:spacing w:before="20" w:after="20"/>
              <w:jc w:val="center"/>
              <w:rPr>
                <w:rFonts w:ascii="Arial" w:hAnsi="Arial" w:cs="Arial"/>
                <w:b/>
                <w:bCs/>
                <w:color w:val="000000" w:themeColor="text1"/>
                <w:sz w:val="22"/>
                <w:szCs w:val="28"/>
              </w:rPr>
            </w:pPr>
            <w:r>
              <w:rPr>
                <w:rFonts w:ascii="Arial" w:hAnsi="Arial" w:cs="Arial"/>
                <w:b/>
                <w:bCs/>
                <w:color w:val="000000" w:themeColor="text1"/>
                <w:sz w:val="22"/>
                <w:szCs w:val="28"/>
              </w:rPr>
              <w:t>CHAPTER 10 – YOUTH JUSTICE CUSTODY</w:t>
            </w:r>
          </w:p>
        </w:tc>
      </w:tr>
      <w:tr w:rsidR="00A775F3" w14:paraId="6CBC3FBC" w14:textId="77777777" w:rsidTr="003E777D">
        <w:trPr>
          <w:trHeight w:val="383"/>
        </w:trPr>
        <w:tc>
          <w:tcPr>
            <w:tcW w:w="1423" w:type="dxa"/>
            <w:tcBorders>
              <w:top w:val="single" w:sz="12" w:space="0" w:color="auto"/>
              <w:left w:val="single" w:sz="12" w:space="0" w:color="auto"/>
              <w:bottom w:val="single" w:sz="12" w:space="0" w:color="auto"/>
            </w:tcBorders>
            <w:shd w:val="clear" w:color="auto" w:fill="E4F6DE"/>
          </w:tcPr>
          <w:p w14:paraId="26752272" w14:textId="77777777" w:rsidR="00A775F3" w:rsidRPr="007071B2" w:rsidRDefault="00A775F3" w:rsidP="00A775F3">
            <w:pPr>
              <w:jc w:val="center"/>
              <w:rPr>
                <w:rFonts w:ascii="Arial" w:hAnsi="Arial" w:cs="Arial"/>
                <w:b/>
                <w:bCs/>
                <w:color w:val="E4F6DE"/>
                <w:sz w:val="20"/>
              </w:rPr>
            </w:pPr>
            <w:r w:rsidRPr="007071B2">
              <w:rPr>
                <w:rFonts w:ascii="Arial" w:hAnsi="Arial" w:cs="Arial"/>
                <w:b/>
                <w:bCs/>
                <w:color w:val="000000" w:themeColor="text1"/>
                <w:sz w:val="20"/>
              </w:rPr>
              <w:t>YJA ss.437</w:t>
            </w:r>
            <w:r w:rsidRPr="007071B2">
              <w:rPr>
                <w:rFonts w:ascii="Arial" w:hAnsi="Arial" w:cs="Arial"/>
                <w:b/>
                <w:bCs/>
                <w:color w:val="000000" w:themeColor="text1"/>
                <w:sz w:val="20"/>
              </w:rPr>
              <w:noBreakHyphen/>
              <w:t>566</w:t>
            </w:r>
          </w:p>
        </w:tc>
        <w:tc>
          <w:tcPr>
            <w:tcW w:w="7767" w:type="dxa"/>
            <w:gridSpan w:val="2"/>
            <w:tcBorders>
              <w:top w:val="single" w:sz="12" w:space="0" w:color="auto"/>
              <w:bottom w:val="single" w:sz="12" w:space="0" w:color="auto"/>
              <w:right w:val="single" w:sz="12" w:space="0" w:color="auto"/>
            </w:tcBorders>
            <w:shd w:val="clear" w:color="auto" w:fill="E4F6DE"/>
          </w:tcPr>
          <w:p w14:paraId="76B73013" w14:textId="450E8A97" w:rsidR="00A775F3" w:rsidRPr="0055115C" w:rsidRDefault="00A775F3" w:rsidP="00A775F3">
            <w:pPr>
              <w:spacing w:before="20" w:after="20"/>
              <w:jc w:val="both"/>
              <w:rPr>
                <w:rFonts w:ascii="Arial" w:hAnsi="Arial" w:cs="Arial"/>
                <w:b/>
                <w:bCs/>
                <w:color w:val="000000" w:themeColor="text1"/>
                <w:sz w:val="20"/>
              </w:rPr>
            </w:pPr>
            <w:r>
              <w:rPr>
                <w:rFonts w:ascii="Arial" w:hAnsi="Arial" w:cs="Arial"/>
                <w:b/>
                <w:bCs/>
                <w:color w:val="000000"/>
                <w:sz w:val="18"/>
                <w:szCs w:val="22"/>
              </w:rPr>
              <w:t xml:space="preserve">Some of these provisions are new.  Others (such as the ‘temporary leave’ from YJCC provision of </w:t>
            </w:r>
            <w:r w:rsidRPr="00B43C4C">
              <w:rPr>
                <w:rFonts w:ascii="Arial" w:hAnsi="Arial" w:cs="Arial"/>
                <w:b/>
                <w:bCs/>
                <w:color w:val="FFFFFF" w:themeColor="background1"/>
                <w:sz w:val="18"/>
                <w:szCs w:val="22"/>
                <w:shd w:val="clear" w:color="auto" w:fill="000000" w:themeFill="text1"/>
              </w:rPr>
              <w:t>YJA s.470</w:t>
            </w:r>
            <w:r>
              <w:rPr>
                <w:rFonts w:ascii="Arial" w:hAnsi="Arial" w:cs="Arial"/>
                <w:b/>
                <w:bCs/>
                <w:color w:val="000000"/>
                <w:sz w:val="18"/>
                <w:szCs w:val="22"/>
              </w:rPr>
              <w:t xml:space="preserve">) re-enact – sometimes with significant modifications – </w:t>
            </w:r>
            <w:r w:rsidRPr="00F037F3">
              <w:rPr>
                <w:rFonts w:ascii="Arial" w:hAnsi="Arial" w:cs="Arial"/>
                <w:b/>
                <w:bCs/>
                <w:color w:val="FF0000"/>
                <w:sz w:val="18"/>
                <w:szCs w:val="22"/>
              </w:rPr>
              <w:t>repealed</w:t>
            </w:r>
            <w:r>
              <w:rPr>
                <w:rFonts w:ascii="Arial" w:hAnsi="Arial" w:cs="Arial"/>
                <w:b/>
                <w:bCs/>
                <w:color w:val="FF0000"/>
                <w:sz w:val="18"/>
                <w:szCs w:val="22"/>
              </w:rPr>
              <w:t xml:space="preserve"> </w:t>
            </w:r>
            <w:r>
              <w:rPr>
                <w:rFonts w:ascii="Arial" w:hAnsi="Arial" w:cs="Arial"/>
                <w:b/>
                <w:bCs/>
                <w:color w:val="000000"/>
                <w:sz w:val="18"/>
                <w:szCs w:val="22"/>
              </w:rPr>
              <w:t xml:space="preserve">provisions in </w:t>
            </w:r>
            <w:r w:rsidRPr="009E3ED7">
              <w:rPr>
                <w:rFonts w:ascii="Arial" w:hAnsi="Arial" w:cs="Arial"/>
                <w:b/>
                <w:bCs/>
                <w:color w:val="FF0000"/>
                <w:sz w:val="18"/>
                <w:szCs w:val="22"/>
              </w:rPr>
              <w:t>CYFA Part 5.</w:t>
            </w:r>
            <w:r>
              <w:rPr>
                <w:rFonts w:ascii="Arial" w:hAnsi="Arial" w:cs="Arial"/>
                <w:b/>
                <w:bCs/>
                <w:color w:val="FF0000"/>
                <w:sz w:val="18"/>
                <w:szCs w:val="22"/>
              </w:rPr>
              <w:t>8</w:t>
            </w:r>
            <w:r>
              <w:rPr>
                <w:rFonts w:ascii="Arial" w:hAnsi="Arial" w:cs="Arial"/>
                <w:b/>
                <w:bCs/>
                <w:color w:val="000000"/>
                <w:sz w:val="18"/>
                <w:szCs w:val="22"/>
              </w:rPr>
              <w:t>.</w:t>
            </w:r>
          </w:p>
        </w:tc>
      </w:tr>
      <w:tr w:rsidR="00A775F3" w:rsidRPr="0072160E" w14:paraId="409B5118" w14:textId="77777777" w:rsidTr="003E777D">
        <w:tc>
          <w:tcPr>
            <w:tcW w:w="1423" w:type="dxa"/>
            <w:tcBorders>
              <w:top w:val="single" w:sz="12" w:space="0" w:color="auto"/>
              <w:left w:val="single" w:sz="12" w:space="0" w:color="auto"/>
              <w:bottom w:val="single" w:sz="12" w:space="0" w:color="auto"/>
              <w:right w:val="single" w:sz="4" w:space="0" w:color="auto"/>
            </w:tcBorders>
            <w:shd w:val="clear" w:color="auto" w:fill="000000" w:themeFill="text1"/>
          </w:tcPr>
          <w:p w14:paraId="0CE612CD" w14:textId="6EE8F9CB" w:rsidR="00A775F3" w:rsidRPr="00DD73C6" w:rsidRDefault="00A775F3" w:rsidP="00A775F3">
            <w:pPr>
              <w:jc w:val="center"/>
              <w:rPr>
                <w:rFonts w:ascii="Arial" w:hAnsi="Arial" w:cs="Arial"/>
                <w:b/>
                <w:bCs/>
                <w:color w:val="000000" w:themeColor="text1"/>
                <w:sz w:val="20"/>
                <w:szCs w:val="22"/>
              </w:rPr>
            </w:pPr>
            <w:r w:rsidRPr="00DD73C6">
              <w:rPr>
                <w:rFonts w:ascii="Arial" w:hAnsi="Arial" w:cs="Arial"/>
                <w:b/>
                <w:bCs/>
                <w:color w:val="FFFFFF" w:themeColor="background1"/>
                <w:sz w:val="20"/>
                <w:szCs w:val="22"/>
              </w:rPr>
              <w:t>ss.</w:t>
            </w:r>
            <w:r>
              <w:rPr>
                <w:rFonts w:ascii="Arial" w:hAnsi="Arial" w:cs="Arial"/>
                <w:b/>
                <w:bCs/>
                <w:color w:val="FFFFFF" w:themeColor="background1"/>
                <w:sz w:val="20"/>
                <w:szCs w:val="22"/>
              </w:rPr>
              <w:t>437-444</w:t>
            </w:r>
          </w:p>
          <w:p w14:paraId="716BED8E" w14:textId="77777777" w:rsidR="00A775F3" w:rsidRPr="00DD73C6" w:rsidRDefault="00A775F3" w:rsidP="00A775F3">
            <w:pPr>
              <w:jc w:val="center"/>
              <w:rPr>
                <w:rFonts w:ascii="Arial" w:hAnsi="Arial" w:cs="Arial"/>
                <w:b/>
                <w:bCs/>
                <w:color w:val="000000" w:themeColor="text1"/>
                <w:sz w:val="20"/>
                <w:szCs w:val="22"/>
              </w:rPr>
            </w:pPr>
            <w:r w:rsidRPr="00DD73C6">
              <w:rPr>
                <w:rFonts w:ascii="Arial" w:hAnsi="Arial" w:cs="Arial"/>
                <w:b/>
                <w:bCs/>
                <w:color w:val="FFFFFF" w:themeColor="background1"/>
                <w:sz w:val="20"/>
                <w:szCs w:val="22"/>
              </w:rPr>
              <w:t>ss</w:t>
            </w:r>
            <w:r>
              <w:rPr>
                <w:rFonts w:ascii="Arial" w:hAnsi="Arial" w:cs="Arial"/>
                <w:b/>
                <w:bCs/>
                <w:color w:val="FFFFFF" w:themeColor="background1"/>
                <w:sz w:val="20"/>
                <w:szCs w:val="22"/>
              </w:rPr>
              <w:t>.445-459</w:t>
            </w:r>
          </w:p>
          <w:p w14:paraId="54854B6F" w14:textId="77777777" w:rsidR="00A775F3" w:rsidRPr="00DD73C6" w:rsidRDefault="00A775F3" w:rsidP="00A775F3">
            <w:pPr>
              <w:jc w:val="center"/>
              <w:rPr>
                <w:rFonts w:ascii="Arial" w:hAnsi="Arial" w:cs="Arial"/>
                <w:b/>
                <w:bCs/>
                <w:color w:val="000000" w:themeColor="text1"/>
                <w:sz w:val="20"/>
                <w:szCs w:val="22"/>
              </w:rPr>
            </w:pPr>
            <w:r w:rsidRPr="00DD73C6">
              <w:rPr>
                <w:rFonts w:ascii="Arial" w:hAnsi="Arial" w:cs="Arial"/>
                <w:b/>
                <w:bCs/>
                <w:color w:val="FFFFFF" w:themeColor="background1"/>
                <w:sz w:val="20"/>
                <w:szCs w:val="22"/>
              </w:rPr>
              <w:t>ss.</w:t>
            </w:r>
            <w:r>
              <w:rPr>
                <w:rFonts w:ascii="Arial" w:hAnsi="Arial" w:cs="Arial"/>
                <w:b/>
                <w:bCs/>
                <w:color w:val="FFFFFF" w:themeColor="background1"/>
                <w:sz w:val="20"/>
                <w:szCs w:val="22"/>
              </w:rPr>
              <w:t>460-473</w:t>
            </w:r>
          </w:p>
          <w:p w14:paraId="18ABBC11" w14:textId="77777777" w:rsidR="00A775F3" w:rsidRPr="00DD73C6" w:rsidRDefault="00A775F3" w:rsidP="00A775F3">
            <w:pPr>
              <w:jc w:val="center"/>
              <w:rPr>
                <w:rFonts w:ascii="Arial" w:hAnsi="Arial" w:cs="Arial"/>
                <w:b/>
                <w:bCs/>
                <w:color w:val="000000" w:themeColor="text1"/>
                <w:sz w:val="20"/>
                <w:szCs w:val="22"/>
              </w:rPr>
            </w:pPr>
            <w:r w:rsidRPr="00DD73C6">
              <w:rPr>
                <w:rFonts w:ascii="Arial" w:hAnsi="Arial" w:cs="Arial"/>
                <w:b/>
                <w:bCs/>
                <w:color w:val="FFFFFF" w:themeColor="background1"/>
                <w:sz w:val="20"/>
                <w:szCs w:val="22"/>
              </w:rPr>
              <w:t>ss.</w:t>
            </w:r>
            <w:r>
              <w:rPr>
                <w:rFonts w:ascii="Arial" w:hAnsi="Arial" w:cs="Arial"/>
                <w:b/>
                <w:bCs/>
                <w:color w:val="FFFFFF" w:themeColor="background1"/>
                <w:sz w:val="20"/>
                <w:szCs w:val="22"/>
              </w:rPr>
              <w:t>474-527</w:t>
            </w:r>
          </w:p>
          <w:p w14:paraId="0F5A8A62" w14:textId="77777777" w:rsidR="00A775F3" w:rsidRPr="00A54371" w:rsidRDefault="00A775F3" w:rsidP="00A775F3">
            <w:pPr>
              <w:jc w:val="center"/>
              <w:rPr>
                <w:rFonts w:ascii="Arial" w:hAnsi="Arial" w:cs="Arial"/>
                <w:b/>
                <w:bCs/>
                <w:color w:val="000000" w:themeColor="text1"/>
                <w:sz w:val="18"/>
                <w:szCs w:val="20"/>
              </w:rPr>
            </w:pPr>
          </w:p>
          <w:p w14:paraId="1F7B798A" w14:textId="77777777" w:rsidR="00A775F3" w:rsidRPr="00DD73C6" w:rsidRDefault="00A775F3" w:rsidP="00A775F3">
            <w:pPr>
              <w:jc w:val="center"/>
              <w:rPr>
                <w:rFonts w:ascii="Arial" w:hAnsi="Arial" w:cs="Arial"/>
                <w:b/>
                <w:bCs/>
                <w:color w:val="000000" w:themeColor="text1"/>
                <w:sz w:val="20"/>
                <w:szCs w:val="22"/>
              </w:rPr>
            </w:pPr>
            <w:r w:rsidRPr="00DD73C6">
              <w:rPr>
                <w:rFonts w:ascii="Arial" w:hAnsi="Arial" w:cs="Arial"/>
                <w:b/>
                <w:bCs/>
                <w:color w:val="FFFFFF" w:themeColor="background1"/>
                <w:sz w:val="20"/>
                <w:szCs w:val="22"/>
              </w:rPr>
              <w:t>ss.</w:t>
            </w:r>
            <w:r>
              <w:rPr>
                <w:rFonts w:ascii="Arial" w:hAnsi="Arial" w:cs="Arial"/>
                <w:b/>
                <w:bCs/>
                <w:color w:val="FFFFFF" w:themeColor="background1"/>
                <w:sz w:val="20"/>
                <w:szCs w:val="22"/>
              </w:rPr>
              <w:t>528-549</w:t>
            </w:r>
          </w:p>
          <w:p w14:paraId="5EF275DA" w14:textId="77777777" w:rsidR="00A775F3" w:rsidRPr="00DD73C6" w:rsidRDefault="00A775F3" w:rsidP="00A775F3">
            <w:pPr>
              <w:jc w:val="center"/>
              <w:rPr>
                <w:rFonts w:ascii="Arial" w:hAnsi="Arial" w:cs="Arial"/>
                <w:b/>
                <w:bCs/>
                <w:color w:val="000000" w:themeColor="text1"/>
                <w:sz w:val="20"/>
                <w:szCs w:val="22"/>
              </w:rPr>
            </w:pPr>
            <w:r w:rsidRPr="00DD73C6">
              <w:rPr>
                <w:rFonts w:ascii="Arial" w:hAnsi="Arial" w:cs="Arial"/>
                <w:b/>
                <w:bCs/>
                <w:color w:val="FFFFFF" w:themeColor="background1"/>
                <w:sz w:val="20"/>
                <w:szCs w:val="22"/>
              </w:rPr>
              <w:t>ss.</w:t>
            </w:r>
            <w:r>
              <w:rPr>
                <w:rFonts w:ascii="Arial" w:hAnsi="Arial" w:cs="Arial"/>
                <w:b/>
                <w:bCs/>
                <w:color w:val="FFFFFF" w:themeColor="background1"/>
                <w:sz w:val="20"/>
                <w:szCs w:val="22"/>
              </w:rPr>
              <w:t>550-561</w:t>
            </w:r>
          </w:p>
          <w:p w14:paraId="16A01A6B" w14:textId="77777777" w:rsidR="00A775F3" w:rsidRPr="00DD73C6" w:rsidRDefault="00A775F3" w:rsidP="00A775F3">
            <w:pPr>
              <w:jc w:val="center"/>
              <w:rPr>
                <w:rFonts w:ascii="Arial" w:hAnsi="Arial" w:cs="Arial"/>
                <w:b/>
                <w:bCs/>
                <w:color w:val="000000" w:themeColor="text1"/>
                <w:sz w:val="20"/>
                <w:szCs w:val="22"/>
              </w:rPr>
            </w:pPr>
            <w:r w:rsidRPr="00DD73C6">
              <w:rPr>
                <w:rFonts w:ascii="Arial" w:hAnsi="Arial" w:cs="Arial"/>
                <w:b/>
                <w:bCs/>
                <w:color w:val="FFFFFF" w:themeColor="background1"/>
                <w:sz w:val="20"/>
                <w:szCs w:val="22"/>
              </w:rPr>
              <w:t>ss.</w:t>
            </w:r>
            <w:r>
              <w:rPr>
                <w:rFonts w:ascii="Arial" w:hAnsi="Arial" w:cs="Arial"/>
                <w:b/>
                <w:bCs/>
                <w:color w:val="FFFFFF" w:themeColor="background1"/>
                <w:sz w:val="20"/>
                <w:szCs w:val="22"/>
              </w:rPr>
              <w:t>562-566</w:t>
            </w:r>
          </w:p>
        </w:tc>
        <w:tc>
          <w:tcPr>
            <w:tcW w:w="7767" w:type="dxa"/>
            <w:gridSpan w:val="2"/>
            <w:tcBorders>
              <w:top w:val="single" w:sz="12" w:space="0" w:color="auto"/>
              <w:left w:val="single" w:sz="4" w:space="0" w:color="auto"/>
              <w:bottom w:val="single" w:sz="12" w:space="0" w:color="auto"/>
              <w:right w:val="single" w:sz="12" w:space="0" w:color="auto"/>
            </w:tcBorders>
            <w:shd w:val="pct10" w:color="4472C4" w:themeColor="accent1" w:fill="auto"/>
          </w:tcPr>
          <w:p w14:paraId="172235C4" w14:textId="77777777" w:rsidR="00A775F3" w:rsidRDefault="00A775F3">
            <w:pPr>
              <w:pStyle w:val="ListParagraph"/>
              <w:numPr>
                <w:ilvl w:val="0"/>
                <w:numId w:val="2"/>
              </w:numPr>
              <w:spacing w:after="0" w:line="240" w:lineRule="auto"/>
              <w:ind w:left="340" w:hanging="340"/>
              <w:jc w:val="both"/>
              <w:rPr>
                <w:rFonts w:ascii="Arial" w:hAnsi="Arial" w:cs="Arial"/>
                <w:color w:val="000000"/>
                <w:sz w:val="18"/>
              </w:rPr>
            </w:pPr>
            <w:r w:rsidRPr="001C2DDD">
              <w:rPr>
                <w:rFonts w:ascii="Arial" w:hAnsi="Arial" w:cs="Arial"/>
                <w:b/>
                <w:bCs/>
                <w:color w:val="FFFFFF" w:themeColor="background1"/>
                <w:sz w:val="18"/>
                <w:szCs w:val="18"/>
                <w:bdr w:val="single" w:sz="4" w:space="0" w:color="auto"/>
                <w:shd w:val="clear" w:color="auto" w:fill="000000" w:themeFill="text1"/>
              </w:rPr>
              <w:t xml:space="preserve">Part </w:t>
            </w:r>
            <w:r>
              <w:rPr>
                <w:rFonts w:ascii="Arial" w:hAnsi="Arial" w:cs="Arial"/>
                <w:b/>
                <w:bCs/>
                <w:color w:val="FFFFFF" w:themeColor="background1"/>
                <w:sz w:val="18"/>
                <w:szCs w:val="18"/>
                <w:bdr w:val="single" w:sz="4" w:space="0" w:color="auto"/>
                <w:shd w:val="clear" w:color="auto" w:fill="000000" w:themeFill="text1"/>
              </w:rPr>
              <w:t>10</w:t>
            </w:r>
            <w:r w:rsidRPr="001C2DDD">
              <w:rPr>
                <w:rFonts w:ascii="Arial" w:hAnsi="Arial" w:cs="Arial"/>
                <w:b/>
                <w:bCs/>
                <w:color w:val="FFFFFF" w:themeColor="background1"/>
                <w:sz w:val="18"/>
                <w:szCs w:val="18"/>
                <w:bdr w:val="single" w:sz="4" w:space="0" w:color="auto"/>
                <w:shd w:val="clear" w:color="auto" w:fill="000000" w:themeFill="text1"/>
              </w:rPr>
              <w:t xml:space="preserve">.1 </w:t>
            </w:r>
            <w:r w:rsidRPr="001C2DDD">
              <w:rPr>
                <w:rFonts w:ascii="Arial" w:hAnsi="Arial" w:cs="Arial"/>
                <w:b/>
                <w:bCs/>
                <w:sz w:val="18"/>
                <w:szCs w:val="18"/>
                <w:bdr w:val="single" w:sz="4" w:space="0" w:color="auto"/>
                <w:shd w:val="clear" w:color="auto" w:fill="000000" w:themeFill="text1"/>
              </w:rPr>
              <w:t xml:space="preserve">– </w:t>
            </w:r>
            <w:r>
              <w:rPr>
                <w:rFonts w:ascii="Arial" w:hAnsi="Arial" w:cs="Arial"/>
                <w:b/>
                <w:bCs/>
                <w:sz w:val="18"/>
                <w:szCs w:val="18"/>
                <w:bdr w:val="single" w:sz="4" w:space="0" w:color="auto"/>
                <w:shd w:val="clear" w:color="auto" w:fill="000000" w:themeFill="text1"/>
              </w:rPr>
              <w:t>Guiding custodial principles</w:t>
            </w:r>
          </w:p>
          <w:p w14:paraId="16757134" w14:textId="77777777" w:rsidR="00A775F3" w:rsidRDefault="00A775F3">
            <w:pPr>
              <w:pStyle w:val="ListParagraph"/>
              <w:numPr>
                <w:ilvl w:val="0"/>
                <w:numId w:val="2"/>
              </w:numPr>
              <w:spacing w:after="0" w:line="240" w:lineRule="auto"/>
              <w:ind w:left="340" w:hanging="340"/>
              <w:jc w:val="both"/>
              <w:rPr>
                <w:rFonts w:ascii="Arial" w:hAnsi="Arial" w:cs="Arial"/>
                <w:color w:val="000000"/>
                <w:sz w:val="18"/>
              </w:rPr>
            </w:pPr>
            <w:r>
              <w:rPr>
                <w:rFonts w:ascii="Arial" w:hAnsi="Arial" w:cs="Arial"/>
                <w:b/>
                <w:bCs/>
                <w:sz w:val="18"/>
                <w:szCs w:val="18"/>
                <w:bdr w:val="single" w:sz="4" w:space="0" w:color="auto"/>
                <w:shd w:val="clear" w:color="auto" w:fill="000000" w:themeFill="text1"/>
              </w:rPr>
              <w:t>Part 10.2 – Rights and responsibilities of children and young persons in YJCCs</w:t>
            </w:r>
          </w:p>
          <w:p w14:paraId="328498EE" w14:textId="77777777" w:rsidR="00A775F3" w:rsidRPr="007071B2" w:rsidRDefault="00A775F3">
            <w:pPr>
              <w:pStyle w:val="ListParagraph"/>
              <w:numPr>
                <w:ilvl w:val="0"/>
                <w:numId w:val="2"/>
              </w:numPr>
              <w:spacing w:after="0" w:line="240" w:lineRule="auto"/>
              <w:ind w:left="340" w:hanging="340"/>
              <w:jc w:val="both"/>
              <w:rPr>
                <w:rFonts w:ascii="Arial" w:hAnsi="Arial" w:cs="Arial"/>
                <w:color w:val="000000"/>
                <w:sz w:val="18"/>
              </w:rPr>
            </w:pPr>
            <w:r>
              <w:rPr>
                <w:rFonts w:ascii="Arial" w:hAnsi="Arial" w:cs="Arial"/>
                <w:b/>
                <w:bCs/>
                <w:sz w:val="18"/>
                <w:szCs w:val="18"/>
                <w:bdr w:val="single" w:sz="4" w:space="0" w:color="auto"/>
                <w:shd w:val="clear" w:color="auto" w:fill="000000" w:themeFill="text1"/>
              </w:rPr>
              <w:t>Part 10.3 – Legal custody and management and operation of YJCCs</w:t>
            </w:r>
          </w:p>
          <w:p w14:paraId="6F2A4DF2" w14:textId="77777777" w:rsidR="00ED1F89" w:rsidRPr="00ED1F89" w:rsidRDefault="00A775F3">
            <w:pPr>
              <w:pStyle w:val="ListParagraph"/>
              <w:numPr>
                <w:ilvl w:val="0"/>
                <w:numId w:val="2"/>
              </w:numPr>
              <w:spacing w:after="0" w:line="240" w:lineRule="auto"/>
              <w:ind w:left="340" w:hanging="340"/>
              <w:jc w:val="both"/>
              <w:rPr>
                <w:rFonts w:ascii="Arial" w:hAnsi="Arial" w:cs="Arial"/>
                <w:color w:val="000000"/>
                <w:sz w:val="18"/>
              </w:rPr>
            </w:pPr>
            <w:r w:rsidRPr="00A54371">
              <w:rPr>
                <w:rFonts w:ascii="Arial" w:hAnsi="Arial" w:cs="Arial"/>
                <w:b/>
                <w:bCs/>
                <w:color w:val="FFFFFF" w:themeColor="background1"/>
                <w:sz w:val="18"/>
                <w:szCs w:val="18"/>
                <w:bdr w:val="single" w:sz="4" w:space="0" w:color="auto"/>
                <w:shd w:val="clear" w:color="auto" w:fill="000000" w:themeFill="text1"/>
              </w:rPr>
              <w:t xml:space="preserve">Part 10.4 </w:t>
            </w:r>
            <w:r w:rsidRPr="00A54371">
              <w:rPr>
                <w:rFonts w:ascii="Arial" w:hAnsi="Arial" w:cs="Arial"/>
                <w:b/>
                <w:bCs/>
                <w:sz w:val="18"/>
                <w:szCs w:val="18"/>
                <w:bdr w:val="single" w:sz="4" w:space="0" w:color="auto"/>
                <w:shd w:val="clear" w:color="auto" w:fill="000000" w:themeFill="text1"/>
              </w:rPr>
              <w:t>– Prohibited actions and restricted practices</w:t>
            </w:r>
          </w:p>
          <w:p w14:paraId="10D63DB0" w14:textId="44FD3FE4" w:rsidR="00A775F3" w:rsidRPr="00ED1F89" w:rsidRDefault="00A775F3" w:rsidP="00ED1F89">
            <w:pPr>
              <w:ind w:left="340"/>
              <w:jc w:val="both"/>
              <w:rPr>
                <w:rFonts w:ascii="Arial" w:hAnsi="Arial" w:cs="Arial"/>
                <w:color w:val="000000"/>
                <w:sz w:val="18"/>
              </w:rPr>
            </w:pPr>
            <w:r w:rsidRPr="00ED1F89">
              <w:rPr>
                <w:rFonts w:ascii="Arial" w:hAnsi="Arial" w:cs="Arial"/>
                <w:b/>
                <w:bCs/>
                <w:sz w:val="18"/>
                <w:szCs w:val="18"/>
                <w:bdr w:val="single" w:sz="4" w:space="0" w:color="auto"/>
                <w:shd w:val="clear" w:color="auto" w:fill="000000" w:themeFill="text1"/>
              </w:rPr>
              <w:t>(Use of force; Isolation, Search of child or other person in YJCC, Seizure of items)</w:t>
            </w:r>
          </w:p>
          <w:p w14:paraId="23B53DE4" w14:textId="77777777" w:rsidR="00A775F3" w:rsidRDefault="00A775F3">
            <w:pPr>
              <w:pStyle w:val="ListParagraph"/>
              <w:numPr>
                <w:ilvl w:val="0"/>
                <w:numId w:val="2"/>
              </w:numPr>
              <w:spacing w:after="0" w:line="240" w:lineRule="auto"/>
              <w:ind w:left="340" w:hanging="340"/>
              <w:jc w:val="both"/>
              <w:rPr>
                <w:rFonts w:ascii="Arial" w:hAnsi="Arial" w:cs="Arial"/>
                <w:color w:val="000000"/>
                <w:sz w:val="18"/>
              </w:rPr>
            </w:pPr>
            <w:r w:rsidRPr="000960AB">
              <w:rPr>
                <w:rFonts w:ascii="Arial" w:hAnsi="Arial" w:cs="Arial"/>
                <w:b/>
                <w:bCs/>
                <w:color w:val="FFFFFF" w:themeColor="background1"/>
                <w:sz w:val="18"/>
                <w:szCs w:val="18"/>
                <w:bdr w:val="single" w:sz="4" w:space="0" w:color="auto"/>
                <w:shd w:val="clear" w:color="auto" w:fill="000000" w:themeFill="text1"/>
              </w:rPr>
              <w:t xml:space="preserve">Part </w:t>
            </w:r>
            <w:r>
              <w:rPr>
                <w:rFonts w:ascii="Arial" w:hAnsi="Arial" w:cs="Arial"/>
                <w:b/>
                <w:bCs/>
                <w:color w:val="FFFFFF" w:themeColor="background1"/>
                <w:sz w:val="18"/>
                <w:szCs w:val="18"/>
                <w:bdr w:val="single" w:sz="4" w:space="0" w:color="auto"/>
                <w:shd w:val="clear" w:color="auto" w:fill="000000" w:themeFill="text1"/>
              </w:rPr>
              <w:t>10</w:t>
            </w:r>
            <w:r w:rsidRPr="000960AB">
              <w:rPr>
                <w:rFonts w:ascii="Arial" w:hAnsi="Arial" w:cs="Arial"/>
                <w:b/>
                <w:bCs/>
                <w:color w:val="FFFFFF" w:themeColor="background1"/>
                <w:sz w:val="18"/>
                <w:szCs w:val="18"/>
                <w:bdr w:val="single" w:sz="4" w:space="0" w:color="auto"/>
                <w:shd w:val="clear" w:color="auto" w:fill="000000" w:themeFill="text1"/>
              </w:rPr>
              <w:t>.</w:t>
            </w:r>
            <w:r>
              <w:rPr>
                <w:rFonts w:ascii="Arial" w:hAnsi="Arial" w:cs="Arial"/>
                <w:b/>
                <w:bCs/>
                <w:color w:val="FFFFFF" w:themeColor="background1"/>
                <w:sz w:val="18"/>
                <w:szCs w:val="18"/>
                <w:bdr w:val="single" w:sz="4" w:space="0" w:color="auto"/>
                <w:shd w:val="clear" w:color="auto" w:fill="000000" w:themeFill="text1"/>
              </w:rPr>
              <w:t>5</w:t>
            </w:r>
            <w:r w:rsidRPr="000960AB">
              <w:rPr>
                <w:rFonts w:ascii="Arial" w:hAnsi="Arial" w:cs="Arial"/>
                <w:b/>
                <w:bCs/>
                <w:color w:val="FFFFFF" w:themeColor="background1"/>
                <w:sz w:val="18"/>
                <w:szCs w:val="18"/>
                <w:bdr w:val="single" w:sz="4" w:space="0" w:color="auto"/>
                <w:shd w:val="clear" w:color="auto" w:fill="000000" w:themeFill="text1"/>
              </w:rPr>
              <w:t xml:space="preserve"> </w:t>
            </w:r>
            <w:r w:rsidRPr="000960AB">
              <w:rPr>
                <w:rFonts w:ascii="Arial" w:hAnsi="Arial" w:cs="Arial"/>
                <w:b/>
                <w:bCs/>
                <w:sz w:val="18"/>
                <w:szCs w:val="18"/>
                <w:bdr w:val="single" w:sz="4" w:space="0" w:color="auto"/>
                <w:shd w:val="clear" w:color="auto" w:fill="000000" w:themeFill="text1"/>
              </w:rPr>
              <w:t xml:space="preserve">– </w:t>
            </w:r>
            <w:r>
              <w:rPr>
                <w:rFonts w:ascii="Arial" w:hAnsi="Arial" w:cs="Arial"/>
                <w:b/>
                <w:bCs/>
                <w:sz w:val="18"/>
                <w:szCs w:val="18"/>
                <w:bdr w:val="single" w:sz="4" w:space="0" w:color="auto"/>
                <w:shd w:val="clear" w:color="auto" w:fill="000000" w:themeFill="text1"/>
              </w:rPr>
              <w:t>Offences relating to YJCCs and YJ community service centres</w:t>
            </w:r>
          </w:p>
          <w:p w14:paraId="7B141922" w14:textId="77777777" w:rsidR="00A775F3" w:rsidRDefault="00A775F3">
            <w:pPr>
              <w:pStyle w:val="ListParagraph"/>
              <w:numPr>
                <w:ilvl w:val="0"/>
                <w:numId w:val="2"/>
              </w:numPr>
              <w:spacing w:after="0" w:line="240" w:lineRule="auto"/>
              <w:ind w:left="340" w:hanging="340"/>
              <w:jc w:val="both"/>
              <w:rPr>
                <w:rFonts w:ascii="Arial" w:hAnsi="Arial" w:cs="Arial"/>
                <w:color w:val="000000"/>
                <w:sz w:val="18"/>
              </w:rPr>
            </w:pPr>
            <w:r w:rsidRPr="000960AB">
              <w:rPr>
                <w:rFonts w:ascii="Arial" w:hAnsi="Arial" w:cs="Arial"/>
                <w:b/>
                <w:bCs/>
                <w:color w:val="FFFFFF" w:themeColor="background1"/>
                <w:sz w:val="18"/>
                <w:szCs w:val="18"/>
                <w:bdr w:val="single" w:sz="4" w:space="0" w:color="auto"/>
                <w:shd w:val="clear" w:color="auto" w:fill="000000" w:themeFill="text1"/>
              </w:rPr>
              <w:t xml:space="preserve">Part </w:t>
            </w:r>
            <w:r>
              <w:rPr>
                <w:rFonts w:ascii="Arial" w:hAnsi="Arial" w:cs="Arial"/>
                <w:b/>
                <w:bCs/>
                <w:color w:val="FFFFFF" w:themeColor="background1"/>
                <w:sz w:val="18"/>
                <w:szCs w:val="18"/>
                <w:bdr w:val="single" w:sz="4" w:space="0" w:color="auto"/>
                <w:shd w:val="clear" w:color="auto" w:fill="000000" w:themeFill="text1"/>
              </w:rPr>
              <w:t>10</w:t>
            </w:r>
            <w:r w:rsidRPr="000960AB">
              <w:rPr>
                <w:rFonts w:ascii="Arial" w:hAnsi="Arial" w:cs="Arial"/>
                <w:b/>
                <w:bCs/>
                <w:color w:val="FFFFFF" w:themeColor="background1"/>
                <w:sz w:val="18"/>
                <w:szCs w:val="18"/>
                <w:bdr w:val="single" w:sz="4" w:space="0" w:color="auto"/>
                <w:shd w:val="clear" w:color="auto" w:fill="000000" w:themeFill="text1"/>
              </w:rPr>
              <w:t>.</w:t>
            </w:r>
            <w:r>
              <w:rPr>
                <w:rFonts w:ascii="Arial" w:hAnsi="Arial" w:cs="Arial"/>
                <w:b/>
                <w:bCs/>
                <w:color w:val="FFFFFF" w:themeColor="background1"/>
                <w:sz w:val="18"/>
                <w:szCs w:val="18"/>
                <w:bdr w:val="single" w:sz="4" w:space="0" w:color="auto"/>
                <w:shd w:val="clear" w:color="auto" w:fill="000000" w:themeFill="text1"/>
              </w:rPr>
              <w:t>6</w:t>
            </w:r>
            <w:r w:rsidRPr="000960AB">
              <w:rPr>
                <w:rFonts w:ascii="Arial" w:hAnsi="Arial" w:cs="Arial"/>
                <w:b/>
                <w:bCs/>
                <w:color w:val="FFFFFF" w:themeColor="background1"/>
                <w:sz w:val="18"/>
                <w:szCs w:val="18"/>
                <w:bdr w:val="single" w:sz="4" w:space="0" w:color="auto"/>
                <w:shd w:val="clear" w:color="auto" w:fill="000000" w:themeFill="text1"/>
              </w:rPr>
              <w:t xml:space="preserve"> </w:t>
            </w:r>
            <w:r w:rsidRPr="000960AB">
              <w:rPr>
                <w:rFonts w:ascii="Arial" w:hAnsi="Arial" w:cs="Arial"/>
                <w:b/>
                <w:bCs/>
                <w:sz w:val="18"/>
                <w:szCs w:val="18"/>
                <w:bdr w:val="single" w:sz="4" w:space="0" w:color="auto"/>
                <w:shd w:val="clear" w:color="auto" w:fill="000000" w:themeFill="text1"/>
              </w:rPr>
              <w:t xml:space="preserve">– </w:t>
            </w:r>
            <w:r>
              <w:rPr>
                <w:rFonts w:ascii="Arial" w:hAnsi="Arial" w:cs="Arial"/>
                <w:b/>
                <w:bCs/>
                <w:sz w:val="18"/>
                <w:szCs w:val="18"/>
                <w:bdr w:val="single" w:sz="4" w:space="0" w:color="auto"/>
                <w:shd w:val="clear" w:color="auto" w:fill="000000" w:themeFill="text1"/>
              </w:rPr>
              <w:t>Change of name applications and acknowledgement of sex applications</w:t>
            </w:r>
          </w:p>
          <w:p w14:paraId="4D152E3A" w14:textId="77777777" w:rsidR="00A775F3" w:rsidRPr="00A54371" w:rsidRDefault="00A775F3">
            <w:pPr>
              <w:pStyle w:val="ListParagraph"/>
              <w:numPr>
                <w:ilvl w:val="0"/>
                <w:numId w:val="2"/>
              </w:numPr>
              <w:spacing w:after="0" w:line="240" w:lineRule="auto"/>
              <w:ind w:left="340" w:hanging="340"/>
              <w:jc w:val="both"/>
              <w:rPr>
                <w:rFonts w:ascii="Arial" w:hAnsi="Arial" w:cs="Arial"/>
                <w:color w:val="000000"/>
                <w:sz w:val="18"/>
              </w:rPr>
            </w:pPr>
            <w:r w:rsidRPr="000960AB">
              <w:rPr>
                <w:rFonts w:ascii="Arial" w:hAnsi="Arial" w:cs="Arial"/>
                <w:b/>
                <w:bCs/>
                <w:color w:val="FFFFFF" w:themeColor="background1"/>
                <w:sz w:val="18"/>
                <w:szCs w:val="18"/>
                <w:bdr w:val="single" w:sz="4" w:space="0" w:color="auto"/>
                <w:shd w:val="clear" w:color="auto" w:fill="000000" w:themeFill="text1"/>
              </w:rPr>
              <w:t xml:space="preserve">Part </w:t>
            </w:r>
            <w:r>
              <w:rPr>
                <w:rFonts w:ascii="Arial" w:hAnsi="Arial" w:cs="Arial"/>
                <w:b/>
                <w:bCs/>
                <w:color w:val="FFFFFF" w:themeColor="background1"/>
                <w:sz w:val="18"/>
                <w:szCs w:val="18"/>
                <w:bdr w:val="single" w:sz="4" w:space="0" w:color="auto"/>
                <w:shd w:val="clear" w:color="auto" w:fill="000000" w:themeFill="text1"/>
              </w:rPr>
              <w:t>10</w:t>
            </w:r>
            <w:r w:rsidRPr="000960AB">
              <w:rPr>
                <w:rFonts w:ascii="Arial" w:hAnsi="Arial" w:cs="Arial"/>
                <w:b/>
                <w:bCs/>
                <w:color w:val="FFFFFF" w:themeColor="background1"/>
                <w:sz w:val="18"/>
                <w:szCs w:val="18"/>
                <w:bdr w:val="single" w:sz="4" w:space="0" w:color="auto"/>
                <w:shd w:val="clear" w:color="auto" w:fill="000000" w:themeFill="text1"/>
              </w:rPr>
              <w:t>.</w:t>
            </w:r>
            <w:r>
              <w:rPr>
                <w:rFonts w:ascii="Arial" w:hAnsi="Arial" w:cs="Arial"/>
                <w:b/>
                <w:bCs/>
                <w:color w:val="FFFFFF" w:themeColor="background1"/>
                <w:sz w:val="18"/>
                <w:szCs w:val="18"/>
                <w:bdr w:val="single" w:sz="4" w:space="0" w:color="auto"/>
                <w:shd w:val="clear" w:color="auto" w:fill="000000" w:themeFill="text1"/>
              </w:rPr>
              <w:t>7</w:t>
            </w:r>
            <w:r w:rsidRPr="000960AB">
              <w:rPr>
                <w:rFonts w:ascii="Arial" w:hAnsi="Arial" w:cs="Arial"/>
                <w:b/>
                <w:bCs/>
                <w:color w:val="FFFFFF" w:themeColor="background1"/>
                <w:sz w:val="18"/>
                <w:szCs w:val="18"/>
                <w:bdr w:val="single" w:sz="4" w:space="0" w:color="auto"/>
                <w:shd w:val="clear" w:color="auto" w:fill="000000" w:themeFill="text1"/>
              </w:rPr>
              <w:t xml:space="preserve"> </w:t>
            </w:r>
            <w:r w:rsidRPr="000960AB">
              <w:rPr>
                <w:rFonts w:ascii="Arial" w:hAnsi="Arial" w:cs="Arial"/>
                <w:b/>
                <w:bCs/>
                <w:sz w:val="18"/>
                <w:szCs w:val="18"/>
                <w:bdr w:val="single" w:sz="4" w:space="0" w:color="auto"/>
                <w:shd w:val="clear" w:color="auto" w:fill="000000" w:themeFill="text1"/>
              </w:rPr>
              <w:t xml:space="preserve">– </w:t>
            </w:r>
            <w:r>
              <w:rPr>
                <w:rFonts w:ascii="Arial" w:hAnsi="Arial" w:cs="Arial"/>
                <w:b/>
                <w:bCs/>
                <w:sz w:val="18"/>
                <w:szCs w:val="18"/>
                <w:bdr w:val="single" w:sz="4" w:space="0" w:color="auto"/>
                <w:shd w:val="clear" w:color="auto" w:fill="000000" w:themeFill="text1"/>
              </w:rPr>
              <w:t>Other provisions relating to YJCCs</w:t>
            </w:r>
          </w:p>
        </w:tc>
      </w:tr>
      <w:tr w:rsidR="00A775F3" w:rsidRPr="0072160E" w14:paraId="34E6E133" w14:textId="77777777" w:rsidTr="00C326C5">
        <w:tc>
          <w:tcPr>
            <w:tcW w:w="9190" w:type="dxa"/>
            <w:gridSpan w:val="3"/>
            <w:tcBorders>
              <w:top w:val="single" w:sz="12" w:space="0" w:color="auto"/>
              <w:left w:val="single" w:sz="12" w:space="0" w:color="auto"/>
              <w:bottom w:val="single" w:sz="12" w:space="0" w:color="auto"/>
              <w:right w:val="single" w:sz="12" w:space="0" w:color="auto"/>
            </w:tcBorders>
            <w:shd w:val="clear" w:color="auto" w:fill="CCECFF"/>
          </w:tcPr>
          <w:p w14:paraId="2182E062" w14:textId="77777777" w:rsidR="00A775F3" w:rsidRPr="0072160E" w:rsidRDefault="00A775F3" w:rsidP="00A775F3">
            <w:pPr>
              <w:keepNext/>
              <w:keepLines/>
              <w:spacing w:before="20" w:after="20"/>
              <w:jc w:val="center"/>
              <w:rPr>
                <w:rFonts w:ascii="Arial" w:hAnsi="Arial" w:cs="Arial"/>
                <w:b/>
                <w:bCs/>
                <w:color w:val="000000" w:themeColor="text1"/>
                <w:sz w:val="22"/>
                <w:szCs w:val="28"/>
              </w:rPr>
            </w:pPr>
            <w:r>
              <w:rPr>
                <w:rFonts w:ascii="Arial" w:hAnsi="Arial" w:cs="Arial"/>
                <w:b/>
                <w:bCs/>
                <w:color w:val="000000" w:themeColor="text1"/>
                <w:sz w:val="22"/>
                <w:szCs w:val="28"/>
              </w:rPr>
              <w:t>CHAPTER 12 – YOUTH PAROLE</w:t>
            </w:r>
          </w:p>
        </w:tc>
      </w:tr>
      <w:tr w:rsidR="00A775F3" w14:paraId="0E689C82" w14:textId="77777777" w:rsidTr="003E777D">
        <w:trPr>
          <w:trHeight w:val="383"/>
        </w:trPr>
        <w:tc>
          <w:tcPr>
            <w:tcW w:w="1423" w:type="dxa"/>
            <w:tcBorders>
              <w:top w:val="single" w:sz="12" w:space="0" w:color="auto"/>
              <w:left w:val="single" w:sz="12" w:space="0" w:color="auto"/>
              <w:bottom w:val="single" w:sz="12" w:space="0" w:color="auto"/>
            </w:tcBorders>
            <w:shd w:val="clear" w:color="auto" w:fill="E4F6DE"/>
          </w:tcPr>
          <w:p w14:paraId="185A33F4" w14:textId="77777777" w:rsidR="00A775F3" w:rsidRPr="004B407A" w:rsidRDefault="00A775F3" w:rsidP="00A775F3">
            <w:pPr>
              <w:jc w:val="center"/>
              <w:rPr>
                <w:rFonts w:ascii="Arial" w:hAnsi="Arial" w:cs="Arial"/>
                <w:b/>
                <w:bCs/>
                <w:color w:val="E4F6DE"/>
                <w:sz w:val="20"/>
              </w:rPr>
            </w:pPr>
            <w:r w:rsidRPr="004B407A">
              <w:rPr>
                <w:rFonts w:ascii="Arial" w:hAnsi="Arial" w:cs="Arial"/>
                <w:b/>
                <w:bCs/>
                <w:color w:val="000000" w:themeColor="text1"/>
                <w:sz w:val="20"/>
              </w:rPr>
              <w:t>YJA ss.592</w:t>
            </w:r>
            <w:r w:rsidRPr="004B407A">
              <w:rPr>
                <w:rFonts w:ascii="Arial" w:hAnsi="Arial" w:cs="Arial"/>
                <w:b/>
                <w:bCs/>
                <w:color w:val="000000" w:themeColor="text1"/>
                <w:sz w:val="20"/>
              </w:rPr>
              <w:noBreakHyphen/>
              <w:t>664</w:t>
            </w:r>
          </w:p>
        </w:tc>
        <w:tc>
          <w:tcPr>
            <w:tcW w:w="7767" w:type="dxa"/>
            <w:gridSpan w:val="2"/>
            <w:tcBorders>
              <w:top w:val="single" w:sz="12" w:space="0" w:color="auto"/>
              <w:bottom w:val="single" w:sz="4" w:space="0" w:color="auto"/>
              <w:right w:val="single" w:sz="12" w:space="0" w:color="auto"/>
            </w:tcBorders>
            <w:shd w:val="clear" w:color="auto" w:fill="E4F6DE"/>
          </w:tcPr>
          <w:p w14:paraId="5787C39F" w14:textId="77777777" w:rsidR="00A775F3" w:rsidRPr="0055115C" w:rsidRDefault="00A775F3" w:rsidP="00A775F3">
            <w:pPr>
              <w:spacing w:before="20" w:after="20"/>
              <w:jc w:val="both"/>
              <w:rPr>
                <w:rFonts w:ascii="Arial" w:hAnsi="Arial" w:cs="Arial"/>
                <w:b/>
                <w:bCs/>
                <w:color w:val="000000" w:themeColor="text1"/>
                <w:sz w:val="20"/>
              </w:rPr>
            </w:pPr>
            <w:r>
              <w:rPr>
                <w:rFonts w:ascii="Arial" w:hAnsi="Arial" w:cs="Arial"/>
                <w:b/>
                <w:bCs/>
                <w:color w:val="000000"/>
                <w:sz w:val="18"/>
                <w:szCs w:val="22"/>
              </w:rPr>
              <w:t xml:space="preserve">Some of these provisions are new.  The others re-enact – sometimes with significant modifications – </w:t>
            </w:r>
            <w:r w:rsidRPr="00F037F3">
              <w:rPr>
                <w:rFonts w:ascii="Arial" w:hAnsi="Arial" w:cs="Arial"/>
                <w:b/>
                <w:bCs/>
                <w:color w:val="FF0000"/>
                <w:sz w:val="18"/>
                <w:szCs w:val="22"/>
              </w:rPr>
              <w:t>repealed</w:t>
            </w:r>
            <w:r>
              <w:rPr>
                <w:rFonts w:ascii="Arial" w:hAnsi="Arial" w:cs="Arial"/>
                <w:b/>
                <w:bCs/>
                <w:color w:val="FF0000"/>
                <w:sz w:val="18"/>
                <w:szCs w:val="22"/>
              </w:rPr>
              <w:t xml:space="preserve"> </w:t>
            </w:r>
            <w:r>
              <w:rPr>
                <w:rFonts w:ascii="Arial" w:hAnsi="Arial" w:cs="Arial"/>
                <w:b/>
                <w:bCs/>
                <w:color w:val="000000"/>
                <w:sz w:val="18"/>
                <w:szCs w:val="22"/>
              </w:rPr>
              <w:t xml:space="preserve">provisions in </w:t>
            </w:r>
            <w:r w:rsidRPr="009E3ED7">
              <w:rPr>
                <w:rFonts w:ascii="Arial" w:hAnsi="Arial" w:cs="Arial"/>
                <w:b/>
                <w:bCs/>
                <w:color w:val="FF0000"/>
                <w:sz w:val="18"/>
                <w:szCs w:val="22"/>
              </w:rPr>
              <w:t xml:space="preserve">CYFA Part </w:t>
            </w:r>
            <w:r>
              <w:rPr>
                <w:rFonts w:ascii="Arial" w:hAnsi="Arial" w:cs="Arial"/>
                <w:b/>
                <w:bCs/>
                <w:color w:val="FF0000"/>
                <w:sz w:val="18"/>
                <w:szCs w:val="22"/>
              </w:rPr>
              <w:t>5.5</w:t>
            </w:r>
            <w:r>
              <w:rPr>
                <w:rFonts w:ascii="Arial" w:hAnsi="Arial" w:cs="Arial"/>
                <w:b/>
                <w:bCs/>
                <w:color w:val="000000"/>
                <w:sz w:val="18"/>
                <w:szCs w:val="22"/>
              </w:rPr>
              <w:t xml:space="preserve">.  However, it remains the case that a court sentencing a child to a </w:t>
            </w:r>
            <w:r w:rsidRPr="00A60D6C">
              <w:rPr>
                <w:rFonts w:ascii="Arial" w:hAnsi="Arial" w:cs="Arial"/>
                <w:b/>
                <w:bCs/>
                <w:color w:val="000000"/>
                <w:sz w:val="18"/>
                <w:szCs w:val="22"/>
                <w:highlight w:val="yellow"/>
              </w:rPr>
              <w:t>YJC</w:t>
            </w:r>
            <w:r>
              <w:rPr>
                <w:rFonts w:ascii="Arial" w:hAnsi="Arial" w:cs="Arial"/>
                <w:b/>
                <w:bCs/>
                <w:color w:val="000000"/>
                <w:sz w:val="18"/>
                <w:szCs w:val="22"/>
              </w:rPr>
              <w:t xml:space="preserve"> order under the </w:t>
            </w:r>
            <w:r w:rsidRPr="00441488">
              <w:rPr>
                <w:rFonts w:ascii="Arial" w:hAnsi="Arial" w:cs="Arial"/>
                <w:b/>
                <w:bCs/>
                <w:color w:val="FFFFFF" w:themeColor="background1"/>
                <w:sz w:val="18"/>
                <w:szCs w:val="22"/>
                <w:shd w:val="clear" w:color="auto" w:fill="000000" w:themeFill="text1"/>
              </w:rPr>
              <w:t>YJA</w:t>
            </w:r>
            <w:r>
              <w:rPr>
                <w:rFonts w:ascii="Arial" w:hAnsi="Arial" w:cs="Arial"/>
                <w:b/>
                <w:bCs/>
                <w:color w:val="000000"/>
                <w:sz w:val="18"/>
                <w:szCs w:val="22"/>
              </w:rPr>
              <w:t xml:space="preserve"> – as with the </w:t>
            </w:r>
            <w:r w:rsidRPr="00441488">
              <w:rPr>
                <w:rFonts w:ascii="Arial" w:hAnsi="Arial" w:cs="Arial"/>
                <w:b/>
                <w:bCs/>
                <w:color w:val="FF0000"/>
                <w:sz w:val="18"/>
                <w:szCs w:val="22"/>
              </w:rPr>
              <w:t>CYFA</w:t>
            </w:r>
            <w:r>
              <w:rPr>
                <w:rFonts w:ascii="Arial" w:hAnsi="Arial" w:cs="Arial"/>
                <w:b/>
                <w:bCs/>
                <w:color w:val="000000"/>
                <w:sz w:val="18"/>
                <w:szCs w:val="22"/>
              </w:rPr>
              <w:t xml:space="preserve"> – has no power to fix a non-parole period for the child.  The power whether – and if so when – to release a person on youth parole is vested solely in the Youth Parole Board.</w:t>
            </w:r>
          </w:p>
        </w:tc>
      </w:tr>
      <w:tr w:rsidR="00A775F3" w:rsidRPr="0072160E" w14:paraId="64E72F65" w14:textId="77777777" w:rsidTr="003E777D">
        <w:tc>
          <w:tcPr>
            <w:tcW w:w="1423" w:type="dxa"/>
            <w:tcBorders>
              <w:top w:val="single" w:sz="12" w:space="0" w:color="auto"/>
              <w:left w:val="single" w:sz="12" w:space="0" w:color="auto"/>
              <w:bottom w:val="single" w:sz="12" w:space="0" w:color="auto"/>
              <w:right w:val="single" w:sz="4" w:space="0" w:color="auto"/>
            </w:tcBorders>
            <w:shd w:val="clear" w:color="auto" w:fill="000000" w:themeFill="text1"/>
          </w:tcPr>
          <w:p w14:paraId="5E48D05C" w14:textId="77777777" w:rsidR="00A775F3" w:rsidRPr="003E777D" w:rsidRDefault="00A775F3" w:rsidP="00A775F3">
            <w:pPr>
              <w:jc w:val="center"/>
              <w:rPr>
                <w:rFonts w:ascii="Arial" w:hAnsi="Arial" w:cs="Arial"/>
                <w:b/>
                <w:bCs/>
                <w:color w:val="000000" w:themeColor="text1"/>
                <w:sz w:val="20"/>
                <w:szCs w:val="22"/>
              </w:rPr>
            </w:pPr>
            <w:r w:rsidRPr="003E777D">
              <w:rPr>
                <w:rFonts w:ascii="Arial" w:hAnsi="Arial" w:cs="Arial"/>
                <w:b/>
                <w:bCs/>
                <w:color w:val="FFFFFF" w:themeColor="background1"/>
                <w:sz w:val="20"/>
                <w:szCs w:val="22"/>
              </w:rPr>
              <w:t>ss.592-620</w:t>
            </w:r>
          </w:p>
          <w:p w14:paraId="2A6E4EE9" w14:textId="77777777" w:rsidR="00A775F3" w:rsidRPr="003E777D" w:rsidRDefault="00A775F3" w:rsidP="00A775F3">
            <w:pPr>
              <w:jc w:val="center"/>
              <w:rPr>
                <w:rFonts w:ascii="Arial" w:hAnsi="Arial" w:cs="Arial"/>
                <w:b/>
                <w:bCs/>
                <w:color w:val="000000" w:themeColor="text1"/>
                <w:sz w:val="20"/>
                <w:szCs w:val="22"/>
              </w:rPr>
            </w:pPr>
            <w:r w:rsidRPr="003E777D">
              <w:rPr>
                <w:rFonts w:ascii="Arial" w:hAnsi="Arial" w:cs="Arial"/>
                <w:b/>
                <w:bCs/>
                <w:color w:val="FFFFFF" w:themeColor="background1"/>
                <w:sz w:val="20"/>
                <w:szCs w:val="22"/>
              </w:rPr>
              <w:t>ss.621-644</w:t>
            </w:r>
          </w:p>
          <w:p w14:paraId="64D6134A" w14:textId="77777777" w:rsidR="00A775F3" w:rsidRPr="003E777D" w:rsidRDefault="00A775F3" w:rsidP="00A775F3">
            <w:pPr>
              <w:jc w:val="center"/>
              <w:rPr>
                <w:rFonts w:ascii="Arial" w:hAnsi="Arial" w:cs="Arial"/>
                <w:b/>
                <w:bCs/>
                <w:color w:val="000000" w:themeColor="text1"/>
                <w:sz w:val="20"/>
                <w:szCs w:val="22"/>
              </w:rPr>
            </w:pPr>
            <w:r w:rsidRPr="003E777D">
              <w:rPr>
                <w:rFonts w:ascii="Arial" w:hAnsi="Arial" w:cs="Arial"/>
                <w:b/>
                <w:bCs/>
                <w:color w:val="FFFFFF" w:themeColor="background1"/>
                <w:sz w:val="20"/>
                <w:szCs w:val="22"/>
              </w:rPr>
              <w:lastRenderedPageBreak/>
              <w:t>ss.645-653</w:t>
            </w:r>
          </w:p>
          <w:p w14:paraId="03AEE523" w14:textId="26832603" w:rsidR="00A775F3" w:rsidRPr="003E777D" w:rsidRDefault="00A775F3" w:rsidP="00A775F3">
            <w:pPr>
              <w:jc w:val="center"/>
              <w:rPr>
                <w:rFonts w:ascii="Arial" w:hAnsi="Arial" w:cs="Arial"/>
                <w:b/>
                <w:bCs/>
                <w:color w:val="000000" w:themeColor="text1"/>
                <w:sz w:val="20"/>
                <w:szCs w:val="22"/>
              </w:rPr>
            </w:pPr>
            <w:r w:rsidRPr="003E777D">
              <w:rPr>
                <w:rFonts w:ascii="Arial" w:hAnsi="Arial" w:cs="Arial"/>
                <w:b/>
                <w:bCs/>
                <w:color w:val="FFFFFF" w:themeColor="background1"/>
                <w:sz w:val="20"/>
                <w:szCs w:val="22"/>
              </w:rPr>
              <w:t>ss.654-66</w:t>
            </w:r>
            <w:r w:rsidRPr="003E777D">
              <w:rPr>
                <w:rFonts w:ascii="Arial" w:hAnsi="Arial" w:cs="Arial"/>
                <w:b/>
                <w:bCs/>
                <w:color w:val="000000" w:themeColor="text1"/>
                <w:sz w:val="20"/>
                <w:szCs w:val="22"/>
              </w:rPr>
              <w:t>4</w:t>
            </w:r>
          </w:p>
        </w:tc>
        <w:tc>
          <w:tcPr>
            <w:tcW w:w="7767" w:type="dxa"/>
            <w:gridSpan w:val="2"/>
            <w:tcBorders>
              <w:top w:val="single" w:sz="12" w:space="0" w:color="auto"/>
              <w:left w:val="single" w:sz="4" w:space="0" w:color="auto"/>
              <w:bottom w:val="single" w:sz="12" w:space="0" w:color="auto"/>
              <w:right w:val="single" w:sz="12" w:space="0" w:color="auto"/>
            </w:tcBorders>
            <w:shd w:val="pct10" w:color="4472C4" w:themeColor="accent1" w:fill="auto"/>
          </w:tcPr>
          <w:p w14:paraId="67992EBA" w14:textId="77777777" w:rsidR="00A775F3" w:rsidRDefault="00A775F3">
            <w:pPr>
              <w:pStyle w:val="ListParagraph"/>
              <w:numPr>
                <w:ilvl w:val="0"/>
                <w:numId w:val="2"/>
              </w:numPr>
              <w:spacing w:after="0" w:line="240" w:lineRule="auto"/>
              <w:ind w:left="340" w:hanging="340"/>
              <w:jc w:val="both"/>
              <w:rPr>
                <w:rFonts w:ascii="Arial" w:hAnsi="Arial" w:cs="Arial"/>
                <w:color w:val="000000"/>
                <w:sz w:val="18"/>
              </w:rPr>
            </w:pPr>
            <w:r w:rsidRPr="001C2DDD">
              <w:rPr>
                <w:rFonts w:ascii="Arial" w:hAnsi="Arial" w:cs="Arial"/>
                <w:b/>
                <w:bCs/>
                <w:color w:val="FFFFFF" w:themeColor="background1"/>
                <w:sz w:val="18"/>
                <w:szCs w:val="18"/>
                <w:bdr w:val="single" w:sz="4" w:space="0" w:color="auto"/>
                <w:shd w:val="clear" w:color="auto" w:fill="000000" w:themeFill="text1"/>
              </w:rPr>
              <w:lastRenderedPageBreak/>
              <w:t xml:space="preserve">Part </w:t>
            </w:r>
            <w:r>
              <w:rPr>
                <w:rFonts w:ascii="Arial" w:hAnsi="Arial" w:cs="Arial"/>
                <w:b/>
                <w:bCs/>
                <w:color w:val="FFFFFF" w:themeColor="background1"/>
                <w:sz w:val="18"/>
                <w:szCs w:val="18"/>
                <w:bdr w:val="single" w:sz="4" w:space="0" w:color="auto"/>
                <w:shd w:val="clear" w:color="auto" w:fill="000000" w:themeFill="text1"/>
              </w:rPr>
              <w:t>12</w:t>
            </w:r>
            <w:r w:rsidRPr="001C2DDD">
              <w:rPr>
                <w:rFonts w:ascii="Arial" w:hAnsi="Arial" w:cs="Arial"/>
                <w:b/>
                <w:bCs/>
                <w:color w:val="FFFFFF" w:themeColor="background1"/>
                <w:sz w:val="18"/>
                <w:szCs w:val="18"/>
                <w:bdr w:val="single" w:sz="4" w:space="0" w:color="auto"/>
                <w:shd w:val="clear" w:color="auto" w:fill="000000" w:themeFill="text1"/>
              </w:rPr>
              <w:t xml:space="preserve">.1 </w:t>
            </w:r>
            <w:r w:rsidRPr="001C2DDD">
              <w:rPr>
                <w:rFonts w:ascii="Arial" w:hAnsi="Arial" w:cs="Arial"/>
                <w:b/>
                <w:bCs/>
                <w:sz w:val="18"/>
                <w:szCs w:val="18"/>
                <w:bdr w:val="single" w:sz="4" w:space="0" w:color="auto"/>
                <w:shd w:val="clear" w:color="auto" w:fill="000000" w:themeFill="text1"/>
              </w:rPr>
              <w:t xml:space="preserve">– </w:t>
            </w:r>
            <w:r>
              <w:rPr>
                <w:rFonts w:ascii="Arial" w:hAnsi="Arial" w:cs="Arial"/>
                <w:b/>
                <w:bCs/>
                <w:sz w:val="18"/>
                <w:szCs w:val="18"/>
                <w:bdr w:val="single" w:sz="4" w:space="0" w:color="auto"/>
                <w:shd w:val="clear" w:color="auto" w:fill="000000" w:themeFill="text1"/>
              </w:rPr>
              <w:t>The Youth Parole Board</w:t>
            </w:r>
          </w:p>
          <w:p w14:paraId="7AA28C8E" w14:textId="77777777" w:rsidR="00A775F3" w:rsidRDefault="00A775F3">
            <w:pPr>
              <w:pStyle w:val="ListParagraph"/>
              <w:numPr>
                <w:ilvl w:val="0"/>
                <w:numId w:val="2"/>
              </w:numPr>
              <w:spacing w:after="0" w:line="240" w:lineRule="auto"/>
              <w:ind w:left="340" w:hanging="340"/>
              <w:jc w:val="both"/>
              <w:rPr>
                <w:rFonts w:ascii="Arial" w:hAnsi="Arial" w:cs="Arial"/>
                <w:color w:val="000000"/>
                <w:sz w:val="18"/>
              </w:rPr>
            </w:pPr>
            <w:r>
              <w:rPr>
                <w:rFonts w:ascii="Arial" w:hAnsi="Arial" w:cs="Arial"/>
                <w:b/>
                <w:bCs/>
                <w:sz w:val="18"/>
                <w:szCs w:val="18"/>
                <w:bdr w:val="single" w:sz="4" w:space="0" w:color="auto"/>
                <w:shd w:val="clear" w:color="auto" w:fill="000000" w:themeFill="text1"/>
              </w:rPr>
              <w:t>Part 12.2 – Release on parole from YJCC</w:t>
            </w:r>
          </w:p>
          <w:p w14:paraId="48F70E82" w14:textId="77777777" w:rsidR="00A775F3" w:rsidRDefault="00A775F3">
            <w:pPr>
              <w:pStyle w:val="ListParagraph"/>
              <w:numPr>
                <w:ilvl w:val="0"/>
                <w:numId w:val="2"/>
              </w:numPr>
              <w:spacing w:after="0" w:line="240" w:lineRule="auto"/>
              <w:ind w:left="340" w:hanging="340"/>
              <w:jc w:val="both"/>
              <w:rPr>
                <w:rFonts w:ascii="Arial" w:hAnsi="Arial" w:cs="Arial"/>
                <w:color w:val="000000"/>
                <w:sz w:val="18"/>
              </w:rPr>
            </w:pPr>
            <w:r>
              <w:rPr>
                <w:rFonts w:ascii="Arial" w:hAnsi="Arial" w:cs="Arial"/>
                <w:b/>
                <w:bCs/>
                <w:sz w:val="18"/>
                <w:szCs w:val="18"/>
                <w:bdr w:val="single" w:sz="4" w:space="0" w:color="auto"/>
                <w:shd w:val="clear" w:color="auto" w:fill="000000" w:themeFill="text1"/>
              </w:rPr>
              <w:lastRenderedPageBreak/>
              <w:t>Part 12.3 – Parole stage group conference</w:t>
            </w:r>
          </w:p>
          <w:p w14:paraId="48F472DC" w14:textId="77777777" w:rsidR="00A775F3" w:rsidRPr="00441488" w:rsidRDefault="00A775F3">
            <w:pPr>
              <w:pStyle w:val="ListParagraph"/>
              <w:numPr>
                <w:ilvl w:val="0"/>
                <w:numId w:val="2"/>
              </w:numPr>
              <w:spacing w:after="0" w:line="240" w:lineRule="auto"/>
              <w:ind w:left="340" w:hanging="340"/>
              <w:jc w:val="both"/>
              <w:rPr>
                <w:rFonts w:ascii="Arial" w:hAnsi="Arial" w:cs="Arial"/>
                <w:color w:val="000000"/>
                <w:sz w:val="18"/>
              </w:rPr>
            </w:pPr>
            <w:r w:rsidRPr="00A54371">
              <w:rPr>
                <w:rFonts w:ascii="Arial" w:hAnsi="Arial" w:cs="Arial"/>
                <w:b/>
                <w:bCs/>
                <w:color w:val="FFFFFF" w:themeColor="background1"/>
                <w:sz w:val="18"/>
                <w:szCs w:val="18"/>
                <w:bdr w:val="single" w:sz="4" w:space="0" w:color="auto"/>
                <w:shd w:val="clear" w:color="auto" w:fill="000000" w:themeFill="text1"/>
              </w:rPr>
              <w:t>Part 1</w:t>
            </w:r>
            <w:r>
              <w:rPr>
                <w:rFonts w:ascii="Arial" w:hAnsi="Arial" w:cs="Arial"/>
                <w:b/>
                <w:bCs/>
                <w:color w:val="FFFFFF" w:themeColor="background1"/>
                <w:sz w:val="18"/>
                <w:szCs w:val="18"/>
                <w:bdr w:val="single" w:sz="4" w:space="0" w:color="auto"/>
                <w:shd w:val="clear" w:color="auto" w:fill="000000" w:themeFill="text1"/>
              </w:rPr>
              <w:t>2</w:t>
            </w:r>
            <w:r w:rsidRPr="00A54371">
              <w:rPr>
                <w:rFonts w:ascii="Arial" w:hAnsi="Arial" w:cs="Arial"/>
                <w:b/>
                <w:bCs/>
                <w:color w:val="FFFFFF" w:themeColor="background1"/>
                <w:sz w:val="18"/>
                <w:szCs w:val="18"/>
                <w:bdr w:val="single" w:sz="4" w:space="0" w:color="auto"/>
                <w:shd w:val="clear" w:color="auto" w:fill="000000" w:themeFill="text1"/>
              </w:rPr>
              <w:t xml:space="preserve">.4 </w:t>
            </w:r>
            <w:r w:rsidRPr="00A54371">
              <w:rPr>
                <w:rFonts w:ascii="Arial" w:hAnsi="Arial" w:cs="Arial"/>
                <w:b/>
                <w:bCs/>
                <w:sz w:val="18"/>
                <w:szCs w:val="18"/>
                <w:bdr w:val="single" w:sz="4" w:space="0" w:color="auto"/>
                <w:shd w:val="clear" w:color="auto" w:fill="000000" w:themeFill="text1"/>
              </w:rPr>
              <w:t xml:space="preserve">– </w:t>
            </w:r>
            <w:r>
              <w:rPr>
                <w:rFonts w:ascii="Arial" w:hAnsi="Arial" w:cs="Arial"/>
                <w:b/>
                <w:bCs/>
                <w:sz w:val="18"/>
                <w:szCs w:val="18"/>
                <w:bdr w:val="single" w:sz="4" w:space="0" w:color="auto"/>
                <w:shd w:val="clear" w:color="auto" w:fill="000000" w:themeFill="text1"/>
              </w:rPr>
              <w:t>Youth Justice Victims Register</w:t>
            </w:r>
          </w:p>
        </w:tc>
      </w:tr>
      <w:tr w:rsidR="00A775F3" w:rsidRPr="0072160E" w14:paraId="189C3006" w14:textId="77777777" w:rsidTr="00C326C5">
        <w:tc>
          <w:tcPr>
            <w:tcW w:w="9190" w:type="dxa"/>
            <w:gridSpan w:val="3"/>
            <w:tcBorders>
              <w:top w:val="single" w:sz="12" w:space="0" w:color="auto"/>
              <w:left w:val="single" w:sz="12" w:space="0" w:color="auto"/>
              <w:bottom w:val="single" w:sz="12" w:space="0" w:color="auto"/>
              <w:right w:val="single" w:sz="12" w:space="0" w:color="auto"/>
            </w:tcBorders>
            <w:shd w:val="clear" w:color="auto" w:fill="CCECFF"/>
          </w:tcPr>
          <w:p w14:paraId="14122EDA" w14:textId="77777777" w:rsidR="00A775F3" w:rsidRPr="0072160E" w:rsidRDefault="00A775F3" w:rsidP="00A775F3">
            <w:pPr>
              <w:spacing w:before="20" w:after="20"/>
              <w:jc w:val="center"/>
              <w:rPr>
                <w:rFonts w:ascii="Arial" w:hAnsi="Arial" w:cs="Arial"/>
                <w:b/>
                <w:bCs/>
                <w:color w:val="000000" w:themeColor="text1"/>
                <w:sz w:val="22"/>
                <w:szCs w:val="28"/>
              </w:rPr>
            </w:pPr>
            <w:r>
              <w:rPr>
                <w:rFonts w:ascii="Arial" w:hAnsi="Arial" w:cs="Arial"/>
                <w:b/>
                <w:bCs/>
                <w:color w:val="000000" w:themeColor="text1"/>
                <w:sz w:val="22"/>
                <w:szCs w:val="28"/>
              </w:rPr>
              <w:lastRenderedPageBreak/>
              <w:t>CHAPTER 13 – TRANSFERS FROM YJCC TO PRISON OR VICE VERSA</w:t>
            </w:r>
          </w:p>
        </w:tc>
      </w:tr>
      <w:tr w:rsidR="00A775F3" w14:paraId="0EF25CF9" w14:textId="77777777" w:rsidTr="003B048F">
        <w:trPr>
          <w:trHeight w:val="383"/>
        </w:trPr>
        <w:tc>
          <w:tcPr>
            <w:tcW w:w="1423" w:type="dxa"/>
            <w:tcBorders>
              <w:top w:val="single" w:sz="12" w:space="0" w:color="auto"/>
              <w:left w:val="single" w:sz="12" w:space="0" w:color="auto"/>
              <w:bottom w:val="single" w:sz="12" w:space="0" w:color="auto"/>
            </w:tcBorders>
            <w:shd w:val="clear" w:color="auto" w:fill="E4F6DE"/>
          </w:tcPr>
          <w:p w14:paraId="3AEB0CF4" w14:textId="77777777" w:rsidR="00A775F3" w:rsidRPr="003E777D" w:rsidRDefault="00A775F3" w:rsidP="00A775F3">
            <w:pPr>
              <w:jc w:val="center"/>
              <w:rPr>
                <w:rFonts w:ascii="Arial" w:hAnsi="Arial" w:cs="Arial"/>
                <w:b/>
                <w:bCs/>
                <w:color w:val="E4F6DE"/>
                <w:sz w:val="20"/>
              </w:rPr>
            </w:pPr>
            <w:r w:rsidRPr="003E777D">
              <w:rPr>
                <w:rFonts w:ascii="Arial" w:hAnsi="Arial" w:cs="Arial"/>
                <w:b/>
                <w:bCs/>
                <w:color w:val="000000" w:themeColor="text1"/>
                <w:sz w:val="20"/>
              </w:rPr>
              <w:t>YJA ss.665</w:t>
            </w:r>
            <w:r w:rsidRPr="003E777D">
              <w:rPr>
                <w:rFonts w:ascii="Arial" w:hAnsi="Arial" w:cs="Arial"/>
                <w:b/>
                <w:bCs/>
                <w:color w:val="000000" w:themeColor="text1"/>
                <w:sz w:val="20"/>
              </w:rPr>
              <w:noBreakHyphen/>
              <w:t>684</w:t>
            </w:r>
          </w:p>
        </w:tc>
        <w:tc>
          <w:tcPr>
            <w:tcW w:w="7767" w:type="dxa"/>
            <w:gridSpan w:val="2"/>
            <w:tcBorders>
              <w:top w:val="single" w:sz="12" w:space="0" w:color="auto"/>
              <w:bottom w:val="single" w:sz="12" w:space="0" w:color="auto"/>
              <w:right w:val="single" w:sz="12" w:space="0" w:color="auto"/>
            </w:tcBorders>
            <w:shd w:val="clear" w:color="auto" w:fill="E4F6DE"/>
          </w:tcPr>
          <w:p w14:paraId="665CBE03" w14:textId="77777777" w:rsidR="00A775F3" w:rsidRPr="0055115C" w:rsidRDefault="00A775F3" w:rsidP="00A775F3">
            <w:pPr>
              <w:spacing w:before="20" w:after="20"/>
              <w:jc w:val="both"/>
              <w:rPr>
                <w:rFonts w:ascii="Arial" w:hAnsi="Arial" w:cs="Arial"/>
                <w:b/>
                <w:bCs/>
                <w:color w:val="000000" w:themeColor="text1"/>
                <w:sz w:val="20"/>
              </w:rPr>
            </w:pPr>
            <w:r>
              <w:rPr>
                <w:rFonts w:ascii="Arial" w:hAnsi="Arial" w:cs="Arial"/>
                <w:b/>
                <w:bCs/>
                <w:color w:val="000000"/>
                <w:sz w:val="18"/>
                <w:szCs w:val="22"/>
              </w:rPr>
              <w:t xml:space="preserve">Some of these provisions are new.  The others re-enact – sometimes with significant modifications – </w:t>
            </w:r>
            <w:r w:rsidRPr="00F037F3">
              <w:rPr>
                <w:rFonts w:ascii="Arial" w:hAnsi="Arial" w:cs="Arial"/>
                <w:b/>
                <w:bCs/>
                <w:color w:val="FF0000"/>
                <w:sz w:val="18"/>
                <w:szCs w:val="22"/>
              </w:rPr>
              <w:t>repealed</w:t>
            </w:r>
            <w:r>
              <w:rPr>
                <w:rFonts w:ascii="Arial" w:hAnsi="Arial" w:cs="Arial"/>
                <w:b/>
                <w:bCs/>
                <w:color w:val="FF0000"/>
                <w:sz w:val="18"/>
                <w:szCs w:val="22"/>
              </w:rPr>
              <w:t xml:space="preserve"> </w:t>
            </w:r>
            <w:r>
              <w:rPr>
                <w:rFonts w:ascii="Arial" w:hAnsi="Arial" w:cs="Arial"/>
                <w:b/>
                <w:bCs/>
                <w:color w:val="000000"/>
                <w:sz w:val="18"/>
                <w:szCs w:val="22"/>
              </w:rPr>
              <w:t xml:space="preserve">provisions in </w:t>
            </w:r>
            <w:r w:rsidRPr="009E3ED7">
              <w:rPr>
                <w:rFonts w:ascii="Arial" w:hAnsi="Arial" w:cs="Arial"/>
                <w:b/>
                <w:bCs/>
                <w:color w:val="FF0000"/>
                <w:sz w:val="18"/>
                <w:szCs w:val="22"/>
              </w:rPr>
              <w:t xml:space="preserve">CYFA Part </w:t>
            </w:r>
            <w:r>
              <w:rPr>
                <w:rFonts w:ascii="Arial" w:hAnsi="Arial" w:cs="Arial"/>
                <w:b/>
                <w:bCs/>
                <w:color w:val="FF0000"/>
                <w:sz w:val="18"/>
                <w:szCs w:val="22"/>
              </w:rPr>
              <w:t>5.6</w:t>
            </w:r>
            <w:r>
              <w:rPr>
                <w:rFonts w:ascii="Arial" w:hAnsi="Arial" w:cs="Arial"/>
                <w:b/>
                <w:bCs/>
                <w:color w:val="000000"/>
                <w:sz w:val="18"/>
                <w:szCs w:val="22"/>
              </w:rPr>
              <w:t>.</w:t>
            </w:r>
          </w:p>
        </w:tc>
      </w:tr>
      <w:tr w:rsidR="003B048F" w:rsidRPr="0072160E" w14:paraId="2E07CA4D" w14:textId="77777777" w:rsidTr="00BF02F8">
        <w:trPr>
          <w:trHeight w:val="170"/>
        </w:trPr>
        <w:tc>
          <w:tcPr>
            <w:tcW w:w="1423" w:type="dxa"/>
            <w:tcBorders>
              <w:top w:val="single" w:sz="12" w:space="0" w:color="auto"/>
              <w:left w:val="single" w:sz="12" w:space="0" w:color="auto"/>
              <w:bottom w:val="single" w:sz="12" w:space="0" w:color="auto"/>
              <w:right w:val="single" w:sz="4" w:space="0" w:color="auto"/>
            </w:tcBorders>
            <w:shd w:val="clear" w:color="auto" w:fill="000000" w:themeFill="text1"/>
          </w:tcPr>
          <w:p w14:paraId="10196130" w14:textId="28089BA1" w:rsidR="003B048F" w:rsidRPr="00DD73C6" w:rsidRDefault="003B048F" w:rsidP="003B048F">
            <w:pPr>
              <w:jc w:val="center"/>
              <w:rPr>
                <w:rFonts w:ascii="Arial" w:hAnsi="Arial" w:cs="Arial"/>
                <w:b/>
                <w:bCs/>
                <w:color w:val="000000" w:themeColor="text1"/>
                <w:sz w:val="20"/>
                <w:szCs w:val="22"/>
              </w:rPr>
            </w:pPr>
            <w:r w:rsidRPr="00DD73C6">
              <w:rPr>
                <w:rFonts w:ascii="Arial" w:hAnsi="Arial" w:cs="Arial"/>
                <w:b/>
                <w:bCs/>
                <w:color w:val="FFFFFF" w:themeColor="background1"/>
                <w:sz w:val="20"/>
                <w:szCs w:val="22"/>
              </w:rPr>
              <w:t>ss.</w:t>
            </w:r>
            <w:r>
              <w:rPr>
                <w:rFonts w:ascii="Arial" w:hAnsi="Arial" w:cs="Arial"/>
                <w:b/>
                <w:bCs/>
                <w:color w:val="FFFFFF" w:themeColor="background1"/>
                <w:sz w:val="20"/>
                <w:szCs w:val="22"/>
              </w:rPr>
              <w:t>665-681</w:t>
            </w:r>
          </w:p>
        </w:tc>
        <w:tc>
          <w:tcPr>
            <w:tcW w:w="7767" w:type="dxa"/>
            <w:gridSpan w:val="2"/>
            <w:tcBorders>
              <w:top w:val="single" w:sz="12" w:space="0" w:color="auto"/>
              <w:left w:val="single" w:sz="4" w:space="0" w:color="auto"/>
              <w:bottom w:val="nil"/>
              <w:right w:val="single" w:sz="12" w:space="0" w:color="auto"/>
            </w:tcBorders>
            <w:shd w:val="pct10" w:color="4472C4" w:themeColor="accent1" w:fill="auto"/>
          </w:tcPr>
          <w:p w14:paraId="27CE3D06" w14:textId="713DDBCE" w:rsidR="003B048F" w:rsidRPr="003B048F" w:rsidRDefault="003B048F">
            <w:pPr>
              <w:pStyle w:val="ListParagraph"/>
              <w:numPr>
                <w:ilvl w:val="0"/>
                <w:numId w:val="2"/>
              </w:numPr>
              <w:spacing w:after="0" w:line="240" w:lineRule="auto"/>
              <w:ind w:left="340" w:hanging="340"/>
              <w:jc w:val="both"/>
              <w:rPr>
                <w:rFonts w:ascii="Arial" w:hAnsi="Arial" w:cs="Arial"/>
                <w:color w:val="000000"/>
                <w:sz w:val="18"/>
              </w:rPr>
            </w:pPr>
            <w:r w:rsidRPr="001C2DDD">
              <w:rPr>
                <w:rFonts w:ascii="Arial" w:hAnsi="Arial" w:cs="Arial"/>
                <w:b/>
                <w:bCs/>
                <w:color w:val="FFFFFF" w:themeColor="background1"/>
                <w:sz w:val="18"/>
                <w:szCs w:val="18"/>
                <w:bdr w:val="single" w:sz="4" w:space="0" w:color="auto"/>
                <w:shd w:val="clear" w:color="auto" w:fill="000000" w:themeFill="text1"/>
              </w:rPr>
              <w:t xml:space="preserve">Part </w:t>
            </w:r>
            <w:r>
              <w:rPr>
                <w:rFonts w:ascii="Arial" w:hAnsi="Arial" w:cs="Arial"/>
                <w:b/>
                <w:bCs/>
                <w:color w:val="FFFFFF" w:themeColor="background1"/>
                <w:sz w:val="18"/>
                <w:szCs w:val="18"/>
                <w:bdr w:val="single" w:sz="4" w:space="0" w:color="auto"/>
                <w:shd w:val="clear" w:color="auto" w:fill="000000" w:themeFill="text1"/>
              </w:rPr>
              <w:t>13</w:t>
            </w:r>
            <w:r w:rsidRPr="001C2DDD">
              <w:rPr>
                <w:rFonts w:ascii="Arial" w:hAnsi="Arial" w:cs="Arial"/>
                <w:b/>
                <w:bCs/>
                <w:color w:val="FFFFFF" w:themeColor="background1"/>
                <w:sz w:val="18"/>
                <w:szCs w:val="18"/>
                <w:bdr w:val="single" w:sz="4" w:space="0" w:color="auto"/>
                <w:shd w:val="clear" w:color="auto" w:fill="000000" w:themeFill="text1"/>
              </w:rPr>
              <w:t xml:space="preserve">.1 </w:t>
            </w:r>
            <w:r w:rsidRPr="001C2DDD">
              <w:rPr>
                <w:rFonts w:ascii="Arial" w:hAnsi="Arial" w:cs="Arial"/>
                <w:b/>
                <w:bCs/>
                <w:sz w:val="18"/>
                <w:szCs w:val="18"/>
                <w:bdr w:val="single" w:sz="4" w:space="0" w:color="auto"/>
                <w:shd w:val="clear" w:color="auto" w:fill="000000" w:themeFill="text1"/>
              </w:rPr>
              <w:t xml:space="preserve">– </w:t>
            </w:r>
            <w:r>
              <w:rPr>
                <w:rFonts w:ascii="Arial" w:hAnsi="Arial" w:cs="Arial"/>
                <w:b/>
                <w:bCs/>
                <w:sz w:val="18"/>
                <w:szCs w:val="18"/>
                <w:bdr w:val="single" w:sz="4" w:space="0" w:color="auto"/>
                <w:shd w:val="clear" w:color="auto" w:fill="000000" w:themeFill="text1"/>
              </w:rPr>
              <w:t>Transfer directions</w:t>
            </w:r>
          </w:p>
        </w:tc>
      </w:tr>
      <w:tr w:rsidR="003B048F" w:rsidRPr="0072160E" w14:paraId="0E9654C6" w14:textId="77777777" w:rsidTr="00BF02F8">
        <w:trPr>
          <w:trHeight w:val="196"/>
        </w:trPr>
        <w:tc>
          <w:tcPr>
            <w:tcW w:w="1423" w:type="dxa"/>
            <w:tcBorders>
              <w:left w:val="single" w:sz="12" w:space="0" w:color="auto"/>
              <w:right w:val="single" w:sz="4" w:space="0" w:color="auto"/>
            </w:tcBorders>
            <w:shd w:val="clear" w:color="auto" w:fill="000000" w:themeFill="text1"/>
          </w:tcPr>
          <w:p w14:paraId="72210FC8" w14:textId="3D1FFA58" w:rsidR="003B048F" w:rsidRPr="00BF02F8" w:rsidRDefault="003B048F" w:rsidP="00594BC6">
            <w:pPr>
              <w:jc w:val="center"/>
              <w:rPr>
                <w:rFonts w:ascii="Arial" w:hAnsi="Arial" w:cs="Arial"/>
                <w:b/>
                <w:bCs/>
                <w:color w:val="000000" w:themeColor="text1"/>
                <w:sz w:val="20"/>
                <w:szCs w:val="22"/>
              </w:rPr>
            </w:pPr>
            <w:r w:rsidRPr="00BF02F8">
              <w:rPr>
                <w:rFonts w:ascii="Arial" w:hAnsi="Arial" w:cs="Arial"/>
                <w:b/>
                <w:bCs/>
                <w:color w:val="FFFFFF" w:themeColor="background1"/>
                <w:sz w:val="20"/>
                <w:szCs w:val="22"/>
              </w:rPr>
              <w:t>ss.667-673</w:t>
            </w:r>
          </w:p>
        </w:tc>
        <w:tc>
          <w:tcPr>
            <w:tcW w:w="7767" w:type="dxa"/>
            <w:gridSpan w:val="2"/>
            <w:tcBorders>
              <w:top w:val="nil"/>
              <w:left w:val="single" w:sz="4" w:space="0" w:color="auto"/>
              <w:bottom w:val="nil"/>
              <w:right w:val="single" w:sz="12" w:space="0" w:color="auto"/>
            </w:tcBorders>
            <w:shd w:val="pct10" w:color="4472C4" w:themeColor="accent1" w:fill="auto"/>
          </w:tcPr>
          <w:p w14:paraId="796764E3" w14:textId="05AF9739" w:rsidR="003B048F" w:rsidRDefault="003B048F">
            <w:pPr>
              <w:pStyle w:val="ListParagraph"/>
              <w:numPr>
                <w:ilvl w:val="0"/>
                <w:numId w:val="126"/>
              </w:numPr>
              <w:spacing w:after="0" w:line="240" w:lineRule="auto"/>
              <w:ind w:left="714" w:hanging="357"/>
              <w:jc w:val="both"/>
              <w:rPr>
                <w:rFonts w:ascii="Arial" w:hAnsi="Arial" w:cs="Arial"/>
                <w:b/>
                <w:bCs/>
                <w:color w:val="000000"/>
                <w:sz w:val="18"/>
              </w:rPr>
            </w:pPr>
            <w:r>
              <w:rPr>
                <w:rFonts w:ascii="Arial" w:hAnsi="Arial" w:cs="Arial"/>
                <w:b/>
                <w:bCs/>
                <w:color w:val="000000"/>
                <w:sz w:val="18"/>
              </w:rPr>
              <w:t>Division 2 – Transfer from YJCC to prison</w:t>
            </w:r>
          </w:p>
        </w:tc>
      </w:tr>
      <w:tr w:rsidR="003B048F" w:rsidRPr="0072160E" w14:paraId="28555001" w14:textId="77777777" w:rsidTr="00BF02F8">
        <w:trPr>
          <w:trHeight w:val="196"/>
        </w:trPr>
        <w:tc>
          <w:tcPr>
            <w:tcW w:w="1423" w:type="dxa"/>
            <w:tcBorders>
              <w:left w:val="single" w:sz="12" w:space="0" w:color="auto"/>
              <w:right w:val="single" w:sz="4" w:space="0" w:color="auto"/>
            </w:tcBorders>
            <w:shd w:val="clear" w:color="auto" w:fill="000000" w:themeFill="text1"/>
          </w:tcPr>
          <w:p w14:paraId="11B578F2" w14:textId="584D43D4" w:rsidR="003B048F" w:rsidRPr="00BF02F8" w:rsidRDefault="003B048F" w:rsidP="00594BC6">
            <w:pPr>
              <w:jc w:val="center"/>
              <w:rPr>
                <w:rFonts w:ascii="Arial" w:hAnsi="Arial" w:cs="Arial"/>
                <w:b/>
                <w:bCs/>
                <w:color w:val="000000" w:themeColor="text1"/>
                <w:sz w:val="20"/>
                <w:szCs w:val="22"/>
              </w:rPr>
            </w:pPr>
            <w:r w:rsidRPr="00BF02F8">
              <w:rPr>
                <w:rFonts w:ascii="Arial" w:hAnsi="Arial" w:cs="Arial"/>
                <w:b/>
                <w:bCs/>
                <w:color w:val="FFFFFF" w:themeColor="background1"/>
                <w:sz w:val="20"/>
                <w:szCs w:val="22"/>
              </w:rPr>
              <w:t>ss.674-677</w:t>
            </w:r>
          </w:p>
        </w:tc>
        <w:tc>
          <w:tcPr>
            <w:tcW w:w="7767" w:type="dxa"/>
            <w:gridSpan w:val="2"/>
            <w:tcBorders>
              <w:top w:val="nil"/>
              <w:left w:val="single" w:sz="4" w:space="0" w:color="auto"/>
              <w:bottom w:val="single" w:sz="12" w:space="0" w:color="auto"/>
              <w:right w:val="single" w:sz="12" w:space="0" w:color="auto"/>
            </w:tcBorders>
            <w:shd w:val="pct10" w:color="4472C4" w:themeColor="accent1" w:fill="auto"/>
          </w:tcPr>
          <w:p w14:paraId="79ED86B2" w14:textId="56A14585" w:rsidR="003B048F" w:rsidRDefault="003B048F">
            <w:pPr>
              <w:pStyle w:val="ListParagraph"/>
              <w:numPr>
                <w:ilvl w:val="0"/>
                <w:numId w:val="126"/>
              </w:numPr>
              <w:spacing w:after="0" w:line="240" w:lineRule="auto"/>
              <w:ind w:left="714" w:hanging="357"/>
              <w:jc w:val="both"/>
              <w:rPr>
                <w:rFonts w:ascii="Arial" w:hAnsi="Arial" w:cs="Arial"/>
                <w:b/>
                <w:bCs/>
                <w:color w:val="000000"/>
                <w:sz w:val="18"/>
              </w:rPr>
            </w:pPr>
            <w:r>
              <w:rPr>
                <w:rFonts w:ascii="Arial" w:hAnsi="Arial" w:cs="Arial"/>
                <w:b/>
                <w:bCs/>
                <w:color w:val="000000"/>
                <w:sz w:val="18"/>
              </w:rPr>
              <w:t>Division 3 – Transfer from prison to YJCC</w:t>
            </w:r>
          </w:p>
        </w:tc>
      </w:tr>
      <w:tr w:rsidR="00A775F3" w:rsidRPr="0072160E" w14:paraId="5BA234AE" w14:textId="77777777" w:rsidTr="00BF02F8">
        <w:trPr>
          <w:trHeight w:val="227"/>
        </w:trPr>
        <w:tc>
          <w:tcPr>
            <w:tcW w:w="1423" w:type="dxa"/>
            <w:tcBorders>
              <w:top w:val="single" w:sz="12" w:space="0" w:color="auto"/>
              <w:left w:val="single" w:sz="12" w:space="0" w:color="auto"/>
              <w:bottom w:val="single" w:sz="12" w:space="0" w:color="auto"/>
              <w:right w:val="single" w:sz="4" w:space="0" w:color="auto"/>
            </w:tcBorders>
            <w:shd w:val="clear" w:color="auto" w:fill="000000" w:themeFill="text1"/>
          </w:tcPr>
          <w:p w14:paraId="12F0B557" w14:textId="3AFDD405" w:rsidR="00A775F3" w:rsidRPr="00DD73C6" w:rsidRDefault="00A775F3" w:rsidP="003B048F">
            <w:pPr>
              <w:jc w:val="center"/>
              <w:rPr>
                <w:rFonts w:ascii="Arial" w:hAnsi="Arial" w:cs="Arial"/>
                <w:b/>
                <w:bCs/>
                <w:color w:val="000000" w:themeColor="text1"/>
                <w:sz w:val="20"/>
                <w:szCs w:val="22"/>
              </w:rPr>
            </w:pPr>
            <w:r w:rsidRPr="00DD73C6">
              <w:rPr>
                <w:rFonts w:ascii="Arial" w:hAnsi="Arial" w:cs="Arial"/>
                <w:b/>
                <w:bCs/>
                <w:color w:val="FFFFFF" w:themeColor="background1"/>
                <w:sz w:val="20"/>
                <w:szCs w:val="22"/>
              </w:rPr>
              <w:t>ss.</w:t>
            </w:r>
            <w:r w:rsidR="00C51AD9">
              <w:rPr>
                <w:rFonts w:ascii="Arial" w:hAnsi="Arial" w:cs="Arial"/>
                <w:b/>
                <w:bCs/>
                <w:color w:val="FFFFFF" w:themeColor="background1"/>
                <w:sz w:val="20"/>
                <w:szCs w:val="22"/>
              </w:rPr>
              <w:t>6</w:t>
            </w:r>
            <w:r w:rsidR="003B048F">
              <w:rPr>
                <w:rFonts w:ascii="Arial" w:hAnsi="Arial" w:cs="Arial"/>
                <w:b/>
                <w:bCs/>
                <w:color w:val="FFFFFF" w:themeColor="background1"/>
                <w:sz w:val="20"/>
                <w:szCs w:val="22"/>
              </w:rPr>
              <w:t>82-684</w:t>
            </w:r>
          </w:p>
        </w:tc>
        <w:tc>
          <w:tcPr>
            <w:tcW w:w="7767" w:type="dxa"/>
            <w:gridSpan w:val="2"/>
            <w:tcBorders>
              <w:top w:val="single" w:sz="12" w:space="0" w:color="auto"/>
              <w:left w:val="single" w:sz="4" w:space="0" w:color="auto"/>
              <w:bottom w:val="nil"/>
              <w:right w:val="single" w:sz="12" w:space="0" w:color="auto"/>
            </w:tcBorders>
            <w:shd w:val="pct10" w:color="4472C4" w:themeColor="accent1" w:fill="auto"/>
          </w:tcPr>
          <w:p w14:paraId="53E6E313" w14:textId="0F4C78BB" w:rsidR="00A775F3" w:rsidRPr="00C51AD9" w:rsidRDefault="00A775F3">
            <w:pPr>
              <w:pStyle w:val="ListParagraph"/>
              <w:numPr>
                <w:ilvl w:val="0"/>
                <w:numId w:val="2"/>
              </w:numPr>
              <w:spacing w:after="0" w:line="240" w:lineRule="auto"/>
              <w:ind w:left="340" w:hanging="340"/>
              <w:jc w:val="both"/>
              <w:rPr>
                <w:rFonts w:ascii="Arial" w:hAnsi="Arial" w:cs="Arial"/>
                <w:color w:val="000000"/>
                <w:sz w:val="18"/>
              </w:rPr>
            </w:pPr>
            <w:r>
              <w:rPr>
                <w:rFonts w:ascii="Arial" w:hAnsi="Arial" w:cs="Arial"/>
                <w:b/>
                <w:bCs/>
                <w:sz w:val="18"/>
                <w:szCs w:val="18"/>
                <w:bdr w:val="single" w:sz="4" w:space="0" w:color="auto"/>
                <w:shd w:val="clear" w:color="auto" w:fill="000000" w:themeFill="text1"/>
              </w:rPr>
              <w:t>Part 1</w:t>
            </w:r>
            <w:r w:rsidR="00C51AD9">
              <w:rPr>
                <w:rFonts w:ascii="Arial" w:hAnsi="Arial" w:cs="Arial"/>
                <w:b/>
                <w:bCs/>
                <w:sz w:val="18"/>
                <w:szCs w:val="18"/>
                <w:bdr w:val="single" w:sz="4" w:space="0" w:color="auto"/>
                <w:shd w:val="clear" w:color="auto" w:fill="000000" w:themeFill="text1"/>
              </w:rPr>
              <w:t>3</w:t>
            </w:r>
            <w:r>
              <w:rPr>
                <w:rFonts w:ascii="Arial" w:hAnsi="Arial" w:cs="Arial"/>
                <w:b/>
                <w:bCs/>
                <w:sz w:val="18"/>
                <w:szCs w:val="18"/>
                <w:bdr w:val="single" w:sz="4" w:space="0" w:color="auto"/>
                <w:shd w:val="clear" w:color="auto" w:fill="000000" w:themeFill="text1"/>
              </w:rPr>
              <w:t xml:space="preserve">.2 – </w:t>
            </w:r>
            <w:r w:rsidR="00C51AD9">
              <w:rPr>
                <w:rFonts w:ascii="Arial" w:hAnsi="Arial" w:cs="Arial"/>
                <w:b/>
                <w:bCs/>
                <w:sz w:val="18"/>
                <w:szCs w:val="18"/>
                <w:bdr w:val="single" w:sz="4" w:space="0" w:color="auto"/>
                <w:shd w:val="clear" w:color="auto" w:fill="000000" w:themeFill="text1"/>
              </w:rPr>
              <w:t>Service of sentences of detention and sentences of imprisonment</w:t>
            </w:r>
          </w:p>
        </w:tc>
      </w:tr>
      <w:tr w:rsidR="003B048F" w:rsidRPr="0072160E" w14:paraId="1BA4B796" w14:textId="77777777" w:rsidTr="00BF02F8">
        <w:trPr>
          <w:trHeight w:val="196"/>
        </w:trPr>
        <w:tc>
          <w:tcPr>
            <w:tcW w:w="1423" w:type="dxa"/>
            <w:tcBorders>
              <w:left w:val="single" w:sz="12" w:space="0" w:color="auto"/>
              <w:right w:val="single" w:sz="4" w:space="0" w:color="auto"/>
            </w:tcBorders>
            <w:shd w:val="clear" w:color="auto" w:fill="000000" w:themeFill="text1"/>
          </w:tcPr>
          <w:p w14:paraId="7B32A987" w14:textId="70838848" w:rsidR="003B048F" w:rsidRPr="00DD73C6" w:rsidRDefault="003B048F" w:rsidP="00C51AD9">
            <w:pPr>
              <w:jc w:val="center"/>
              <w:rPr>
                <w:rFonts w:ascii="Arial" w:hAnsi="Arial" w:cs="Arial"/>
                <w:b/>
                <w:bCs/>
                <w:color w:val="FFFFFF" w:themeColor="background1"/>
                <w:sz w:val="20"/>
                <w:szCs w:val="22"/>
              </w:rPr>
            </w:pPr>
            <w:r>
              <w:rPr>
                <w:rFonts w:ascii="Arial" w:hAnsi="Arial" w:cs="Arial"/>
                <w:b/>
                <w:bCs/>
                <w:color w:val="FFFFFF" w:themeColor="background1"/>
                <w:sz w:val="20"/>
                <w:szCs w:val="22"/>
              </w:rPr>
              <w:t>s.682</w:t>
            </w:r>
          </w:p>
        </w:tc>
        <w:tc>
          <w:tcPr>
            <w:tcW w:w="7767" w:type="dxa"/>
            <w:gridSpan w:val="2"/>
            <w:tcBorders>
              <w:top w:val="nil"/>
              <w:left w:val="single" w:sz="4" w:space="0" w:color="auto"/>
              <w:bottom w:val="nil"/>
              <w:right w:val="single" w:sz="12" w:space="0" w:color="auto"/>
            </w:tcBorders>
            <w:shd w:val="pct10" w:color="4472C4" w:themeColor="accent1" w:fill="auto"/>
          </w:tcPr>
          <w:p w14:paraId="619E941B" w14:textId="07F55C18" w:rsidR="003B048F" w:rsidRDefault="003B048F">
            <w:pPr>
              <w:pStyle w:val="ListParagraph"/>
              <w:numPr>
                <w:ilvl w:val="0"/>
                <w:numId w:val="126"/>
              </w:numPr>
              <w:spacing w:after="0" w:line="240" w:lineRule="auto"/>
              <w:ind w:left="714" w:hanging="357"/>
              <w:jc w:val="both"/>
              <w:rPr>
                <w:rFonts w:ascii="Arial" w:hAnsi="Arial" w:cs="Arial"/>
                <w:b/>
                <w:bCs/>
                <w:color w:val="000000"/>
                <w:sz w:val="18"/>
              </w:rPr>
            </w:pPr>
            <w:r w:rsidRPr="00C51AD9">
              <w:rPr>
                <w:rFonts w:ascii="Arial" w:hAnsi="Arial" w:cs="Arial"/>
                <w:b/>
                <w:bCs/>
                <w:color w:val="000000"/>
                <w:sz w:val="18"/>
              </w:rPr>
              <w:t>Child or young person in YJCC sentenced to IMP – presumption of concurrency</w:t>
            </w:r>
          </w:p>
        </w:tc>
      </w:tr>
      <w:tr w:rsidR="00C51AD9" w:rsidRPr="0072160E" w14:paraId="60B02FBD" w14:textId="77777777" w:rsidTr="00BF02F8">
        <w:trPr>
          <w:trHeight w:val="196"/>
        </w:trPr>
        <w:tc>
          <w:tcPr>
            <w:tcW w:w="1423" w:type="dxa"/>
            <w:tcBorders>
              <w:left w:val="single" w:sz="12" w:space="0" w:color="auto"/>
              <w:right w:val="single" w:sz="4" w:space="0" w:color="auto"/>
            </w:tcBorders>
            <w:shd w:val="clear" w:color="auto" w:fill="000000" w:themeFill="text1"/>
          </w:tcPr>
          <w:p w14:paraId="7281F675" w14:textId="23A18DEE" w:rsidR="00C51AD9" w:rsidRPr="00C51AD9" w:rsidRDefault="00C51AD9" w:rsidP="00C51AD9">
            <w:pPr>
              <w:jc w:val="center"/>
              <w:rPr>
                <w:rFonts w:ascii="Arial" w:hAnsi="Arial" w:cs="Arial"/>
                <w:b/>
                <w:bCs/>
                <w:color w:val="000000" w:themeColor="text1"/>
                <w:sz w:val="20"/>
                <w:szCs w:val="22"/>
              </w:rPr>
            </w:pPr>
            <w:r w:rsidRPr="00DD73C6">
              <w:rPr>
                <w:rFonts w:ascii="Arial" w:hAnsi="Arial" w:cs="Arial"/>
                <w:b/>
                <w:bCs/>
                <w:color w:val="FFFFFF" w:themeColor="background1"/>
                <w:sz w:val="20"/>
                <w:szCs w:val="22"/>
              </w:rPr>
              <w:t>s</w:t>
            </w:r>
            <w:r>
              <w:rPr>
                <w:rFonts w:ascii="Arial" w:hAnsi="Arial" w:cs="Arial"/>
                <w:b/>
                <w:bCs/>
                <w:color w:val="FFFFFF" w:themeColor="background1"/>
                <w:sz w:val="20"/>
                <w:szCs w:val="22"/>
              </w:rPr>
              <w:t>.683</w:t>
            </w:r>
          </w:p>
        </w:tc>
        <w:tc>
          <w:tcPr>
            <w:tcW w:w="7767" w:type="dxa"/>
            <w:gridSpan w:val="2"/>
            <w:tcBorders>
              <w:top w:val="nil"/>
              <w:left w:val="single" w:sz="4" w:space="0" w:color="auto"/>
              <w:bottom w:val="nil"/>
              <w:right w:val="single" w:sz="12" w:space="0" w:color="auto"/>
            </w:tcBorders>
            <w:shd w:val="pct10" w:color="4472C4" w:themeColor="accent1" w:fill="auto"/>
          </w:tcPr>
          <w:p w14:paraId="7ED8DD56" w14:textId="3363453B" w:rsidR="00C51AD9" w:rsidRPr="00C51AD9" w:rsidRDefault="00C51AD9">
            <w:pPr>
              <w:pStyle w:val="ListParagraph"/>
              <w:numPr>
                <w:ilvl w:val="0"/>
                <w:numId w:val="126"/>
              </w:numPr>
              <w:spacing w:after="0" w:line="240" w:lineRule="auto"/>
              <w:ind w:left="714" w:hanging="357"/>
              <w:jc w:val="both"/>
              <w:rPr>
                <w:rFonts w:ascii="Arial" w:hAnsi="Arial" w:cs="Arial"/>
                <w:b/>
                <w:bCs/>
                <w:color w:val="000000"/>
                <w:sz w:val="18"/>
              </w:rPr>
            </w:pPr>
            <w:r>
              <w:rPr>
                <w:rFonts w:ascii="Arial" w:hAnsi="Arial" w:cs="Arial"/>
                <w:b/>
                <w:bCs/>
                <w:color w:val="000000"/>
                <w:sz w:val="18"/>
              </w:rPr>
              <w:t>Child or young person in prison sentenced to YJC – presumption of concurrency</w:t>
            </w:r>
          </w:p>
        </w:tc>
      </w:tr>
      <w:tr w:rsidR="00C51AD9" w:rsidRPr="0072160E" w14:paraId="55B15CA3" w14:textId="77777777" w:rsidTr="00BF02F8">
        <w:trPr>
          <w:trHeight w:val="196"/>
        </w:trPr>
        <w:tc>
          <w:tcPr>
            <w:tcW w:w="1423" w:type="dxa"/>
            <w:tcBorders>
              <w:left w:val="single" w:sz="12" w:space="0" w:color="auto"/>
              <w:bottom w:val="single" w:sz="12" w:space="0" w:color="auto"/>
              <w:right w:val="single" w:sz="4" w:space="0" w:color="auto"/>
            </w:tcBorders>
            <w:shd w:val="clear" w:color="auto" w:fill="000000" w:themeFill="text1"/>
          </w:tcPr>
          <w:p w14:paraId="62245D78" w14:textId="39108651" w:rsidR="00C51AD9" w:rsidRPr="00DD73C6" w:rsidRDefault="00C51AD9" w:rsidP="00594BC6">
            <w:pPr>
              <w:jc w:val="center"/>
              <w:rPr>
                <w:rFonts w:ascii="Arial" w:hAnsi="Arial" w:cs="Arial"/>
                <w:b/>
                <w:bCs/>
                <w:color w:val="FFFFFF" w:themeColor="background1"/>
                <w:sz w:val="20"/>
                <w:szCs w:val="22"/>
              </w:rPr>
            </w:pPr>
            <w:r>
              <w:rPr>
                <w:rFonts w:ascii="Arial" w:hAnsi="Arial" w:cs="Arial"/>
                <w:b/>
                <w:bCs/>
                <w:color w:val="FFFFFF" w:themeColor="background1"/>
                <w:sz w:val="20"/>
                <w:szCs w:val="22"/>
              </w:rPr>
              <w:t>s.684</w:t>
            </w:r>
          </w:p>
        </w:tc>
        <w:tc>
          <w:tcPr>
            <w:tcW w:w="7767" w:type="dxa"/>
            <w:gridSpan w:val="2"/>
            <w:tcBorders>
              <w:top w:val="nil"/>
              <w:left w:val="single" w:sz="4" w:space="0" w:color="auto"/>
              <w:bottom w:val="single" w:sz="12" w:space="0" w:color="auto"/>
              <w:right w:val="single" w:sz="12" w:space="0" w:color="auto"/>
            </w:tcBorders>
            <w:shd w:val="pct10" w:color="4472C4" w:themeColor="accent1" w:fill="auto"/>
          </w:tcPr>
          <w:p w14:paraId="2822AF71" w14:textId="1D85D36F" w:rsidR="00C51AD9" w:rsidRPr="00C51AD9" w:rsidRDefault="00C51AD9">
            <w:pPr>
              <w:pStyle w:val="ListParagraph"/>
              <w:numPr>
                <w:ilvl w:val="0"/>
                <w:numId w:val="126"/>
              </w:numPr>
              <w:spacing w:after="0" w:line="240" w:lineRule="auto"/>
              <w:ind w:left="714" w:hanging="357"/>
              <w:jc w:val="both"/>
              <w:rPr>
                <w:rFonts w:ascii="Arial" w:hAnsi="Arial" w:cs="Arial"/>
                <w:b/>
                <w:bCs/>
                <w:color w:val="000000"/>
                <w:sz w:val="18"/>
              </w:rPr>
            </w:pPr>
            <w:r>
              <w:rPr>
                <w:rFonts w:ascii="Arial" w:hAnsi="Arial" w:cs="Arial"/>
                <w:b/>
                <w:bCs/>
                <w:color w:val="000000"/>
                <w:sz w:val="18"/>
              </w:rPr>
              <w:t>Serving sentence of detention in YJCC and held in custody elsewhere</w:t>
            </w:r>
          </w:p>
        </w:tc>
      </w:tr>
      <w:tr w:rsidR="00A775F3" w:rsidRPr="0072160E" w14:paraId="3FE2FD17" w14:textId="77777777" w:rsidTr="00C326C5">
        <w:trPr>
          <w:gridAfter w:val="1"/>
          <w:wAfter w:w="6" w:type="dxa"/>
        </w:trPr>
        <w:tc>
          <w:tcPr>
            <w:tcW w:w="9184" w:type="dxa"/>
            <w:gridSpan w:val="2"/>
            <w:tcBorders>
              <w:top w:val="single" w:sz="12" w:space="0" w:color="auto"/>
              <w:left w:val="single" w:sz="12" w:space="0" w:color="auto"/>
              <w:bottom w:val="single" w:sz="12" w:space="0" w:color="auto"/>
              <w:right w:val="single" w:sz="12" w:space="0" w:color="auto"/>
            </w:tcBorders>
            <w:shd w:val="clear" w:color="auto" w:fill="CCECFF"/>
          </w:tcPr>
          <w:p w14:paraId="78CBDCD0" w14:textId="77777777" w:rsidR="00A775F3" w:rsidRDefault="00A775F3" w:rsidP="00A775F3">
            <w:pPr>
              <w:spacing w:before="20" w:after="20"/>
              <w:jc w:val="center"/>
              <w:rPr>
                <w:rFonts w:ascii="Arial" w:hAnsi="Arial" w:cs="Arial"/>
                <w:b/>
                <w:bCs/>
                <w:color w:val="000000" w:themeColor="text1"/>
                <w:sz w:val="22"/>
                <w:szCs w:val="28"/>
              </w:rPr>
            </w:pPr>
            <w:r>
              <w:rPr>
                <w:rFonts w:ascii="Arial" w:hAnsi="Arial" w:cs="Arial"/>
                <w:b/>
                <w:bCs/>
                <w:color w:val="000000" w:themeColor="text1"/>
                <w:sz w:val="22"/>
                <w:szCs w:val="28"/>
              </w:rPr>
              <w:t>SCHEDULE 1 – INTERSTATE TRANSFERS OF YOUNG OFFENDERS</w:t>
            </w:r>
          </w:p>
        </w:tc>
      </w:tr>
      <w:tr w:rsidR="00A775F3" w14:paraId="2D6B798F" w14:textId="77777777" w:rsidTr="003E777D">
        <w:trPr>
          <w:trHeight w:val="383"/>
        </w:trPr>
        <w:tc>
          <w:tcPr>
            <w:tcW w:w="1423" w:type="dxa"/>
            <w:tcBorders>
              <w:top w:val="single" w:sz="12" w:space="0" w:color="auto"/>
              <w:left w:val="single" w:sz="12" w:space="0" w:color="auto"/>
              <w:bottom w:val="single" w:sz="12" w:space="0" w:color="auto"/>
            </w:tcBorders>
            <w:shd w:val="clear" w:color="auto" w:fill="E4F6DE"/>
          </w:tcPr>
          <w:p w14:paraId="021439FE" w14:textId="77777777" w:rsidR="00A775F3" w:rsidRPr="003E777D" w:rsidRDefault="00A775F3" w:rsidP="00A775F3">
            <w:pPr>
              <w:jc w:val="center"/>
              <w:rPr>
                <w:rFonts w:ascii="Arial" w:hAnsi="Arial" w:cs="Arial"/>
                <w:b/>
                <w:bCs/>
                <w:color w:val="E4F6DE"/>
                <w:sz w:val="20"/>
              </w:rPr>
            </w:pPr>
            <w:r w:rsidRPr="003E777D">
              <w:rPr>
                <w:rFonts w:ascii="Arial" w:hAnsi="Arial" w:cs="Arial"/>
                <w:b/>
                <w:bCs/>
                <w:color w:val="000000" w:themeColor="text1"/>
                <w:sz w:val="20"/>
              </w:rPr>
              <w:t>YJA s.565</w:t>
            </w:r>
          </w:p>
          <w:p w14:paraId="5D01888F" w14:textId="77777777" w:rsidR="00A775F3" w:rsidRPr="003E777D" w:rsidRDefault="00A775F3" w:rsidP="00A775F3">
            <w:pPr>
              <w:jc w:val="center"/>
              <w:rPr>
                <w:rFonts w:ascii="Arial" w:hAnsi="Arial" w:cs="Arial"/>
                <w:b/>
                <w:bCs/>
                <w:color w:val="E4F6DE"/>
                <w:sz w:val="20"/>
              </w:rPr>
            </w:pPr>
            <w:r w:rsidRPr="003E777D">
              <w:rPr>
                <w:rFonts w:ascii="Arial" w:hAnsi="Arial" w:cs="Arial"/>
                <w:b/>
                <w:bCs/>
                <w:color w:val="000000" w:themeColor="text1"/>
                <w:sz w:val="20"/>
              </w:rPr>
              <w:t>Schedule 1</w:t>
            </w:r>
          </w:p>
        </w:tc>
        <w:tc>
          <w:tcPr>
            <w:tcW w:w="7767" w:type="dxa"/>
            <w:gridSpan w:val="2"/>
            <w:tcBorders>
              <w:top w:val="single" w:sz="12" w:space="0" w:color="auto"/>
              <w:bottom w:val="single" w:sz="12" w:space="0" w:color="auto"/>
              <w:right w:val="single" w:sz="12" w:space="0" w:color="auto"/>
            </w:tcBorders>
            <w:shd w:val="clear" w:color="auto" w:fill="E4F6DE"/>
          </w:tcPr>
          <w:p w14:paraId="1EE0B424" w14:textId="77777777" w:rsidR="00A775F3" w:rsidRPr="0055115C" w:rsidRDefault="00A775F3" w:rsidP="00A775F3">
            <w:pPr>
              <w:spacing w:before="20" w:after="20"/>
              <w:jc w:val="both"/>
              <w:rPr>
                <w:rFonts w:ascii="Arial" w:hAnsi="Arial" w:cs="Arial"/>
                <w:b/>
                <w:bCs/>
                <w:color w:val="000000" w:themeColor="text1"/>
                <w:sz w:val="20"/>
              </w:rPr>
            </w:pPr>
            <w:r w:rsidRPr="00B53E40">
              <w:rPr>
                <w:rFonts w:ascii="Arial" w:hAnsi="Arial" w:cs="Arial"/>
                <w:b/>
                <w:bCs/>
                <w:color w:val="FFFFFF" w:themeColor="background1"/>
                <w:sz w:val="18"/>
                <w:szCs w:val="22"/>
                <w:shd w:val="clear" w:color="auto" w:fill="000000" w:themeFill="text1"/>
              </w:rPr>
              <w:t xml:space="preserve">YJA </w:t>
            </w:r>
            <w:r>
              <w:rPr>
                <w:rFonts w:ascii="Arial" w:hAnsi="Arial" w:cs="Arial"/>
                <w:b/>
                <w:bCs/>
                <w:color w:val="FFFFFF" w:themeColor="background1"/>
                <w:sz w:val="18"/>
                <w:szCs w:val="22"/>
                <w:shd w:val="clear" w:color="auto" w:fill="000000" w:themeFill="text1"/>
              </w:rPr>
              <w:t>s.565 &amp; Schedule 1</w:t>
            </w:r>
            <w:r>
              <w:rPr>
                <w:rFonts w:ascii="Arial" w:hAnsi="Arial" w:cs="Arial"/>
                <w:b/>
                <w:bCs/>
                <w:color w:val="000000"/>
                <w:sz w:val="18"/>
                <w:szCs w:val="22"/>
              </w:rPr>
              <w:t xml:space="preserve"> are provisions relating to the interstate transfer of young offenders.  They replicate with a few minor modifications </w:t>
            </w:r>
            <w:r w:rsidRPr="00F037F3">
              <w:rPr>
                <w:rFonts w:ascii="Arial" w:hAnsi="Arial" w:cs="Arial"/>
                <w:b/>
                <w:bCs/>
                <w:color w:val="FF0000"/>
                <w:sz w:val="18"/>
                <w:szCs w:val="22"/>
              </w:rPr>
              <w:t>repealed</w:t>
            </w:r>
            <w:r>
              <w:rPr>
                <w:rFonts w:ascii="Arial" w:hAnsi="Arial" w:cs="Arial"/>
                <w:b/>
                <w:bCs/>
                <w:color w:val="000000"/>
                <w:sz w:val="18"/>
                <w:szCs w:val="22"/>
              </w:rPr>
              <w:t xml:space="preserve"> provisions in </w:t>
            </w:r>
            <w:r w:rsidRPr="0009047F">
              <w:rPr>
                <w:rFonts w:ascii="Arial" w:hAnsi="Arial" w:cs="Arial"/>
                <w:b/>
                <w:bCs/>
                <w:color w:val="FF0000"/>
                <w:sz w:val="18"/>
                <w:szCs w:val="22"/>
              </w:rPr>
              <w:t>CYFA s</w:t>
            </w:r>
            <w:r>
              <w:rPr>
                <w:rFonts w:ascii="Arial" w:hAnsi="Arial" w:cs="Arial"/>
                <w:b/>
                <w:bCs/>
                <w:color w:val="FF0000"/>
                <w:sz w:val="18"/>
                <w:szCs w:val="22"/>
              </w:rPr>
              <w:t>.</w:t>
            </w:r>
            <w:r w:rsidRPr="0009047F">
              <w:rPr>
                <w:rFonts w:ascii="Arial" w:hAnsi="Arial" w:cs="Arial"/>
                <w:b/>
                <w:bCs/>
                <w:color w:val="FF0000"/>
                <w:sz w:val="18"/>
                <w:szCs w:val="22"/>
              </w:rPr>
              <w:t xml:space="preserve">582 &amp; Schedule </w:t>
            </w:r>
            <w:r>
              <w:rPr>
                <w:rFonts w:ascii="Arial" w:hAnsi="Arial" w:cs="Arial"/>
                <w:b/>
                <w:bCs/>
                <w:color w:val="FF0000"/>
                <w:sz w:val="18"/>
                <w:szCs w:val="22"/>
              </w:rPr>
              <w:t>2</w:t>
            </w:r>
            <w:r>
              <w:rPr>
                <w:rFonts w:ascii="Arial" w:hAnsi="Arial" w:cs="Arial"/>
                <w:b/>
                <w:bCs/>
                <w:color w:val="000000"/>
                <w:sz w:val="18"/>
                <w:szCs w:val="22"/>
              </w:rPr>
              <w:t>.</w:t>
            </w:r>
          </w:p>
        </w:tc>
      </w:tr>
    </w:tbl>
    <w:p w14:paraId="07A3C509" w14:textId="77777777" w:rsidR="0054112D" w:rsidRDefault="0054112D" w:rsidP="0054112D">
      <w:pPr>
        <w:jc w:val="both"/>
        <w:rPr>
          <w:rFonts w:ascii="Arial" w:hAnsi="Arial" w:cs="Arial"/>
          <w:color w:val="000000"/>
          <w:sz w:val="20"/>
        </w:rPr>
      </w:pPr>
    </w:p>
    <w:p w14:paraId="71A89B7A" w14:textId="1D6EBA72" w:rsidR="00C70406" w:rsidRPr="00C55FFC" w:rsidRDefault="00C70406" w:rsidP="00EB00E5">
      <w:pPr>
        <w:pBdr>
          <w:top w:val="single" w:sz="6" w:space="1" w:color="auto"/>
          <w:left w:val="single" w:sz="6" w:space="4" w:color="auto"/>
          <w:bottom w:val="single" w:sz="6" w:space="1" w:color="auto"/>
          <w:right w:val="single" w:sz="6" w:space="4" w:color="auto"/>
        </w:pBdr>
        <w:shd w:val="clear" w:color="auto" w:fill="000099"/>
        <w:ind w:left="113"/>
        <w:jc w:val="center"/>
        <w:rPr>
          <w:rFonts w:ascii="Arial" w:hAnsi="Arial" w:cs="Arial"/>
          <w:b/>
          <w:bCs/>
          <w:color w:val="000000"/>
          <w:sz w:val="20"/>
          <w:szCs w:val="20"/>
        </w:rPr>
      </w:pPr>
      <w:r w:rsidRPr="00C55FFC">
        <w:rPr>
          <w:rFonts w:ascii="Arial" w:hAnsi="Arial" w:cs="Arial"/>
          <w:b/>
          <w:bCs/>
          <w:color w:val="000000"/>
          <w:sz w:val="20"/>
          <w:szCs w:val="20"/>
          <w:highlight w:val="yellow"/>
        </w:rPr>
        <w:t xml:space="preserve">Chapters which have </w:t>
      </w:r>
      <w:r w:rsidR="00E0288B" w:rsidRPr="00C55FFC">
        <w:rPr>
          <w:rFonts w:ascii="Arial" w:hAnsi="Arial" w:cs="Arial"/>
          <w:b/>
          <w:bCs/>
          <w:color w:val="000000"/>
          <w:sz w:val="20"/>
          <w:szCs w:val="20"/>
          <w:highlight w:val="yellow"/>
        </w:rPr>
        <w:t xml:space="preserve">limited </w:t>
      </w:r>
      <w:r w:rsidRPr="00C55FFC">
        <w:rPr>
          <w:rFonts w:ascii="Arial" w:hAnsi="Arial" w:cs="Arial"/>
          <w:b/>
          <w:bCs/>
          <w:color w:val="000000"/>
          <w:sz w:val="20"/>
          <w:szCs w:val="20"/>
          <w:highlight w:val="yellow"/>
        </w:rPr>
        <w:t xml:space="preserve">relevance to the </w:t>
      </w:r>
      <w:r w:rsidR="00C15066">
        <w:rPr>
          <w:rFonts w:ascii="Arial" w:hAnsi="Arial" w:cs="Arial"/>
          <w:b/>
          <w:bCs/>
          <w:color w:val="000000"/>
          <w:sz w:val="20"/>
          <w:szCs w:val="20"/>
          <w:highlight w:val="yellow"/>
        </w:rPr>
        <w:t xml:space="preserve">general </w:t>
      </w:r>
      <w:r w:rsidR="00643772" w:rsidRPr="00C55FFC">
        <w:rPr>
          <w:rFonts w:ascii="Arial" w:hAnsi="Arial" w:cs="Arial"/>
          <w:b/>
          <w:bCs/>
          <w:color w:val="000000"/>
          <w:sz w:val="20"/>
          <w:szCs w:val="20"/>
          <w:highlight w:val="yellow"/>
        </w:rPr>
        <w:t>operation</w:t>
      </w:r>
      <w:r w:rsidR="00AD79F1" w:rsidRPr="00C55FFC">
        <w:rPr>
          <w:rFonts w:ascii="Arial" w:hAnsi="Arial" w:cs="Arial"/>
          <w:b/>
          <w:bCs/>
          <w:color w:val="000000"/>
          <w:sz w:val="20"/>
          <w:szCs w:val="20"/>
          <w:highlight w:val="yellow"/>
        </w:rPr>
        <w:t xml:space="preserve"> of the </w:t>
      </w:r>
      <w:r w:rsidRPr="00C55FFC">
        <w:rPr>
          <w:rFonts w:ascii="Arial" w:hAnsi="Arial" w:cs="Arial"/>
          <w:b/>
          <w:bCs/>
          <w:color w:val="000000"/>
          <w:sz w:val="20"/>
          <w:szCs w:val="20"/>
          <w:highlight w:val="yellow"/>
        </w:rPr>
        <w:t>Ch</w:t>
      </w:r>
      <w:r w:rsidR="00C55FFC">
        <w:rPr>
          <w:rFonts w:ascii="Arial" w:hAnsi="Arial" w:cs="Arial"/>
          <w:b/>
          <w:bCs/>
          <w:color w:val="000000"/>
          <w:sz w:val="20"/>
          <w:szCs w:val="20"/>
          <w:highlight w:val="yellow"/>
        </w:rPr>
        <w:t>CV</w:t>
      </w:r>
      <w:r w:rsidRPr="00C55FFC">
        <w:rPr>
          <w:rFonts w:ascii="Arial" w:hAnsi="Arial" w:cs="Arial"/>
          <w:b/>
          <w:bCs/>
          <w:color w:val="000000"/>
          <w:sz w:val="20"/>
          <w:szCs w:val="20"/>
          <w:highlight w:val="yellow"/>
        </w:rPr>
        <w:t xml:space="preserve"> are listed below.</w:t>
      </w:r>
    </w:p>
    <w:p w14:paraId="124B58D8" w14:textId="77777777" w:rsidR="00C70406" w:rsidRDefault="00C70406" w:rsidP="0054112D">
      <w:pPr>
        <w:jc w:val="both"/>
        <w:rPr>
          <w:rFonts w:ascii="Arial" w:hAnsi="Arial" w:cs="Arial"/>
          <w:color w:val="000000"/>
          <w:sz w:val="20"/>
        </w:rPr>
      </w:pPr>
    </w:p>
    <w:tbl>
      <w:tblPr>
        <w:tblStyle w:val="TableGrid"/>
        <w:tblW w:w="9189" w:type="dxa"/>
        <w:tblInd w:w="-15" w:type="dxa"/>
        <w:tblLook w:val="04A0" w:firstRow="1" w:lastRow="0" w:firstColumn="1" w:lastColumn="0" w:noHBand="0" w:noVBand="1"/>
      </w:tblPr>
      <w:tblGrid>
        <w:gridCol w:w="1422"/>
        <w:gridCol w:w="6301"/>
        <w:gridCol w:w="1466"/>
      </w:tblGrid>
      <w:tr w:rsidR="00AD79F1" w:rsidRPr="0072160E" w14:paraId="7C1B3BD4" w14:textId="77777777" w:rsidTr="00C326C5">
        <w:tc>
          <w:tcPr>
            <w:tcW w:w="9189" w:type="dxa"/>
            <w:gridSpan w:val="3"/>
            <w:tcBorders>
              <w:top w:val="single" w:sz="12" w:space="0" w:color="auto"/>
              <w:left w:val="single" w:sz="12" w:space="0" w:color="auto"/>
              <w:bottom w:val="single" w:sz="12" w:space="0" w:color="auto"/>
              <w:right w:val="single" w:sz="12" w:space="0" w:color="auto"/>
            </w:tcBorders>
            <w:shd w:val="clear" w:color="auto" w:fill="CCECFF"/>
          </w:tcPr>
          <w:p w14:paraId="5F4884CB" w14:textId="255F95DC" w:rsidR="00AD79F1" w:rsidRPr="0072160E" w:rsidRDefault="00AD79F1" w:rsidP="00594BC6">
            <w:pPr>
              <w:spacing w:before="20" w:after="20"/>
              <w:jc w:val="center"/>
              <w:rPr>
                <w:rFonts w:ascii="Arial" w:hAnsi="Arial" w:cs="Arial"/>
                <w:b/>
                <w:bCs/>
                <w:color w:val="000000" w:themeColor="text1"/>
                <w:sz w:val="22"/>
                <w:szCs w:val="28"/>
              </w:rPr>
            </w:pPr>
            <w:r>
              <w:rPr>
                <w:rFonts w:ascii="Arial" w:hAnsi="Arial" w:cs="Arial"/>
                <w:b/>
                <w:bCs/>
                <w:color w:val="000000" w:themeColor="text1"/>
                <w:sz w:val="22"/>
                <w:szCs w:val="28"/>
              </w:rPr>
              <w:t xml:space="preserve">CHAPTER 2 – ENTITIES WITH FUNCTIONS AND POWERS UNDER THE </w:t>
            </w:r>
            <w:r w:rsidRPr="00AD79F1">
              <w:rPr>
                <w:rFonts w:ascii="Arial" w:hAnsi="Arial" w:cs="Arial"/>
                <w:b/>
                <w:bCs/>
                <w:color w:val="FFFFFF" w:themeColor="background1"/>
                <w:sz w:val="22"/>
                <w:szCs w:val="28"/>
                <w:shd w:val="clear" w:color="auto" w:fill="000000" w:themeFill="text1"/>
              </w:rPr>
              <w:t>YJA</w:t>
            </w:r>
          </w:p>
        </w:tc>
      </w:tr>
      <w:tr w:rsidR="00AD79F1" w:rsidRPr="0072160E" w14:paraId="15B8A5AF" w14:textId="77777777" w:rsidTr="00AB5947">
        <w:tc>
          <w:tcPr>
            <w:tcW w:w="1422" w:type="dxa"/>
            <w:tcBorders>
              <w:top w:val="single" w:sz="12" w:space="0" w:color="FFFFFF" w:themeColor="background1"/>
              <w:left w:val="single" w:sz="12" w:space="0" w:color="auto"/>
              <w:bottom w:val="single" w:sz="12" w:space="0" w:color="auto"/>
              <w:right w:val="single" w:sz="4" w:space="0" w:color="auto"/>
            </w:tcBorders>
            <w:shd w:val="clear" w:color="auto" w:fill="000000" w:themeFill="text1"/>
          </w:tcPr>
          <w:p w14:paraId="308143AD" w14:textId="587165C1" w:rsidR="00AD79F1" w:rsidRPr="00DD73C6" w:rsidRDefault="00AD79F1" w:rsidP="00594BC6">
            <w:pPr>
              <w:jc w:val="center"/>
              <w:rPr>
                <w:rFonts w:ascii="Arial" w:hAnsi="Arial" w:cs="Arial"/>
                <w:b/>
                <w:bCs/>
                <w:color w:val="000000" w:themeColor="text1"/>
                <w:sz w:val="20"/>
                <w:szCs w:val="22"/>
              </w:rPr>
            </w:pPr>
            <w:r w:rsidRPr="00DD73C6">
              <w:rPr>
                <w:rFonts w:ascii="Arial" w:hAnsi="Arial" w:cs="Arial"/>
                <w:b/>
                <w:bCs/>
                <w:color w:val="FFFFFF" w:themeColor="background1"/>
                <w:sz w:val="20"/>
                <w:szCs w:val="22"/>
              </w:rPr>
              <w:t>ss.</w:t>
            </w:r>
            <w:r>
              <w:rPr>
                <w:rFonts w:ascii="Arial" w:hAnsi="Arial" w:cs="Arial"/>
                <w:b/>
                <w:bCs/>
                <w:color w:val="FFFFFF" w:themeColor="background1"/>
                <w:sz w:val="20"/>
                <w:szCs w:val="22"/>
              </w:rPr>
              <w:t>27-34</w:t>
            </w:r>
          </w:p>
          <w:p w14:paraId="6A0E0D46" w14:textId="4C415A20" w:rsidR="00AD79F1" w:rsidRPr="00DD73C6" w:rsidRDefault="00AD79F1" w:rsidP="00594BC6">
            <w:pPr>
              <w:jc w:val="center"/>
              <w:rPr>
                <w:rFonts w:ascii="Arial" w:hAnsi="Arial" w:cs="Arial"/>
                <w:b/>
                <w:bCs/>
                <w:color w:val="000000" w:themeColor="text1"/>
                <w:sz w:val="20"/>
                <w:szCs w:val="22"/>
              </w:rPr>
            </w:pPr>
            <w:r w:rsidRPr="00DD73C6">
              <w:rPr>
                <w:rFonts w:ascii="Arial" w:hAnsi="Arial" w:cs="Arial"/>
                <w:b/>
                <w:bCs/>
                <w:color w:val="FFFFFF" w:themeColor="background1"/>
                <w:sz w:val="20"/>
                <w:szCs w:val="22"/>
              </w:rPr>
              <w:t>ss</w:t>
            </w:r>
            <w:r>
              <w:rPr>
                <w:rFonts w:ascii="Arial" w:hAnsi="Arial" w:cs="Arial"/>
                <w:b/>
                <w:bCs/>
                <w:color w:val="FFFFFF" w:themeColor="background1"/>
                <w:sz w:val="20"/>
                <w:szCs w:val="22"/>
              </w:rPr>
              <w:t>.35-39</w:t>
            </w:r>
          </w:p>
          <w:p w14:paraId="61028C9B" w14:textId="5D03E15A" w:rsidR="00AD79F1" w:rsidRPr="00DD73C6" w:rsidRDefault="00AD79F1" w:rsidP="00AD79F1">
            <w:pPr>
              <w:jc w:val="center"/>
              <w:rPr>
                <w:rFonts w:ascii="Arial" w:hAnsi="Arial" w:cs="Arial"/>
                <w:b/>
                <w:bCs/>
                <w:color w:val="000000" w:themeColor="text1"/>
                <w:sz w:val="20"/>
                <w:szCs w:val="22"/>
              </w:rPr>
            </w:pPr>
            <w:r w:rsidRPr="00DD73C6">
              <w:rPr>
                <w:rFonts w:ascii="Arial" w:hAnsi="Arial" w:cs="Arial"/>
                <w:b/>
                <w:bCs/>
                <w:color w:val="FFFFFF" w:themeColor="background1"/>
                <w:sz w:val="20"/>
                <w:szCs w:val="22"/>
              </w:rPr>
              <w:t>ss.</w:t>
            </w:r>
            <w:r>
              <w:rPr>
                <w:rFonts w:ascii="Arial" w:hAnsi="Arial" w:cs="Arial"/>
                <w:b/>
                <w:bCs/>
                <w:color w:val="FFFFFF" w:themeColor="background1"/>
                <w:sz w:val="20"/>
                <w:szCs w:val="22"/>
              </w:rPr>
              <w:t>40-65</w:t>
            </w:r>
          </w:p>
        </w:tc>
        <w:tc>
          <w:tcPr>
            <w:tcW w:w="7767" w:type="dxa"/>
            <w:gridSpan w:val="2"/>
            <w:tcBorders>
              <w:top w:val="single" w:sz="12" w:space="0" w:color="auto"/>
              <w:left w:val="single" w:sz="4" w:space="0" w:color="auto"/>
              <w:bottom w:val="single" w:sz="12" w:space="0" w:color="auto"/>
              <w:right w:val="single" w:sz="12" w:space="0" w:color="auto"/>
            </w:tcBorders>
            <w:shd w:val="pct10" w:color="4472C4" w:themeColor="accent1" w:fill="auto"/>
          </w:tcPr>
          <w:p w14:paraId="39D8FEAF" w14:textId="01E097EA" w:rsidR="00AD79F1" w:rsidRDefault="00AD79F1">
            <w:pPr>
              <w:pStyle w:val="ListParagraph"/>
              <w:numPr>
                <w:ilvl w:val="0"/>
                <w:numId w:val="2"/>
              </w:numPr>
              <w:spacing w:after="0" w:line="240" w:lineRule="auto"/>
              <w:ind w:left="340" w:hanging="340"/>
              <w:jc w:val="both"/>
              <w:rPr>
                <w:rFonts w:ascii="Arial" w:hAnsi="Arial" w:cs="Arial"/>
                <w:color w:val="000000"/>
                <w:sz w:val="18"/>
              </w:rPr>
            </w:pPr>
            <w:r w:rsidRPr="001C2DDD">
              <w:rPr>
                <w:rFonts w:ascii="Arial" w:hAnsi="Arial" w:cs="Arial"/>
                <w:b/>
                <w:bCs/>
                <w:color w:val="FFFFFF" w:themeColor="background1"/>
                <w:sz w:val="18"/>
                <w:szCs w:val="18"/>
                <w:bdr w:val="single" w:sz="4" w:space="0" w:color="auto"/>
                <w:shd w:val="clear" w:color="auto" w:fill="000000" w:themeFill="text1"/>
              </w:rPr>
              <w:t xml:space="preserve">Part </w:t>
            </w:r>
            <w:r>
              <w:rPr>
                <w:rFonts w:ascii="Arial" w:hAnsi="Arial" w:cs="Arial"/>
                <w:b/>
                <w:bCs/>
                <w:color w:val="FFFFFF" w:themeColor="background1"/>
                <w:sz w:val="18"/>
                <w:szCs w:val="18"/>
                <w:bdr w:val="single" w:sz="4" w:space="0" w:color="auto"/>
                <w:shd w:val="clear" w:color="auto" w:fill="000000" w:themeFill="text1"/>
              </w:rPr>
              <w:t>2</w:t>
            </w:r>
            <w:r w:rsidRPr="001C2DDD">
              <w:rPr>
                <w:rFonts w:ascii="Arial" w:hAnsi="Arial" w:cs="Arial"/>
                <w:b/>
                <w:bCs/>
                <w:color w:val="FFFFFF" w:themeColor="background1"/>
                <w:sz w:val="18"/>
                <w:szCs w:val="18"/>
                <w:bdr w:val="single" w:sz="4" w:space="0" w:color="auto"/>
                <w:shd w:val="clear" w:color="auto" w:fill="000000" w:themeFill="text1"/>
              </w:rPr>
              <w:t xml:space="preserve">.1 </w:t>
            </w:r>
            <w:r w:rsidRPr="001C2DDD">
              <w:rPr>
                <w:rFonts w:ascii="Arial" w:hAnsi="Arial" w:cs="Arial"/>
                <w:b/>
                <w:bCs/>
                <w:sz w:val="18"/>
                <w:szCs w:val="18"/>
                <w:bdr w:val="single" w:sz="4" w:space="0" w:color="auto"/>
                <w:shd w:val="clear" w:color="auto" w:fill="000000" w:themeFill="text1"/>
              </w:rPr>
              <w:t xml:space="preserve">– </w:t>
            </w:r>
            <w:r>
              <w:rPr>
                <w:rFonts w:ascii="Arial" w:hAnsi="Arial" w:cs="Arial"/>
                <w:b/>
                <w:bCs/>
                <w:sz w:val="18"/>
                <w:szCs w:val="18"/>
                <w:bdr w:val="single" w:sz="4" w:space="0" w:color="auto"/>
                <w:shd w:val="clear" w:color="auto" w:fill="000000" w:themeFill="text1"/>
              </w:rPr>
              <w:t xml:space="preserve">Functions and powers of the </w:t>
            </w:r>
            <w:r w:rsidR="00BF02F8">
              <w:rPr>
                <w:rFonts w:ascii="Arial" w:hAnsi="Arial" w:cs="Arial"/>
                <w:b/>
                <w:bCs/>
                <w:sz w:val="18"/>
                <w:szCs w:val="18"/>
                <w:bdr w:val="single" w:sz="4" w:space="0" w:color="auto"/>
                <w:shd w:val="clear" w:color="auto" w:fill="000000" w:themeFill="text1"/>
              </w:rPr>
              <w:t xml:space="preserve">DJCS </w:t>
            </w:r>
            <w:r>
              <w:rPr>
                <w:rFonts w:ascii="Arial" w:hAnsi="Arial" w:cs="Arial"/>
                <w:b/>
                <w:bCs/>
                <w:sz w:val="18"/>
                <w:szCs w:val="18"/>
                <w:bdr w:val="single" w:sz="4" w:space="0" w:color="auto"/>
                <w:shd w:val="clear" w:color="auto" w:fill="000000" w:themeFill="text1"/>
              </w:rPr>
              <w:t>Secretary</w:t>
            </w:r>
          </w:p>
          <w:p w14:paraId="54AF5A63" w14:textId="192074E0" w:rsidR="00AD79F1" w:rsidRDefault="00AD79F1">
            <w:pPr>
              <w:pStyle w:val="ListParagraph"/>
              <w:numPr>
                <w:ilvl w:val="0"/>
                <w:numId w:val="2"/>
              </w:numPr>
              <w:spacing w:after="0" w:line="240" w:lineRule="auto"/>
              <w:ind w:left="340" w:hanging="340"/>
              <w:jc w:val="both"/>
              <w:rPr>
                <w:rFonts w:ascii="Arial" w:hAnsi="Arial" w:cs="Arial"/>
                <w:color w:val="000000"/>
                <w:sz w:val="18"/>
              </w:rPr>
            </w:pPr>
            <w:r>
              <w:rPr>
                <w:rFonts w:ascii="Arial" w:hAnsi="Arial" w:cs="Arial"/>
                <w:b/>
                <w:bCs/>
                <w:sz w:val="18"/>
                <w:szCs w:val="18"/>
                <w:bdr w:val="single" w:sz="4" w:space="0" w:color="auto"/>
                <w:shd w:val="clear" w:color="auto" w:fill="000000" w:themeFill="text1"/>
              </w:rPr>
              <w:t>Part 2.2 – Commissioner for youth justice</w:t>
            </w:r>
          </w:p>
          <w:p w14:paraId="6698F9EB" w14:textId="664E1837" w:rsidR="00AD79F1" w:rsidRPr="00AD79F1" w:rsidRDefault="00AD79F1">
            <w:pPr>
              <w:pStyle w:val="ListParagraph"/>
              <w:numPr>
                <w:ilvl w:val="0"/>
                <w:numId w:val="2"/>
              </w:numPr>
              <w:spacing w:after="0" w:line="240" w:lineRule="auto"/>
              <w:ind w:left="340" w:hanging="340"/>
              <w:jc w:val="both"/>
              <w:rPr>
                <w:rFonts w:ascii="Arial" w:hAnsi="Arial" w:cs="Arial"/>
                <w:color w:val="000000"/>
                <w:sz w:val="18"/>
              </w:rPr>
            </w:pPr>
            <w:r>
              <w:rPr>
                <w:rFonts w:ascii="Arial" w:hAnsi="Arial" w:cs="Arial"/>
                <w:b/>
                <w:bCs/>
                <w:sz w:val="18"/>
                <w:szCs w:val="18"/>
                <w:bdr w:val="single" w:sz="4" w:space="0" w:color="auto"/>
                <w:shd w:val="clear" w:color="auto" w:fill="000000" w:themeFill="text1"/>
              </w:rPr>
              <w:t>Part 2.3 – Aboriginal youth justice agencies</w:t>
            </w:r>
          </w:p>
        </w:tc>
      </w:tr>
      <w:tr w:rsidR="00C70406" w:rsidRPr="0072160E" w14:paraId="5D8363EC" w14:textId="77777777" w:rsidTr="00C326C5">
        <w:tc>
          <w:tcPr>
            <w:tcW w:w="9189" w:type="dxa"/>
            <w:gridSpan w:val="3"/>
            <w:tcBorders>
              <w:top w:val="single" w:sz="12" w:space="0" w:color="auto"/>
              <w:left w:val="single" w:sz="12" w:space="0" w:color="auto"/>
              <w:bottom w:val="single" w:sz="12" w:space="0" w:color="auto"/>
              <w:right w:val="single" w:sz="12" w:space="0" w:color="auto"/>
            </w:tcBorders>
            <w:shd w:val="clear" w:color="auto" w:fill="CCECFF"/>
          </w:tcPr>
          <w:p w14:paraId="6622BB96" w14:textId="77777777" w:rsidR="00C70406" w:rsidRPr="0072160E" w:rsidRDefault="00C70406" w:rsidP="00594BC6">
            <w:pPr>
              <w:spacing w:before="20" w:after="20"/>
              <w:jc w:val="center"/>
              <w:rPr>
                <w:rFonts w:ascii="Arial" w:hAnsi="Arial" w:cs="Arial"/>
                <w:b/>
                <w:bCs/>
                <w:color w:val="000000" w:themeColor="text1"/>
                <w:sz w:val="22"/>
                <w:szCs w:val="28"/>
              </w:rPr>
            </w:pPr>
            <w:r>
              <w:rPr>
                <w:rFonts w:ascii="Arial" w:hAnsi="Arial" w:cs="Arial"/>
                <w:b/>
                <w:bCs/>
                <w:color w:val="000000" w:themeColor="text1"/>
                <w:sz w:val="22"/>
                <w:szCs w:val="28"/>
              </w:rPr>
              <w:t>CHAPTER 14 – MULTI-AGENCY PANELS AND HIGH RISK PANEL</w:t>
            </w:r>
          </w:p>
        </w:tc>
      </w:tr>
      <w:tr w:rsidR="00AD79F1" w:rsidRPr="0072160E" w14:paraId="1FFC7250" w14:textId="77777777" w:rsidTr="00AB5947">
        <w:tc>
          <w:tcPr>
            <w:tcW w:w="1422" w:type="dxa"/>
            <w:tcBorders>
              <w:top w:val="single" w:sz="12" w:space="0" w:color="FFFFFF" w:themeColor="background1"/>
              <w:left w:val="single" w:sz="12" w:space="0" w:color="auto"/>
              <w:bottom w:val="single" w:sz="12" w:space="0" w:color="auto"/>
              <w:right w:val="single" w:sz="4" w:space="0" w:color="auto"/>
            </w:tcBorders>
            <w:shd w:val="clear" w:color="auto" w:fill="000000" w:themeFill="text1"/>
          </w:tcPr>
          <w:p w14:paraId="601BF717" w14:textId="02F02ADC" w:rsidR="00AD79F1" w:rsidRPr="00DD73C6" w:rsidRDefault="00AD79F1" w:rsidP="00594BC6">
            <w:pPr>
              <w:jc w:val="center"/>
              <w:rPr>
                <w:rFonts w:ascii="Arial" w:hAnsi="Arial" w:cs="Arial"/>
                <w:b/>
                <w:bCs/>
                <w:color w:val="000000" w:themeColor="text1"/>
                <w:sz w:val="20"/>
                <w:szCs w:val="22"/>
              </w:rPr>
            </w:pPr>
            <w:r w:rsidRPr="00DD73C6">
              <w:rPr>
                <w:rFonts w:ascii="Arial" w:hAnsi="Arial" w:cs="Arial"/>
                <w:b/>
                <w:bCs/>
                <w:color w:val="FFFFFF" w:themeColor="background1"/>
                <w:sz w:val="20"/>
                <w:szCs w:val="22"/>
              </w:rPr>
              <w:t>ss.</w:t>
            </w:r>
            <w:r>
              <w:rPr>
                <w:rFonts w:ascii="Arial" w:hAnsi="Arial" w:cs="Arial"/>
                <w:b/>
                <w:bCs/>
                <w:color w:val="FFFFFF" w:themeColor="background1"/>
                <w:sz w:val="20"/>
                <w:szCs w:val="22"/>
              </w:rPr>
              <w:t>685-692</w:t>
            </w:r>
          </w:p>
          <w:p w14:paraId="4426E654" w14:textId="1C9E2F48" w:rsidR="00AD79F1" w:rsidRPr="00DD73C6" w:rsidRDefault="00AD79F1" w:rsidP="00AD79F1">
            <w:pPr>
              <w:jc w:val="center"/>
              <w:rPr>
                <w:rFonts w:ascii="Arial" w:hAnsi="Arial" w:cs="Arial"/>
                <w:b/>
                <w:bCs/>
                <w:color w:val="000000" w:themeColor="text1"/>
                <w:sz w:val="20"/>
                <w:szCs w:val="22"/>
              </w:rPr>
            </w:pPr>
            <w:r w:rsidRPr="00DD73C6">
              <w:rPr>
                <w:rFonts w:ascii="Arial" w:hAnsi="Arial" w:cs="Arial"/>
                <w:b/>
                <w:bCs/>
                <w:color w:val="FFFFFF" w:themeColor="background1"/>
                <w:sz w:val="20"/>
                <w:szCs w:val="22"/>
              </w:rPr>
              <w:t>ss</w:t>
            </w:r>
            <w:r>
              <w:rPr>
                <w:rFonts w:ascii="Arial" w:hAnsi="Arial" w:cs="Arial"/>
                <w:b/>
                <w:bCs/>
                <w:color w:val="FFFFFF" w:themeColor="background1"/>
                <w:sz w:val="20"/>
                <w:szCs w:val="22"/>
              </w:rPr>
              <w:t>.693-699</w:t>
            </w:r>
          </w:p>
        </w:tc>
        <w:tc>
          <w:tcPr>
            <w:tcW w:w="7767" w:type="dxa"/>
            <w:gridSpan w:val="2"/>
            <w:tcBorders>
              <w:top w:val="single" w:sz="12" w:space="0" w:color="auto"/>
              <w:left w:val="single" w:sz="4" w:space="0" w:color="auto"/>
              <w:bottom w:val="single" w:sz="12" w:space="0" w:color="auto"/>
              <w:right w:val="single" w:sz="12" w:space="0" w:color="auto"/>
            </w:tcBorders>
            <w:shd w:val="pct10" w:color="4472C4" w:themeColor="accent1" w:fill="auto"/>
          </w:tcPr>
          <w:p w14:paraId="235F0CBE" w14:textId="3ACE03C9" w:rsidR="00AD79F1" w:rsidRDefault="00AD79F1">
            <w:pPr>
              <w:pStyle w:val="ListParagraph"/>
              <w:numPr>
                <w:ilvl w:val="0"/>
                <w:numId w:val="2"/>
              </w:numPr>
              <w:spacing w:after="0" w:line="240" w:lineRule="auto"/>
              <w:ind w:left="340" w:hanging="340"/>
              <w:jc w:val="both"/>
              <w:rPr>
                <w:rFonts w:ascii="Arial" w:hAnsi="Arial" w:cs="Arial"/>
                <w:color w:val="000000"/>
                <w:sz w:val="18"/>
              </w:rPr>
            </w:pPr>
            <w:r w:rsidRPr="001C2DDD">
              <w:rPr>
                <w:rFonts w:ascii="Arial" w:hAnsi="Arial" w:cs="Arial"/>
                <w:b/>
                <w:bCs/>
                <w:color w:val="FFFFFF" w:themeColor="background1"/>
                <w:sz w:val="18"/>
                <w:szCs w:val="18"/>
                <w:bdr w:val="single" w:sz="4" w:space="0" w:color="auto"/>
                <w:shd w:val="clear" w:color="auto" w:fill="000000" w:themeFill="text1"/>
              </w:rPr>
              <w:t xml:space="preserve">Part </w:t>
            </w:r>
            <w:r>
              <w:rPr>
                <w:rFonts w:ascii="Arial" w:hAnsi="Arial" w:cs="Arial"/>
                <w:b/>
                <w:bCs/>
                <w:color w:val="FFFFFF" w:themeColor="background1"/>
                <w:sz w:val="18"/>
                <w:szCs w:val="18"/>
                <w:bdr w:val="single" w:sz="4" w:space="0" w:color="auto"/>
                <w:shd w:val="clear" w:color="auto" w:fill="000000" w:themeFill="text1"/>
              </w:rPr>
              <w:t>14</w:t>
            </w:r>
            <w:r w:rsidRPr="001C2DDD">
              <w:rPr>
                <w:rFonts w:ascii="Arial" w:hAnsi="Arial" w:cs="Arial"/>
                <w:b/>
                <w:bCs/>
                <w:color w:val="FFFFFF" w:themeColor="background1"/>
                <w:sz w:val="18"/>
                <w:szCs w:val="18"/>
                <w:bdr w:val="single" w:sz="4" w:space="0" w:color="auto"/>
                <w:shd w:val="clear" w:color="auto" w:fill="000000" w:themeFill="text1"/>
              </w:rPr>
              <w:t xml:space="preserve">.1 </w:t>
            </w:r>
            <w:r w:rsidRPr="001C2DDD">
              <w:rPr>
                <w:rFonts w:ascii="Arial" w:hAnsi="Arial" w:cs="Arial"/>
                <w:b/>
                <w:bCs/>
                <w:sz w:val="18"/>
                <w:szCs w:val="18"/>
                <w:bdr w:val="single" w:sz="4" w:space="0" w:color="auto"/>
                <w:shd w:val="clear" w:color="auto" w:fill="000000" w:themeFill="text1"/>
              </w:rPr>
              <w:t xml:space="preserve">– </w:t>
            </w:r>
            <w:r>
              <w:rPr>
                <w:rFonts w:ascii="Arial" w:hAnsi="Arial" w:cs="Arial"/>
                <w:b/>
                <w:bCs/>
                <w:sz w:val="18"/>
                <w:szCs w:val="18"/>
                <w:bdr w:val="single" w:sz="4" w:space="0" w:color="auto"/>
                <w:shd w:val="clear" w:color="auto" w:fill="000000" w:themeFill="text1"/>
              </w:rPr>
              <w:t>Multi-agency panels</w:t>
            </w:r>
          </w:p>
          <w:p w14:paraId="7EE7DC54" w14:textId="1BDAF2BA" w:rsidR="00AD79F1" w:rsidRPr="00AD79F1" w:rsidRDefault="00AD79F1">
            <w:pPr>
              <w:pStyle w:val="ListParagraph"/>
              <w:numPr>
                <w:ilvl w:val="0"/>
                <w:numId w:val="2"/>
              </w:numPr>
              <w:spacing w:after="0" w:line="240" w:lineRule="auto"/>
              <w:ind w:left="340" w:hanging="340"/>
              <w:jc w:val="both"/>
              <w:rPr>
                <w:rFonts w:ascii="Arial" w:hAnsi="Arial" w:cs="Arial"/>
                <w:color w:val="000000"/>
                <w:sz w:val="18"/>
              </w:rPr>
            </w:pPr>
            <w:r>
              <w:rPr>
                <w:rFonts w:ascii="Arial" w:hAnsi="Arial" w:cs="Arial"/>
                <w:b/>
                <w:bCs/>
                <w:sz w:val="18"/>
                <w:szCs w:val="18"/>
                <w:bdr w:val="single" w:sz="4" w:space="0" w:color="auto"/>
                <w:shd w:val="clear" w:color="auto" w:fill="000000" w:themeFill="text1"/>
              </w:rPr>
              <w:t>Part 14.2 – High-risk panel</w:t>
            </w:r>
          </w:p>
        </w:tc>
      </w:tr>
      <w:tr w:rsidR="00E0288B" w:rsidRPr="0072160E" w14:paraId="17CEDA2F" w14:textId="77777777" w:rsidTr="00C326C5">
        <w:tc>
          <w:tcPr>
            <w:tcW w:w="9189" w:type="dxa"/>
            <w:gridSpan w:val="3"/>
            <w:tcBorders>
              <w:top w:val="single" w:sz="12" w:space="0" w:color="auto"/>
              <w:left w:val="single" w:sz="12" w:space="0" w:color="auto"/>
              <w:bottom w:val="single" w:sz="12" w:space="0" w:color="auto"/>
              <w:right w:val="single" w:sz="12" w:space="0" w:color="auto"/>
            </w:tcBorders>
            <w:shd w:val="clear" w:color="auto" w:fill="CCECFF"/>
          </w:tcPr>
          <w:p w14:paraId="577AA9BF" w14:textId="0217E19E" w:rsidR="00E0288B" w:rsidRDefault="00E0288B" w:rsidP="00E0288B">
            <w:pPr>
              <w:spacing w:before="20" w:after="20"/>
              <w:jc w:val="center"/>
              <w:rPr>
                <w:rFonts w:ascii="Arial" w:hAnsi="Arial" w:cs="Arial"/>
                <w:b/>
                <w:bCs/>
                <w:color w:val="000000" w:themeColor="text1"/>
                <w:sz w:val="22"/>
                <w:szCs w:val="28"/>
              </w:rPr>
            </w:pPr>
            <w:r>
              <w:rPr>
                <w:rFonts w:ascii="Arial" w:hAnsi="Arial" w:cs="Arial"/>
                <w:b/>
                <w:bCs/>
                <w:color w:val="000000" w:themeColor="text1"/>
                <w:sz w:val="22"/>
                <w:szCs w:val="28"/>
              </w:rPr>
              <w:t>CHAPTER 15, PART 15.1 – SHARING OF CONFIDENTIAL INFORMATION</w:t>
            </w:r>
          </w:p>
        </w:tc>
      </w:tr>
      <w:tr w:rsidR="00E0288B" w14:paraId="3AEA0DAA" w14:textId="77777777" w:rsidTr="00AB5947">
        <w:trPr>
          <w:trHeight w:val="383"/>
        </w:trPr>
        <w:tc>
          <w:tcPr>
            <w:tcW w:w="1422" w:type="dxa"/>
            <w:tcBorders>
              <w:top w:val="single" w:sz="12" w:space="0" w:color="auto"/>
              <w:left w:val="single" w:sz="12" w:space="0" w:color="auto"/>
              <w:bottom w:val="single" w:sz="4" w:space="0" w:color="FFFFFF" w:themeColor="background1"/>
            </w:tcBorders>
            <w:shd w:val="clear" w:color="auto" w:fill="E4F6DE"/>
          </w:tcPr>
          <w:p w14:paraId="39F68412" w14:textId="02CAFC17" w:rsidR="00E0288B" w:rsidRPr="0013605C" w:rsidRDefault="00E0288B" w:rsidP="00594BC6">
            <w:pPr>
              <w:jc w:val="center"/>
              <w:rPr>
                <w:rFonts w:ascii="Arial" w:hAnsi="Arial" w:cs="Arial"/>
                <w:b/>
                <w:bCs/>
                <w:color w:val="E4F6DE"/>
                <w:sz w:val="20"/>
              </w:rPr>
            </w:pPr>
            <w:r w:rsidRPr="0013605C">
              <w:rPr>
                <w:rFonts w:ascii="Arial" w:hAnsi="Arial" w:cs="Arial"/>
                <w:b/>
                <w:bCs/>
                <w:color w:val="000000" w:themeColor="text1"/>
                <w:sz w:val="20"/>
              </w:rPr>
              <w:t>YJA ss.700</w:t>
            </w:r>
            <w:r w:rsidR="00BF02F8">
              <w:rPr>
                <w:rFonts w:ascii="Arial" w:hAnsi="Arial" w:cs="Arial"/>
                <w:b/>
                <w:bCs/>
                <w:color w:val="000000" w:themeColor="text1"/>
                <w:sz w:val="20"/>
              </w:rPr>
              <w:noBreakHyphen/>
            </w:r>
            <w:r w:rsidRPr="0013605C">
              <w:rPr>
                <w:rFonts w:ascii="Arial" w:hAnsi="Arial" w:cs="Arial"/>
                <w:b/>
                <w:bCs/>
                <w:color w:val="000000" w:themeColor="text1"/>
                <w:sz w:val="20"/>
              </w:rPr>
              <w:t>714</w:t>
            </w:r>
          </w:p>
        </w:tc>
        <w:tc>
          <w:tcPr>
            <w:tcW w:w="7767" w:type="dxa"/>
            <w:gridSpan w:val="2"/>
            <w:tcBorders>
              <w:top w:val="single" w:sz="12" w:space="0" w:color="auto"/>
              <w:bottom w:val="single" w:sz="4" w:space="0" w:color="auto"/>
              <w:right w:val="single" w:sz="12" w:space="0" w:color="auto"/>
            </w:tcBorders>
            <w:shd w:val="clear" w:color="auto" w:fill="E4F6DE"/>
          </w:tcPr>
          <w:p w14:paraId="41357584" w14:textId="7D9FF88C" w:rsidR="00E0288B" w:rsidRPr="00E0288B" w:rsidRDefault="00E0288B" w:rsidP="00BF02F8">
            <w:pPr>
              <w:spacing w:before="20" w:after="20"/>
              <w:jc w:val="both"/>
              <w:rPr>
                <w:rFonts w:ascii="Arial" w:hAnsi="Arial" w:cs="Arial"/>
                <w:b/>
                <w:bCs/>
                <w:color w:val="000000" w:themeColor="text1"/>
                <w:sz w:val="18"/>
                <w:szCs w:val="22"/>
              </w:rPr>
            </w:pPr>
            <w:r w:rsidRPr="00E0288B">
              <w:rPr>
                <w:rFonts w:ascii="Arial" w:hAnsi="Arial" w:cs="Arial"/>
                <w:b/>
                <w:bCs/>
                <w:color w:val="000000" w:themeColor="text1"/>
                <w:sz w:val="18"/>
                <w:szCs w:val="22"/>
              </w:rPr>
              <w:t>The Explanatory Memorandum says: “</w:t>
            </w:r>
            <w:r w:rsidRPr="00E0288B">
              <w:rPr>
                <w:rFonts w:ascii="Arial" w:hAnsi="Arial" w:cs="Arial"/>
                <w:b/>
                <w:bCs/>
                <w:color w:val="000000"/>
                <w:sz w:val="18"/>
                <w:szCs w:val="22"/>
              </w:rPr>
              <w:t>This Part establishes a purposive information sharing regime for confidential information relating to children and young persons involved in the youth justice system, notwithstanding a range of restrictions in other Acts which might otherwise limit such information sharing.  The intention is to allow a group of trusted individuals working within or alongside the youth justice system to share, on request or proactively, confidential information if it is necessary to perform an ‘official duty’ or other specific functions.”</w:t>
            </w:r>
          </w:p>
        </w:tc>
      </w:tr>
      <w:tr w:rsidR="00E0288B" w:rsidRPr="0072160E" w14:paraId="21BF76BF" w14:textId="77777777" w:rsidTr="00C326C5">
        <w:tc>
          <w:tcPr>
            <w:tcW w:w="9189" w:type="dxa"/>
            <w:gridSpan w:val="3"/>
            <w:tcBorders>
              <w:top w:val="single" w:sz="12" w:space="0" w:color="auto"/>
              <w:left w:val="single" w:sz="12" w:space="0" w:color="auto"/>
              <w:bottom w:val="single" w:sz="12" w:space="0" w:color="auto"/>
              <w:right w:val="single" w:sz="12" w:space="0" w:color="auto"/>
            </w:tcBorders>
            <w:shd w:val="clear" w:color="auto" w:fill="CCECFF"/>
          </w:tcPr>
          <w:p w14:paraId="7F8B6570" w14:textId="77777777" w:rsidR="00E0288B" w:rsidRDefault="00E0288B" w:rsidP="00E0288B">
            <w:pPr>
              <w:spacing w:before="20" w:after="20"/>
              <w:jc w:val="center"/>
              <w:rPr>
                <w:rFonts w:ascii="Arial" w:hAnsi="Arial" w:cs="Arial"/>
                <w:b/>
                <w:bCs/>
                <w:color w:val="000000" w:themeColor="text1"/>
                <w:sz w:val="22"/>
                <w:szCs w:val="28"/>
              </w:rPr>
            </w:pPr>
            <w:r>
              <w:rPr>
                <w:rFonts w:ascii="Arial" w:hAnsi="Arial" w:cs="Arial"/>
                <w:b/>
                <w:bCs/>
                <w:color w:val="000000" w:themeColor="text1"/>
                <w:sz w:val="22"/>
                <w:szCs w:val="28"/>
              </w:rPr>
              <w:t>CHAPTER 15, PART 15.2 – SHARING OF TERRORISM RISK INFORMATION</w:t>
            </w:r>
          </w:p>
        </w:tc>
      </w:tr>
      <w:tr w:rsidR="00E0288B" w14:paraId="22CAB7CA" w14:textId="77777777" w:rsidTr="00AB5947">
        <w:trPr>
          <w:trHeight w:val="227"/>
        </w:trPr>
        <w:tc>
          <w:tcPr>
            <w:tcW w:w="1422" w:type="dxa"/>
            <w:tcBorders>
              <w:top w:val="single" w:sz="12" w:space="0" w:color="auto"/>
              <w:left w:val="single" w:sz="12" w:space="0" w:color="auto"/>
              <w:bottom w:val="single" w:sz="12" w:space="0" w:color="auto"/>
            </w:tcBorders>
            <w:shd w:val="clear" w:color="auto" w:fill="E4F6DE"/>
          </w:tcPr>
          <w:p w14:paraId="23AE1BFA" w14:textId="14BC5279" w:rsidR="00E0288B" w:rsidRPr="003E777D" w:rsidRDefault="00E0288B" w:rsidP="00594BC6">
            <w:pPr>
              <w:jc w:val="center"/>
              <w:rPr>
                <w:rFonts w:ascii="Arial" w:hAnsi="Arial" w:cs="Arial"/>
                <w:b/>
                <w:bCs/>
                <w:color w:val="E4F6DE"/>
                <w:sz w:val="20"/>
              </w:rPr>
            </w:pPr>
            <w:r w:rsidRPr="003E777D">
              <w:rPr>
                <w:rFonts w:ascii="Arial" w:hAnsi="Arial" w:cs="Arial"/>
                <w:b/>
                <w:bCs/>
                <w:color w:val="000000" w:themeColor="text1"/>
                <w:sz w:val="20"/>
              </w:rPr>
              <w:t>YJA ss.715</w:t>
            </w:r>
            <w:r w:rsidR="003E777D" w:rsidRPr="003E777D">
              <w:rPr>
                <w:rFonts w:ascii="Arial" w:hAnsi="Arial" w:cs="Arial"/>
                <w:b/>
                <w:bCs/>
                <w:color w:val="000000" w:themeColor="text1"/>
                <w:sz w:val="20"/>
              </w:rPr>
              <w:noBreakHyphen/>
            </w:r>
            <w:r w:rsidRPr="003E777D">
              <w:rPr>
                <w:rFonts w:ascii="Arial" w:hAnsi="Arial" w:cs="Arial"/>
                <w:b/>
                <w:bCs/>
                <w:color w:val="000000" w:themeColor="text1"/>
                <w:sz w:val="20"/>
              </w:rPr>
              <w:t>717</w:t>
            </w:r>
          </w:p>
        </w:tc>
        <w:tc>
          <w:tcPr>
            <w:tcW w:w="7767" w:type="dxa"/>
            <w:gridSpan w:val="2"/>
            <w:tcBorders>
              <w:top w:val="single" w:sz="12" w:space="0" w:color="auto"/>
              <w:bottom w:val="single" w:sz="12" w:space="0" w:color="auto"/>
              <w:right w:val="single" w:sz="12" w:space="0" w:color="auto"/>
            </w:tcBorders>
            <w:shd w:val="clear" w:color="auto" w:fill="E4F6DE"/>
          </w:tcPr>
          <w:p w14:paraId="69740402" w14:textId="01456912" w:rsidR="00E0288B" w:rsidRPr="00E0288B" w:rsidRDefault="008473EE" w:rsidP="00594BC6">
            <w:pPr>
              <w:spacing w:before="20" w:after="20"/>
              <w:jc w:val="both"/>
              <w:rPr>
                <w:rFonts w:ascii="Arial" w:hAnsi="Arial" w:cs="Arial"/>
                <w:b/>
                <w:bCs/>
                <w:color w:val="000000" w:themeColor="text1"/>
                <w:sz w:val="18"/>
                <w:szCs w:val="22"/>
              </w:rPr>
            </w:pPr>
            <w:r>
              <w:rPr>
                <w:rFonts w:ascii="Arial" w:hAnsi="Arial" w:cs="Arial"/>
                <w:b/>
                <w:bCs/>
                <w:color w:val="000000"/>
                <w:sz w:val="18"/>
                <w:szCs w:val="22"/>
              </w:rPr>
              <w:t xml:space="preserve">These provisions re-enact – with modifications – </w:t>
            </w:r>
            <w:r w:rsidRPr="00F037F3">
              <w:rPr>
                <w:rFonts w:ascii="Arial" w:hAnsi="Arial" w:cs="Arial"/>
                <w:b/>
                <w:bCs/>
                <w:color w:val="FF0000"/>
                <w:sz w:val="18"/>
                <w:szCs w:val="22"/>
              </w:rPr>
              <w:t>repealed</w:t>
            </w:r>
            <w:r>
              <w:rPr>
                <w:rFonts w:ascii="Arial" w:hAnsi="Arial" w:cs="Arial"/>
                <w:b/>
                <w:bCs/>
                <w:color w:val="FF0000"/>
                <w:sz w:val="18"/>
                <w:szCs w:val="22"/>
              </w:rPr>
              <w:t xml:space="preserve"> </w:t>
            </w:r>
            <w:r>
              <w:rPr>
                <w:rFonts w:ascii="Arial" w:hAnsi="Arial" w:cs="Arial"/>
                <w:b/>
                <w:bCs/>
                <w:color w:val="000000"/>
                <w:sz w:val="18"/>
                <w:szCs w:val="22"/>
              </w:rPr>
              <w:t xml:space="preserve">provisions in </w:t>
            </w:r>
            <w:r w:rsidRPr="009E3ED7">
              <w:rPr>
                <w:rFonts w:ascii="Arial" w:hAnsi="Arial" w:cs="Arial"/>
                <w:b/>
                <w:bCs/>
                <w:color w:val="FF0000"/>
                <w:sz w:val="18"/>
                <w:szCs w:val="22"/>
              </w:rPr>
              <w:t xml:space="preserve">CYFA Part </w:t>
            </w:r>
            <w:r>
              <w:rPr>
                <w:rFonts w:ascii="Arial" w:hAnsi="Arial" w:cs="Arial"/>
                <w:b/>
                <w:bCs/>
                <w:color w:val="FF0000"/>
                <w:sz w:val="18"/>
                <w:szCs w:val="22"/>
              </w:rPr>
              <w:t>5.10</w:t>
            </w:r>
            <w:r>
              <w:rPr>
                <w:rFonts w:ascii="Arial" w:hAnsi="Arial" w:cs="Arial"/>
                <w:b/>
                <w:bCs/>
                <w:color w:val="000000"/>
                <w:sz w:val="18"/>
                <w:szCs w:val="22"/>
              </w:rPr>
              <w:t>.</w:t>
            </w:r>
          </w:p>
        </w:tc>
      </w:tr>
      <w:tr w:rsidR="008473EE" w14:paraId="0F8E951B" w14:textId="77777777" w:rsidTr="00AB5947">
        <w:trPr>
          <w:trHeight w:val="20"/>
        </w:trPr>
        <w:tc>
          <w:tcPr>
            <w:tcW w:w="1422" w:type="dxa"/>
            <w:tcBorders>
              <w:top w:val="single" w:sz="12" w:space="0" w:color="auto"/>
              <w:left w:val="single" w:sz="12" w:space="0" w:color="auto"/>
              <w:bottom w:val="nil"/>
            </w:tcBorders>
            <w:shd w:val="clear" w:color="auto" w:fill="000000" w:themeFill="text1"/>
          </w:tcPr>
          <w:p w14:paraId="36B88172" w14:textId="34F7C101" w:rsidR="008473EE" w:rsidRDefault="008473EE"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s.715</w:t>
            </w:r>
          </w:p>
        </w:tc>
        <w:tc>
          <w:tcPr>
            <w:tcW w:w="6301" w:type="dxa"/>
            <w:tcBorders>
              <w:top w:val="single" w:sz="12" w:space="0" w:color="auto"/>
            </w:tcBorders>
            <w:shd w:val="pct10" w:color="4472C4" w:themeColor="accent1" w:fill="auto"/>
          </w:tcPr>
          <w:p w14:paraId="5F4AD458" w14:textId="422A77E0" w:rsidR="008473EE" w:rsidRPr="00C70406" w:rsidRDefault="008473EE" w:rsidP="00594BC6">
            <w:pPr>
              <w:spacing w:before="20"/>
              <w:jc w:val="both"/>
              <w:rPr>
                <w:rFonts w:ascii="Arial" w:hAnsi="Arial" w:cs="Arial"/>
                <w:b/>
                <w:bCs/>
                <w:sz w:val="18"/>
                <w:szCs w:val="18"/>
              </w:rPr>
            </w:pPr>
            <w:r>
              <w:rPr>
                <w:rFonts w:ascii="Arial" w:hAnsi="Arial" w:cs="Arial"/>
                <w:b/>
                <w:bCs/>
                <w:sz w:val="18"/>
                <w:szCs w:val="18"/>
              </w:rPr>
              <w:t>What is the permitted purpose for disclosing information under this Part?</w:t>
            </w:r>
          </w:p>
        </w:tc>
        <w:tc>
          <w:tcPr>
            <w:tcW w:w="1466" w:type="dxa"/>
            <w:tcBorders>
              <w:top w:val="single" w:sz="12" w:space="0" w:color="auto"/>
              <w:right w:val="single" w:sz="12" w:space="0" w:color="auto"/>
            </w:tcBorders>
            <w:shd w:val="clear" w:color="auto" w:fill="DDDDDD"/>
          </w:tcPr>
          <w:p w14:paraId="54C11D51" w14:textId="2C35A2E1" w:rsidR="008473EE" w:rsidRDefault="008473EE" w:rsidP="00594BC6">
            <w:pPr>
              <w:spacing w:before="20" w:after="20"/>
              <w:jc w:val="center"/>
              <w:rPr>
                <w:rFonts w:ascii="Arial" w:hAnsi="Arial" w:cs="Arial"/>
                <w:b/>
                <w:bCs/>
                <w:color w:val="000000" w:themeColor="text1"/>
                <w:sz w:val="18"/>
              </w:rPr>
            </w:pPr>
            <w:r>
              <w:rPr>
                <w:rFonts w:ascii="Arial" w:hAnsi="Arial" w:cs="Arial"/>
                <w:b/>
                <w:bCs/>
                <w:color w:val="FF0000"/>
                <w:sz w:val="18"/>
              </w:rPr>
              <w:t xml:space="preserve">CYFA </w:t>
            </w:r>
            <w:r w:rsidRPr="003842E6">
              <w:rPr>
                <w:rFonts w:ascii="Arial" w:hAnsi="Arial" w:cs="Arial"/>
                <w:b/>
                <w:bCs/>
                <w:color w:val="FF0000"/>
                <w:sz w:val="18"/>
              </w:rPr>
              <w:t>s.</w:t>
            </w:r>
            <w:r>
              <w:rPr>
                <w:rFonts w:ascii="Arial" w:hAnsi="Arial" w:cs="Arial"/>
                <w:b/>
                <w:bCs/>
                <w:color w:val="FF0000"/>
                <w:sz w:val="18"/>
              </w:rPr>
              <w:t>492C</w:t>
            </w:r>
          </w:p>
        </w:tc>
      </w:tr>
      <w:tr w:rsidR="004A2EDD" w14:paraId="169EBB26" w14:textId="77777777" w:rsidTr="00AB5947">
        <w:trPr>
          <w:trHeight w:val="20"/>
        </w:trPr>
        <w:tc>
          <w:tcPr>
            <w:tcW w:w="1422" w:type="dxa"/>
            <w:tcBorders>
              <w:top w:val="nil"/>
              <w:left w:val="single" w:sz="12" w:space="0" w:color="auto"/>
              <w:bottom w:val="single" w:sz="4" w:space="0" w:color="auto"/>
            </w:tcBorders>
            <w:shd w:val="clear" w:color="auto" w:fill="000000" w:themeFill="text1"/>
          </w:tcPr>
          <w:p w14:paraId="6BFAD6C4" w14:textId="76708D5B" w:rsidR="008473EE" w:rsidRDefault="008473EE"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s.716</w:t>
            </w:r>
          </w:p>
        </w:tc>
        <w:tc>
          <w:tcPr>
            <w:tcW w:w="6301" w:type="dxa"/>
            <w:tcBorders>
              <w:bottom w:val="single" w:sz="4" w:space="0" w:color="auto"/>
            </w:tcBorders>
            <w:shd w:val="pct10" w:color="4472C4" w:themeColor="accent1" w:fill="auto"/>
          </w:tcPr>
          <w:p w14:paraId="110E129E" w14:textId="16C00042" w:rsidR="008473EE" w:rsidRDefault="008473EE" w:rsidP="00594BC6">
            <w:pPr>
              <w:spacing w:before="20"/>
              <w:jc w:val="both"/>
              <w:rPr>
                <w:rFonts w:ascii="Arial" w:hAnsi="Arial" w:cs="Arial"/>
                <w:b/>
                <w:bCs/>
                <w:sz w:val="18"/>
                <w:szCs w:val="18"/>
              </w:rPr>
            </w:pPr>
            <w:r>
              <w:rPr>
                <w:rFonts w:ascii="Arial" w:hAnsi="Arial" w:cs="Arial"/>
                <w:b/>
                <w:bCs/>
                <w:sz w:val="18"/>
                <w:szCs w:val="18"/>
              </w:rPr>
              <w:t>Secretary or Department may disclose terrorism risk information</w:t>
            </w:r>
          </w:p>
        </w:tc>
        <w:tc>
          <w:tcPr>
            <w:tcW w:w="1466" w:type="dxa"/>
            <w:tcBorders>
              <w:bottom w:val="single" w:sz="4" w:space="0" w:color="auto"/>
              <w:right w:val="single" w:sz="12" w:space="0" w:color="auto"/>
            </w:tcBorders>
            <w:shd w:val="clear" w:color="auto" w:fill="DDDDDD"/>
          </w:tcPr>
          <w:p w14:paraId="63ED0326" w14:textId="0F0EF49F" w:rsidR="008473EE" w:rsidRPr="008473EE" w:rsidRDefault="008473EE" w:rsidP="00594BC6">
            <w:pPr>
              <w:spacing w:before="20" w:after="20"/>
              <w:jc w:val="center"/>
              <w:rPr>
                <w:rFonts w:ascii="Arial" w:hAnsi="Arial" w:cs="Arial"/>
                <w:b/>
                <w:bCs/>
                <w:color w:val="FF0000"/>
                <w:sz w:val="18"/>
              </w:rPr>
            </w:pPr>
            <w:r w:rsidRPr="008473EE">
              <w:rPr>
                <w:rFonts w:ascii="Arial" w:hAnsi="Arial" w:cs="Arial"/>
                <w:b/>
                <w:bCs/>
                <w:color w:val="FF0000"/>
                <w:sz w:val="18"/>
              </w:rPr>
              <w:t>CYFA s.492D</w:t>
            </w:r>
          </w:p>
        </w:tc>
      </w:tr>
      <w:tr w:rsidR="008473EE" w14:paraId="01DA9412" w14:textId="77777777" w:rsidTr="00AB5947">
        <w:trPr>
          <w:trHeight w:val="20"/>
        </w:trPr>
        <w:tc>
          <w:tcPr>
            <w:tcW w:w="1422" w:type="dxa"/>
            <w:tcBorders>
              <w:top w:val="single" w:sz="4" w:space="0" w:color="auto"/>
              <w:left w:val="single" w:sz="12" w:space="0" w:color="auto"/>
              <w:bottom w:val="single" w:sz="12" w:space="0" w:color="auto"/>
            </w:tcBorders>
            <w:shd w:val="clear" w:color="auto" w:fill="000000" w:themeFill="text1"/>
          </w:tcPr>
          <w:p w14:paraId="627E5B52" w14:textId="2E48EC4D" w:rsidR="008473EE" w:rsidRDefault="008473EE"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s.717</w:t>
            </w:r>
          </w:p>
        </w:tc>
        <w:tc>
          <w:tcPr>
            <w:tcW w:w="6301" w:type="dxa"/>
            <w:tcBorders>
              <w:top w:val="single" w:sz="4" w:space="0" w:color="auto"/>
              <w:bottom w:val="single" w:sz="12" w:space="0" w:color="auto"/>
            </w:tcBorders>
            <w:shd w:val="pct10" w:color="4472C4" w:themeColor="accent1" w:fill="auto"/>
          </w:tcPr>
          <w:p w14:paraId="248253AC" w14:textId="1266D221" w:rsidR="008473EE" w:rsidRDefault="008473EE" w:rsidP="00594BC6">
            <w:pPr>
              <w:spacing w:before="20" w:after="20"/>
              <w:jc w:val="both"/>
              <w:rPr>
                <w:rFonts w:ascii="Arial" w:hAnsi="Arial" w:cs="Arial"/>
                <w:b/>
                <w:bCs/>
                <w:sz w:val="18"/>
                <w:szCs w:val="18"/>
              </w:rPr>
            </w:pPr>
            <w:r>
              <w:rPr>
                <w:rFonts w:ascii="Arial" w:hAnsi="Arial" w:cs="Arial"/>
                <w:b/>
                <w:bCs/>
                <w:sz w:val="18"/>
                <w:szCs w:val="18"/>
              </w:rPr>
              <w:t>Youth Parole Board may disclose terrorism risk information</w:t>
            </w:r>
          </w:p>
        </w:tc>
        <w:tc>
          <w:tcPr>
            <w:tcW w:w="1466" w:type="dxa"/>
            <w:tcBorders>
              <w:top w:val="single" w:sz="4" w:space="0" w:color="auto"/>
              <w:bottom w:val="single" w:sz="12" w:space="0" w:color="auto"/>
              <w:right w:val="single" w:sz="12" w:space="0" w:color="auto"/>
            </w:tcBorders>
            <w:shd w:val="clear" w:color="auto" w:fill="DDDDDD"/>
          </w:tcPr>
          <w:p w14:paraId="36D0C321" w14:textId="7EFE2A8D" w:rsidR="008473EE" w:rsidRPr="008473EE" w:rsidRDefault="008473EE" w:rsidP="00594BC6">
            <w:pPr>
              <w:spacing w:before="20" w:after="20"/>
              <w:jc w:val="center"/>
              <w:rPr>
                <w:rFonts w:ascii="Arial" w:hAnsi="Arial" w:cs="Arial"/>
                <w:b/>
                <w:bCs/>
                <w:color w:val="FF0000"/>
                <w:sz w:val="18"/>
              </w:rPr>
            </w:pPr>
            <w:r w:rsidRPr="008473EE">
              <w:rPr>
                <w:rFonts w:ascii="Arial" w:hAnsi="Arial" w:cs="Arial"/>
                <w:b/>
                <w:bCs/>
                <w:color w:val="FF0000"/>
                <w:sz w:val="18"/>
              </w:rPr>
              <w:t>CYFA s.492E</w:t>
            </w:r>
          </w:p>
        </w:tc>
      </w:tr>
      <w:tr w:rsidR="008473EE" w:rsidRPr="0072160E" w14:paraId="7425F038" w14:textId="77777777" w:rsidTr="00C326C5">
        <w:tc>
          <w:tcPr>
            <w:tcW w:w="9189" w:type="dxa"/>
            <w:gridSpan w:val="3"/>
            <w:tcBorders>
              <w:top w:val="single" w:sz="12" w:space="0" w:color="auto"/>
              <w:left w:val="single" w:sz="12" w:space="0" w:color="auto"/>
              <w:bottom w:val="single" w:sz="12" w:space="0" w:color="auto"/>
              <w:right w:val="single" w:sz="12" w:space="0" w:color="auto"/>
            </w:tcBorders>
            <w:shd w:val="clear" w:color="auto" w:fill="CCECFF"/>
          </w:tcPr>
          <w:p w14:paraId="1AC434AF" w14:textId="5504227E" w:rsidR="008473EE" w:rsidRPr="0072160E" w:rsidRDefault="008473EE" w:rsidP="00594BC6">
            <w:pPr>
              <w:spacing w:before="20" w:after="20"/>
              <w:jc w:val="center"/>
              <w:rPr>
                <w:rFonts w:ascii="Arial" w:hAnsi="Arial" w:cs="Arial"/>
                <w:b/>
                <w:bCs/>
                <w:color w:val="000000" w:themeColor="text1"/>
                <w:sz w:val="22"/>
                <w:szCs w:val="28"/>
              </w:rPr>
            </w:pPr>
            <w:r>
              <w:rPr>
                <w:rFonts w:ascii="Arial" w:hAnsi="Arial" w:cs="Arial"/>
                <w:b/>
                <w:bCs/>
                <w:color w:val="000000" w:themeColor="text1"/>
                <w:sz w:val="22"/>
                <w:szCs w:val="28"/>
              </w:rPr>
              <w:t>CHAPTER 16 – PLANNING, PERFORMANCE, COLLABORATION AND ACCOUNT</w:t>
            </w:r>
            <w:r w:rsidR="00BF02F8">
              <w:rPr>
                <w:rFonts w:ascii="Arial" w:hAnsi="Arial" w:cs="Arial"/>
                <w:b/>
                <w:bCs/>
                <w:color w:val="000000" w:themeColor="text1"/>
                <w:sz w:val="22"/>
                <w:szCs w:val="28"/>
              </w:rPr>
              <w:t>A</w:t>
            </w:r>
            <w:r>
              <w:rPr>
                <w:rFonts w:ascii="Arial" w:hAnsi="Arial" w:cs="Arial"/>
                <w:b/>
                <w:bCs/>
                <w:color w:val="000000" w:themeColor="text1"/>
                <w:sz w:val="22"/>
                <w:szCs w:val="28"/>
              </w:rPr>
              <w:t>BILITY OF THE YOUTH JUSTICE SYSTEM</w:t>
            </w:r>
          </w:p>
        </w:tc>
      </w:tr>
      <w:tr w:rsidR="004A2EDD" w14:paraId="1BDC2850" w14:textId="77777777" w:rsidTr="00AB5947">
        <w:trPr>
          <w:trHeight w:val="20"/>
        </w:trPr>
        <w:tc>
          <w:tcPr>
            <w:tcW w:w="1422" w:type="dxa"/>
            <w:tcBorders>
              <w:top w:val="nil"/>
              <w:left w:val="single" w:sz="12" w:space="0" w:color="auto"/>
              <w:bottom w:val="nil"/>
            </w:tcBorders>
            <w:shd w:val="clear" w:color="auto" w:fill="000000" w:themeFill="text1"/>
          </w:tcPr>
          <w:p w14:paraId="4F79C6F3" w14:textId="7898B9C0" w:rsidR="004A2EDD" w:rsidRDefault="004A2EDD"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s.718</w:t>
            </w:r>
          </w:p>
        </w:tc>
        <w:tc>
          <w:tcPr>
            <w:tcW w:w="7767" w:type="dxa"/>
            <w:gridSpan w:val="2"/>
            <w:tcBorders>
              <w:right w:val="single" w:sz="12" w:space="0" w:color="auto"/>
            </w:tcBorders>
            <w:shd w:val="pct10" w:color="4472C4" w:themeColor="accent1" w:fill="auto"/>
          </w:tcPr>
          <w:p w14:paraId="55EA62C6" w14:textId="4C13BAF8" w:rsidR="004A2EDD" w:rsidRPr="004A2EDD" w:rsidRDefault="004A2EDD" w:rsidP="004A2EDD">
            <w:pPr>
              <w:spacing w:before="20"/>
              <w:jc w:val="both"/>
              <w:rPr>
                <w:rFonts w:ascii="Arial" w:hAnsi="Arial" w:cs="Arial"/>
                <w:b/>
                <w:bCs/>
                <w:sz w:val="18"/>
                <w:szCs w:val="18"/>
              </w:rPr>
            </w:pPr>
            <w:r>
              <w:rPr>
                <w:rFonts w:ascii="Arial" w:hAnsi="Arial" w:cs="Arial"/>
                <w:b/>
                <w:bCs/>
                <w:sz w:val="18"/>
                <w:szCs w:val="18"/>
              </w:rPr>
              <w:t>Responsibility of Secretary to prepare a strategic plan</w:t>
            </w:r>
          </w:p>
        </w:tc>
      </w:tr>
      <w:tr w:rsidR="004A2EDD" w14:paraId="36926999" w14:textId="77777777" w:rsidTr="00AB5947">
        <w:trPr>
          <w:trHeight w:val="20"/>
        </w:trPr>
        <w:tc>
          <w:tcPr>
            <w:tcW w:w="1422" w:type="dxa"/>
            <w:tcBorders>
              <w:top w:val="nil"/>
              <w:left w:val="single" w:sz="12" w:space="0" w:color="auto"/>
            </w:tcBorders>
            <w:shd w:val="clear" w:color="auto" w:fill="000000" w:themeFill="text1"/>
          </w:tcPr>
          <w:p w14:paraId="68034B7E" w14:textId="707B2A80" w:rsidR="004A2EDD" w:rsidRDefault="004A2EDD"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s.719</w:t>
            </w:r>
          </w:p>
        </w:tc>
        <w:tc>
          <w:tcPr>
            <w:tcW w:w="7767" w:type="dxa"/>
            <w:gridSpan w:val="2"/>
            <w:tcBorders>
              <w:right w:val="single" w:sz="12" w:space="0" w:color="auto"/>
            </w:tcBorders>
            <w:shd w:val="pct10" w:color="4472C4" w:themeColor="accent1" w:fill="auto"/>
          </w:tcPr>
          <w:p w14:paraId="4195E9E0" w14:textId="77777777" w:rsidR="00AB5947" w:rsidRPr="00AB5947" w:rsidRDefault="00AB5947" w:rsidP="004A2EDD">
            <w:pPr>
              <w:spacing w:before="20"/>
              <w:jc w:val="both"/>
              <w:rPr>
                <w:rFonts w:ascii="Arial" w:hAnsi="Arial" w:cs="Arial"/>
                <w:b/>
                <w:bCs/>
                <w:sz w:val="2"/>
                <w:szCs w:val="2"/>
              </w:rPr>
            </w:pPr>
          </w:p>
          <w:p w14:paraId="3DA67990" w14:textId="0A177952" w:rsidR="004A2EDD" w:rsidRPr="00C8396D" w:rsidRDefault="004A2EDD" w:rsidP="00AB5947">
            <w:pPr>
              <w:jc w:val="both"/>
              <w:rPr>
                <w:rFonts w:ascii="Arial" w:hAnsi="Arial" w:cs="Arial"/>
                <w:b/>
                <w:bCs/>
                <w:color w:val="000000" w:themeColor="text1"/>
                <w:sz w:val="18"/>
              </w:rPr>
            </w:pPr>
            <w:r>
              <w:rPr>
                <w:rFonts w:ascii="Arial" w:hAnsi="Arial" w:cs="Arial"/>
                <w:b/>
                <w:bCs/>
                <w:sz w:val="18"/>
                <w:szCs w:val="18"/>
              </w:rPr>
              <w:t>Publication of prescribed information – operation of youth justice system</w:t>
            </w:r>
          </w:p>
        </w:tc>
      </w:tr>
      <w:tr w:rsidR="004A2EDD" w14:paraId="6E244C45" w14:textId="77777777" w:rsidTr="00EA31EC">
        <w:trPr>
          <w:trHeight w:val="20"/>
        </w:trPr>
        <w:tc>
          <w:tcPr>
            <w:tcW w:w="1422" w:type="dxa"/>
            <w:tcBorders>
              <w:top w:val="single" w:sz="4" w:space="0" w:color="000000" w:themeColor="text1"/>
              <w:left w:val="single" w:sz="12" w:space="0" w:color="auto"/>
              <w:bottom w:val="single" w:sz="4" w:space="0" w:color="auto"/>
            </w:tcBorders>
            <w:shd w:val="clear" w:color="auto" w:fill="000000" w:themeFill="text1"/>
          </w:tcPr>
          <w:p w14:paraId="29E9D5B8" w14:textId="6C997887" w:rsidR="004A2EDD" w:rsidRDefault="004A2EDD"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s.720</w:t>
            </w:r>
          </w:p>
        </w:tc>
        <w:tc>
          <w:tcPr>
            <w:tcW w:w="7767" w:type="dxa"/>
            <w:gridSpan w:val="2"/>
            <w:tcBorders>
              <w:bottom w:val="single" w:sz="4" w:space="0" w:color="auto"/>
              <w:right w:val="single" w:sz="12" w:space="0" w:color="auto"/>
            </w:tcBorders>
            <w:shd w:val="pct10" w:color="4472C4" w:themeColor="accent1" w:fill="auto"/>
          </w:tcPr>
          <w:p w14:paraId="6D4794CC" w14:textId="3FFB7135" w:rsidR="004A2EDD" w:rsidRDefault="004A2EDD" w:rsidP="004A2EDD">
            <w:pPr>
              <w:spacing w:before="20" w:after="20"/>
              <w:jc w:val="both"/>
              <w:rPr>
                <w:rFonts w:ascii="Arial" w:hAnsi="Arial" w:cs="Arial"/>
                <w:b/>
                <w:bCs/>
                <w:color w:val="000000" w:themeColor="text1"/>
                <w:sz w:val="18"/>
              </w:rPr>
            </w:pPr>
            <w:r>
              <w:rPr>
                <w:rFonts w:ascii="Arial" w:hAnsi="Arial" w:cs="Arial"/>
                <w:b/>
                <w:bCs/>
                <w:color w:val="000000" w:themeColor="text1"/>
                <w:sz w:val="18"/>
              </w:rPr>
              <w:t>Obligations in delivery of services in youth justice system</w:t>
            </w:r>
          </w:p>
        </w:tc>
      </w:tr>
      <w:tr w:rsidR="00EA31EC" w14:paraId="22A11264" w14:textId="77777777" w:rsidTr="00EA31EC">
        <w:trPr>
          <w:trHeight w:val="1576"/>
        </w:trPr>
        <w:tc>
          <w:tcPr>
            <w:tcW w:w="9189" w:type="dxa"/>
            <w:gridSpan w:val="3"/>
            <w:tcBorders>
              <w:top w:val="single" w:sz="4" w:space="0" w:color="auto"/>
              <w:left w:val="single" w:sz="12" w:space="0" w:color="auto"/>
              <w:bottom w:val="nil"/>
              <w:right w:val="single" w:sz="12" w:space="0" w:color="auto"/>
            </w:tcBorders>
          </w:tcPr>
          <w:p w14:paraId="7B587F1C" w14:textId="77777777" w:rsidR="00EA31EC" w:rsidRPr="008628FE" w:rsidRDefault="00EA31EC">
            <w:pPr>
              <w:pStyle w:val="ListParagraph"/>
              <w:numPr>
                <w:ilvl w:val="0"/>
                <w:numId w:val="78"/>
              </w:numPr>
              <w:spacing w:after="0" w:line="240" w:lineRule="auto"/>
              <w:ind w:left="357" w:hanging="357"/>
              <w:jc w:val="both"/>
              <w:rPr>
                <w:rFonts w:ascii="Arial" w:hAnsi="Arial" w:cs="Arial"/>
                <w:color w:val="000000" w:themeColor="text1"/>
                <w:sz w:val="18"/>
              </w:rPr>
            </w:pPr>
            <w:r>
              <w:rPr>
                <w:rFonts w:ascii="Arial" w:hAnsi="Arial" w:cs="Arial"/>
                <w:color w:val="000000" w:themeColor="text1"/>
                <w:sz w:val="18"/>
              </w:rPr>
              <w:t>In the course of delivering services to a child or young person in the youth justice system, a youth justice service entity [YJSE] must–</w:t>
            </w:r>
          </w:p>
          <w:p w14:paraId="0D1161F7" w14:textId="77777777" w:rsidR="00EA31EC" w:rsidRDefault="00EA31EC">
            <w:pPr>
              <w:pStyle w:val="ListParagraph"/>
              <w:numPr>
                <w:ilvl w:val="0"/>
                <w:numId w:val="83"/>
              </w:numPr>
              <w:spacing w:after="0" w:line="240" w:lineRule="auto"/>
              <w:ind w:left="714" w:hanging="357"/>
              <w:jc w:val="both"/>
              <w:rPr>
                <w:rFonts w:ascii="Arial" w:hAnsi="Arial" w:cs="Arial"/>
                <w:color w:val="000000" w:themeColor="text1"/>
                <w:sz w:val="18"/>
              </w:rPr>
            </w:pPr>
            <w:r>
              <w:rPr>
                <w:rFonts w:ascii="Arial" w:hAnsi="Arial" w:cs="Arial"/>
                <w:color w:val="000000" w:themeColor="text1"/>
                <w:sz w:val="18"/>
              </w:rPr>
              <w:t>s</w:t>
            </w:r>
            <w:r w:rsidRPr="0013605C">
              <w:rPr>
                <w:rFonts w:ascii="Arial" w:hAnsi="Arial" w:cs="Arial"/>
                <w:color w:val="000000" w:themeColor="text1"/>
                <w:sz w:val="18"/>
              </w:rPr>
              <w:t>upport the child or young person as far as reasonably practicable to</w:t>
            </w:r>
            <w:r>
              <w:rPr>
                <w:rFonts w:ascii="Arial" w:hAnsi="Arial" w:cs="Arial"/>
                <w:color w:val="000000" w:themeColor="text1"/>
                <w:sz w:val="18"/>
              </w:rPr>
              <w:t>–</w:t>
            </w:r>
          </w:p>
          <w:p w14:paraId="6EE7FFE4" w14:textId="77777777" w:rsidR="00EA31EC" w:rsidRDefault="00EA31EC">
            <w:pPr>
              <w:pStyle w:val="ListParagraph"/>
              <w:numPr>
                <w:ilvl w:val="0"/>
                <w:numId w:val="84"/>
              </w:numPr>
              <w:spacing w:after="0" w:line="240" w:lineRule="auto"/>
              <w:ind w:left="1077" w:hanging="357"/>
              <w:jc w:val="both"/>
              <w:rPr>
                <w:rFonts w:ascii="Arial" w:hAnsi="Arial" w:cs="Arial"/>
                <w:color w:val="000000" w:themeColor="text1"/>
                <w:sz w:val="18"/>
              </w:rPr>
            </w:pPr>
            <w:r>
              <w:rPr>
                <w:rFonts w:ascii="Arial" w:hAnsi="Arial" w:cs="Arial"/>
                <w:color w:val="000000" w:themeColor="text1"/>
                <w:sz w:val="18"/>
              </w:rPr>
              <w:t>rehabilitate; and</w:t>
            </w:r>
          </w:p>
          <w:p w14:paraId="5550D2C0" w14:textId="77777777" w:rsidR="00EA31EC" w:rsidRPr="00AB5947" w:rsidRDefault="00EA31EC">
            <w:pPr>
              <w:pStyle w:val="ListParagraph"/>
              <w:numPr>
                <w:ilvl w:val="0"/>
                <w:numId w:val="84"/>
              </w:numPr>
              <w:spacing w:after="20" w:line="240" w:lineRule="auto"/>
              <w:ind w:left="1077" w:hanging="357"/>
              <w:jc w:val="both"/>
              <w:rPr>
                <w:rFonts w:ascii="Arial" w:hAnsi="Arial" w:cs="Arial"/>
                <w:color w:val="000000" w:themeColor="text1"/>
                <w:sz w:val="18"/>
              </w:rPr>
            </w:pPr>
            <w:r>
              <w:rPr>
                <w:rFonts w:ascii="Arial" w:hAnsi="Arial" w:cs="Arial"/>
                <w:color w:val="000000" w:themeColor="text1"/>
                <w:sz w:val="18"/>
              </w:rPr>
              <w:t>develop positively; and</w:t>
            </w:r>
          </w:p>
          <w:p w14:paraId="18B1F295" w14:textId="77777777" w:rsidR="00EA31EC" w:rsidRDefault="00EA31EC">
            <w:pPr>
              <w:pStyle w:val="ListParagraph"/>
              <w:numPr>
                <w:ilvl w:val="0"/>
                <w:numId w:val="84"/>
              </w:numPr>
              <w:spacing w:before="20" w:after="20" w:line="240" w:lineRule="auto"/>
              <w:ind w:left="1077" w:hanging="357"/>
              <w:jc w:val="both"/>
              <w:rPr>
                <w:rFonts w:ascii="Arial" w:hAnsi="Arial" w:cs="Arial"/>
                <w:color w:val="000000" w:themeColor="text1"/>
                <w:sz w:val="18"/>
              </w:rPr>
            </w:pPr>
            <w:r>
              <w:rPr>
                <w:rFonts w:ascii="Arial" w:hAnsi="Arial" w:cs="Arial"/>
                <w:color w:val="000000" w:themeColor="text1"/>
                <w:sz w:val="18"/>
              </w:rPr>
              <w:t>not commit an offence or commit further offences; and</w:t>
            </w:r>
          </w:p>
          <w:p w14:paraId="7DB40801" w14:textId="740C93CC" w:rsidR="00EA31EC" w:rsidRPr="005240B5" w:rsidRDefault="00EA31EC">
            <w:pPr>
              <w:pStyle w:val="ListParagraph"/>
              <w:numPr>
                <w:ilvl w:val="0"/>
                <w:numId w:val="84"/>
              </w:numPr>
              <w:spacing w:before="20" w:after="20" w:line="240" w:lineRule="auto"/>
              <w:ind w:left="1077" w:hanging="357"/>
              <w:jc w:val="both"/>
              <w:rPr>
                <w:rFonts w:ascii="Arial" w:hAnsi="Arial" w:cs="Arial"/>
                <w:color w:val="000000" w:themeColor="text1"/>
                <w:sz w:val="18"/>
              </w:rPr>
            </w:pPr>
            <w:r>
              <w:rPr>
                <w:rFonts w:ascii="Arial" w:hAnsi="Arial" w:cs="Arial"/>
                <w:color w:val="000000" w:themeColor="text1"/>
                <w:sz w:val="18"/>
              </w:rPr>
              <w:t>if applicable, transition effectively from custody into the community</w:t>
            </w:r>
            <w:r w:rsidR="00BF02F8">
              <w:rPr>
                <w:rFonts w:ascii="Arial" w:hAnsi="Arial" w:cs="Arial"/>
                <w:color w:val="000000" w:themeColor="text1"/>
                <w:sz w:val="18"/>
              </w:rPr>
              <w:t>; and</w:t>
            </w:r>
          </w:p>
          <w:p w14:paraId="7EA4124F" w14:textId="4AEA1468" w:rsidR="00EA31EC" w:rsidRDefault="00EA31EC">
            <w:pPr>
              <w:pStyle w:val="ListParagraph"/>
              <w:numPr>
                <w:ilvl w:val="0"/>
                <w:numId w:val="83"/>
              </w:numPr>
              <w:spacing w:after="0" w:line="240" w:lineRule="auto"/>
              <w:ind w:left="714" w:hanging="357"/>
              <w:jc w:val="both"/>
              <w:rPr>
                <w:rFonts w:ascii="Arial" w:hAnsi="Arial" w:cs="Arial"/>
                <w:color w:val="000000" w:themeColor="text1"/>
                <w:sz w:val="18"/>
              </w:rPr>
            </w:pPr>
            <w:r>
              <w:rPr>
                <w:rFonts w:ascii="Arial" w:hAnsi="Arial" w:cs="Arial"/>
                <w:color w:val="000000" w:themeColor="text1"/>
                <w:sz w:val="18"/>
              </w:rPr>
              <w:t xml:space="preserve">provide reasonable assistance and support to any other </w:t>
            </w:r>
            <w:r w:rsidR="00483F73">
              <w:rPr>
                <w:rFonts w:ascii="Arial" w:hAnsi="Arial" w:cs="Arial"/>
                <w:color w:val="000000" w:themeColor="text1"/>
                <w:sz w:val="18"/>
              </w:rPr>
              <w:t>YJSE</w:t>
            </w:r>
            <w:r>
              <w:rPr>
                <w:rFonts w:ascii="Arial" w:hAnsi="Arial" w:cs="Arial"/>
                <w:color w:val="000000" w:themeColor="text1"/>
                <w:sz w:val="18"/>
              </w:rPr>
              <w:t xml:space="preserve"> in meeting any obligations under paragraph (a) in respect of the child or young person; and</w:t>
            </w:r>
          </w:p>
          <w:p w14:paraId="775F5BF4" w14:textId="77777777" w:rsidR="00EA31EC" w:rsidRPr="0013605C" w:rsidRDefault="00EA31EC">
            <w:pPr>
              <w:pStyle w:val="ListParagraph"/>
              <w:numPr>
                <w:ilvl w:val="0"/>
                <w:numId w:val="83"/>
              </w:numPr>
              <w:spacing w:after="0" w:line="240" w:lineRule="auto"/>
              <w:ind w:left="714" w:hanging="357"/>
              <w:jc w:val="both"/>
              <w:rPr>
                <w:rFonts w:ascii="Arial" w:hAnsi="Arial" w:cs="Arial"/>
                <w:color w:val="000000" w:themeColor="text1"/>
                <w:sz w:val="18"/>
              </w:rPr>
            </w:pPr>
            <w:r>
              <w:rPr>
                <w:rFonts w:ascii="Arial" w:hAnsi="Arial" w:cs="Arial"/>
                <w:color w:val="000000" w:themeColor="text1"/>
                <w:sz w:val="18"/>
              </w:rPr>
              <w:t>identify and resolve any issues, including systemic issues, in the delivery of services to the child or young person.</w:t>
            </w:r>
          </w:p>
          <w:p w14:paraId="16D5C988" w14:textId="50C81095" w:rsidR="00EA31EC" w:rsidRDefault="00EA31EC">
            <w:pPr>
              <w:pStyle w:val="ListParagraph"/>
              <w:numPr>
                <w:ilvl w:val="0"/>
                <w:numId w:val="78"/>
              </w:numPr>
              <w:spacing w:after="0" w:line="240" w:lineRule="auto"/>
              <w:ind w:left="357" w:hanging="357"/>
              <w:jc w:val="both"/>
              <w:rPr>
                <w:rFonts w:ascii="Arial" w:hAnsi="Arial" w:cs="Arial"/>
                <w:color w:val="000000" w:themeColor="text1"/>
                <w:sz w:val="18"/>
              </w:rPr>
            </w:pPr>
            <w:r>
              <w:rPr>
                <w:rFonts w:ascii="Arial" w:hAnsi="Arial" w:cs="Arial"/>
                <w:color w:val="000000" w:themeColor="text1"/>
                <w:sz w:val="18"/>
              </w:rPr>
              <w:t xml:space="preserve">The </w:t>
            </w:r>
            <w:r w:rsidR="003E4DF2">
              <w:rPr>
                <w:rFonts w:ascii="Arial" w:hAnsi="Arial" w:cs="Arial"/>
                <w:color w:val="000000" w:themeColor="text1"/>
                <w:sz w:val="18"/>
              </w:rPr>
              <w:t xml:space="preserve">DJCS </w:t>
            </w:r>
            <w:r>
              <w:rPr>
                <w:rFonts w:ascii="Arial" w:hAnsi="Arial" w:cs="Arial"/>
                <w:color w:val="000000" w:themeColor="text1"/>
                <w:sz w:val="18"/>
              </w:rPr>
              <w:t>Secretary may request a YJSE to provide reasonable assistance and support to the Secretary in the delivery of services to a child or young person in the youth justice system.</w:t>
            </w:r>
          </w:p>
        </w:tc>
      </w:tr>
      <w:tr w:rsidR="00EA31EC" w14:paraId="41942746" w14:textId="77777777" w:rsidTr="00EA31EC">
        <w:trPr>
          <w:trHeight w:val="1577"/>
        </w:trPr>
        <w:tc>
          <w:tcPr>
            <w:tcW w:w="9189" w:type="dxa"/>
            <w:gridSpan w:val="3"/>
            <w:tcBorders>
              <w:top w:val="nil"/>
              <w:left w:val="single" w:sz="12" w:space="0" w:color="auto"/>
              <w:right w:val="single" w:sz="12" w:space="0" w:color="auto"/>
            </w:tcBorders>
          </w:tcPr>
          <w:p w14:paraId="0685BB59" w14:textId="77777777" w:rsidR="00EA31EC" w:rsidRDefault="00EA31EC">
            <w:pPr>
              <w:pStyle w:val="ListParagraph"/>
              <w:numPr>
                <w:ilvl w:val="0"/>
                <w:numId w:val="78"/>
              </w:numPr>
              <w:spacing w:after="0" w:line="240" w:lineRule="auto"/>
              <w:ind w:left="357" w:hanging="357"/>
              <w:jc w:val="both"/>
              <w:rPr>
                <w:rFonts w:ascii="Arial" w:hAnsi="Arial" w:cs="Arial"/>
                <w:color w:val="000000" w:themeColor="text1"/>
                <w:sz w:val="18"/>
              </w:rPr>
            </w:pPr>
            <w:r>
              <w:rPr>
                <w:rFonts w:ascii="Arial" w:hAnsi="Arial" w:cs="Arial"/>
                <w:color w:val="000000" w:themeColor="text1"/>
                <w:sz w:val="18"/>
              </w:rPr>
              <w:lastRenderedPageBreak/>
              <w:t>A request under subsection (2) may include a request to identify or resolve issues, including systemic issues, in the delivery of services to a child or young person in the youth justice system.</w:t>
            </w:r>
          </w:p>
          <w:p w14:paraId="537109AA" w14:textId="77777777" w:rsidR="00EA31EC" w:rsidRPr="008628FE" w:rsidRDefault="00EA31EC">
            <w:pPr>
              <w:pStyle w:val="ListParagraph"/>
              <w:numPr>
                <w:ilvl w:val="0"/>
                <w:numId w:val="78"/>
              </w:numPr>
              <w:spacing w:after="0" w:line="240" w:lineRule="auto"/>
              <w:ind w:left="357" w:hanging="357"/>
              <w:jc w:val="both"/>
              <w:rPr>
                <w:rFonts w:ascii="Arial" w:hAnsi="Arial" w:cs="Arial"/>
                <w:color w:val="000000" w:themeColor="text1"/>
                <w:sz w:val="18"/>
              </w:rPr>
            </w:pPr>
            <w:r>
              <w:rPr>
                <w:rFonts w:ascii="Arial" w:hAnsi="Arial" w:cs="Arial"/>
                <w:color w:val="000000" w:themeColor="text1"/>
                <w:sz w:val="18"/>
              </w:rPr>
              <w:t>In this section youth justice service entity means any of the following–</w:t>
            </w:r>
          </w:p>
          <w:p w14:paraId="328CB1C6" w14:textId="77777777" w:rsidR="00EA31EC" w:rsidRDefault="00EA31EC">
            <w:pPr>
              <w:pStyle w:val="ListParagraph"/>
              <w:numPr>
                <w:ilvl w:val="0"/>
                <w:numId w:val="85"/>
              </w:numPr>
              <w:spacing w:after="0" w:line="240" w:lineRule="auto"/>
              <w:jc w:val="both"/>
              <w:rPr>
                <w:rFonts w:ascii="Arial" w:hAnsi="Arial" w:cs="Arial"/>
                <w:color w:val="000000" w:themeColor="text1"/>
                <w:sz w:val="18"/>
              </w:rPr>
            </w:pPr>
            <w:r>
              <w:rPr>
                <w:rFonts w:ascii="Arial" w:hAnsi="Arial" w:cs="Arial"/>
                <w:color w:val="000000" w:themeColor="text1"/>
                <w:sz w:val="18"/>
              </w:rPr>
              <w:t>a public service body;</w:t>
            </w:r>
          </w:p>
          <w:p w14:paraId="5A8CCBCD" w14:textId="77777777" w:rsidR="00EA31EC" w:rsidRDefault="00EA31EC">
            <w:pPr>
              <w:pStyle w:val="ListParagraph"/>
              <w:numPr>
                <w:ilvl w:val="0"/>
                <w:numId w:val="85"/>
              </w:numPr>
              <w:spacing w:after="0" w:line="240" w:lineRule="auto"/>
              <w:jc w:val="both"/>
              <w:rPr>
                <w:rFonts w:ascii="Arial" w:hAnsi="Arial" w:cs="Arial"/>
                <w:color w:val="000000" w:themeColor="text1"/>
                <w:sz w:val="18"/>
              </w:rPr>
            </w:pPr>
            <w:r>
              <w:rPr>
                <w:rFonts w:ascii="Arial" w:hAnsi="Arial" w:cs="Arial"/>
                <w:color w:val="000000" w:themeColor="text1"/>
                <w:sz w:val="18"/>
              </w:rPr>
              <w:t>a public entity;</w:t>
            </w:r>
          </w:p>
          <w:p w14:paraId="66734D43" w14:textId="77777777" w:rsidR="00EA31EC" w:rsidRDefault="00EA31EC">
            <w:pPr>
              <w:pStyle w:val="ListParagraph"/>
              <w:numPr>
                <w:ilvl w:val="0"/>
                <w:numId w:val="85"/>
              </w:numPr>
              <w:spacing w:after="0" w:line="240" w:lineRule="auto"/>
              <w:jc w:val="both"/>
              <w:rPr>
                <w:rFonts w:ascii="Arial" w:hAnsi="Arial" w:cs="Arial"/>
                <w:color w:val="000000" w:themeColor="text1"/>
                <w:sz w:val="18"/>
              </w:rPr>
            </w:pPr>
            <w:r>
              <w:rPr>
                <w:rFonts w:ascii="Arial" w:hAnsi="Arial" w:cs="Arial"/>
                <w:color w:val="000000" w:themeColor="text1"/>
                <w:sz w:val="18"/>
              </w:rPr>
              <w:t>Victoria Police;</w:t>
            </w:r>
          </w:p>
          <w:p w14:paraId="706802B7" w14:textId="77777777" w:rsidR="00EA31EC" w:rsidRDefault="00EA31EC">
            <w:pPr>
              <w:pStyle w:val="ListParagraph"/>
              <w:numPr>
                <w:ilvl w:val="0"/>
                <w:numId w:val="85"/>
              </w:numPr>
              <w:spacing w:after="0" w:line="240" w:lineRule="auto"/>
              <w:jc w:val="both"/>
              <w:rPr>
                <w:rFonts w:ascii="Arial" w:hAnsi="Arial" w:cs="Arial"/>
                <w:color w:val="000000" w:themeColor="text1"/>
                <w:sz w:val="18"/>
              </w:rPr>
            </w:pPr>
            <w:r>
              <w:rPr>
                <w:rFonts w:ascii="Arial" w:hAnsi="Arial" w:cs="Arial"/>
                <w:color w:val="000000" w:themeColor="text1"/>
                <w:sz w:val="18"/>
              </w:rPr>
              <w:t>a non-government organisation that is responsible for the provision of youth justice services;</w:t>
            </w:r>
          </w:p>
          <w:p w14:paraId="117B485F" w14:textId="613D1E97" w:rsidR="00EA31EC" w:rsidRPr="00AB5947" w:rsidRDefault="00EA31EC">
            <w:pPr>
              <w:pStyle w:val="ListParagraph"/>
              <w:numPr>
                <w:ilvl w:val="0"/>
                <w:numId w:val="85"/>
              </w:numPr>
              <w:spacing w:after="20" w:line="240" w:lineRule="auto"/>
              <w:ind w:left="714" w:hanging="357"/>
              <w:jc w:val="both"/>
              <w:rPr>
                <w:rFonts w:ascii="Arial" w:hAnsi="Arial" w:cs="Arial"/>
                <w:color w:val="000000" w:themeColor="text1"/>
                <w:sz w:val="18"/>
              </w:rPr>
            </w:pPr>
            <w:r>
              <w:rPr>
                <w:rFonts w:ascii="Arial" w:hAnsi="Arial" w:cs="Arial"/>
                <w:color w:val="000000" w:themeColor="text1"/>
                <w:sz w:val="18"/>
              </w:rPr>
              <w:t>a prescribed person or body.</w:t>
            </w:r>
          </w:p>
        </w:tc>
      </w:tr>
      <w:tr w:rsidR="004A2EDD" w14:paraId="69981B76" w14:textId="77777777" w:rsidTr="00AB5947">
        <w:trPr>
          <w:trHeight w:val="20"/>
        </w:trPr>
        <w:tc>
          <w:tcPr>
            <w:tcW w:w="1422" w:type="dxa"/>
            <w:tcBorders>
              <w:left w:val="single" w:sz="12" w:space="0" w:color="auto"/>
              <w:bottom w:val="single" w:sz="12" w:space="0" w:color="auto"/>
            </w:tcBorders>
            <w:shd w:val="clear" w:color="auto" w:fill="000000" w:themeFill="text1"/>
          </w:tcPr>
          <w:p w14:paraId="612A00EA" w14:textId="5ECF939C" w:rsidR="004A2EDD" w:rsidRDefault="004A2EDD"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s.721</w:t>
            </w:r>
          </w:p>
        </w:tc>
        <w:tc>
          <w:tcPr>
            <w:tcW w:w="7767" w:type="dxa"/>
            <w:gridSpan w:val="2"/>
            <w:tcBorders>
              <w:bottom w:val="single" w:sz="12" w:space="0" w:color="auto"/>
              <w:right w:val="single" w:sz="12" w:space="0" w:color="auto"/>
            </w:tcBorders>
            <w:shd w:val="pct10" w:color="4472C4" w:themeColor="accent1" w:fill="auto"/>
          </w:tcPr>
          <w:p w14:paraId="23720E37" w14:textId="2E6451EF" w:rsidR="004A2EDD" w:rsidRDefault="004A2EDD" w:rsidP="00594BC6">
            <w:pPr>
              <w:spacing w:before="20" w:after="20"/>
              <w:jc w:val="both"/>
              <w:rPr>
                <w:rFonts w:ascii="Arial" w:hAnsi="Arial" w:cs="Arial"/>
                <w:b/>
                <w:bCs/>
                <w:color w:val="000000" w:themeColor="text1"/>
                <w:sz w:val="18"/>
              </w:rPr>
            </w:pPr>
            <w:r>
              <w:rPr>
                <w:rFonts w:ascii="Arial" w:hAnsi="Arial" w:cs="Arial"/>
                <w:b/>
                <w:bCs/>
                <w:sz w:val="18"/>
                <w:szCs w:val="18"/>
              </w:rPr>
              <w:t>Publication of prescribed information – accountability measures to improve outcomes for Aboriginal children</w:t>
            </w:r>
          </w:p>
        </w:tc>
      </w:tr>
    </w:tbl>
    <w:p w14:paraId="755A4AD8" w14:textId="77777777" w:rsidR="00AB5947" w:rsidRPr="00A526B3" w:rsidRDefault="00AB5947" w:rsidP="004A2EDD">
      <w:pPr>
        <w:jc w:val="both"/>
        <w:rPr>
          <w:rFonts w:ascii="Arial" w:hAnsi="Arial" w:cs="Arial"/>
          <w:color w:val="000000"/>
          <w:sz w:val="16"/>
          <w:szCs w:val="20"/>
        </w:rPr>
      </w:pPr>
    </w:p>
    <w:p w14:paraId="3A5D7FEA" w14:textId="55BED34C" w:rsidR="004A2EDD" w:rsidRPr="00C55FFC" w:rsidRDefault="004A2EDD" w:rsidP="00EB00E5">
      <w:pPr>
        <w:pBdr>
          <w:top w:val="single" w:sz="6" w:space="1" w:color="auto"/>
          <w:left w:val="single" w:sz="6" w:space="4" w:color="auto"/>
          <w:bottom w:val="single" w:sz="6" w:space="1" w:color="auto"/>
          <w:right w:val="single" w:sz="6" w:space="4" w:color="auto"/>
        </w:pBdr>
        <w:shd w:val="clear" w:color="auto" w:fill="000099"/>
        <w:ind w:left="113"/>
        <w:jc w:val="center"/>
        <w:rPr>
          <w:rFonts w:ascii="Arial" w:hAnsi="Arial" w:cs="Arial"/>
          <w:b/>
          <w:bCs/>
          <w:color w:val="000000"/>
          <w:sz w:val="20"/>
          <w:szCs w:val="20"/>
        </w:rPr>
      </w:pPr>
      <w:r w:rsidRPr="00C55FFC">
        <w:rPr>
          <w:rFonts w:ascii="Arial" w:hAnsi="Arial" w:cs="Arial"/>
          <w:b/>
          <w:bCs/>
          <w:color w:val="000000"/>
          <w:sz w:val="20"/>
          <w:szCs w:val="20"/>
          <w:highlight w:val="yellow"/>
        </w:rPr>
        <w:t xml:space="preserve">The following </w:t>
      </w:r>
      <w:r w:rsidR="00A60D6C">
        <w:rPr>
          <w:rFonts w:ascii="Arial" w:hAnsi="Arial" w:cs="Arial"/>
          <w:b/>
          <w:bCs/>
          <w:color w:val="000000"/>
          <w:sz w:val="20"/>
          <w:szCs w:val="20"/>
          <w:highlight w:val="yellow"/>
        </w:rPr>
        <w:t>section</w:t>
      </w:r>
      <w:r w:rsidR="009E6B80" w:rsidRPr="00C55FFC">
        <w:rPr>
          <w:rFonts w:ascii="Arial" w:hAnsi="Arial" w:cs="Arial"/>
          <w:b/>
          <w:bCs/>
          <w:color w:val="000000"/>
          <w:sz w:val="20"/>
          <w:szCs w:val="20"/>
          <w:highlight w:val="yellow"/>
        </w:rPr>
        <w:t>s</w:t>
      </w:r>
      <w:r w:rsidRPr="00C55FFC">
        <w:rPr>
          <w:rFonts w:ascii="Arial" w:hAnsi="Arial" w:cs="Arial"/>
          <w:b/>
          <w:bCs/>
          <w:color w:val="000000"/>
          <w:sz w:val="20"/>
          <w:szCs w:val="20"/>
          <w:highlight w:val="yellow"/>
        </w:rPr>
        <w:t xml:space="preserve"> </w:t>
      </w:r>
      <w:r w:rsidR="00A60D6C">
        <w:rPr>
          <w:rFonts w:ascii="Arial" w:hAnsi="Arial" w:cs="Arial"/>
          <w:b/>
          <w:bCs/>
          <w:color w:val="000000"/>
          <w:sz w:val="20"/>
          <w:szCs w:val="20"/>
          <w:highlight w:val="yellow"/>
        </w:rPr>
        <w:t>contain</w:t>
      </w:r>
      <w:r w:rsidRPr="00C55FFC">
        <w:rPr>
          <w:rFonts w:ascii="Arial" w:hAnsi="Arial" w:cs="Arial"/>
          <w:b/>
          <w:bCs/>
          <w:color w:val="000000"/>
          <w:sz w:val="20"/>
          <w:szCs w:val="20"/>
          <w:highlight w:val="yellow"/>
        </w:rPr>
        <w:t xml:space="preserve"> </w:t>
      </w:r>
      <w:r w:rsidR="00E041F2" w:rsidRPr="00C55FFC">
        <w:rPr>
          <w:rFonts w:ascii="Arial" w:hAnsi="Arial" w:cs="Arial"/>
          <w:b/>
          <w:bCs/>
          <w:color w:val="000000"/>
          <w:sz w:val="20"/>
          <w:szCs w:val="20"/>
          <w:highlight w:val="yellow"/>
        </w:rPr>
        <w:t xml:space="preserve">a </w:t>
      </w:r>
      <w:r w:rsidR="00CA01AA" w:rsidRPr="00C55FFC">
        <w:rPr>
          <w:rFonts w:ascii="Arial" w:hAnsi="Arial" w:cs="Arial"/>
          <w:b/>
          <w:bCs/>
          <w:color w:val="000000"/>
          <w:sz w:val="20"/>
          <w:szCs w:val="20"/>
          <w:highlight w:val="yellow"/>
        </w:rPr>
        <w:t xml:space="preserve">large </w:t>
      </w:r>
      <w:r w:rsidR="00E041F2" w:rsidRPr="00C55FFC">
        <w:rPr>
          <w:rFonts w:ascii="Arial" w:hAnsi="Arial" w:cs="Arial"/>
          <w:b/>
          <w:bCs/>
          <w:color w:val="000000"/>
          <w:sz w:val="20"/>
          <w:szCs w:val="20"/>
          <w:highlight w:val="yellow"/>
        </w:rPr>
        <w:t xml:space="preserve">number of </w:t>
      </w:r>
      <w:r w:rsidR="006F554C" w:rsidRPr="00483F73">
        <w:rPr>
          <w:rFonts w:ascii="Arial" w:hAnsi="Arial" w:cs="Arial"/>
          <w:b/>
          <w:bCs/>
          <w:color w:val="FF0000"/>
          <w:sz w:val="20"/>
          <w:szCs w:val="20"/>
          <w:highlight w:val="yellow"/>
        </w:rPr>
        <w:t>repeals</w:t>
      </w:r>
      <w:r w:rsidR="006F554C" w:rsidRPr="00C55FFC">
        <w:rPr>
          <w:rFonts w:ascii="Arial" w:hAnsi="Arial" w:cs="Arial"/>
          <w:b/>
          <w:bCs/>
          <w:color w:val="000000"/>
          <w:sz w:val="20"/>
          <w:szCs w:val="20"/>
          <w:highlight w:val="yellow"/>
        </w:rPr>
        <w:t xml:space="preserve"> </w:t>
      </w:r>
      <w:r w:rsidR="00DD0F12" w:rsidRPr="00C55FFC">
        <w:rPr>
          <w:rFonts w:ascii="Arial" w:hAnsi="Arial" w:cs="Arial"/>
          <w:b/>
          <w:bCs/>
          <w:color w:val="000000"/>
          <w:sz w:val="20"/>
          <w:szCs w:val="20"/>
          <w:highlight w:val="yellow"/>
        </w:rPr>
        <w:t>&amp;</w:t>
      </w:r>
      <w:r w:rsidR="006F554C" w:rsidRPr="00C55FFC">
        <w:rPr>
          <w:rFonts w:ascii="Arial" w:hAnsi="Arial" w:cs="Arial"/>
          <w:b/>
          <w:bCs/>
          <w:color w:val="000000"/>
          <w:sz w:val="20"/>
          <w:szCs w:val="20"/>
          <w:highlight w:val="yellow"/>
        </w:rPr>
        <w:t xml:space="preserve"> </w:t>
      </w:r>
      <w:r w:rsidR="00E041F2" w:rsidRPr="00C55FFC">
        <w:rPr>
          <w:rFonts w:ascii="Arial" w:hAnsi="Arial" w:cs="Arial"/>
          <w:b/>
          <w:bCs/>
          <w:color w:val="000000"/>
          <w:sz w:val="20"/>
          <w:szCs w:val="20"/>
          <w:highlight w:val="yellow"/>
        </w:rPr>
        <w:t>amend</w:t>
      </w:r>
      <w:r w:rsidR="00DD0F12" w:rsidRPr="00C55FFC">
        <w:rPr>
          <w:rFonts w:ascii="Arial" w:hAnsi="Arial" w:cs="Arial"/>
          <w:b/>
          <w:bCs/>
          <w:color w:val="000000"/>
          <w:sz w:val="20"/>
          <w:szCs w:val="20"/>
          <w:highlight w:val="yellow"/>
        </w:rPr>
        <w:t>ments to</w:t>
      </w:r>
      <w:r w:rsidR="0099276A" w:rsidRPr="00C55FFC">
        <w:rPr>
          <w:rFonts w:ascii="Arial" w:hAnsi="Arial" w:cs="Arial"/>
          <w:b/>
          <w:bCs/>
          <w:color w:val="000000"/>
          <w:sz w:val="20"/>
          <w:szCs w:val="20"/>
          <w:highlight w:val="yellow"/>
        </w:rPr>
        <w:t xml:space="preserve"> the CYFA and</w:t>
      </w:r>
      <w:r w:rsidR="00A60D6C">
        <w:rPr>
          <w:rFonts w:ascii="Arial" w:hAnsi="Arial" w:cs="Arial"/>
          <w:b/>
          <w:bCs/>
          <w:color w:val="000000"/>
          <w:sz w:val="20"/>
          <w:szCs w:val="20"/>
          <w:highlight w:val="yellow"/>
        </w:rPr>
        <w:t> </w:t>
      </w:r>
      <w:r w:rsidR="0099276A" w:rsidRPr="00C55FFC">
        <w:rPr>
          <w:rFonts w:ascii="Arial" w:hAnsi="Arial" w:cs="Arial"/>
          <w:b/>
          <w:bCs/>
          <w:color w:val="000000"/>
          <w:sz w:val="20"/>
          <w:szCs w:val="20"/>
          <w:highlight w:val="yellow"/>
        </w:rPr>
        <w:t>various</w:t>
      </w:r>
      <w:r w:rsidR="00A60D6C">
        <w:rPr>
          <w:rFonts w:ascii="Arial" w:hAnsi="Arial" w:cs="Arial"/>
          <w:b/>
          <w:bCs/>
          <w:color w:val="000000"/>
          <w:sz w:val="20"/>
          <w:szCs w:val="20"/>
          <w:highlight w:val="yellow"/>
        </w:rPr>
        <w:t> </w:t>
      </w:r>
      <w:r w:rsidR="0099276A" w:rsidRPr="00C55FFC">
        <w:rPr>
          <w:rFonts w:ascii="Arial" w:hAnsi="Arial" w:cs="Arial"/>
          <w:b/>
          <w:bCs/>
          <w:color w:val="000000"/>
          <w:sz w:val="20"/>
          <w:szCs w:val="20"/>
          <w:highlight w:val="yellow"/>
        </w:rPr>
        <w:t>other Acts</w:t>
      </w:r>
      <w:r w:rsidR="00C73CE7" w:rsidRPr="00C55FFC">
        <w:rPr>
          <w:rFonts w:ascii="Arial" w:hAnsi="Arial" w:cs="Arial"/>
          <w:b/>
          <w:bCs/>
          <w:color w:val="000000"/>
          <w:sz w:val="20"/>
          <w:szCs w:val="20"/>
          <w:highlight w:val="yellow"/>
        </w:rPr>
        <w:t xml:space="preserve"> as well as a number of transitional provisions</w:t>
      </w:r>
      <w:r w:rsidRPr="00C55FFC">
        <w:rPr>
          <w:rFonts w:ascii="Arial" w:hAnsi="Arial" w:cs="Arial"/>
          <w:b/>
          <w:bCs/>
          <w:color w:val="000000"/>
          <w:sz w:val="20"/>
          <w:szCs w:val="20"/>
          <w:highlight w:val="yellow"/>
        </w:rPr>
        <w:t xml:space="preserve"> </w:t>
      </w:r>
    </w:p>
    <w:p w14:paraId="3000F51F" w14:textId="77777777" w:rsidR="004A2EDD" w:rsidRPr="00A526B3" w:rsidRDefault="004A2EDD" w:rsidP="004A2EDD">
      <w:pPr>
        <w:jc w:val="both"/>
        <w:rPr>
          <w:rFonts w:ascii="Arial" w:hAnsi="Arial" w:cs="Arial"/>
          <w:color w:val="000000"/>
          <w:sz w:val="16"/>
          <w:szCs w:val="20"/>
        </w:rPr>
      </w:pPr>
    </w:p>
    <w:tbl>
      <w:tblPr>
        <w:tblStyle w:val="TableGrid"/>
        <w:tblW w:w="9193" w:type="dxa"/>
        <w:tblInd w:w="-15" w:type="dxa"/>
        <w:tblLook w:val="04A0" w:firstRow="1" w:lastRow="0" w:firstColumn="1" w:lastColumn="0" w:noHBand="0" w:noVBand="1"/>
      </w:tblPr>
      <w:tblGrid>
        <w:gridCol w:w="1423"/>
        <w:gridCol w:w="884"/>
        <w:gridCol w:w="5418"/>
        <w:gridCol w:w="1468"/>
      </w:tblGrid>
      <w:tr w:rsidR="0099276A" w:rsidRPr="0072160E" w14:paraId="2257A373" w14:textId="77777777" w:rsidTr="00C326C5">
        <w:tc>
          <w:tcPr>
            <w:tcW w:w="9193" w:type="dxa"/>
            <w:gridSpan w:val="4"/>
            <w:tcBorders>
              <w:top w:val="single" w:sz="12" w:space="0" w:color="000000" w:themeColor="text1"/>
              <w:left w:val="single" w:sz="12" w:space="0" w:color="auto"/>
              <w:bottom w:val="single" w:sz="12" w:space="0" w:color="auto"/>
              <w:right w:val="single" w:sz="12" w:space="0" w:color="auto"/>
            </w:tcBorders>
            <w:shd w:val="clear" w:color="auto" w:fill="CCECFF"/>
          </w:tcPr>
          <w:p w14:paraId="46F78FE2" w14:textId="13763F39" w:rsidR="0099276A" w:rsidRDefault="0099276A" w:rsidP="0099276A">
            <w:pPr>
              <w:spacing w:before="20" w:after="20"/>
              <w:jc w:val="center"/>
              <w:rPr>
                <w:rFonts w:ascii="Arial" w:hAnsi="Arial" w:cs="Arial"/>
                <w:b/>
                <w:bCs/>
                <w:color w:val="000000" w:themeColor="text1"/>
                <w:sz w:val="22"/>
                <w:szCs w:val="28"/>
              </w:rPr>
            </w:pPr>
            <w:r>
              <w:rPr>
                <w:rFonts w:ascii="Arial" w:hAnsi="Arial" w:cs="Arial"/>
                <w:b/>
                <w:bCs/>
                <w:color w:val="000000" w:themeColor="text1"/>
                <w:sz w:val="22"/>
                <w:szCs w:val="28"/>
              </w:rPr>
              <w:t>CHAPTER 19 – TRANSITIONAL PROVISIONS AND CONSEQUENTIAL AMENDMENTS RELATING TO THE MINIMUM AGE OF CRIMINAL RESPONSIBILITY</w:t>
            </w:r>
          </w:p>
        </w:tc>
      </w:tr>
      <w:tr w:rsidR="0099276A" w14:paraId="18812141" w14:textId="77777777" w:rsidTr="004E691D">
        <w:trPr>
          <w:trHeight w:val="227"/>
        </w:trPr>
        <w:tc>
          <w:tcPr>
            <w:tcW w:w="1423" w:type="dxa"/>
            <w:tcBorders>
              <w:top w:val="single" w:sz="12" w:space="0" w:color="auto"/>
              <w:left w:val="single" w:sz="12" w:space="0" w:color="auto"/>
              <w:bottom w:val="nil"/>
            </w:tcBorders>
            <w:shd w:val="clear" w:color="auto" w:fill="E4F6DE"/>
          </w:tcPr>
          <w:p w14:paraId="6443D839" w14:textId="35A4CBB5" w:rsidR="0099276A" w:rsidRPr="003E777D" w:rsidRDefault="0099276A" w:rsidP="00594BC6">
            <w:pPr>
              <w:jc w:val="center"/>
              <w:rPr>
                <w:rFonts w:ascii="Arial" w:hAnsi="Arial" w:cs="Arial"/>
                <w:b/>
                <w:bCs/>
                <w:color w:val="E4F6DE"/>
                <w:sz w:val="20"/>
              </w:rPr>
            </w:pPr>
            <w:r w:rsidRPr="003E777D">
              <w:rPr>
                <w:rFonts w:ascii="Arial" w:hAnsi="Arial" w:cs="Arial"/>
                <w:b/>
                <w:bCs/>
                <w:color w:val="000000" w:themeColor="text1"/>
                <w:sz w:val="20"/>
              </w:rPr>
              <w:t>YJA ss.</w:t>
            </w:r>
            <w:r>
              <w:rPr>
                <w:rFonts w:ascii="Arial" w:hAnsi="Arial" w:cs="Arial"/>
                <w:b/>
                <w:bCs/>
                <w:color w:val="000000" w:themeColor="text1"/>
                <w:sz w:val="20"/>
              </w:rPr>
              <w:t>768</w:t>
            </w:r>
            <w:r>
              <w:rPr>
                <w:rFonts w:ascii="Arial" w:hAnsi="Arial" w:cs="Arial"/>
                <w:b/>
                <w:bCs/>
                <w:color w:val="000000" w:themeColor="text1"/>
                <w:sz w:val="20"/>
              </w:rPr>
              <w:noBreakHyphen/>
              <w:t>854</w:t>
            </w:r>
          </w:p>
        </w:tc>
        <w:tc>
          <w:tcPr>
            <w:tcW w:w="7770" w:type="dxa"/>
            <w:gridSpan w:val="3"/>
            <w:tcBorders>
              <w:top w:val="single" w:sz="12" w:space="0" w:color="auto"/>
              <w:bottom w:val="single" w:sz="12" w:space="0" w:color="auto"/>
              <w:right w:val="single" w:sz="12" w:space="0" w:color="auto"/>
            </w:tcBorders>
            <w:shd w:val="clear" w:color="auto" w:fill="E4F6DE"/>
          </w:tcPr>
          <w:p w14:paraId="739F51AA" w14:textId="159740AA" w:rsidR="008E3211" w:rsidRDefault="0099276A" w:rsidP="008E3211">
            <w:pPr>
              <w:spacing w:before="20"/>
              <w:jc w:val="both"/>
              <w:rPr>
                <w:rFonts w:ascii="Arial" w:hAnsi="Arial" w:cs="Arial"/>
                <w:b/>
                <w:bCs/>
                <w:color w:val="000000"/>
                <w:sz w:val="18"/>
                <w:szCs w:val="22"/>
              </w:rPr>
            </w:pPr>
            <w:r>
              <w:rPr>
                <w:rFonts w:ascii="Arial" w:hAnsi="Arial" w:cs="Arial"/>
                <w:b/>
                <w:bCs/>
                <w:color w:val="000000"/>
                <w:sz w:val="18"/>
                <w:szCs w:val="22"/>
              </w:rPr>
              <w:t xml:space="preserve">These </w:t>
            </w:r>
            <w:r w:rsidR="008E3211">
              <w:rPr>
                <w:rFonts w:ascii="Arial" w:hAnsi="Arial" w:cs="Arial"/>
                <w:b/>
                <w:bCs/>
                <w:color w:val="000000"/>
                <w:sz w:val="18"/>
                <w:szCs w:val="22"/>
              </w:rPr>
              <w:t>section</w:t>
            </w:r>
            <w:r>
              <w:rPr>
                <w:rFonts w:ascii="Arial" w:hAnsi="Arial" w:cs="Arial"/>
                <w:b/>
                <w:bCs/>
                <w:color w:val="000000"/>
                <w:sz w:val="18"/>
                <w:szCs w:val="22"/>
              </w:rPr>
              <w:t xml:space="preserve">s </w:t>
            </w:r>
            <w:r w:rsidR="008E3211">
              <w:rPr>
                <w:rFonts w:ascii="Arial" w:hAnsi="Arial" w:cs="Arial"/>
                <w:b/>
                <w:bCs/>
                <w:color w:val="000000"/>
                <w:sz w:val="18"/>
                <w:szCs w:val="22"/>
              </w:rPr>
              <w:t>contain–</w:t>
            </w:r>
          </w:p>
          <w:p w14:paraId="45B465EB" w14:textId="06EDF0FD" w:rsidR="008E3211" w:rsidRPr="008E3211" w:rsidRDefault="008E3211">
            <w:pPr>
              <w:pStyle w:val="ListParagraph"/>
              <w:numPr>
                <w:ilvl w:val="0"/>
                <w:numId w:val="104"/>
              </w:numPr>
              <w:spacing w:after="0" w:line="240" w:lineRule="auto"/>
              <w:ind w:left="357" w:hanging="357"/>
              <w:jc w:val="both"/>
              <w:rPr>
                <w:rFonts w:ascii="Arial" w:hAnsi="Arial" w:cs="Arial"/>
                <w:b/>
                <w:bCs/>
                <w:color w:val="000000"/>
                <w:sz w:val="18"/>
              </w:rPr>
            </w:pPr>
            <w:r w:rsidRPr="008E3211">
              <w:rPr>
                <w:rFonts w:ascii="Arial" w:hAnsi="Arial" w:cs="Arial"/>
                <w:b/>
                <w:bCs/>
                <w:color w:val="000000"/>
                <w:sz w:val="18"/>
              </w:rPr>
              <w:t>transitional provisions</w:t>
            </w:r>
            <w:r>
              <w:rPr>
                <w:rFonts w:ascii="Arial" w:hAnsi="Arial" w:cs="Arial"/>
                <w:b/>
                <w:bCs/>
                <w:color w:val="000000"/>
                <w:sz w:val="18"/>
              </w:rPr>
              <w:t>; and</w:t>
            </w:r>
          </w:p>
          <w:p w14:paraId="00614B73" w14:textId="26A4E361" w:rsidR="008E3211" w:rsidRPr="008E3211" w:rsidRDefault="008E3211">
            <w:pPr>
              <w:pStyle w:val="ListParagraph"/>
              <w:numPr>
                <w:ilvl w:val="0"/>
                <w:numId w:val="103"/>
              </w:numPr>
              <w:spacing w:after="0"/>
              <w:ind w:left="357" w:hanging="357"/>
              <w:jc w:val="both"/>
              <w:rPr>
                <w:rFonts w:ascii="Arial" w:hAnsi="Arial" w:cs="Arial"/>
                <w:b/>
                <w:bCs/>
                <w:color w:val="000000" w:themeColor="text1"/>
                <w:sz w:val="18"/>
              </w:rPr>
            </w:pPr>
            <w:r w:rsidRPr="008E3211">
              <w:rPr>
                <w:rFonts w:ascii="Arial" w:hAnsi="Arial" w:cs="Arial"/>
                <w:b/>
                <w:bCs/>
                <w:color w:val="000000" w:themeColor="text1"/>
                <w:sz w:val="18"/>
              </w:rPr>
              <w:t xml:space="preserve">provisions which </w:t>
            </w:r>
            <w:r w:rsidR="0099276A" w:rsidRPr="008E3211">
              <w:rPr>
                <w:rFonts w:ascii="Arial" w:hAnsi="Arial" w:cs="Arial"/>
                <w:b/>
                <w:bCs/>
                <w:color w:val="FF0000"/>
                <w:sz w:val="18"/>
              </w:rPr>
              <w:t>repeal</w:t>
            </w:r>
            <w:r w:rsidR="0099276A" w:rsidRPr="008E3211">
              <w:rPr>
                <w:rFonts w:ascii="Arial" w:hAnsi="Arial" w:cs="Arial"/>
                <w:b/>
                <w:bCs/>
                <w:color w:val="000000"/>
                <w:sz w:val="18"/>
              </w:rPr>
              <w:t xml:space="preserve"> or make </w:t>
            </w:r>
            <w:r>
              <w:rPr>
                <w:rFonts w:ascii="Arial" w:hAnsi="Arial" w:cs="Arial"/>
                <w:b/>
                <w:bCs/>
                <w:color w:val="000000"/>
                <w:sz w:val="18"/>
              </w:rPr>
              <w:t xml:space="preserve">other </w:t>
            </w:r>
            <w:r w:rsidR="0099276A" w:rsidRPr="008E3211">
              <w:rPr>
                <w:rFonts w:ascii="Arial" w:hAnsi="Arial" w:cs="Arial"/>
                <w:b/>
                <w:bCs/>
                <w:color w:val="000000"/>
                <w:sz w:val="18"/>
              </w:rPr>
              <w:t xml:space="preserve">consequential amendments to sections in the CYFA and </w:t>
            </w:r>
            <w:r>
              <w:rPr>
                <w:rFonts w:ascii="Arial" w:hAnsi="Arial" w:cs="Arial"/>
                <w:b/>
                <w:bCs/>
                <w:color w:val="000000"/>
                <w:sz w:val="18"/>
              </w:rPr>
              <w:t>16</w:t>
            </w:r>
            <w:r w:rsidR="0099276A" w:rsidRPr="008E3211">
              <w:rPr>
                <w:rFonts w:ascii="Arial" w:hAnsi="Arial" w:cs="Arial"/>
                <w:b/>
                <w:bCs/>
                <w:color w:val="000000"/>
                <w:sz w:val="18"/>
              </w:rPr>
              <w:t xml:space="preserve"> other Acts including </w:t>
            </w:r>
            <w:r w:rsidR="0099276A" w:rsidRPr="008E3211">
              <w:rPr>
                <w:rFonts w:ascii="Arial" w:hAnsi="Arial" w:cs="Arial"/>
                <w:b/>
                <w:bCs/>
                <w:i/>
                <w:iCs/>
                <w:color w:val="000000"/>
                <w:sz w:val="18"/>
              </w:rPr>
              <w:t>Bail Act 1977</w:t>
            </w:r>
            <w:r w:rsidR="0099276A" w:rsidRPr="008E3211">
              <w:rPr>
                <w:rFonts w:ascii="Arial" w:hAnsi="Arial" w:cs="Arial"/>
                <w:b/>
                <w:bCs/>
                <w:color w:val="000000"/>
                <w:sz w:val="18"/>
              </w:rPr>
              <w:t xml:space="preserve">, </w:t>
            </w:r>
            <w:r w:rsidR="0099276A" w:rsidRPr="008E3211">
              <w:rPr>
                <w:rFonts w:ascii="Arial" w:hAnsi="Arial" w:cs="Arial"/>
                <w:b/>
                <w:bCs/>
                <w:i/>
                <w:iCs/>
                <w:color w:val="000000"/>
                <w:sz w:val="18"/>
              </w:rPr>
              <w:t>Crimes Act 1958</w:t>
            </w:r>
            <w:r w:rsidR="00EA6D56">
              <w:rPr>
                <w:rFonts w:ascii="Arial" w:hAnsi="Arial" w:cs="Arial"/>
                <w:b/>
                <w:bCs/>
                <w:i/>
                <w:iCs/>
                <w:color w:val="000000"/>
                <w:sz w:val="18"/>
              </w:rPr>
              <w:t>,</w:t>
            </w:r>
            <w:r w:rsidR="0099276A" w:rsidRPr="008E3211">
              <w:rPr>
                <w:rFonts w:ascii="Arial" w:hAnsi="Arial" w:cs="Arial"/>
                <w:b/>
                <w:bCs/>
                <w:color w:val="000000"/>
                <w:sz w:val="18"/>
              </w:rPr>
              <w:t xml:space="preserve"> </w:t>
            </w:r>
            <w:r w:rsidR="0099276A" w:rsidRPr="008E3211">
              <w:rPr>
                <w:rFonts w:ascii="Arial" w:hAnsi="Arial" w:cs="Arial"/>
                <w:b/>
                <w:bCs/>
                <w:i/>
                <w:iCs/>
                <w:color w:val="000000"/>
                <w:sz w:val="18"/>
              </w:rPr>
              <w:t>Criminal Procedure Act 2009</w:t>
            </w:r>
            <w:r w:rsidR="00983961">
              <w:rPr>
                <w:rFonts w:ascii="Arial" w:hAnsi="Arial" w:cs="Arial"/>
                <w:b/>
                <w:bCs/>
                <w:i/>
                <w:iCs/>
                <w:color w:val="000000"/>
                <w:sz w:val="18"/>
              </w:rPr>
              <w:t>,</w:t>
            </w:r>
            <w:r w:rsidR="00EA6D56">
              <w:rPr>
                <w:rFonts w:ascii="Arial" w:hAnsi="Arial" w:cs="Arial"/>
                <w:b/>
                <w:bCs/>
                <w:i/>
                <w:iCs/>
                <w:color w:val="000000"/>
                <w:sz w:val="18"/>
              </w:rPr>
              <w:t xml:space="preserve"> Infringements Act 2006</w:t>
            </w:r>
            <w:r w:rsidR="006928EB">
              <w:rPr>
                <w:rFonts w:ascii="Arial" w:hAnsi="Arial" w:cs="Arial"/>
                <w:b/>
                <w:bCs/>
                <w:i/>
                <w:iCs/>
                <w:color w:val="000000"/>
                <w:sz w:val="18"/>
              </w:rPr>
              <w:t>, Personal Safety Intervention Orders Act 2010</w:t>
            </w:r>
            <w:r w:rsidR="00983961">
              <w:rPr>
                <w:rFonts w:ascii="Arial" w:hAnsi="Arial" w:cs="Arial"/>
                <w:b/>
                <w:bCs/>
                <w:i/>
                <w:iCs/>
                <w:color w:val="000000"/>
                <w:sz w:val="18"/>
              </w:rPr>
              <w:t xml:space="preserve"> </w:t>
            </w:r>
            <w:r w:rsidR="00983961" w:rsidRPr="00983961">
              <w:rPr>
                <w:rFonts w:ascii="Arial" w:hAnsi="Arial" w:cs="Arial"/>
                <w:b/>
                <w:bCs/>
                <w:color w:val="000000"/>
                <w:sz w:val="18"/>
              </w:rPr>
              <w:t>and</w:t>
            </w:r>
            <w:r w:rsidR="00983961">
              <w:rPr>
                <w:rFonts w:ascii="Arial" w:hAnsi="Arial" w:cs="Arial"/>
                <w:b/>
                <w:bCs/>
                <w:i/>
                <w:iCs/>
                <w:color w:val="000000"/>
                <w:sz w:val="18"/>
              </w:rPr>
              <w:t xml:space="preserve"> Spent Convictions Act 2021</w:t>
            </w:r>
            <w:r>
              <w:rPr>
                <w:rFonts w:ascii="Arial" w:hAnsi="Arial" w:cs="Arial"/>
                <w:b/>
                <w:bCs/>
                <w:i/>
                <w:iCs/>
                <w:color w:val="000000"/>
                <w:sz w:val="18"/>
              </w:rPr>
              <w:t>–</w:t>
            </w:r>
          </w:p>
          <w:p w14:paraId="19CAEA09" w14:textId="2CC61E42" w:rsidR="0099276A" w:rsidRPr="008E3211" w:rsidRDefault="008E3211" w:rsidP="008E3211">
            <w:pPr>
              <w:spacing w:after="20"/>
              <w:jc w:val="both"/>
              <w:rPr>
                <w:rFonts w:ascii="Arial" w:hAnsi="Arial" w:cs="Arial"/>
                <w:b/>
                <w:bCs/>
                <w:color w:val="000000" w:themeColor="text1"/>
                <w:sz w:val="18"/>
              </w:rPr>
            </w:pPr>
            <w:r>
              <w:rPr>
                <w:rFonts w:ascii="Arial" w:hAnsi="Arial" w:cs="Arial"/>
                <w:b/>
                <w:bCs/>
                <w:color w:val="000000"/>
                <w:sz w:val="18"/>
              </w:rPr>
              <w:t xml:space="preserve">consequent on the minimum age of criminal responsibility being increased from 10 to 12. </w:t>
            </w:r>
            <w:r w:rsidR="00EA31EC">
              <w:rPr>
                <w:rFonts w:ascii="Arial" w:hAnsi="Arial" w:cs="Arial"/>
                <w:b/>
                <w:bCs/>
                <w:color w:val="000000"/>
                <w:sz w:val="18"/>
              </w:rPr>
              <w:t>T</w:t>
            </w:r>
            <w:r w:rsidR="0099276A" w:rsidRPr="008E3211">
              <w:rPr>
                <w:rFonts w:ascii="Arial" w:hAnsi="Arial" w:cs="Arial"/>
                <w:b/>
                <w:bCs/>
                <w:color w:val="000000"/>
                <w:sz w:val="18"/>
              </w:rPr>
              <w:t xml:space="preserve">he </w:t>
            </w:r>
            <w:r w:rsidR="007237C3">
              <w:rPr>
                <w:rFonts w:ascii="Arial" w:hAnsi="Arial" w:cs="Arial"/>
                <w:b/>
                <w:bCs/>
                <w:color w:val="000000"/>
                <w:sz w:val="18"/>
              </w:rPr>
              <w:t>secti</w:t>
            </w:r>
            <w:r w:rsidR="0099276A" w:rsidRPr="008E3211">
              <w:rPr>
                <w:rFonts w:ascii="Arial" w:hAnsi="Arial" w:cs="Arial"/>
                <w:b/>
                <w:bCs/>
                <w:color w:val="000000"/>
                <w:sz w:val="18"/>
              </w:rPr>
              <w:t xml:space="preserve">ons </w:t>
            </w:r>
            <w:r w:rsidR="007237C3">
              <w:rPr>
                <w:rFonts w:ascii="Arial" w:hAnsi="Arial" w:cs="Arial"/>
                <w:b/>
                <w:bCs/>
                <w:color w:val="000000"/>
                <w:sz w:val="18"/>
              </w:rPr>
              <w:t>referred to</w:t>
            </w:r>
            <w:r w:rsidR="00EA31EC">
              <w:rPr>
                <w:rFonts w:ascii="Arial" w:hAnsi="Arial" w:cs="Arial"/>
                <w:b/>
                <w:bCs/>
                <w:color w:val="000000"/>
                <w:sz w:val="18"/>
              </w:rPr>
              <w:t xml:space="preserve"> below mostly </w:t>
            </w:r>
            <w:r w:rsidR="0046683E">
              <w:rPr>
                <w:rFonts w:ascii="Arial" w:hAnsi="Arial" w:cs="Arial"/>
                <w:b/>
                <w:bCs/>
                <w:color w:val="000000"/>
                <w:sz w:val="18"/>
              </w:rPr>
              <w:t xml:space="preserve">have </w:t>
            </w:r>
            <w:r w:rsidR="00AE5462">
              <w:rPr>
                <w:rFonts w:ascii="Arial" w:hAnsi="Arial" w:cs="Arial"/>
                <w:b/>
                <w:bCs/>
                <w:color w:val="000000"/>
                <w:sz w:val="18"/>
              </w:rPr>
              <w:t xml:space="preserve">some </w:t>
            </w:r>
            <w:r w:rsidR="0099276A" w:rsidRPr="008E3211">
              <w:rPr>
                <w:rFonts w:ascii="Arial" w:hAnsi="Arial" w:cs="Arial"/>
                <w:b/>
                <w:bCs/>
                <w:color w:val="000000"/>
                <w:sz w:val="18"/>
              </w:rPr>
              <w:t>relevan</w:t>
            </w:r>
            <w:r w:rsidR="0046683E">
              <w:rPr>
                <w:rFonts w:ascii="Arial" w:hAnsi="Arial" w:cs="Arial"/>
                <w:b/>
                <w:bCs/>
                <w:color w:val="000000"/>
                <w:sz w:val="18"/>
              </w:rPr>
              <w:t>ce</w:t>
            </w:r>
            <w:r w:rsidR="0099276A" w:rsidRPr="008E3211">
              <w:rPr>
                <w:rFonts w:ascii="Arial" w:hAnsi="Arial" w:cs="Arial"/>
                <w:b/>
                <w:bCs/>
                <w:color w:val="000000"/>
                <w:sz w:val="18"/>
              </w:rPr>
              <w:t xml:space="preserve"> to the operation of the Ch</w:t>
            </w:r>
            <w:r w:rsidR="006928EB">
              <w:rPr>
                <w:rFonts w:ascii="Arial" w:hAnsi="Arial" w:cs="Arial"/>
                <w:b/>
                <w:bCs/>
                <w:color w:val="000000"/>
                <w:sz w:val="18"/>
              </w:rPr>
              <w:t>CV. The other sections have no significant relevance to the operation of the ChCV</w:t>
            </w:r>
            <w:r w:rsidR="0099276A" w:rsidRPr="008E3211">
              <w:rPr>
                <w:rFonts w:ascii="Arial" w:hAnsi="Arial" w:cs="Arial"/>
                <w:b/>
                <w:bCs/>
                <w:color w:val="000000"/>
                <w:sz w:val="18"/>
              </w:rPr>
              <w:t>.</w:t>
            </w:r>
          </w:p>
        </w:tc>
      </w:tr>
      <w:tr w:rsidR="008E3211" w14:paraId="40B3F289" w14:textId="77777777" w:rsidTr="004E691D">
        <w:trPr>
          <w:trHeight w:val="255"/>
        </w:trPr>
        <w:tc>
          <w:tcPr>
            <w:tcW w:w="1423" w:type="dxa"/>
            <w:tcBorders>
              <w:top w:val="nil"/>
              <w:left w:val="single" w:sz="12" w:space="0" w:color="auto"/>
              <w:bottom w:val="single" w:sz="12" w:space="0" w:color="000000" w:themeColor="text1"/>
              <w:right w:val="nil"/>
            </w:tcBorders>
            <w:shd w:val="clear" w:color="auto" w:fill="000000" w:themeFill="text1"/>
          </w:tcPr>
          <w:p w14:paraId="2D5C7ADF" w14:textId="01922667" w:rsidR="008E3211" w:rsidRDefault="008E3211"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ss.768-778</w:t>
            </w:r>
          </w:p>
        </w:tc>
        <w:tc>
          <w:tcPr>
            <w:tcW w:w="7770" w:type="dxa"/>
            <w:gridSpan w:val="3"/>
            <w:tcBorders>
              <w:top w:val="single" w:sz="12" w:space="0" w:color="auto"/>
              <w:left w:val="nil"/>
              <w:bottom w:val="single" w:sz="12" w:space="0" w:color="auto"/>
              <w:right w:val="single" w:sz="12" w:space="0" w:color="auto"/>
            </w:tcBorders>
            <w:shd w:val="clear" w:color="auto" w:fill="000000" w:themeFill="text1"/>
          </w:tcPr>
          <w:p w14:paraId="4FE28923" w14:textId="062A06F5" w:rsidR="008E3211" w:rsidRPr="00660753" w:rsidRDefault="00CA664A" w:rsidP="00594BC6">
            <w:pPr>
              <w:spacing w:before="20" w:after="20"/>
              <w:jc w:val="center"/>
              <w:rPr>
                <w:rFonts w:ascii="Arial" w:hAnsi="Arial" w:cs="Arial"/>
                <w:b/>
                <w:bCs/>
                <w:color w:val="FFFFFF" w:themeColor="background1"/>
                <w:sz w:val="18"/>
              </w:rPr>
            </w:pPr>
            <w:r>
              <w:rPr>
                <w:rFonts w:ascii="Arial" w:hAnsi="Arial" w:cs="Arial"/>
                <w:b/>
                <w:bCs/>
                <w:color w:val="FFFFFF" w:themeColor="background1"/>
                <w:sz w:val="18"/>
                <w:szCs w:val="18"/>
              </w:rPr>
              <w:t xml:space="preserve">Part 19.1 – </w:t>
            </w:r>
            <w:r w:rsidR="008E3211" w:rsidRPr="00660753">
              <w:rPr>
                <w:rFonts w:ascii="Arial" w:hAnsi="Arial" w:cs="Arial"/>
                <w:b/>
                <w:bCs/>
                <w:color w:val="FFFFFF" w:themeColor="background1"/>
                <w:sz w:val="18"/>
                <w:szCs w:val="18"/>
              </w:rPr>
              <w:t>Transitional</w:t>
            </w:r>
            <w:r>
              <w:rPr>
                <w:rFonts w:ascii="Arial" w:hAnsi="Arial" w:cs="Arial"/>
                <w:b/>
                <w:bCs/>
                <w:color w:val="FFFFFF" w:themeColor="background1"/>
                <w:sz w:val="18"/>
                <w:szCs w:val="18"/>
              </w:rPr>
              <w:t xml:space="preserve"> </w:t>
            </w:r>
            <w:r w:rsidR="008E3211" w:rsidRPr="00660753">
              <w:rPr>
                <w:rFonts w:ascii="Arial" w:hAnsi="Arial" w:cs="Arial"/>
                <w:b/>
                <w:bCs/>
                <w:color w:val="FFFFFF" w:themeColor="background1"/>
                <w:sz w:val="18"/>
                <w:szCs w:val="18"/>
              </w:rPr>
              <w:t>provisions</w:t>
            </w:r>
          </w:p>
        </w:tc>
      </w:tr>
      <w:tr w:rsidR="00A162CF" w14:paraId="6166816B" w14:textId="77777777" w:rsidTr="004E691D">
        <w:trPr>
          <w:trHeight w:val="255"/>
        </w:trPr>
        <w:tc>
          <w:tcPr>
            <w:tcW w:w="1423" w:type="dxa"/>
            <w:tcBorders>
              <w:top w:val="single" w:sz="12" w:space="0" w:color="000000" w:themeColor="text1"/>
              <w:left w:val="single" w:sz="12" w:space="0" w:color="auto"/>
              <w:bottom w:val="nil"/>
            </w:tcBorders>
            <w:shd w:val="clear" w:color="auto" w:fill="000000" w:themeFill="text1"/>
          </w:tcPr>
          <w:p w14:paraId="0A25FF23" w14:textId="77777777" w:rsidR="00A162CF" w:rsidRDefault="00A162CF"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s.769</w:t>
            </w:r>
          </w:p>
        </w:tc>
        <w:tc>
          <w:tcPr>
            <w:tcW w:w="7770" w:type="dxa"/>
            <w:gridSpan w:val="3"/>
            <w:tcBorders>
              <w:top w:val="single" w:sz="12" w:space="0" w:color="auto"/>
              <w:bottom w:val="single" w:sz="4" w:space="0" w:color="auto"/>
              <w:right w:val="single" w:sz="12" w:space="0" w:color="auto"/>
            </w:tcBorders>
            <w:shd w:val="pct10" w:color="4472C4" w:themeColor="accent1" w:fill="auto"/>
          </w:tcPr>
          <w:p w14:paraId="6EB99A6F" w14:textId="7BC5707F" w:rsidR="00A162CF" w:rsidRPr="008E3211" w:rsidRDefault="00A162CF" w:rsidP="007237C3">
            <w:pPr>
              <w:spacing w:before="20" w:after="20"/>
              <w:jc w:val="both"/>
              <w:rPr>
                <w:rFonts w:ascii="Arial" w:hAnsi="Arial" w:cs="Arial"/>
                <w:b/>
                <w:bCs/>
                <w:color w:val="000000" w:themeColor="text1"/>
                <w:sz w:val="18"/>
              </w:rPr>
            </w:pPr>
            <w:r>
              <w:rPr>
                <w:rFonts w:ascii="Arial" w:hAnsi="Arial" w:cs="Arial"/>
                <w:b/>
                <w:bCs/>
                <w:color w:val="000000" w:themeColor="text1"/>
                <w:sz w:val="18"/>
                <w:szCs w:val="18"/>
              </w:rPr>
              <w:t>Person cannot be held criminally responsible for conduct at 10 or 11 years of age</w:t>
            </w:r>
          </w:p>
        </w:tc>
      </w:tr>
      <w:tr w:rsidR="008E3211" w14:paraId="0DF3E7EA" w14:textId="77777777" w:rsidTr="004E691D">
        <w:trPr>
          <w:trHeight w:val="255"/>
        </w:trPr>
        <w:tc>
          <w:tcPr>
            <w:tcW w:w="1423" w:type="dxa"/>
            <w:tcBorders>
              <w:top w:val="nil"/>
              <w:left w:val="single" w:sz="12" w:space="0" w:color="auto"/>
              <w:bottom w:val="nil"/>
            </w:tcBorders>
            <w:shd w:val="clear" w:color="auto" w:fill="000000" w:themeFill="text1"/>
          </w:tcPr>
          <w:p w14:paraId="73EF1ABD" w14:textId="3563FD64" w:rsidR="008E3211" w:rsidRDefault="008E3211"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s.7</w:t>
            </w:r>
            <w:r w:rsidR="00A162CF">
              <w:rPr>
                <w:rFonts w:ascii="Arial" w:hAnsi="Arial" w:cs="Arial"/>
                <w:b/>
                <w:bCs/>
                <w:color w:val="FFFFFF" w:themeColor="background1"/>
                <w:sz w:val="18"/>
                <w:szCs w:val="18"/>
                <w:shd w:val="clear" w:color="auto" w:fill="000000" w:themeFill="text1"/>
              </w:rPr>
              <w:t>70</w:t>
            </w:r>
          </w:p>
        </w:tc>
        <w:tc>
          <w:tcPr>
            <w:tcW w:w="7770" w:type="dxa"/>
            <w:gridSpan w:val="3"/>
            <w:tcBorders>
              <w:top w:val="single" w:sz="4" w:space="0" w:color="auto"/>
              <w:bottom w:val="single" w:sz="4" w:space="0" w:color="auto"/>
              <w:right w:val="single" w:sz="12" w:space="0" w:color="auto"/>
            </w:tcBorders>
            <w:shd w:val="pct10" w:color="4472C4" w:themeColor="accent1" w:fill="auto"/>
          </w:tcPr>
          <w:p w14:paraId="36E1C29E" w14:textId="67CED2A8" w:rsidR="008E3211" w:rsidRPr="008E3211" w:rsidRDefault="00A162CF" w:rsidP="00A162CF">
            <w:pPr>
              <w:spacing w:before="20" w:after="20"/>
              <w:jc w:val="both"/>
              <w:rPr>
                <w:rFonts w:ascii="Arial" w:hAnsi="Arial" w:cs="Arial"/>
                <w:b/>
                <w:bCs/>
                <w:color w:val="000000" w:themeColor="text1"/>
                <w:sz w:val="18"/>
              </w:rPr>
            </w:pPr>
            <w:r>
              <w:rPr>
                <w:rFonts w:ascii="Arial" w:hAnsi="Arial" w:cs="Arial"/>
                <w:b/>
                <w:bCs/>
                <w:color w:val="000000" w:themeColor="text1"/>
                <w:sz w:val="18"/>
                <w:szCs w:val="18"/>
              </w:rPr>
              <w:t>Person must be released from custody</w:t>
            </w:r>
            <w:r w:rsidR="008E3211">
              <w:rPr>
                <w:rFonts w:ascii="Arial" w:hAnsi="Arial" w:cs="Arial"/>
                <w:b/>
                <w:bCs/>
                <w:color w:val="000000" w:themeColor="text1"/>
                <w:sz w:val="18"/>
                <w:szCs w:val="18"/>
              </w:rPr>
              <w:t xml:space="preserve"> for </w:t>
            </w:r>
            <w:r>
              <w:rPr>
                <w:rFonts w:ascii="Arial" w:hAnsi="Arial" w:cs="Arial"/>
                <w:b/>
                <w:bCs/>
                <w:color w:val="000000" w:themeColor="text1"/>
                <w:sz w:val="18"/>
                <w:szCs w:val="18"/>
              </w:rPr>
              <w:t>offence committed</w:t>
            </w:r>
            <w:r w:rsidR="008E3211">
              <w:rPr>
                <w:rFonts w:ascii="Arial" w:hAnsi="Arial" w:cs="Arial"/>
                <w:b/>
                <w:bCs/>
                <w:color w:val="000000" w:themeColor="text1"/>
                <w:sz w:val="18"/>
                <w:szCs w:val="18"/>
              </w:rPr>
              <w:t xml:space="preserve"> at 10 or 11 years of age</w:t>
            </w:r>
          </w:p>
        </w:tc>
      </w:tr>
      <w:tr w:rsidR="00A162CF" w14:paraId="5D350F05" w14:textId="77777777" w:rsidTr="004E691D">
        <w:trPr>
          <w:trHeight w:val="255"/>
        </w:trPr>
        <w:tc>
          <w:tcPr>
            <w:tcW w:w="1423" w:type="dxa"/>
            <w:tcBorders>
              <w:top w:val="nil"/>
              <w:left w:val="single" w:sz="12" w:space="0" w:color="auto"/>
              <w:bottom w:val="nil"/>
            </w:tcBorders>
            <w:shd w:val="clear" w:color="auto" w:fill="000000" w:themeFill="text1"/>
          </w:tcPr>
          <w:p w14:paraId="40672A41" w14:textId="34B4572C" w:rsidR="00A162CF" w:rsidRDefault="00A162CF"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s.771</w:t>
            </w:r>
          </w:p>
        </w:tc>
        <w:tc>
          <w:tcPr>
            <w:tcW w:w="7770" w:type="dxa"/>
            <w:gridSpan w:val="3"/>
            <w:tcBorders>
              <w:top w:val="single" w:sz="4" w:space="0" w:color="auto"/>
              <w:bottom w:val="single" w:sz="4" w:space="0" w:color="auto"/>
              <w:right w:val="single" w:sz="12" w:space="0" w:color="auto"/>
            </w:tcBorders>
            <w:shd w:val="pct10" w:color="4472C4" w:themeColor="accent1" w:fill="auto"/>
          </w:tcPr>
          <w:p w14:paraId="50CCD5DB" w14:textId="2F1B88A4" w:rsidR="00A162CF" w:rsidRDefault="00A162CF" w:rsidP="008E3211">
            <w:pPr>
              <w:spacing w:before="20" w:after="20"/>
              <w:jc w:val="both"/>
              <w:rPr>
                <w:rFonts w:ascii="Arial" w:hAnsi="Arial" w:cs="Arial"/>
                <w:b/>
                <w:bCs/>
                <w:color w:val="000000" w:themeColor="text1"/>
                <w:sz w:val="18"/>
                <w:szCs w:val="18"/>
              </w:rPr>
            </w:pPr>
            <w:r>
              <w:rPr>
                <w:rFonts w:ascii="Arial" w:hAnsi="Arial" w:cs="Arial"/>
                <w:b/>
                <w:bCs/>
                <w:color w:val="000000" w:themeColor="text1"/>
                <w:sz w:val="18"/>
                <w:szCs w:val="18"/>
              </w:rPr>
              <w:t>Criminal proceeding on foot</w:t>
            </w:r>
            <w:r w:rsidR="006931C6">
              <w:rPr>
                <w:rFonts w:ascii="Arial" w:hAnsi="Arial" w:cs="Arial"/>
                <w:b/>
                <w:bCs/>
                <w:color w:val="000000" w:themeColor="text1"/>
                <w:sz w:val="18"/>
                <w:szCs w:val="18"/>
              </w:rPr>
              <w:t xml:space="preserve"> for offence committed at 10 or 11 years of age – child must be taken to be not guilty of the alleged offence and child must be unconditionally released</w:t>
            </w:r>
          </w:p>
        </w:tc>
      </w:tr>
      <w:tr w:rsidR="006931C6" w14:paraId="1692454E" w14:textId="77777777" w:rsidTr="004E691D">
        <w:trPr>
          <w:trHeight w:val="255"/>
        </w:trPr>
        <w:tc>
          <w:tcPr>
            <w:tcW w:w="1423" w:type="dxa"/>
            <w:tcBorders>
              <w:top w:val="nil"/>
              <w:left w:val="single" w:sz="12" w:space="0" w:color="auto"/>
              <w:bottom w:val="nil"/>
            </w:tcBorders>
            <w:shd w:val="clear" w:color="auto" w:fill="000000" w:themeFill="text1"/>
          </w:tcPr>
          <w:p w14:paraId="796BF2E5" w14:textId="1A5EA2DF" w:rsidR="006931C6" w:rsidRDefault="006931C6"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s.772</w:t>
            </w:r>
          </w:p>
        </w:tc>
        <w:tc>
          <w:tcPr>
            <w:tcW w:w="7770" w:type="dxa"/>
            <w:gridSpan w:val="3"/>
            <w:tcBorders>
              <w:top w:val="single" w:sz="4" w:space="0" w:color="auto"/>
              <w:bottom w:val="single" w:sz="4" w:space="0" w:color="auto"/>
              <w:right w:val="single" w:sz="12" w:space="0" w:color="auto"/>
            </w:tcBorders>
            <w:shd w:val="pct10" w:color="4472C4" w:themeColor="accent1" w:fill="auto"/>
          </w:tcPr>
          <w:p w14:paraId="3D523A45" w14:textId="71B6FE04" w:rsidR="006931C6" w:rsidRDefault="00CA664A" w:rsidP="008E3211">
            <w:pPr>
              <w:spacing w:before="20" w:after="20"/>
              <w:jc w:val="both"/>
              <w:rPr>
                <w:rFonts w:ascii="Arial" w:hAnsi="Arial" w:cs="Arial"/>
                <w:b/>
                <w:bCs/>
                <w:color w:val="000000" w:themeColor="text1"/>
                <w:sz w:val="18"/>
                <w:szCs w:val="18"/>
              </w:rPr>
            </w:pPr>
            <w:r>
              <w:rPr>
                <w:rFonts w:ascii="Arial" w:hAnsi="Arial" w:cs="Arial"/>
                <w:b/>
                <w:bCs/>
                <w:color w:val="000000" w:themeColor="text1"/>
                <w:sz w:val="18"/>
                <w:szCs w:val="18"/>
              </w:rPr>
              <w:t>Where c</w:t>
            </w:r>
            <w:r w:rsidR="00660753">
              <w:rPr>
                <w:rFonts w:ascii="Arial" w:hAnsi="Arial" w:cs="Arial"/>
                <w:b/>
                <w:bCs/>
                <w:color w:val="000000" w:themeColor="text1"/>
                <w:sz w:val="18"/>
                <w:szCs w:val="18"/>
              </w:rPr>
              <w:t xml:space="preserve">riminal proceeding adjourned for therapeutic treatment order or </w:t>
            </w:r>
            <w:r>
              <w:rPr>
                <w:rFonts w:ascii="Arial" w:hAnsi="Arial" w:cs="Arial"/>
                <w:b/>
                <w:bCs/>
                <w:color w:val="000000" w:themeColor="text1"/>
                <w:sz w:val="18"/>
                <w:szCs w:val="18"/>
              </w:rPr>
              <w:t>protection order</w:t>
            </w:r>
          </w:p>
        </w:tc>
      </w:tr>
      <w:tr w:rsidR="00A162CF" w14:paraId="55E28B87" w14:textId="77777777" w:rsidTr="004E691D">
        <w:trPr>
          <w:trHeight w:val="255"/>
        </w:trPr>
        <w:tc>
          <w:tcPr>
            <w:tcW w:w="1423" w:type="dxa"/>
            <w:tcBorders>
              <w:top w:val="nil"/>
              <w:left w:val="single" w:sz="12" w:space="0" w:color="auto"/>
              <w:bottom w:val="nil"/>
            </w:tcBorders>
            <w:shd w:val="clear" w:color="auto" w:fill="000000" w:themeFill="text1"/>
          </w:tcPr>
          <w:p w14:paraId="0D6720B1" w14:textId="64E6D16C" w:rsidR="00A162CF" w:rsidRDefault="00A162CF"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s.773</w:t>
            </w:r>
          </w:p>
        </w:tc>
        <w:tc>
          <w:tcPr>
            <w:tcW w:w="7770" w:type="dxa"/>
            <w:gridSpan w:val="3"/>
            <w:tcBorders>
              <w:top w:val="single" w:sz="4" w:space="0" w:color="auto"/>
              <w:bottom w:val="single" w:sz="4" w:space="0" w:color="auto"/>
              <w:right w:val="single" w:sz="12" w:space="0" w:color="auto"/>
            </w:tcBorders>
            <w:shd w:val="pct10" w:color="4472C4" w:themeColor="accent1" w:fill="auto"/>
          </w:tcPr>
          <w:p w14:paraId="485DE9E3" w14:textId="7190DB60" w:rsidR="00A162CF" w:rsidRDefault="00A162CF" w:rsidP="008E3211">
            <w:pPr>
              <w:spacing w:before="20" w:after="20"/>
              <w:jc w:val="both"/>
              <w:rPr>
                <w:rFonts w:ascii="Arial" w:hAnsi="Arial" w:cs="Arial"/>
                <w:b/>
                <w:bCs/>
                <w:color w:val="000000" w:themeColor="text1"/>
                <w:sz w:val="18"/>
                <w:szCs w:val="18"/>
              </w:rPr>
            </w:pPr>
            <w:r>
              <w:rPr>
                <w:rFonts w:ascii="Arial" w:hAnsi="Arial" w:cs="Arial"/>
                <w:b/>
                <w:bCs/>
                <w:color w:val="000000" w:themeColor="text1"/>
                <w:sz w:val="18"/>
                <w:szCs w:val="18"/>
              </w:rPr>
              <w:t xml:space="preserve">Conviction or finding of guilt </w:t>
            </w:r>
            <w:r w:rsidR="00CA664A">
              <w:rPr>
                <w:rFonts w:ascii="Arial" w:hAnsi="Arial" w:cs="Arial"/>
                <w:b/>
                <w:bCs/>
                <w:color w:val="000000" w:themeColor="text1"/>
                <w:sz w:val="18"/>
                <w:szCs w:val="18"/>
              </w:rPr>
              <w:t xml:space="preserve">in relation to an offence committed at 10 or 11 years of age </w:t>
            </w:r>
            <w:r>
              <w:rPr>
                <w:rFonts w:ascii="Arial" w:hAnsi="Arial" w:cs="Arial"/>
                <w:b/>
                <w:bCs/>
                <w:color w:val="000000" w:themeColor="text1"/>
                <w:sz w:val="18"/>
                <w:szCs w:val="18"/>
              </w:rPr>
              <w:t>to be set aside</w:t>
            </w:r>
          </w:p>
        </w:tc>
      </w:tr>
      <w:tr w:rsidR="00A162CF" w14:paraId="5100310A" w14:textId="77777777" w:rsidTr="004E691D">
        <w:trPr>
          <w:trHeight w:val="255"/>
        </w:trPr>
        <w:tc>
          <w:tcPr>
            <w:tcW w:w="1423" w:type="dxa"/>
            <w:tcBorders>
              <w:top w:val="nil"/>
              <w:left w:val="single" w:sz="12" w:space="0" w:color="auto"/>
              <w:bottom w:val="nil"/>
            </w:tcBorders>
            <w:shd w:val="clear" w:color="auto" w:fill="000000" w:themeFill="text1"/>
          </w:tcPr>
          <w:p w14:paraId="4101B8DA" w14:textId="49CDDAF0" w:rsidR="00A162CF" w:rsidRDefault="00A162CF"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s.774</w:t>
            </w:r>
          </w:p>
        </w:tc>
        <w:tc>
          <w:tcPr>
            <w:tcW w:w="7770" w:type="dxa"/>
            <w:gridSpan w:val="3"/>
            <w:tcBorders>
              <w:top w:val="single" w:sz="4" w:space="0" w:color="auto"/>
              <w:bottom w:val="single" w:sz="4" w:space="0" w:color="auto"/>
              <w:right w:val="single" w:sz="12" w:space="0" w:color="auto"/>
            </w:tcBorders>
            <w:shd w:val="pct10" w:color="4472C4" w:themeColor="accent1" w:fill="auto"/>
          </w:tcPr>
          <w:p w14:paraId="7A1D4C2C" w14:textId="29D454C3" w:rsidR="00A162CF" w:rsidRDefault="00CA664A" w:rsidP="008E3211">
            <w:pPr>
              <w:spacing w:before="20" w:after="20"/>
              <w:jc w:val="both"/>
              <w:rPr>
                <w:rFonts w:ascii="Arial" w:hAnsi="Arial" w:cs="Arial"/>
                <w:b/>
                <w:bCs/>
                <w:color w:val="000000" w:themeColor="text1"/>
                <w:sz w:val="18"/>
                <w:szCs w:val="18"/>
              </w:rPr>
            </w:pPr>
            <w:r>
              <w:rPr>
                <w:rFonts w:ascii="Arial" w:hAnsi="Arial" w:cs="Arial"/>
                <w:b/>
                <w:bCs/>
                <w:color w:val="000000" w:themeColor="text1"/>
                <w:sz w:val="18"/>
                <w:szCs w:val="18"/>
              </w:rPr>
              <w:t xml:space="preserve">Presumption that a person cannot be held criminally responsible for alleged conduct at 12 or 13 years of age whether conduct is alleged to have occurred before, on or after the commencement day for </w:t>
            </w:r>
            <w:r w:rsidRPr="00CA664A">
              <w:rPr>
                <w:rFonts w:ascii="Arial" w:hAnsi="Arial" w:cs="Arial"/>
                <w:b/>
                <w:bCs/>
                <w:color w:val="FFFFFF" w:themeColor="background1"/>
                <w:sz w:val="18"/>
                <w:szCs w:val="18"/>
                <w:shd w:val="clear" w:color="auto" w:fill="000000" w:themeFill="text1"/>
              </w:rPr>
              <w:t>Chapter 19</w:t>
            </w:r>
            <w:r w:rsidR="0046683E">
              <w:rPr>
                <w:rFonts w:ascii="Arial" w:hAnsi="Arial" w:cs="Arial"/>
                <w:b/>
                <w:bCs/>
                <w:color w:val="000000" w:themeColor="text1"/>
                <w:sz w:val="18"/>
                <w:szCs w:val="18"/>
              </w:rPr>
              <w:t>.</w:t>
            </w:r>
          </w:p>
        </w:tc>
      </w:tr>
      <w:tr w:rsidR="00A162CF" w14:paraId="4F5962BD" w14:textId="77777777" w:rsidTr="004E691D">
        <w:trPr>
          <w:trHeight w:val="255"/>
        </w:trPr>
        <w:tc>
          <w:tcPr>
            <w:tcW w:w="1423" w:type="dxa"/>
            <w:tcBorders>
              <w:top w:val="nil"/>
              <w:left w:val="single" w:sz="12" w:space="0" w:color="auto"/>
              <w:bottom w:val="nil"/>
            </w:tcBorders>
            <w:shd w:val="clear" w:color="auto" w:fill="000000" w:themeFill="text1"/>
          </w:tcPr>
          <w:p w14:paraId="3B4501EA" w14:textId="4AFED564" w:rsidR="00A162CF" w:rsidRDefault="00A162CF"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s.775</w:t>
            </w:r>
          </w:p>
        </w:tc>
        <w:tc>
          <w:tcPr>
            <w:tcW w:w="7770" w:type="dxa"/>
            <w:gridSpan w:val="3"/>
            <w:tcBorders>
              <w:top w:val="single" w:sz="4" w:space="0" w:color="auto"/>
              <w:bottom w:val="single" w:sz="4" w:space="0" w:color="auto"/>
              <w:right w:val="single" w:sz="12" w:space="0" w:color="auto"/>
            </w:tcBorders>
            <w:shd w:val="pct10" w:color="4472C4" w:themeColor="accent1" w:fill="auto"/>
          </w:tcPr>
          <w:p w14:paraId="61673497" w14:textId="6A1CAE6E" w:rsidR="00A162CF" w:rsidRDefault="00CA664A" w:rsidP="008E3211">
            <w:pPr>
              <w:spacing w:before="20" w:after="20"/>
              <w:jc w:val="both"/>
              <w:rPr>
                <w:rFonts w:ascii="Arial" w:hAnsi="Arial" w:cs="Arial"/>
                <w:b/>
                <w:bCs/>
                <w:color w:val="000000" w:themeColor="text1"/>
                <w:sz w:val="18"/>
                <w:szCs w:val="18"/>
              </w:rPr>
            </w:pPr>
            <w:r>
              <w:rPr>
                <w:rFonts w:ascii="Arial" w:hAnsi="Arial" w:cs="Arial"/>
                <w:b/>
                <w:bCs/>
                <w:color w:val="000000" w:themeColor="text1"/>
                <w:sz w:val="18"/>
                <w:szCs w:val="18"/>
              </w:rPr>
              <w:t>A c</w:t>
            </w:r>
            <w:r w:rsidR="00A162CF">
              <w:rPr>
                <w:rFonts w:ascii="Arial" w:hAnsi="Arial" w:cs="Arial"/>
                <w:b/>
                <w:bCs/>
                <w:color w:val="000000" w:themeColor="text1"/>
                <w:sz w:val="18"/>
                <w:szCs w:val="18"/>
              </w:rPr>
              <w:t xml:space="preserve">ourt has broad power to </w:t>
            </w:r>
            <w:r>
              <w:rPr>
                <w:rFonts w:ascii="Arial" w:hAnsi="Arial" w:cs="Arial"/>
                <w:b/>
                <w:bCs/>
                <w:color w:val="000000" w:themeColor="text1"/>
                <w:sz w:val="18"/>
                <w:szCs w:val="18"/>
              </w:rPr>
              <w:t xml:space="preserve">resolve a difficulty in a proceeding that arises because of the operation of </w:t>
            </w:r>
            <w:r w:rsidRPr="00CA664A">
              <w:rPr>
                <w:rFonts w:ascii="Arial" w:hAnsi="Arial" w:cs="Arial"/>
                <w:b/>
                <w:bCs/>
                <w:color w:val="FFFFFF" w:themeColor="background1"/>
                <w:sz w:val="18"/>
                <w:szCs w:val="18"/>
                <w:shd w:val="clear" w:color="auto" w:fill="000000" w:themeFill="text1"/>
              </w:rPr>
              <w:t>Part 19.1</w:t>
            </w:r>
            <w:r>
              <w:rPr>
                <w:rFonts w:ascii="Arial" w:hAnsi="Arial" w:cs="Arial"/>
                <w:b/>
                <w:bCs/>
                <w:color w:val="000000" w:themeColor="text1"/>
                <w:sz w:val="18"/>
                <w:szCs w:val="18"/>
              </w:rPr>
              <w:t>.</w:t>
            </w:r>
          </w:p>
        </w:tc>
      </w:tr>
      <w:tr w:rsidR="00A162CF" w14:paraId="49318035" w14:textId="77777777" w:rsidTr="004E691D">
        <w:trPr>
          <w:trHeight w:val="255"/>
        </w:trPr>
        <w:tc>
          <w:tcPr>
            <w:tcW w:w="1423" w:type="dxa"/>
            <w:tcBorders>
              <w:top w:val="nil"/>
              <w:left w:val="single" w:sz="12" w:space="0" w:color="auto"/>
              <w:bottom w:val="nil"/>
            </w:tcBorders>
            <w:shd w:val="clear" w:color="auto" w:fill="000000" w:themeFill="text1"/>
          </w:tcPr>
          <w:p w14:paraId="4BB61007" w14:textId="229894B9" w:rsidR="00A162CF" w:rsidRDefault="0046683E"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s.777</w:t>
            </w:r>
          </w:p>
        </w:tc>
        <w:tc>
          <w:tcPr>
            <w:tcW w:w="7770" w:type="dxa"/>
            <w:gridSpan w:val="3"/>
            <w:tcBorders>
              <w:top w:val="single" w:sz="4" w:space="0" w:color="auto"/>
              <w:bottom w:val="single" w:sz="4" w:space="0" w:color="auto"/>
              <w:right w:val="single" w:sz="12" w:space="0" w:color="auto"/>
            </w:tcBorders>
            <w:shd w:val="pct10" w:color="4472C4" w:themeColor="accent1" w:fill="auto"/>
          </w:tcPr>
          <w:p w14:paraId="2291A9F2" w14:textId="68B36662" w:rsidR="00A162CF" w:rsidRDefault="0046683E" w:rsidP="008E3211">
            <w:pPr>
              <w:spacing w:before="20" w:after="20"/>
              <w:jc w:val="both"/>
              <w:rPr>
                <w:rFonts w:ascii="Arial" w:hAnsi="Arial" w:cs="Arial"/>
                <w:b/>
                <w:bCs/>
                <w:color w:val="000000" w:themeColor="text1"/>
                <w:sz w:val="18"/>
                <w:szCs w:val="18"/>
              </w:rPr>
            </w:pPr>
            <w:r>
              <w:rPr>
                <w:rFonts w:ascii="Arial" w:hAnsi="Arial" w:cs="Arial"/>
                <w:b/>
                <w:bCs/>
                <w:color w:val="000000" w:themeColor="text1"/>
                <w:sz w:val="18"/>
                <w:szCs w:val="18"/>
              </w:rPr>
              <w:t xml:space="preserve">The fact that a person is taken under </w:t>
            </w:r>
            <w:r w:rsidRPr="00483F73">
              <w:rPr>
                <w:rFonts w:ascii="Arial" w:hAnsi="Arial" w:cs="Arial"/>
                <w:b/>
                <w:bCs/>
                <w:color w:val="FFFFFF" w:themeColor="background1"/>
                <w:sz w:val="18"/>
                <w:szCs w:val="18"/>
                <w:shd w:val="clear" w:color="auto" w:fill="000000" w:themeFill="text1"/>
              </w:rPr>
              <w:t>s.771</w:t>
            </w:r>
            <w:r>
              <w:rPr>
                <w:rFonts w:ascii="Arial" w:hAnsi="Arial" w:cs="Arial"/>
                <w:b/>
                <w:bCs/>
                <w:color w:val="000000" w:themeColor="text1"/>
                <w:sz w:val="18"/>
                <w:szCs w:val="18"/>
              </w:rPr>
              <w:t xml:space="preserve"> to be not guilty of an alleged offence does not entitle the person to be awarded costs in a criminal proceeding for the alleged offence.</w:t>
            </w:r>
          </w:p>
        </w:tc>
      </w:tr>
      <w:tr w:rsidR="0069413C" w14:paraId="76F6F208" w14:textId="77777777" w:rsidTr="004E691D">
        <w:trPr>
          <w:trHeight w:val="255"/>
        </w:trPr>
        <w:tc>
          <w:tcPr>
            <w:tcW w:w="1423" w:type="dxa"/>
            <w:vMerge w:val="restart"/>
            <w:tcBorders>
              <w:top w:val="nil"/>
              <w:left w:val="single" w:sz="12" w:space="0" w:color="auto"/>
            </w:tcBorders>
            <w:shd w:val="clear" w:color="auto" w:fill="000000" w:themeFill="text1"/>
          </w:tcPr>
          <w:p w14:paraId="61511452" w14:textId="77777777" w:rsidR="0069413C" w:rsidRPr="0069413C" w:rsidRDefault="0069413C" w:rsidP="00594BC6">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s.778</w:t>
            </w:r>
          </w:p>
          <w:p w14:paraId="0D331CDE" w14:textId="77777777" w:rsidR="0069413C" w:rsidRPr="0069413C" w:rsidRDefault="0069413C" w:rsidP="00594BC6">
            <w:pPr>
              <w:spacing w:before="20"/>
              <w:jc w:val="center"/>
              <w:rPr>
                <w:rFonts w:ascii="Arial" w:hAnsi="Arial" w:cs="Arial"/>
                <w:b/>
                <w:bCs/>
                <w:color w:val="000000" w:themeColor="text1"/>
                <w:sz w:val="18"/>
                <w:szCs w:val="18"/>
                <w:shd w:val="clear" w:color="auto" w:fill="000000" w:themeFill="text1"/>
              </w:rPr>
            </w:pPr>
          </w:p>
          <w:p w14:paraId="494DBDB6" w14:textId="77777777" w:rsidR="0069413C" w:rsidRPr="0069413C" w:rsidRDefault="0069413C" w:rsidP="00594BC6">
            <w:pPr>
              <w:spacing w:before="20"/>
              <w:jc w:val="center"/>
              <w:rPr>
                <w:rFonts w:ascii="Arial" w:hAnsi="Arial" w:cs="Arial"/>
                <w:b/>
                <w:bCs/>
                <w:color w:val="000000" w:themeColor="text1"/>
                <w:sz w:val="18"/>
                <w:szCs w:val="18"/>
                <w:shd w:val="clear" w:color="auto" w:fill="000000" w:themeFill="text1"/>
              </w:rPr>
            </w:pPr>
          </w:p>
          <w:p w14:paraId="04F05679" w14:textId="7CE71CED" w:rsidR="0069413C" w:rsidRPr="0069413C" w:rsidRDefault="0069413C" w:rsidP="00594BC6">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ss.779-780</w:t>
            </w:r>
          </w:p>
          <w:p w14:paraId="64B19C80" w14:textId="77777777" w:rsidR="0069413C" w:rsidRPr="0069413C" w:rsidRDefault="0069413C" w:rsidP="00594BC6">
            <w:pPr>
              <w:spacing w:before="20"/>
              <w:jc w:val="center"/>
              <w:rPr>
                <w:rFonts w:ascii="Arial" w:hAnsi="Arial" w:cs="Arial"/>
                <w:b/>
                <w:bCs/>
                <w:color w:val="000000" w:themeColor="text1"/>
                <w:sz w:val="4"/>
                <w:szCs w:val="4"/>
                <w:shd w:val="clear" w:color="auto" w:fill="000000" w:themeFill="text1"/>
              </w:rPr>
            </w:pPr>
          </w:p>
          <w:p w14:paraId="27589DBA" w14:textId="15308679" w:rsidR="0069413C" w:rsidRDefault="0069413C"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s.780</w:t>
            </w:r>
          </w:p>
        </w:tc>
        <w:tc>
          <w:tcPr>
            <w:tcW w:w="7770" w:type="dxa"/>
            <w:gridSpan w:val="3"/>
            <w:tcBorders>
              <w:top w:val="single" w:sz="4" w:space="0" w:color="auto"/>
              <w:bottom w:val="single" w:sz="4" w:space="0" w:color="auto"/>
              <w:right w:val="single" w:sz="12" w:space="0" w:color="auto"/>
            </w:tcBorders>
            <w:shd w:val="pct10" w:color="4472C4" w:themeColor="accent1" w:fill="auto"/>
          </w:tcPr>
          <w:p w14:paraId="0DA7BC7E" w14:textId="1A5AA72C" w:rsidR="0069413C" w:rsidRDefault="0069413C" w:rsidP="008E3211">
            <w:pPr>
              <w:spacing w:before="20" w:after="20"/>
              <w:jc w:val="both"/>
              <w:rPr>
                <w:rFonts w:ascii="Arial" w:hAnsi="Arial" w:cs="Arial"/>
                <w:b/>
                <w:bCs/>
                <w:color w:val="000000" w:themeColor="text1"/>
                <w:sz w:val="18"/>
                <w:szCs w:val="18"/>
              </w:rPr>
            </w:pPr>
            <w:r>
              <w:rPr>
                <w:rFonts w:ascii="Arial" w:hAnsi="Arial" w:cs="Arial"/>
                <w:b/>
                <w:bCs/>
                <w:color w:val="000000" w:themeColor="text1"/>
                <w:sz w:val="18"/>
                <w:szCs w:val="18"/>
              </w:rPr>
              <w:t xml:space="preserve">Subsection (1) provides that the application of </w:t>
            </w:r>
            <w:r w:rsidRPr="0046683E">
              <w:rPr>
                <w:rFonts w:ascii="Arial" w:hAnsi="Arial" w:cs="Arial"/>
                <w:b/>
                <w:bCs/>
                <w:color w:val="FFFFFF" w:themeColor="background1"/>
                <w:sz w:val="18"/>
                <w:szCs w:val="18"/>
                <w:shd w:val="clear" w:color="auto" w:fill="000000" w:themeFill="text1"/>
              </w:rPr>
              <w:t>Part 19.1</w:t>
            </w:r>
            <w:r>
              <w:rPr>
                <w:rFonts w:ascii="Arial" w:hAnsi="Arial" w:cs="Arial"/>
                <w:b/>
                <w:bCs/>
                <w:color w:val="000000" w:themeColor="text1"/>
                <w:sz w:val="18"/>
                <w:szCs w:val="18"/>
              </w:rPr>
              <w:t xml:space="preserve"> to a person does not entitle the person to compensation arising from or in relation to any act or omission occurring before the commencement day for </w:t>
            </w:r>
            <w:r w:rsidRPr="0046683E">
              <w:rPr>
                <w:rFonts w:ascii="Arial" w:hAnsi="Arial" w:cs="Arial"/>
                <w:b/>
                <w:bCs/>
                <w:color w:val="FFFFFF" w:themeColor="background1"/>
                <w:sz w:val="18"/>
                <w:szCs w:val="18"/>
                <w:shd w:val="clear" w:color="auto" w:fill="000000" w:themeFill="text1"/>
              </w:rPr>
              <w:t>Chapter 19</w:t>
            </w:r>
            <w:r>
              <w:rPr>
                <w:rFonts w:ascii="Arial" w:hAnsi="Arial" w:cs="Arial"/>
                <w:b/>
                <w:bCs/>
                <w:color w:val="000000" w:themeColor="text1"/>
                <w:sz w:val="18"/>
                <w:szCs w:val="18"/>
              </w:rPr>
              <w:t>.</w:t>
            </w:r>
          </w:p>
        </w:tc>
      </w:tr>
      <w:tr w:rsidR="0069413C" w14:paraId="2A6B187A" w14:textId="77777777" w:rsidTr="004E691D">
        <w:trPr>
          <w:trHeight w:val="255"/>
        </w:trPr>
        <w:tc>
          <w:tcPr>
            <w:tcW w:w="1423" w:type="dxa"/>
            <w:vMerge/>
            <w:tcBorders>
              <w:left w:val="single" w:sz="12" w:space="0" w:color="auto"/>
            </w:tcBorders>
            <w:shd w:val="clear" w:color="auto" w:fill="000000" w:themeFill="text1"/>
          </w:tcPr>
          <w:p w14:paraId="3EB7465B" w14:textId="1346246E" w:rsidR="0069413C" w:rsidRDefault="0069413C" w:rsidP="00594BC6">
            <w:pPr>
              <w:spacing w:before="20"/>
              <w:jc w:val="center"/>
              <w:rPr>
                <w:rFonts w:ascii="Arial" w:hAnsi="Arial" w:cs="Arial"/>
                <w:b/>
                <w:bCs/>
                <w:color w:val="FFFFFF" w:themeColor="background1"/>
                <w:sz w:val="18"/>
                <w:szCs w:val="18"/>
                <w:shd w:val="clear" w:color="auto" w:fill="000000" w:themeFill="text1"/>
              </w:rPr>
            </w:pPr>
          </w:p>
        </w:tc>
        <w:tc>
          <w:tcPr>
            <w:tcW w:w="7770" w:type="dxa"/>
            <w:gridSpan w:val="3"/>
            <w:tcBorders>
              <w:top w:val="single" w:sz="12" w:space="0" w:color="auto"/>
              <w:bottom w:val="single" w:sz="12" w:space="0" w:color="auto"/>
              <w:right w:val="single" w:sz="12" w:space="0" w:color="auto"/>
            </w:tcBorders>
            <w:shd w:val="clear" w:color="auto" w:fill="000000" w:themeFill="text1"/>
          </w:tcPr>
          <w:p w14:paraId="1812F5C4" w14:textId="2DEED648" w:rsidR="0069413C" w:rsidRPr="00660753" w:rsidRDefault="0069413C" w:rsidP="00594BC6">
            <w:pPr>
              <w:spacing w:before="20" w:after="20"/>
              <w:jc w:val="center"/>
              <w:rPr>
                <w:rFonts w:ascii="Arial" w:hAnsi="Arial" w:cs="Arial"/>
                <w:b/>
                <w:bCs/>
                <w:color w:val="FFFFFF" w:themeColor="background1"/>
                <w:sz w:val="18"/>
              </w:rPr>
            </w:pPr>
            <w:r>
              <w:rPr>
                <w:rFonts w:ascii="Arial" w:hAnsi="Arial" w:cs="Arial"/>
                <w:b/>
                <w:bCs/>
                <w:color w:val="FFFFFF" w:themeColor="background1"/>
                <w:sz w:val="18"/>
                <w:szCs w:val="18"/>
              </w:rPr>
              <w:t xml:space="preserve">Part 19.2 – Amendment of </w:t>
            </w:r>
            <w:r w:rsidRPr="0046683E">
              <w:rPr>
                <w:rFonts w:ascii="Arial" w:hAnsi="Arial" w:cs="Arial"/>
                <w:b/>
                <w:bCs/>
                <w:i/>
                <w:iCs/>
                <w:color w:val="FFFFFF" w:themeColor="background1"/>
                <w:sz w:val="18"/>
                <w:szCs w:val="18"/>
              </w:rPr>
              <w:t>Bail Act 1977</w:t>
            </w:r>
          </w:p>
        </w:tc>
      </w:tr>
      <w:tr w:rsidR="0069413C" w14:paraId="5168DB70" w14:textId="77777777" w:rsidTr="004E691D">
        <w:trPr>
          <w:trHeight w:val="255"/>
        </w:trPr>
        <w:tc>
          <w:tcPr>
            <w:tcW w:w="1423" w:type="dxa"/>
            <w:vMerge/>
            <w:tcBorders>
              <w:left w:val="single" w:sz="12" w:space="0" w:color="auto"/>
              <w:bottom w:val="nil"/>
            </w:tcBorders>
            <w:shd w:val="clear" w:color="auto" w:fill="000000" w:themeFill="text1"/>
          </w:tcPr>
          <w:p w14:paraId="34249996" w14:textId="33A42190" w:rsidR="0069413C" w:rsidRDefault="0069413C" w:rsidP="00594BC6">
            <w:pPr>
              <w:spacing w:before="20"/>
              <w:jc w:val="center"/>
              <w:rPr>
                <w:rFonts w:ascii="Arial" w:hAnsi="Arial" w:cs="Arial"/>
                <w:b/>
                <w:bCs/>
                <w:color w:val="FFFFFF" w:themeColor="background1"/>
                <w:sz w:val="18"/>
                <w:szCs w:val="18"/>
                <w:shd w:val="clear" w:color="auto" w:fill="000000" w:themeFill="text1"/>
              </w:rPr>
            </w:pPr>
          </w:p>
        </w:tc>
        <w:tc>
          <w:tcPr>
            <w:tcW w:w="7770" w:type="dxa"/>
            <w:gridSpan w:val="3"/>
            <w:tcBorders>
              <w:top w:val="single" w:sz="4" w:space="0" w:color="auto"/>
              <w:bottom w:val="single" w:sz="4" w:space="0" w:color="auto"/>
              <w:right w:val="single" w:sz="12" w:space="0" w:color="auto"/>
            </w:tcBorders>
            <w:shd w:val="pct10" w:color="4472C4" w:themeColor="accent1" w:fill="auto"/>
          </w:tcPr>
          <w:p w14:paraId="7B24E4C2" w14:textId="797C63FF" w:rsidR="0069413C" w:rsidRPr="00AE5462" w:rsidRDefault="0069413C" w:rsidP="008E3211">
            <w:pPr>
              <w:spacing w:before="20" w:after="20"/>
              <w:jc w:val="both"/>
              <w:rPr>
                <w:rFonts w:ascii="Arial" w:hAnsi="Arial" w:cs="Arial"/>
                <w:b/>
                <w:bCs/>
                <w:color w:val="000000" w:themeColor="text1"/>
                <w:sz w:val="18"/>
                <w:szCs w:val="18"/>
              </w:rPr>
            </w:pPr>
            <w:r w:rsidRPr="00FB510F">
              <w:rPr>
                <w:rFonts w:ascii="Arial" w:hAnsi="Arial" w:cs="Arial"/>
                <w:b/>
                <w:bCs/>
                <w:i/>
                <w:iCs/>
                <w:color w:val="000000" w:themeColor="text1"/>
                <w:sz w:val="18"/>
                <w:szCs w:val="18"/>
              </w:rPr>
              <w:t>Bail Act</w:t>
            </w:r>
            <w:r w:rsidRPr="00AE5462">
              <w:rPr>
                <w:rFonts w:ascii="Arial" w:hAnsi="Arial" w:cs="Arial"/>
                <w:b/>
                <w:bCs/>
                <w:color w:val="000000" w:themeColor="text1"/>
                <w:sz w:val="18"/>
                <w:szCs w:val="18"/>
              </w:rPr>
              <w:t xml:space="preserve"> s.3B(1)(c) is amended to read: "</w:t>
            </w:r>
            <w:r w:rsidRPr="00AE5462">
              <w:rPr>
                <w:rFonts w:ascii="Arial" w:hAnsi="Arial" w:cs="Arial"/>
                <w:b/>
                <w:bCs/>
                <w:sz w:val="18"/>
                <w:szCs w:val="18"/>
              </w:rPr>
              <w:t xml:space="preserve"> the presumption </w:t>
            </w:r>
            <w:r w:rsidRPr="00AE5462">
              <w:rPr>
                <w:rFonts w:ascii="Arial" w:hAnsi="Arial" w:cs="Arial"/>
                <w:b/>
                <w:bCs/>
                <w:strike/>
                <w:sz w:val="18"/>
                <w:szCs w:val="18"/>
              </w:rPr>
              <w:t>at common law</w:t>
            </w:r>
            <w:r w:rsidRPr="00AE5462">
              <w:rPr>
                <w:rFonts w:ascii="Arial" w:hAnsi="Arial" w:cs="Arial"/>
                <w:b/>
                <w:bCs/>
                <w:sz w:val="18"/>
                <w:szCs w:val="18"/>
              </w:rPr>
              <w:t xml:space="preserve"> that a child who is </w:t>
            </w:r>
            <w:r w:rsidRPr="00AE5462">
              <w:rPr>
                <w:rFonts w:ascii="Arial" w:hAnsi="Arial" w:cs="Arial"/>
                <w:b/>
                <w:bCs/>
                <w:strike/>
                <w:sz w:val="18"/>
                <w:szCs w:val="18"/>
              </w:rPr>
              <w:t>10 years of age or over but under 14</w:t>
            </w:r>
            <w:r w:rsidRPr="00AE5462">
              <w:rPr>
                <w:rFonts w:ascii="Arial" w:hAnsi="Arial" w:cs="Arial"/>
                <w:b/>
                <w:bCs/>
                <w:sz w:val="18"/>
                <w:szCs w:val="18"/>
              </w:rPr>
              <w:t xml:space="preserve"> </w:t>
            </w:r>
            <w:r>
              <w:rPr>
                <w:rFonts w:ascii="Arial" w:hAnsi="Arial" w:cs="Arial"/>
                <w:b/>
                <w:bCs/>
                <w:sz w:val="18"/>
                <w:szCs w:val="18"/>
              </w:rPr>
              <w:t xml:space="preserve">12 or 13 </w:t>
            </w:r>
            <w:r w:rsidRPr="00AE5462">
              <w:rPr>
                <w:rFonts w:ascii="Arial" w:hAnsi="Arial" w:cs="Arial"/>
                <w:b/>
                <w:bCs/>
                <w:sz w:val="18"/>
                <w:szCs w:val="18"/>
              </w:rPr>
              <w:t>years of age cannot commit an offence;</w:t>
            </w:r>
            <w:r>
              <w:rPr>
                <w:rFonts w:ascii="Arial" w:hAnsi="Arial" w:cs="Arial"/>
                <w:b/>
                <w:bCs/>
                <w:sz w:val="18"/>
                <w:szCs w:val="18"/>
              </w:rPr>
              <w:t>”.</w:t>
            </w:r>
          </w:p>
        </w:tc>
      </w:tr>
      <w:tr w:rsidR="00AE5462" w14:paraId="4EA24E9A" w14:textId="77777777" w:rsidTr="004E691D">
        <w:trPr>
          <w:trHeight w:val="255"/>
        </w:trPr>
        <w:tc>
          <w:tcPr>
            <w:tcW w:w="1423" w:type="dxa"/>
            <w:tcBorders>
              <w:top w:val="nil"/>
              <w:left w:val="single" w:sz="12" w:space="0" w:color="auto"/>
              <w:bottom w:val="nil"/>
            </w:tcBorders>
            <w:shd w:val="clear" w:color="auto" w:fill="000000" w:themeFill="text1"/>
          </w:tcPr>
          <w:p w14:paraId="249F06AB" w14:textId="17B8518D" w:rsidR="00AE5462" w:rsidRPr="00AE5462" w:rsidRDefault="00AE5462" w:rsidP="00AE5462">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ss.781-788</w:t>
            </w:r>
          </w:p>
        </w:tc>
        <w:tc>
          <w:tcPr>
            <w:tcW w:w="7770" w:type="dxa"/>
            <w:gridSpan w:val="3"/>
            <w:tcBorders>
              <w:top w:val="single" w:sz="4" w:space="0" w:color="auto"/>
              <w:bottom w:val="single" w:sz="4" w:space="0" w:color="auto"/>
              <w:right w:val="single" w:sz="12" w:space="0" w:color="auto"/>
            </w:tcBorders>
            <w:shd w:val="clear" w:color="auto" w:fill="000000" w:themeFill="text1"/>
          </w:tcPr>
          <w:p w14:paraId="03CF9C0D" w14:textId="7B029C8E" w:rsidR="00AE5462" w:rsidRPr="00AE5462" w:rsidRDefault="00AE5462" w:rsidP="00AE5462">
            <w:pPr>
              <w:spacing w:before="20" w:after="20"/>
              <w:jc w:val="center"/>
              <w:rPr>
                <w:rFonts w:ascii="Arial" w:hAnsi="Arial" w:cs="Arial"/>
                <w:b/>
                <w:bCs/>
                <w:color w:val="FFFFFF" w:themeColor="background1"/>
                <w:sz w:val="18"/>
                <w:szCs w:val="18"/>
              </w:rPr>
            </w:pPr>
            <w:r w:rsidRPr="00AE5462">
              <w:rPr>
                <w:rFonts w:ascii="Arial" w:hAnsi="Arial" w:cs="Arial"/>
                <w:b/>
                <w:bCs/>
                <w:color w:val="FFFFFF" w:themeColor="background1"/>
                <w:sz w:val="18"/>
                <w:szCs w:val="18"/>
              </w:rPr>
              <w:t>Part</w:t>
            </w:r>
            <w:r>
              <w:rPr>
                <w:rFonts w:ascii="Arial" w:hAnsi="Arial" w:cs="Arial"/>
                <w:b/>
                <w:bCs/>
                <w:color w:val="FFFFFF" w:themeColor="background1"/>
                <w:sz w:val="18"/>
                <w:szCs w:val="18"/>
              </w:rPr>
              <w:t xml:space="preserve"> 19.3 </w:t>
            </w:r>
            <w:r w:rsidR="00DD0F12">
              <w:rPr>
                <w:rFonts w:ascii="Arial" w:hAnsi="Arial" w:cs="Arial"/>
                <w:b/>
                <w:bCs/>
                <w:color w:val="FFFFFF" w:themeColor="background1"/>
                <w:sz w:val="18"/>
                <w:szCs w:val="18"/>
              </w:rPr>
              <w:t xml:space="preserve">– </w:t>
            </w:r>
            <w:r>
              <w:rPr>
                <w:rFonts w:ascii="Arial" w:hAnsi="Arial" w:cs="Arial"/>
                <w:b/>
                <w:bCs/>
                <w:color w:val="FFFFFF" w:themeColor="background1"/>
                <w:sz w:val="18"/>
                <w:szCs w:val="18"/>
              </w:rPr>
              <w:t>Amendment</w:t>
            </w:r>
            <w:r w:rsidR="00DD0F12">
              <w:rPr>
                <w:rFonts w:ascii="Arial" w:hAnsi="Arial" w:cs="Arial"/>
                <w:b/>
                <w:bCs/>
                <w:color w:val="FFFFFF" w:themeColor="background1"/>
                <w:sz w:val="18"/>
                <w:szCs w:val="18"/>
              </w:rPr>
              <w:t xml:space="preserve"> </w:t>
            </w:r>
            <w:r>
              <w:rPr>
                <w:rFonts w:ascii="Arial" w:hAnsi="Arial" w:cs="Arial"/>
                <w:b/>
                <w:bCs/>
                <w:color w:val="FFFFFF" w:themeColor="background1"/>
                <w:sz w:val="18"/>
                <w:szCs w:val="18"/>
              </w:rPr>
              <w:t>of the CYFA</w:t>
            </w:r>
          </w:p>
        </w:tc>
      </w:tr>
      <w:tr w:rsidR="00AE5462" w14:paraId="732BE1E0" w14:textId="77777777" w:rsidTr="004E691D">
        <w:trPr>
          <w:trHeight w:val="255"/>
        </w:trPr>
        <w:tc>
          <w:tcPr>
            <w:tcW w:w="1423" w:type="dxa"/>
            <w:tcBorders>
              <w:top w:val="nil"/>
              <w:left w:val="single" w:sz="12" w:space="0" w:color="auto"/>
              <w:bottom w:val="nil"/>
            </w:tcBorders>
            <w:shd w:val="clear" w:color="auto" w:fill="000000" w:themeFill="text1"/>
          </w:tcPr>
          <w:p w14:paraId="7C8474C8" w14:textId="2BA8F42D" w:rsidR="00AE5462" w:rsidRPr="00AE5462" w:rsidRDefault="00AE5462"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s.781</w:t>
            </w:r>
          </w:p>
        </w:tc>
        <w:tc>
          <w:tcPr>
            <w:tcW w:w="7770" w:type="dxa"/>
            <w:gridSpan w:val="3"/>
            <w:tcBorders>
              <w:top w:val="single" w:sz="4" w:space="0" w:color="auto"/>
              <w:bottom w:val="single" w:sz="4" w:space="0" w:color="auto"/>
              <w:right w:val="single" w:sz="12" w:space="0" w:color="auto"/>
            </w:tcBorders>
            <w:shd w:val="clear" w:color="auto" w:fill="DDDDDD"/>
          </w:tcPr>
          <w:p w14:paraId="008115BF" w14:textId="1B289708" w:rsidR="00AE5462" w:rsidRPr="00AE5462" w:rsidRDefault="00AE5462" w:rsidP="008E3211">
            <w:pPr>
              <w:spacing w:before="20" w:after="20"/>
              <w:jc w:val="both"/>
              <w:rPr>
                <w:rFonts w:ascii="Arial" w:hAnsi="Arial" w:cs="Arial"/>
                <w:b/>
                <w:bCs/>
                <w:color w:val="000000" w:themeColor="text1"/>
                <w:sz w:val="18"/>
                <w:szCs w:val="18"/>
              </w:rPr>
            </w:pPr>
            <w:r w:rsidRPr="00AE5462">
              <w:rPr>
                <w:rFonts w:ascii="Arial" w:hAnsi="Arial" w:cs="Arial"/>
                <w:b/>
                <w:bCs/>
                <w:color w:val="000000" w:themeColor="text1"/>
                <w:sz w:val="18"/>
                <w:szCs w:val="18"/>
              </w:rPr>
              <w:t xml:space="preserve">The definition of </w:t>
            </w:r>
            <w:r w:rsidRPr="00AE5462">
              <w:rPr>
                <w:rFonts w:ascii="Arial" w:hAnsi="Arial" w:cs="Arial"/>
                <w:b/>
                <w:bCs/>
                <w:i/>
                <w:iCs/>
                <w:color w:val="000000" w:themeColor="text1"/>
                <w:sz w:val="18"/>
                <w:szCs w:val="18"/>
              </w:rPr>
              <w:t>child</w:t>
            </w:r>
            <w:r w:rsidRPr="00AE5462">
              <w:rPr>
                <w:rFonts w:ascii="Arial" w:hAnsi="Arial" w:cs="Arial"/>
                <w:b/>
                <w:bCs/>
                <w:color w:val="000000" w:themeColor="text1"/>
                <w:sz w:val="18"/>
                <w:szCs w:val="18"/>
              </w:rPr>
              <w:t xml:space="preserve"> in </w:t>
            </w:r>
            <w:r w:rsidR="00483F73">
              <w:rPr>
                <w:rFonts w:ascii="Arial" w:hAnsi="Arial" w:cs="Arial"/>
                <w:b/>
                <w:bCs/>
                <w:color w:val="000000" w:themeColor="text1"/>
                <w:sz w:val="18"/>
                <w:szCs w:val="18"/>
              </w:rPr>
              <w:t xml:space="preserve">CYFA </w:t>
            </w:r>
            <w:r>
              <w:rPr>
                <w:rFonts w:ascii="Arial" w:hAnsi="Arial" w:cs="Arial"/>
                <w:b/>
                <w:bCs/>
                <w:color w:val="000000" w:themeColor="text1"/>
                <w:sz w:val="18"/>
                <w:szCs w:val="18"/>
              </w:rPr>
              <w:t>s.3(1) is amended.</w:t>
            </w:r>
          </w:p>
        </w:tc>
      </w:tr>
      <w:tr w:rsidR="00AE5462" w14:paraId="1C7CF6B6" w14:textId="77777777" w:rsidTr="004E691D">
        <w:trPr>
          <w:trHeight w:val="255"/>
        </w:trPr>
        <w:tc>
          <w:tcPr>
            <w:tcW w:w="1423" w:type="dxa"/>
            <w:tcBorders>
              <w:top w:val="nil"/>
              <w:left w:val="single" w:sz="12" w:space="0" w:color="auto"/>
              <w:bottom w:val="nil"/>
            </w:tcBorders>
            <w:shd w:val="clear" w:color="auto" w:fill="000000" w:themeFill="text1"/>
          </w:tcPr>
          <w:p w14:paraId="354AA4DD" w14:textId="7899E7DD" w:rsidR="00AE5462" w:rsidRPr="00AE5462" w:rsidRDefault="00AE5462" w:rsidP="00594BC6">
            <w:pPr>
              <w:spacing w:before="20"/>
              <w:jc w:val="center"/>
              <w:rPr>
                <w:rFonts w:ascii="Arial" w:hAnsi="Arial" w:cs="Arial"/>
                <w:b/>
                <w:bCs/>
                <w:color w:val="FFFFFF" w:themeColor="background1"/>
                <w:sz w:val="18"/>
                <w:szCs w:val="18"/>
                <w:shd w:val="clear" w:color="auto" w:fill="000000" w:themeFill="text1"/>
              </w:rPr>
            </w:pPr>
            <w:r w:rsidRPr="00AE5462">
              <w:rPr>
                <w:rFonts w:ascii="Arial" w:hAnsi="Arial" w:cs="Arial"/>
                <w:b/>
                <w:bCs/>
                <w:color w:val="FFFFFF" w:themeColor="background1"/>
                <w:sz w:val="18"/>
                <w:szCs w:val="18"/>
                <w:shd w:val="clear" w:color="auto" w:fill="000000" w:themeFill="text1"/>
              </w:rPr>
              <w:t>s.782</w:t>
            </w:r>
          </w:p>
        </w:tc>
        <w:tc>
          <w:tcPr>
            <w:tcW w:w="7770" w:type="dxa"/>
            <w:gridSpan w:val="3"/>
            <w:tcBorders>
              <w:top w:val="single" w:sz="4" w:space="0" w:color="auto"/>
              <w:bottom w:val="single" w:sz="4" w:space="0" w:color="auto"/>
              <w:right w:val="single" w:sz="12" w:space="0" w:color="auto"/>
            </w:tcBorders>
            <w:shd w:val="clear" w:color="auto" w:fill="DDDDDD"/>
          </w:tcPr>
          <w:p w14:paraId="0BA38DA0" w14:textId="577EC2AD" w:rsidR="00AE5462" w:rsidRPr="00AE5462" w:rsidRDefault="00AE5462" w:rsidP="008E3211">
            <w:pPr>
              <w:spacing w:before="20" w:after="20"/>
              <w:jc w:val="both"/>
              <w:rPr>
                <w:rFonts w:ascii="Arial" w:hAnsi="Arial" w:cs="Arial"/>
                <w:b/>
                <w:bCs/>
                <w:color w:val="FF0000"/>
                <w:sz w:val="18"/>
                <w:szCs w:val="18"/>
              </w:rPr>
            </w:pPr>
            <w:r w:rsidRPr="00AE5462">
              <w:rPr>
                <w:rFonts w:ascii="Arial" w:hAnsi="Arial" w:cs="Arial"/>
                <w:b/>
                <w:bCs/>
                <w:color w:val="FF0000"/>
                <w:sz w:val="18"/>
                <w:szCs w:val="18"/>
              </w:rPr>
              <w:t>CYFA Part 5.1 (Criminal responsibility of children) is repealed.</w:t>
            </w:r>
          </w:p>
        </w:tc>
      </w:tr>
      <w:tr w:rsidR="00483F73" w14:paraId="5EC15715" w14:textId="77777777" w:rsidTr="004E691D">
        <w:trPr>
          <w:trHeight w:val="255"/>
        </w:trPr>
        <w:tc>
          <w:tcPr>
            <w:tcW w:w="1423" w:type="dxa"/>
            <w:tcBorders>
              <w:top w:val="nil"/>
              <w:left w:val="single" w:sz="12" w:space="0" w:color="auto"/>
              <w:bottom w:val="nil"/>
            </w:tcBorders>
            <w:shd w:val="clear" w:color="auto" w:fill="000000" w:themeFill="text1"/>
          </w:tcPr>
          <w:p w14:paraId="3B7C783E" w14:textId="461CD80C" w:rsidR="00483F73" w:rsidRPr="00AE5462" w:rsidRDefault="00483F73"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s.786</w:t>
            </w:r>
          </w:p>
        </w:tc>
        <w:tc>
          <w:tcPr>
            <w:tcW w:w="7770" w:type="dxa"/>
            <w:gridSpan w:val="3"/>
            <w:tcBorders>
              <w:top w:val="single" w:sz="4" w:space="0" w:color="auto"/>
              <w:bottom w:val="single" w:sz="4" w:space="0" w:color="auto"/>
              <w:right w:val="single" w:sz="12" w:space="0" w:color="auto"/>
            </w:tcBorders>
            <w:shd w:val="clear" w:color="auto" w:fill="DDDDDD"/>
          </w:tcPr>
          <w:p w14:paraId="311DC954" w14:textId="673E6D36" w:rsidR="00483F73" w:rsidRPr="00483F73" w:rsidRDefault="00483F73" w:rsidP="008E3211">
            <w:pPr>
              <w:spacing w:before="20" w:after="20"/>
              <w:jc w:val="both"/>
              <w:rPr>
                <w:rFonts w:ascii="Arial" w:hAnsi="Arial" w:cs="Arial"/>
                <w:b/>
                <w:bCs/>
                <w:color w:val="000000" w:themeColor="text1"/>
                <w:sz w:val="18"/>
                <w:szCs w:val="18"/>
              </w:rPr>
            </w:pPr>
            <w:r>
              <w:rPr>
                <w:rFonts w:ascii="Arial" w:hAnsi="Arial" w:cs="Arial"/>
                <w:b/>
                <w:bCs/>
                <w:color w:val="000000" w:themeColor="text1"/>
                <w:sz w:val="18"/>
                <w:szCs w:val="18"/>
              </w:rPr>
              <w:t>CYFA s.410(1)(b) is amended to enable YRC order to be made only for child aged 12-14.</w:t>
            </w:r>
          </w:p>
        </w:tc>
      </w:tr>
      <w:tr w:rsidR="003C3194" w14:paraId="78432BC7" w14:textId="77777777" w:rsidTr="004E691D">
        <w:trPr>
          <w:trHeight w:val="255"/>
        </w:trPr>
        <w:tc>
          <w:tcPr>
            <w:tcW w:w="1423" w:type="dxa"/>
            <w:tcBorders>
              <w:top w:val="nil"/>
              <w:left w:val="single" w:sz="12" w:space="0" w:color="auto"/>
              <w:bottom w:val="nil"/>
            </w:tcBorders>
            <w:shd w:val="clear" w:color="auto" w:fill="000000" w:themeFill="text1"/>
          </w:tcPr>
          <w:p w14:paraId="28D76FFE" w14:textId="7584876E" w:rsidR="003C3194" w:rsidRPr="00AE5462" w:rsidRDefault="003C3194"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ss.796-810</w:t>
            </w:r>
          </w:p>
        </w:tc>
        <w:tc>
          <w:tcPr>
            <w:tcW w:w="7770" w:type="dxa"/>
            <w:gridSpan w:val="3"/>
            <w:tcBorders>
              <w:top w:val="single" w:sz="4" w:space="0" w:color="auto"/>
              <w:bottom w:val="single" w:sz="4" w:space="0" w:color="auto"/>
              <w:right w:val="single" w:sz="12" w:space="0" w:color="auto"/>
            </w:tcBorders>
            <w:shd w:val="clear" w:color="auto" w:fill="000000" w:themeFill="text1"/>
          </w:tcPr>
          <w:p w14:paraId="6BF02EE0" w14:textId="4A808550" w:rsidR="003C3194" w:rsidRPr="00AE5462" w:rsidRDefault="003C3194" w:rsidP="00594BC6">
            <w:pPr>
              <w:spacing w:before="20" w:after="20"/>
              <w:jc w:val="center"/>
              <w:rPr>
                <w:rFonts w:ascii="Arial" w:hAnsi="Arial" w:cs="Arial"/>
                <w:b/>
                <w:bCs/>
                <w:color w:val="FFFFFF" w:themeColor="background1"/>
                <w:sz w:val="18"/>
                <w:szCs w:val="18"/>
              </w:rPr>
            </w:pPr>
            <w:r w:rsidRPr="00AE5462">
              <w:rPr>
                <w:rFonts w:ascii="Arial" w:hAnsi="Arial" w:cs="Arial"/>
                <w:b/>
                <w:bCs/>
                <w:color w:val="FFFFFF" w:themeColor="background1"/>
                <w:sz w:val="18"/>
                <w:szCs w:val="18"/>
              </w:rPr>
              <w:t>Part</w:t>
            </w:r>
            <w:r>
              <w:rPr>
                <w:rFonts w:ascii="Arial" w:hAnsi="Arial" w:cs="Arial"/>
                <w:b/>
                <w:bCs/>
                <w:color w:val="FFFFFF" w:themeColor="background1"/>
                <w:sz w:val="18"/>
                <w:szCs w:val="18"/>
              </w:rPr>
              <w:t xml:space="preserve"> 19.6 </w:t>
            </w:r>
            <w:r w:rsidR="00DD0F12">
              <w:rPr>
                <w:rFonts w:ascii="Arial" w:hAnsi="Arial" w:cs="Arial"/>
                <w:b/>
                <w:bCs/>
                <w:color w:val="FFFFFF" w:themeColor="background1"/>
                <w:sz w:val="18"/>
                <w:szCs w:val="18"/>
              </w:rPr>
              <w:t xml:space="preserve">– </w:t>
            </w:r>
            <w:r>
              <w:rPr>
                <w:rFonts w:ascii="Arial" w:hAnsi="Arial" w:cs="Arial"/>
                <w:b/>
                <w:bCs/>
                <w:color w:val="FFFFFF" w:themeColor="background1"/>
                <w:sz w:val="18"/>
                <w:szCs w:val="18"/>
              </w:rPr>
              <w:t>Amendment</w:t>
            </w:r>
            <w:r w:rsidR="00DD0F12">
              <w:rPr>
                <w:rFonts w:ascii="Arial" w:hAnsi="Arial" w:cs="Arial"/>
                <w:b/>
                <w:bCs/>
                <w:color w:val="FFFFFF" w:themeColor="background1"/>
                <w:sz w:val="18"/>
                <w:szCs w:val="18"/>
              </w:rPr>
              <w:t xml:space="preserve"> </w:t>
            </w:r>
            <w:r>
              <w:rPr>
                <w:rFonts w:ascii="Arial" w:hAnsi="Arial" w:cs="Arial"/>
                <w:b/>
                <w:bCs/>
                <w:color w:val="FFFFFF" w:themeColor="background1"/>
                <w:sz w:val="18"/>
                <w:szCs w:val="18"/>
              </w:rPr>
              <w:t xml:space="preserve">of </w:t>
            </w:r>
            <w:r w:rsidRPr="003C3194">
              <w:rPr>
                <w:rFonts w:ascii="Arial" w:hAnsi="Arial" w:cs="Arial"/>
                <w:b/>
                <w:bCs/>
                <w:i/>
                <w:iCs/>
                <w:color w:val="FFFFFF" w:themeColor="background1"/>
                <w:sz w:val="18"/>
                <w:szCs w:val="18"/>
              </w:rPr>
              <w:t>Crimes Act 1958</w:t>
            </w:r>
          </w:p>
        </w:tc>
      </w:tr>
      <w:tr w:rsidR="003C3194" w14:paraId="66CFE622" w14:textId="77777777" w:rsidTr="004E691D">
        <w:trPr>
          <w:trHeight w:val="255"/>
        </w:trPr>
        <w:tc>
          <w:tcPr>
            <w:tcW w:w="1423" w:type="dxa"/>
            <w:tcBorders>
              <w:top w:val="nil"/>
              <w:left w:val="single" w:sz="12" w:space="0" w:color="auto"/>
              <w:bottom w:val="nil"/>
            </w:tcBorders>
            <w:shd w:val="clear" w:color="auto" w:fill="000000" w:themeFill="text1"/>
          </w:tcPr>
          <w:p w14:paraId="43F35A6B" w14:textId="347CF365" w:rsidR="003C3194" w:rsidRPr="00AE5462" w:rsidRDefault="003C3194"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s.797</w:t>
            </w:r>
          </w:p>
        </w:tc>
        <w:tc>
          <w:tcPr>
            <w:tcW w:w="7770" w:type="dxa"/>
            <w:gridSpan w:val="3"/>
            <w:tcBorders>
              <w:top w:val="single" w:sz="4" w:space="0" w:color="auto"/>
              <w:bottom w:val="single" w:sz="4" w:space="0" w:color="auto"/>
              <w:right w:val="single" w:sz="12" w:space="0" w:color="auto"/>
            </w:tcBorders>
            <w:shd w:val="pct10" w:color="4472C4" w:themeColor="accent1" w:fill="FFFFFF" w:themeFill="background1"/>
          </w:tcPr>
          <w:p w14:paraId="69E08EB7" w14:textId="0F4B48C0" w:rsidR="003C3194" w:rsidRPr="00AE5462" w:rsidRDefault="003C3194" w:rsidP="00594BC6">
            <w:pPr>
              <w:spacing w:before="20" w:after="20"/>
              <w:jc w:val="both"/>
              <w:rPr>
                <w:rFonts w:ascii="Arial" w:hAnsi="Arial" w:cs="Arial"/>
                <w:b/>
                <w:bCs/>
                <w:color w:val="000000" w:themeColor="text1"/>
                <w:sz w:val="18"/>
                <w:szCs w:val="18"/>
              </w:rPr>
            </w:pPr>
            <w:r>
              <w:rPr>
                <w:rFonts w:ascii="Arial" w:hAnsi="Arial" w:cs="Arial"/>
                <w:b/>
                <w:bCs/>
                <w:color w:val="000000" w:themeColor="text1"/>
                <w:sz w:val="18"/>
                <w:szCs w:val="18"/>
              </w:rPr>
              <w:t>New s.321AA (Agreement with child who may not be criminally responsible) is inserted.</w:t>
            </w:r>
          </w:p>
        </w:tc>
      </w:tr>
      <w:tr w:rsidR="00AE5462" w14:paraId="2411B8E3" w14:textId="77777777" w:rsidTr="004E691D">
        <w:trPr>
          <w:trHeight w:val="255"/>
        </w:trPr>
        <w:tc>
          <w:tcPr>
            <w:tcW w:w="1423" w:type="dxa"/>
            <w:tcBorders>
              <w:top w:val="nil"/>
              <w:left w:val="single" w:sz="12" w:space="0" w:color="auto"/>
              <w:bottom w:val="nil"/>
            </w:tcBorders>
            <w:shd w:val="clear" w:color="auto" w:fill="000000" w:themeFill="text1"/>
          </w:tcPr>
          <w:p w14:paraId="363D5F9D" w14:textId="38DD51C2" w:rsidR="00AE5462" w:rsidRPr="00AE5462" w:rsidRDefault="003C3194"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s.798</w:t>
            </w:r>
          </w:p>
        </w:tc>
        <w:tc>
          <w:tcPr>
            <w:tcW w:w="7770" w:type="dxa"/>
            <w:gridSpan w:val="3"/>
            <w:tcBorders>
              <w:top w:val="single" w:sz="4" w:space="0" w:color="auto"/>
              <w:bottom w:val="single" w:sz="4" w:space="0" w:color="auto"/>
              <w:right w:val="single" w:sz="12" w:space="0" w:color="auto"/>
            </w:tcBorders>
            <w:shd w:val="pct10" w:color="4472C4" w:themeColor="accent1" w:fill="auto"/>
          </w:tcPr>
          <w:p w14:paraId="6B89E48C" w14:textId="78248E47" w:rsidR="00AE5462" w:rsidRPr="003C3194" w:rsidRDefault="003C3194" w:rsidP="008E3211">
            <w:pPr>
              <w:spacing w:before="20" w:after="20"/>
              <w:jc w:val="both"/>
              <w:rPr>
                <w:rFonts w:ascii="Arial" w:hAnsi="Arial" w:cs="Arial"/>
                <w:b/>
                <w:bCs/>
                <w:color w:val="000000" w:themeColor="text1"/>
                <w:sz w:val="18"/>
                <w:szCs w:val="18"/>
              </w:rPr>
            </w:pPr>
            <w:r w:rsidRPr="003C3194">
              <w:rPr>
                <w:rFonts w:ascii="Arial" w:hAnsi="Arial" w:cs="Arial"/>
                <w:b/>
                <w:bCs/>
                <w:color w:val="000000" w:themeColor="text1"/>
                <w:sz w:val="18"/>
                <w:szCs w:val="18"/>
              </w:rPr>
              <w:t>New s.321GA (Incitement of child who may not be criminally responsible) is inserted.</w:t>
            </w:r>
          </w:p>
        </w:tc>
      </w:tr>
      <w:tr w:rsidR="003C3194" w14:paraId="7E2A60BE" w14:textId="77777777" w:rsidTr="004E691D">
        <w:trPr>
          <w:trHeight w:val="255"/>
        </w:trPr>
        <w:tc>
          <w:tcPr>
            <w:tcW w:w="1423" w:type="dxa"/>
            <w:tcBorders>
              <w:top w:val="nil"/>
              <w:left w:val="single" w:sz="12" w:space="0" w:color="auto"/>
              <w:bottom w:val="nil"/>
            </w:tcBorders>
            <w:shd w:val="clear" w:color="auto" w:fill="000000" w:themeFill="text1"/>
          </w:tcPr>
          <w:p w14:paraId="3ECFA36C" w14:textId="4BEC82AB" w:rsidR="003C3194" w:rsidRDefault="003C3194"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s.803</w:t>
            </w:r>
          </w:p>
        </w:tc>
        <w:tc>
          <w:tcPr>
            <w:tcW w:w="7770" w:type="dxa"/>
            <w:gridSpan w:val="3"/>
            <w:tcBorders>
              <w:top w:val="single" w:sz="4" w:space="0" w:color="auto"/>
              <w:bottom w:val="single" w:sz="4" w:space="0" w:color="auto"/>
              <w:right w:val="single" w:sz="12" w:space="0" w:color="auto"/>
            </w:tcBorders>
            <w:shd w:val="pct10" w:color="4472C4" w:themeColor="accent1" w:fill="auto"/>
          </w:tcPr>
          <w:p w14:paraId="3EBD45C5" w14:textId="145FFA75" w:rsidR="003C3194" w:rsidRPr="003C3194" w:rsidRDefault="003C3194" w:rsidP="008E3211">
            <w:pPr>
              <w:spacing w:before="20" w:after="20"/>
              <w:jc w:val="both"/>
              <w:rPr>
                <w:rFonts w:ascii="Arial" w:hAnsi="Arial" w:cs="Arial"/>
                <w:b/>
                <w:bCs/>
                <w:color w:val="000000" w:themeColor="text1"/>
                <w:sz w:val="18"/>
                <w:szCs w:val="18"/>
              </w:rPr>
            </w:pPr>
            <w:r>
              <w:rPr>
                <w:rFonts w:ascii="Arial" w:hAnsi="Arial" w:cs="Arial"/>
                <w:b/>
                <w:bCs/>
                <w:color w:val="000000" w:themeColor="text1"/>
                <w:sz w:val="18"/>
                <w:szCs w:val="18"/>
              </w:rPr>
              <w:t>New s.324AB (Complicity with child who may not be criminally responsible) is inserted.</w:t>
            </w:r>
          </w:p>
        </w:tc>
      </w:tr>
      <w:tr w:rsidR="003C3194" w14:paraId="0BB2160C" w14:textId="77777777" w:rsidTr="004E691D">
        <w:trPr>
          <w:trHeight w:val="255"/>
        </w:trPr>
        <w:tc>
          <w:tcPr>
            <w:tcW w:w="1423" w:type="dxa"/>
            <w:tcBorders>
              <w:top w:val="nil"/>
              <w:left w:val="single" w:sz="12" w:space="0" w:color="auto"/>
              <w:bottom w:val="nil"/>
            </w:tcBorders>
            <w:shd w:val="clear" w:color="auto" w:fill="000000" w:themeFill="text1"/>
          </w:tcPr>
          <w:p w14:paraId="49401320" w14:textId="34152B11" w:rsidR="003C3194" w:rsidRDefault="003C3194"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w:t>
            </w:r>
            <w:r w:rsidR="00FB510F">
              <w:rPr>
                <w:rFonts w:ascii="Arial" w:hAnsi="Arial" w:cs="Arial"/>
                <w:b/>
                <w:bCs/>
                <w:color w:val="FFFFFF" w:themeColor="background1"/>
                <w:sz w:val="18"/>
                <w:szCs w:val="18"/>
                <w:shd w:val="clear" w:color="auto" w:fill="000000" w:themeFill="text1"/>
              </w:rPr>
              <w:t>s</w:t>
            </w:r>
            <w:r>
              <w:rPr>
                <w:rFonts w:ascii="Arial" w:hAnsi="Arial" w:cs="Arial"/>
                <w:b/>
                <w:bCs/>
                <w:color w:val="FFFFFF" w:themeColor="background1"/>
                <w:sz w:val="18"/>
                <w:szCs w:val="18"/>
                <w:shd w:val="clear" w:color="auto" w:fill="000000" w:themeFill="text1"/>
              </w:rPr>
              <w:t>.80</w:t>
            </w:r>
            <w:r w:rsidR="00DD0F12">
              <w:rPr>
                <w:rFonts w:ascii="Arial" w:hAnsi="Arial" w:cs="Arial"/>
                <w:b/>
                <w:bCs/>
                <w:color w:val="FFFFFF" w:themeColor="background1"/>
                <w:sz w:val="18"/>
                <w:szCs w:val="18"/>
                <w:shd w:val="clear" w:color="auto" w:fill="000000" w:themeFill="text1"/>
              </w:rPr>
              <w:t>5-806</w:t>
            </w:r>
          </w:p>
        </w:tc>
        <w:tc>
          <w:tcPr>
            <w:tcW w:w="7770" w:type="dxa"/>
            <w:gridSpan w:val="3"/>
            <w:tcBorders>
              <w:top w:val="single" w:sz="4" w:space="0" w:color="auto"/>
              <w:bottom w:val="single" w:sz="4" w:space="0" w:color="auto"/>
              <w:right w:val="single" w:sz="12" w:space="0" w:color="auto"/>
            </w:tcBorders>
            <w:shd w:val="pct10" w:color="4472C4" w:themeColor="accent1" w:fill="auto"/>
          </w:tcPr>
          <w:p w14:paraId="3A2A8160" w14:textId="03058FBD" w:rsidR="003C3194" w:rsidRPr="003C3194" w:rsidRDefault="00DD0F12" w:rsidP="008E3211">
            <w:pPr>
              <w:spacing w:before="20" w:after="20"/>
              <w:jc w:val="both"/>
              <w:rPr>
                <w:rFonts w:ascii="Arial" w:hAnsi="Arial" w:cs="Arial"/>
                <w:b/>
                <w:bCs/>
                <w:color w:val="000000" w:themeColor="text1"/>
                <w:sz w:val="18"/>
                <w:szCs w:val="18"/>
              </w:rPr>
            </w:pPr>
            <w:r w:rsidRPr="00FB510F">
              <w:rPr>
                <w:rFonts w:ascii="Arial" w:hAnsi="Arial" w:cs="Arial"/>
                <w:b/>
                <w:bCs/>
                <w:i/>
                <w:iCs/>
                <w:color w:val="000000" w:themeColor="text1"/>
                <w:sz w:val="18"/>
                <w:szCs w:val="18"/>
              </w:rPr>
              <w:t>Crimes Act</w:t>
            </w:r>
            <w:r>
              <w:rPr>
                <w:rFonts w:ascii="Arial" w:hAnsi="Arial" w:cs="Arial"/>
                <w:b/>
                <w:bCs/>
                <w:color w:val="000000" w:themeColor="text1"/>
                <w:sz w:val="18"/>
                <w:szCs w:val="18"/>
              </w:rPr>
              <w:t xml:space="preserve"> </w:t>
            </w:r>
            <w:r w:rsidR="00FB510F">
              <w:rPr>
                <w:rFonts w:ascii="Arial" w:hAnsi="Arial" w:cs="Arial"/>
                <w:b/>
                <w:bCs/>
                <w:color w:val="000000" w:themeColor="text1"/>
                <w:sz w:val="18"/>
                <w:szCs w:val="18"/>
              </w:rPr>
              <w:t>s</w:t>
            </w:r>
            <w:r>
              <w:rPr>
                <w:rFonts w:ascii="Arial" w:hAnsi="Arial" w:cs="Arial"/>
                <w:b/>
                <w:bCs/>
                <w:color w:val="000000" w:themeColor="text1"/>
                <w:sz w:val="18"/>
                <w:szCs w:val="18"/>
              </w:rPr>
              <w:t xml:space="preserve">s.464L &amp; 464M </w:t>
            </w:r>
            <w:r w:rsidR="00483F73">
              <w:rPr>
                <w:rFonts w:ascii="Arial" w:hAnsi="Arial" w:cs="Arial"/>
                <w:b/>
                <w:bCs/>
                <w:color w:val="000000" w:themeColor="text1"/>
                <w:sz w:val="18"/>
                <w:szCs w:val="18"/>
              </w:rPr>
              <w:t xml:space="preserve">re </w:t>
            </w:r>
            <w:r>
              <w:rPr>
                <w:rFonts w:ascii="Arial" w:hAnsi="Arial" w:cs="Arial"/>
                <w:b/>
                <w:bCs/>
                <w:color w:val="000000" w:themeColor="text1"/>
                <w:sz w:val="18"/>
                <w:szCs w:val="18"/>
              </w:rPr>
              <w:t>fingerprinting of children aged 14 or under are amended to apply only to children aged 12 or over at the time of the child’s alleged act or omission</w:t>
            </w:r>
            <w:r w:rsidR="00FB510F">
              <w:rPr>
                <w:rFonts w:ascii="Arial" w:hAnsi="Arial" w:cs="Arial"/>
                <w:b/>
                <w:bCs/>
                <w:color w:val="000000" w:themeColor="text1"/>
                <w:sz w:val="18"/>
                <w:szCs w:val="18"/>
              </w:rPr>
              <w:t>.</w:t>
            </w:r>
          </w:p>
        </w:tc>
      </w:tr>
      <w:tr w:rsidR="003C3194" w14:paraId="11EF5903" w14:textId="77777777" w:rsidTr="004E691D">
        <w:trPr>
          <w:trHeight w:val="255"/>
        </w:trPr>
        <w:tc>
          <w:tcPr>
            <w:tcW w:w="1423" w:type="dxa"/>
            <w:tcBorders>
              <w:top w:val="nil"/>
              <w:left w:val="single" w:sz="12" w:space="0" w:color="auto"/>
              <w:bottom w:val="nil"/>
            </w:tcBorders>
            <w:shd w:val="clear" w:color="auto" w:fill="000000" w:themeFill="text1"/>
          </w:tcPr>
          <w:p w14:paraId="58F85A3D" w14:textId="7E1F410C" w:rsidR="003C3194" w:rsidRDefault="00FB510F"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ss.807-809</w:t>
            </w:r>
          </w:p>
        </w:tc>
        <w:tc>
          <w:tcPr>
            <w:tcW w:w="7770" w:type="dxa"/>
            <w:gridSpan w:val="3"/>
            <w:tcBorders>
              <w:top w:val="single" w:sz="4" w:space="0" w:color="auto"/>
              <w:bottom w:val="single" w:sz="4" w:space="0" w:color="auto"/>
              <w:right w:val="single" w:sz="12" w:space="0" w:color="auto"/>
            </w:tcBorders>
            <w:shd w:val="pct10" w:color="4472C4" w:themeColor="accent1" w:fill="auto"/>
          </w:tcPr>
          <w:p w14:paraId="4AAAB505" w14:textId="25EA9A26" w:rsidR="003C3194" w:rsidRPr="003C3194" w:rsidRDefault="00FB510F" w:rsidP="008E3211">
            <w:pPr>
              <w:spacing w:before="20" w:after="20"/>
              <w:jc w:val="both"/>
              <w:rPr>
                <w:rFonts w:ascii="Arial" w:hAnsi="Arial" w:cs="Arial"/>
                <w:b/>
                <w:bCs/>
                <w:color w:val="000000" w:themeColor="text1"/>
                <w:sz w:val="18"/>
                <w:szCs w:val="18"/>
              </w:rPr>
            </w:pPr>
            <w:r w:rsidRPr="00FB510F">
              <w:rPr>
                <w:rFonts w:ascii="Arial" w:hAnsi="Arial" w:cs="Arial"/>
                <w:b/>
                <w:bCs/>
                <w:i/>
                <w:iCs/>
                <w:color w:val="000000" w:themeColor="text1"/>
                <w:sz w:val="18"/>
                <w:szCs w:val="18"/>
              </w:rPr>
              <w:t>Crimes Act</w:t>
            </w:r>
            <w:r>
              <w:rPr>
                <w:rFonts w:ascii="Arial" w:hAnsi="Arial" w:cs="Arial"/>
                <w:b/>
                <w:bCs/>
                <w:color w:val="000000" w:themeColor="text1"/>
                <w:sz w:val="18"/>
                <w:szCs w:val="18"/>
              </w:rPr>
              <w:t xml:space="preserve"> ss.464U, 464ZF &amp; 464ZFAAA in relation to forensic procedures for children are amended to apply only to children aged 12 or over at the relevant time.</w:t>
            </w:r>
          </w:p>
        </w:tc>
      </w:tr>
      <w:tr w:rsidR="00FB510F" w14:paraId="2C3B7926" w14:textId="77777777" w:rsidTr="004E691D">
        <w:trPr>
          <w:trHeight w:val="255"/>
        </w:trPr>
        <w:tc>
          <w:tcPr>
            <w:tcW w:w="1423" w:type="dxa"/>
            <w:tcBorders>
              <w:top w:val="nil"/>
              <w:left w:val="single" w:sz="12" w:space="0" w:color="auto"/>
              <w:bottom w:val="single" w:sz="12" w:space="0" w:color="auto"/>
            </w:tcBorders>
            <w:shd w:val="clear" w:color="auto" w:fill="000000" w:themeFill="text1"/>
          </w:tcPr>
          <w:p w14:paraId="0375A056" w14:textId="6F652035" w:rsidR="00FB510F" w:rsidRDefault="00FB510F"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s.810</w:t>
            </w:r>
          </w:p>
        </w:tc>
        <w:tc>
          <w:tcPr>
            <w:tcW w:w="7770" w:type="dxa"/>
            <w:gridSpan w:val="3"/>
            <w:tcBorders>
              <w:top w:val="single" w:sz="4" w:space="0" w:color="auto"/>
              <w:bottom w:val="single" w:sz="12" w:space="0" w:color="auto"/>
              <w:right w:val="single" w:sz="12" w:space="0" w:color="auto"/>
            </w:tcBorders>
            <w:shd w:val="pct10" w:color="4472C4" w:themeColor="accent1" w:fill="auto"/>
          </w:tcPr>
          <w:p w14:paraId="5294A99B" w14:textId="6ABB2E36" w:rsidR="00FB510F" w:rsidRPr="00FB510F" w:rsidRDefault="00FB510F" w:rsidP="008E3211">
            <w:pPr>
              <w:spacing w:before="20" w:after="20"/>
              <w:jc w:val="both"/>
              <w:rPr>
                <w:rFonts w:ascii="Arial" w:hAnsi="Arial" w:cs="Arial"/>
                <w:b/>
                <w:bCs/>
                <w:color w:val="000000" w:themeColor="text1"/>
                <w:sz w:val="18"/>
                <w:szCs w:val="18"/>
              </w:rPr>
            </w:pPr>
            <w:r w:rsidRPr="00FB510F">
              <w:rPr>
                <w:rFonts w:ascii="Arial" w:hAnsi="Arial" w:cs="Arial"/>
                <w:b/>
                <w:bCs/>
                <w:color w:val="000000" w:themeColor="text1"/>
                <w:sz w:val="18"/>
                <w:szCs w:val="18"/>
              </w:rPr>
              <w:t xml:space="preserve">New ss.464ZGFC &amp; 464ZGFD are inserted </w:t>
            </w:r>
            <w:r>
              <w:rPr>
                <w:rFonts w:ascii="Arial" w:hAnsi="Arial" w:cs="Arial"/>
                <w:b/>
                <w:bCs/>
                <w:color w:val="000000" w:themeColor="text1"/>
                <w:sz w:val="18"/>
                <w:szCs w:val="18"/>
              </w:rPr>
              <w:t>requiring the Chief Commissioner of Police to destroy or cause to be destroyed fingerprints and records, copies or photographs thereof and any samples and related material and information taken from a person in respect of the commission or alleged commission of an offence committed by a person under 12.</w:t>
            </w:r>
          </w:p>
        </w:tc>
      </w:tr>
      <w:tr w:rsidR="00FB510F" w14:paraId="14FC53F6" w14:textId="77777777" w:rsidTr="004E691D">
        <w:trPr>
          <w:trHeight w:val="255"/>
        </w:trPr>
        <w:tc>
          <w:tcPr>
            <w:tcW w:w="1423" w:type="dxa"/>
            <w:tcBorders>
              <w:top w:val="single" w:sz="12" w:space="0" w:color="auto"/>
              <w:left w:val="single" w:sz="12" w:space="0" w:color="auto"/>
              <w:bottom w:val="single" w:sz="12" w:space="0" w:color="auto"/>
            </w:tcBorders>
            <w:shd w:val="clear" w:color="auto" w:fill="000000" w:themeFill="text1"/>
          </w:tcPr>
          <w:p w14:paraId="05599BBE" w14:textId="56BD78D0" w:rsidR="00FB510F" w:rsidRPr="00AE5462" w:rsidRDefault="00FB510F" w:rsidP="00220F69">
            <w:pPr>
              <w:keepNext/>
              <w:keepLines/>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lastRenderedPageBreak/>
              <w:t>ss.</w:t>
            </w:r>
            <w:r w:rsidR="00EA6D56">
              <w:rPr>
                <w:rFonts w:ascii="Arial" w:hAnsi="Arial" w:cs="Arial"/>
                <w:b/>
                <w:bCs/>
                <w:color w:val="FFFFFF" w:themeColor="background1"/>
                <w:sz w:val="18"/>
                <w:szCs w:val="18"/>
                <w:shd w:val="clear" w:color="auto" w:fill="000000" w:themeFill="text1"/>
              </w:rPr>
              <w:t>811</w:t>
            </w:r>
            <w:r>
              <w:rPr>
                <w:rFonts w:ascii="Arial" w:hAnsi="Arial" w:cs="Arial"/>
                <w:b/>
                <w:bCs/>
                <w:color w:val="FFFFFF" w:themeColor="background1"/>
                <w:sz w:val="18"/>
                <w:szCs w:val="18"/>
                <w:shd w:val="clear" w:color="auto" w:fill="000000" w:themeFill="text1"/>
              </w:rPr>
              <w:t>-8</w:t>
            </w:r>
            <w:r w:rsidR="00EA6D56">
              <w:rPr>
                <w:rFonts w:ascii="Arial" w:hAnsi="Arial" w:cs="Arial"/>
                <w:b/>
                <w:bCs/>
                <w:color w:val="FFFFFF" w:themeColor="background1"/>
                <w:sz w:val="18"/>
                <w:szCs w:val="18"/>
                <w:shd w:val="clear" w:color="auto" w:fill="000000" w:themeFill="text1"/>
              </w:rPr>
              <w:t>26</w:t>
            </w:r>
          </w:p>
        </w:tc>
        <w:tc>
          <w:tcPr>
            <w:tcW w:w="7770" w:type="dxa"/>
            <w:gridSpan w:val="3"/>
            <w:tcBorders>
              <w:top w:val="single" w:sz="12" w:space="0" w:color="auto"/>
              <w:bottom w:val="single" w:sz="4" w:space="0" w:color="auto"/>
              <w:right w:val="single" w:sz="12" w:space="0" w:color="auto"/>
            </w:tcBorders>
            <w:shd w:val="clear" w:color="auto" w:fill="000000" w:themeFill="text1"/>
          </w:tcPr>
          <w:p w14:paraId="59B878BA" w14:textId="073FEC46" w:rsidR="00FB510F" w:rsidRPr="00AE5462" w:rsidRDefault="00FB510F" w:rsidP="00594BC6">
            <w:pPr>
              <w:spacing w:before="20" w:after="20"/>
              <w:jc w:val="center"/>
              <w:rPr>
                <w:rFonts w:ascii="Arial" w:hAnsi="Arial" w:cs="Arial"/>
                <w:b/>
                <w:bCs/>
                <w:color w:val="FFFFFF" w:themeColor="background1"/>
                <w:sz w:val="18"/>
                <w:szCs w:val="18"/>
              </w:rPr>
            </w:pPr>
            <w:r w:rsidRPr="00AE5462">
              <w:rPr>
                <w:rFonts w:ascii="Arial" w:hAnsi="Arial" w:cs="Arial"/>
                <w:b/>
                <w:bCs/>
                <w:color w:val="FFFFFF" w:themeColor="background1"/>
                <w:sz w:val="18"/>
                <w:szCs w:val="18"/>
              </w:rPr>
              <w:t>Part</w:t>
            </w:r>
            <w:r>
              <w:rPr>
                <w:rFonts w:ascii="Arial" w:hAnsi="Arial" w:cs="Arial"/>
                <w:b/>
                <w:bCs/>
                <w:color w:val="FFFFFF" w:themeColor="background1"/>
                <w:sz w:val="18"/>
                <w:szCs w:val="18"/>
              </w:rPr>
              <w:t xml:space="preserve"> 19.</w:t>
            </w:r>
            <w:r w:rsidR="00EA6D56">
              <w:rPr>
                <w:rFonts w:ascii="Arial" w:hAnsi="Arial" w:cs="Arial"/>
                <w:b/>
                <w:bCs/>
                <w:color w:val="FFFFFF" w:themeColor="background1"/>
                <w:sz w:val="18"/>
                <w:szCs w:val="18"/>
              </w:rPr>
              <w:t>7</w:t>
            </w:r>
            <w:r>
              <w:rPr>
                <w:rFonts w:ascii="Arial" w:hAnsi="Arial" w:cs="Arial"/>
                <w:b/>
                <w:bCs/>
                <w:color w:val="FFFFFF" w:themeColor="background1"/>
                <w:sz w:val="18"/>
                <w:szCs w:val="18"/>
              </w:rPr>
              <w:t xml:space="preserve"> – Amendment of </w:t>
            </w:r>
            <w:r w:rsidRPr="003C3194">
              <w:rPr>
                <w:rFonts w:ascii="Arial" w:hAnsi="Arial" w:cs="Arial"/>
                <w:b/>
                <w:bCs/>
                <w:i/>
                <w:iCs/>
                <w:color w:val="FFFFFF" w:themeColor="background1"/>
                <w:sz w:val="18"/>
                <w:szCs w:val="18"/>
              </w:rPr>
              <w:t>Crim</w:t>
            </w:r>
            <w:r w:rsidR="00EA6D56">
              <w:rPr>
                <w:rFonts w:ascii="Arial" w:hAnsi="Arial" w:cs="Arial"/>
                <w:b/>
                <w:bCs/>
                <w:i/>
                <w:iCs/>
                <w:color w:val="FFFFFF" w:themeColor="background1"/>
                <w:sz w:val="18"/>
                <w:szCs w:val="18"/>
              </w:rPr>
              <w:t>inal Procedure</w:t>
            </w:r>
            <w:r w:rsidRPr="003C3194">
              <w:rPr>
                <w:rFonts w:ascii="Arial" w:hAnsi="Arial" w:cs="Arial"/>
                <w:b/>
                <w:bCs/>
                <w:i/>
                <w:iCs/>
                <w:color w:val="FFFFFF" w:themeColor="background1"/>
                <w:sz w:val="18"/>
                <w:szCs w:val="18"/>
              </w:rPr>
              <w:t xml:space="preserve"> Act </w:t>
            </w:r>
            <w:r w:rsidR="00EA6D56">
              <w:rPr>
                <w:rFonts w:ascii="Arial" w:hAnsi="Arial" w:cs="Arial"/>
                <w:b/>
                <w:bCs/>
                <w:i/>
                <w:iCs/>
                <w:color w:val="FFFFFF" w:themeColor="background1"/>
                <w:sz w:val="18"/>
                <w:szCs w:val="18"/>
              </w:rPr>
              <w:t>2009</w:t>
            </w:r>
            <w:r w:rsidR="00BB1D86">
              <w:rPr>
                <w:rFonts w:ascii="Arial" w:hAnsi="Arial" w:cs="Arial"/>
                <w:b/>
                <w:bCs/>
                <w:i/>
                <w:iCs/>
                <w:color w:val="FFFFFF" w:themeColor="background1"/>
                <w:sz w:val="18"/>
                <w:szCs w:val="18"/>
              </w:rPr>
              <w:t xml:space="preserve"> </w:t>
            </w:r>
            <w:r w:rsidR="00BB1D86" w:rsidRPr="00BB1D86">
              <w:rPr>
                <w:rFonts w:ascii="Arial" w:hAnsi="Arial" w:cs="Arial"/>
                <w:b/>
                <w:bCs/>
                <w:color w:val="FFFFFF" w:themeColor="background1"/>
                <w:sz w:val="18"/>
                <w:szCs w:val="18"/>
              </w:rPr>
              <w:t>[CPA]</w:t>
            </w:r>
          </w:p>
        </w:tc>
      </w:tr>
      <w:tr w:rsidR="00FB510F" w14:paraId="5FCAE254" w14:textId="77777777" w:rsidTr="004E691D">
        <w:trPr>
          <w:trHeight w:val="255"/>
        </w:trPr>
        <w:tc>
          <w:tcPr>
            <w:tcW w:w="1423" w:type="dxa"/>
            <w:tcBorders>
              <w:top w:val="single" w:sz="12" w:space="0" w:color="auto"/>
              <w:left w:val="single" w:sz="12" w:space="0" w:color="auto"/>
              <w:bottom w:val="single" w:sz="4" w:space="0" w:color="auto"/>
            </w:tcBorders>
            <w:shd w:val="clear" w:color="auto" w:fill="000000" w:themeFill="text1"/>
          </w:tcPr>
          <w:p w14:paraId="1FE6D960" w14:textId="5D476F21" w:rsidR="00FB510F" w:rsidRDefault="001E5DCB"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s.811(1)</w:t>
            </w:r>
          </w:p>
        </w:tc>
        <w:tc>
          <w:tcPr>
            <w:tcW w:w="7770" w:type="dxa"/>
            <w:gridSpan w:val="3"/>
            <w:tcBorders>
              <w:top w:val="single" w:sz="4" w:space="0" w:color="auto"/>
              <w:bottom w:val="single" w:sz="4" w:space="0" w:color="auto"/>
              <w:right w:val="single" w:sz="12" w:space="0" w:color="auto"/>
            </w:tcBorders>
            <w:shd w:val="pct10" w:color="4472C4" w:themeColor="accent1" w:fill="auto"/>
          </w:tcPr>
          <w:p w14:paraId="762E0D8D" w14:textId="44E0E091" w:rsidR="00FB510F" w:rsidRPr="00FB510F" w:rsidRDefault="001E5DCB" w:rsidP="008E3211">
            <w:pPr>
              <w:spacing w:before="20" w:after="20"/>
              <w:jc w:val="both"/>
              <w:rPr>
                <w:rFonts w:ascii="Arial" w:hAnsi="Arial" w:cs="Arial"/>
                <w:b/>
                <w:bCs/>
                <w:color w:val="000000" w:themeColor="text1"/>
                <w:sz w:val="18"/>
                <w:szCs w:val="18"/>
              </w:rPr>
            </w:pPr>
            <w:r>
              <w:rPr>
                <w:rFonts w:ascii="Arial" w:hAnsi="Arial" w:cs="Arial"/>
                <w:b/>
                <w:bCs/>
                <w:color w:val="000000" w:themeColor="text1"/>
                <w:sz w:val="18"/>
                <w:szCs w:val="18"/>
              </w:rPr>
              <w:t>Insert</w:t>
            </w:r>
            <w:r w:rsidR="009702DC">
              <w:rPr>
                <w:rFonts w:ascii="Arial" w:hAnsi="Arial" w:cs="Arial"/>
                <w:b/>
                <w:bCs/>
                <w:color w:val="000000" w:themeColor="text1"/>
                <w:sz w:val="18"/>
                <w:szCs w:val="18"/>
              </w:rPr>
              <w:t>ion of</w:t>
            </w:r>
            <w:r>
              <w:rPr>
                <w:rFonts w:ascii="Arial" w:hAnsi="Arial" w:cs="Arial"/>
                <w:b/>
                <w:bCs/>
                <w:color w:val="000000" w:themeColor="text1"/>
                <w:sz w:val="18"/>
                <w:szCs w:val="18"/>
              </w:rPr>
              <w:t xml:space="preserve"> definition of “record of reasons”</w:t>
            </w:r>
            <w:r w:rsidR="00BB1D86">
              <w:rPr>
                <w:rFonts w:ascii="Arial" w:hAnsi="Arial" w:cs="Arial"/>
                <w:b/>
                <w:bCs/>
                <w:color w:val="000000" w:themeColor="text1"/>
                <w:sz w:val="18"/>
                <w:szCs w:val="18"/>
              </w:rPr>
              <w:t xml:space="preserve"> in </w:t>
            </w:r>
            <w:r w:rsidR="00361513">
              <w:rPr>
                <w:rFonts w:ascii="Arial" w:hAnsi="Arial" w:cs="Arial"/>
                <w:b/>
                <w:bCs/>
                <w:color w:val="000000" w:themeColor="text1"/>
                <w:sz w:val="18"/>
                <w:szCs w:val="18"/>
              </w:rPr>
              <w:t xml:space="preserve">CPA </w:t>
            </w:r>
            <w:r w:rsidR="00BB1D86">
              <w:rPr>
                <w:rFonts w:ascii="Arial" w:hAnsi="Arial" w:cs="Arial"/>
                <w:b/>
                <w:bCs/>
                <w:color w:val="000000" w:themeColor="text1"/>
                <w:sz w:val="18"/>
                <w:szCs w:val="18"/>
              </w:rPr>
              <w:t>s.3</w:t>
            </w:r>
          </w:p>
        </w:tc>
      </w:tr>
      <w:tr w:rsidR="001C0EB2" w14:paraId="4D350A5A" w14:textId="77777777" w:rsidTr="004E691D">
        <w:trPr>
          <w:trHeight w:val="255"/>
        </w:trPr>
        <w:tc>
          <w:tcPr>
            <w:tcW w:w="1423" w:type="dxa"/>
            <w:vMerge w:val="restart"/>
            <w:tcBorders>
              <w:top w:val="single" w:sz="12" w:space="0" w:color="auto"/>
              <w:left w:val="single" w:sz="12" w:space="0" w:color="auto"/>
            </w:tcBorders>
            <w:shd w:val="clear" w:color="auto" w:fill="000000" w:themeFill="text1"/>
          </w:tcPr>
          <w:p w14:paraId="5BBC8015" w14:textId="77777777" w:rsidR="001C0EB2" w:rsidRPr="009702DC" w:rsidRDefault="001C0EB2" w:rsidP="00594BC6">
            <w:pPr>
              <w:spacing w:before="20"/>
              <w:jc w:val="center"/>
              <w:rPr>
                <w:rFonts w:ascii="Arial" w:hAnsi="Arial" w:cs="Arial"/>
                <w:b/>
                <w:bCs/>
                <w:color w:val="000000" w:themeColor="text1"/>
                <w:sz w:val="18"/>
                <w:szCs w:val="18"/>
                <w:shd w:val="clear" w:color="auto" w:fill="000000" w:themeFill="text1"/>
              </w:rPr>
            </w:pPr>
          </w:p>
          <w:p w14:paraId="056AC0AD" w14:textId="77777777" w:rsidR="001C0EB2" w:rsidRPr="009702DC" w:rsidRDefault="001C0EB2" w:rsidP="00594BC6">
            <w:pPr>
              <w:spacing w:before="20"/>
              <w:jc w:val="center"/>
              <w:rPr>
                <w:rFonts w:ascii="Arial" w:hAnsi="Arial" w:cs="Arial"/>
                <w:b/>
                <w:bCs/>
                <w:color w:val="000000" w:themeColor="text1"/>
                <w:sz w:val="18"/>
                <w:szCs w:val="18"/>
                <w:shd w:val="clear" w:color="auto" w:fill="000000" w:themeFill="text1"/>
              </w:rPr>
            </w:pPr>
          </w:p>
          <w:p w14:paraId="0712C391" w14:textId="77777777" w:rsidR="001C0EB2" w:rsidRPr="009702DC" w:rsidRDefault="001C0EB2" w:rsidP="00594BC6">
            <w:pPr>
              <w:spacing w:before="20"/>
              <w:jc w:val="center"/>
              <w:rPr>
                <w:rFonts w:ascii="Arial" w:hAnsi="Arial" w:cs="Arial"/>
                <w:b/>
                <w:bCs/>
                <w:color w:val="000000" w:themeColor="text1"/>
                <w:sz w:val="18"/>
                <w:szCs w:val="18"/>
                <w:shd w:val="clear" w:color="auto" w:fill="000000" w:themeFill="text1"/>
              </w:rPr>
            </w:pPr>
          </w:p>
          <w:p w14:paraId="76C044AA" w14:textId="77777777" w:rsidR="001C0EB2" w:rsidRPr="009702DC" w:rsidRDefault="001C0EB2" w:rsidP="00594BC6">
            <w:pPr>
              <w:spacing w:before="20"/>
              <w:jc w:val="center"/>
              <w:rPr>
                <w:rFonts w:ascii="Arial" w:hAnsi="Arial" w:cs="Arial"/>
                <w:b/>
                <w:bCs/>
                <w:color w:val="000000" w:themeColor="text1"/>
                <w:sz w:val="18"/>
                <w:szCs w:val="18"/>
                <w:shd w:val="clear" w:color="auto" w:fill="000000" w:themeFill="text1"/>
              </w:rPr>
            </w:pPr>
          </w:p>
          <w:p w14:paraId="1A30FDC5" w14:textId="77777777" w:rsidR="001C0EB2" w:rsidRPr="009702DC" w:rsidRDefault="001C0EB2" w:rsidP="00594BC6">
            <w:pPr>
              <w:spacing w:before="20"/>
              <w:jc w:val="center"/>
              <w:rPr>
                <w:rFonts w:ascii="Arial" w:hAnsi="Arial" w:cs="Arial"/>
                <w:b/>
                <w:bCs/>
                <w:color w:val="000000" w:themeColor="text1"/>
                <w:sz w:val="18"/>
                <w:szCs w:val="18"/>
                <w:shd w:val="clear" w:color="auto" w:fill="000000" w:themeFill="text1"/>
              </w:rPr>
            </w:pPr>
          </w:p>
          <w:p w14:paraId="3F6ACB84" w14:textId="77777777" w:rsidR="001C0EB2" w:rsidRPr="009702DC" w:rsidRDefault="001C0EB2" w:rsidP="00594BC6">
            <w:pPr>
              <w:spacing w:before="20"/>
              <w:jc w:val="center"/>
              <w:rPr>
                <w:rFonts w:ascii="Arial" w:hAnsi="Arial" w:cs="Arial"/>
                <w:b/>
                <w:bCs/>
                <w:color w:val="000000" w:themeColor="text1"/>
                <w:sz w:val="18"/>
                <w:szCs w:val="18"/>
                <w:shd w:val="clear" w:color="auto" w:fill="000000" w:themeFill="text1"/>
              </w:rPr>
            </w:pPr>
          </w:p>
          <w:p w14:paraId="675BE9A1" w14:textId="77777777" w:rsidR="001C0EB2" w:rsidRPr="009702DC" w:rsidRDefault="001C0EB2" w:rsidP="00594BC6">
            <w:pPr>
              <w:spacing w:before="20"/>
              <w:jc w:val="center"/>
              <w:rPr>
                <w:rFonts w:ascii="Arial" w:hAnsi="Arial" w:cs="Arial"/>
                <w:b/>
                <w:bCs/>
                <w:color w:val="000000" w:themeColor="text1"/>
                <w:sz w:val="18"/>
                <w:szCs w:val="18"/>
                <w:shd w:val="clear" w:color="auto" w:fill="000000" w:themeFill="text1"/>
              </w:rPr>
            </w:pPr>
          </w:p>
          <w:p w14:paraId="51038675" w14:textId="77777777" w:rsidR="001C0EB2" w:rsidRPr="009702DC" w:rsidRDefault="001C0EB2" w:rsidP="00594BC6">
            <w:pPr>
              <w:spacing w:before="20"/>
              <w:jc w:val="center"/>
              <w:rPr>
                <w:rFonts w:ascii="Arial" w:hAnsi="Arial" w:cs="Arial"/>
                <w:b/>
                <w:bCs/>
                <w:color w:val="000000" w:themeColor="text1"/>
                <w:sz w:val="18"/>
                <w:szCs w:val="18"/>
                <w:shd w:val="clear" w:color="auto" w:fill="000000" w:themeFill="text1"/>
              </w:rPr>
            </w:pPr>
          </w:p>
          <w:p w14:paraId="2A24F1D4" w14:textId="77777777" w:rsidR="001C0EB2" w:rsidRPr="009702DC" w:rsidRDefault="001C0EB2" w:rsidP="00594BC6">
            <w:pPr>
              <w:spacing w:before="20"/>
              <w:jc w:val="center"/>
              <w:rPr>
                <w:rFonts w:ascii="Arial" w:hAnsi="Arial" w:cs="Arial"/>
                <w:b/>
                <w:bCs/>
                <w:color w:val="000000" w:themeColor="text1"/>
                <w:sz w:val="18"/>
                <w:szCs w:val="18"/>
                <w:shd w:val="clear" w:color="auto" w:fill="000000" w:themeFill="text1"/>
              </w:rPr>
            </w:pPr>
          </w:p>
          <w:p w14:paraId="43415F33" w14:textId="77777777" w:rsidR="001C0EB2" w:rsidRPr="009702DC" w:rsidRDefault="001C0EB2" w:rsidP="00594BC6">
            <w:pPr>
              <w:spacing w:before="20"/>
              <w:jc w:val="center"/>
              <w:rPr>
                <w:rFonts w:ascii="Arial" w:hAnsi="Arial" w:cs="Arial"/>
                <w:b/>
                <w:bCs/>
                <w:color w:val="000000" w:themeColor="text1"/>
                <w:sz w:val="18"/>
                <w:szCs w:val="18"/>
                <w:shd w:val="clear" w:color="auto" w:fill="000000" w:themeFill="text1"/>
              </w:rPr>
            </w:pPr>
          </w:p>
          <w:p w14:paraId="6F020175" w14:textId="77777777" w:rsidR="001C0EB2" w:rsidRPr="009702DC" w:rsidRDefault="001C0EB2" w:rsidP="00594BC6">
            <w:pPr>
              <w:spacing w:before="20"/>
              <w:jc w:val="center"/>
              <w:rPr>
                <w:rFonts w:ascii="Arial" w:hAnsi="Arial" w:cs="Arial"/>
                <w:b/>
                <w:bCs/>
                <w:color w:val="000000" w:themeColor="text1"/>
                <w:sz w:val="20"/>
                <w:szCs w:val="20"/>
                <w:shd w:val="clear" w:color="auto" w:fill="000000" w:themeFill="text1"/>
              </w:rPr>
            </w:pPr>
          </w:p>
          <w:p w14:paraId="5155FAB6" w14:textId="3AFEC6D6" w:rsidR="001C0EB2" w:rsidRPr="001E5DCB" w:rsidRDefault="001C0EB2" w:rsidP="00594BC6">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s.813</w:t>
            </w:r>
          </w:p>
        </w:tc>
        <w:tc>
          <w:tcPr>
            <w:tcW w:w="7770" w:type="dxa"/>
            <w:gridSpan w:val="3"/>
            <w:tcBorders>
              <w:top w:val="single" w:sz="4" w:space="0" w:color="auto"/>
              <w:bottom w:val="single" w:sz="4" w:space="0" w:color="auto"/>
              <w:right w:val="single" w:sz="12" w:space="0" w:color="auto"/>
            </w:tcBorders>
            <w:shd w:val="clear" w:color="4472C4" w:themeColor="accent1" w:fill="auto"/>
          </w:tcPr>
          <w:p w14:paraId="6C19E110" w14:textId="48FE02EB" w:rsidR="001C0EB2" w:rsidRPr="00BB1D86" w:rsidRDefault="001C0EB2">
            <w:pPr>
              <w:pStyle w:val="ListParagraph"/>
              <w:numPr>
                <w:ilvl w:val="0"/>
                <w:numId w:val="106"/>
              </w:numPr>
              <w:spacing w:after="0" w:line="240" w:lineRule="auto"/>
              <w:ind w:left="357" w:hanging="357"/>
              <w:jc w:val="both"/>
              <w:rPr>
                <w:rFonts w:ascii="Arial" w:hAnsi="Arial" w:cs="Arial"/>
                <w:color w:val="000000" w:themeColor="text1"/>
                <w:sz w:val="18"/>
                <w:szCs w:val="18"/>
              </w:rPr>
            </w:pPr>
            <w:r w:rsidRPr="00BB1D86">
              <w:rPr>
                <w:rFonts w:ascii="Arial" w:hAnsi="Arial" w:cs="Arial"/>
                <w:b/>
                <w:bCs/>
                <w:i/>
                <w:iCs/>
                <w:color w:val="000000" w:themeColor="text1"/>
                <w:sz w:val="18"/>
                <w:szCs w:val="18"/>
              </w:rPr>
              <w:t>Record of reasons</w:t>
            </w:r>
            <w:r w:rsidRPr="00BB1D86">
              <w:rPr>
                <w:rFonts w:ascii="Arial" w:hAnsi="Arial" w:cs="Arial"/>
                <w:color w:val="000000" w:themeColor="text1"/>
                <w:sz w:val="18"/>
                <w:szCs w:val="18"/>
              </w:rPr>
              <w:t xml:space="preserve"> means a record of reasons prepared for the purposes of </w:t>
            </w:r>
            <w:r w:rsidRPr="00BB1D86">
              <w:rPr>
                <w:rFonts w:ascii="Arial" w:hAnsi="Arial" w:cs="Arial"/>
                <w:b/>
                <w:bCs/>
                <w:color w:val="FFFFFF" w:themeColor="background1"/>
                <w:sz w:val="18"/>
                <w:szCs w:val="18"/>
                <w:shd w:val="clear" w:color="auto" w:fill="000000" w:themeFill="text1"/>
              </w:rPr>
              <w:t>YJA s.12(3)</w:t>
            </w:r>
            <w:r w:rsidRPr="00BB1D86">
              <w:rPr>
                <w:rFonts w:ascii="Arial" w:hAnsi="Arial" w:cs="Arial"/>
                <w:color w:val="000000" w:themeColor="text1"/>
                <w:sz w:val="18"/>
                <w:szCs w:val="18"/>
              </w:rPr>
              <w:t xml:space="preserve"> which provides: “If a police officer decides to commence a proceeding for [an offence allegedly committed by a child at 12 or 13 years of age], the police officer must record–</w:t>
            </w:r>
          </w:p>
          <w:p w14:paraId="4FC4614B" w14:textId="511CDB34" w:rsidR="001C0EB2" w:rsidRDefault="001C0EB2">
            <w:pPr>
              <w:pStyle w:val="ListParagraph"/>
              <w:numPr>
                <w:ilvl w:val="0"/>
                <w:numId w:val="105"/>
              </w:numPr>
              <w:spacing w:after="0" w:line="240" w:lineRule="auto"/>
              <w:ind w:left="714" w:hanging="357"/>
              <w:jc w:val="both"/>
              <w:rPr>
                <w:rFonts w:ascii="Arial" w:hAnsi="Arial" w:cs="Arial"/>
                <w:color w:val="000000" w:themeColor="text1"/>
                <w:sz w:val="18"/>
                <w:szCs w:val="18"/>
              </w:rPr>
            </w:pPr>
            <w:r>
              <w:rPr>
                <w:rFonts w:ascii="Arial" w:hAnsi="Arial" w:cs="Arial"/>
                <w:color w:val="000000" w:themeColor="text1"/>
                <w:sz w:val="18"/>
                <w:szCs w:val="18"/>
              </w:rPr>
              <w:t xml:space="preserve">the reasons why it appears that there is admissible evidence to prove beyond reasonable doubt that the child knew at the time of the alleged commission of the offence that the child’s conduct was seriously wrong having regard to </w:t>
            </w:r>
            <w:r w:rsidRPr="00BB1D86">
              <w:rPr>
                <w:rFonts w:ascii="Arial" w:hAnsi="Arial" w:cs="Arial"/>
                <w:b/>
                <w:bCs/>
                <w:color w:val="FFFFFF" w:themeColor="background1"/>
                <w:sz w:val="18"/>
                <w:szCs w:val="18"/>
                <w:shd w:val="clear" w:color="auto" w:fill="000000" w:themeFill="text1"/>
              </w:rPr>
              <w:t>YJA s.11(3)</w:t>
            </w:r>
            <w:r>
              <w:rPr>
                <w:rFonts w:ascii="Arial" w:hAnsi="Arial" w:cs="Arial"/>
                <w:color w:val="000000" w:themeColor="text1"/>
                <w:sz w:val="18"/>
                <w:szCs w:val="18"/>
              </w:rPr>
              <w:t>; and</w:t>
            </w:r>
          </w:p>
          <w:p w14:paraId="64689DD4" w14:textId="4E8E51CF" w:rsidR="001C0EB2" w:rsidRDefault="001C0EB2">
            <w:pPr>
              <w:pStyle w:val="ListParagraph"/>
              <w:numPr>
                <w:ilvl w:val="0"/>
                <w:numId w:val="105"/>
              </w:numPr>
              <w:spacing w:after="0" w:line="240" w:lineRule="auto"/>
              <w:ind w:left="714" w:hanging="357"/>
              <w:jc w:val="both"/>
              <w:rPr>
                <w:rFonts w:ascii="Arial" w:hAnsi="Arial" w:cs="Arial"/>
                <w:color w:val="000000" w:themeColor="text1"/>
                <w:sz w:val="18"/>
                <w:szCs w:val="18"/>
              </w:rPr>
            </w:pPr>
            <w:r>
              <w:rPr>
                <w:rFonts w:ascii="Arial" w:hAnsi="Arial" w:cs="Arial"/>
                <w:color w:val="000000" w:themeColor="text1"/>
                <w:sz w:val="18"/>
                <w:szCs w:val="18"/>
              </w:rPr>
              <w:t xml:space="preserve">any information, evidence or other matter referred to in </w:t>
            </w:r>
            <w:r w:rsidRPr="00361513">
              <w:rPr>
                <w:rFonts w:ascii="Arial" w:hAnsi="Arial" w:cs="Arial"/>
                <w:b/>
                <w:bCs/>
                <w:color w:val="FFFFFF" w:themeColor="background1"/>
                <w:sz w:val="18"/>
                <w:szCs w:val="18"/>
                <w:shd w:val="clear" w:color="auto" w:fill="000000" w:themeFill="text1"/>
              </w:rPr>
              <w:t>YJA s.12(2)</w:t>
            </w:r>
            <w:r>
              <w:rPr>
                <w:rFonts w:ascii="Arial" w:hAnsi="Arial" w:cs="Arial"/>
                <w:color w:val="000000" w:themeColor="text1"/>
                <w:sz w:val="18"/>
                <w:szCs w:val="18"/>
              </w:rPr>
              <w:t xml:space="preserve"> that was considered by the police officer; and</w:t>
            </w:r>
          </w:p>
          <w:p w14:paraId="2B2A32BD" w14:textId="7EA2EF6E" w:rsidR="001C0EB2" w:rsidRDefault="001C0EB2">
            <w:pPr>
              <w:pStyle w:val="ListParagraph"/>
              <w:numPr>
                <w:ilvl w:val="0"/>
                <w:numId w:val="105"/>
              </w:numPr>
              <w:spacing w:after="20" w:line="240" w:lineRule="auto"/>
              <w:ind w:left="714" w:hanging="357"/>
              <w:jc w:val="both"/>
              <w:rPr>
                <w:rFonts w:ascii="Arial" w:hAnsi="Arial" w:cs="Arial"/>
                <w:color w:val="000000" w:themeColor="text1"/>
                <w:sz w:val="18"/>
                <w:szCs w:val="18"/>
              </w:rPr>
            </w:pPr>
            <w:r>
              <w:rPr>
                <w:rFonts w:ascii="Arial" w:hAnsi="Arial" w:cs="Arial"/>
                <w:color w:val="000000" w:themeColor="text1"/>
                <w:sz w:val="18"/>
                <w:szCs w:val="18"/>
              </w:rPr>
              <w:t>any other prescribed information.”</w:t>
            </w:r>
          </w:p>
          <w:p w14:paraId="6A800B0E" w14:textId="7EC6ED3D" w:rsidR="001C0EB2" w:rsidRPr="00BB1D86" w:rsidRDefault="001C0EB2">
            <w:pPr>
              <w:pStyle w:val="ListParagraph"/>
              <w:numPr>
                <w:ilvl w:val="0"/>
                <w:numId w:val="106"/>
              </w:numPr>
              <w:spacing w:before="20" w:after="20" w:line="240" w:lineRule="auto"/>
              <w:ind w:left="357" w:hanging="357"/>
              <w:jc w:val="both"/>
              <w:rPr>
                <w:rFonts w:ascii="Arial" w:hAnsi="Arial" w:cs="Arial"/>
                <w:color w:val="000000" w:themeColor="text1"/>
                <w:sz w:val="18"/>
                <w:szCs w:val="18"/>
              </w:rPr>
            </w:pPr>
            <w:r w:rsidRPr="00BB1D86">
              <w:rPr>
                <w:rFonts w:ascii="Arial" w:hAnsi="Arial" w:cs="Arial"/>
                <w:b/>
                <w:bCs/>
                <w:color w:val="FFFFFF" w:themeColor="background1"/>
                <w:sz w:val="18"/>
                <w:szCs w:val="18"/>
                <w:shd w:val="clear" w:color="auto" w:fill="000000" w:themeFill="text1"/>
              </w:rPr>
              <w:t>YJA s.12(4)</w:t>
            </w:r>
            <w:r w:rsidRPr="00BB1D86">
              <w:rPr>
                <w:rFonts w:ascii="Arial" w:hAnsi="Arial" w:cs="Arial"/>
                <w:color w:val="000000" w:themeColor="text1"/>
                <w:sz w:val="18"/>
                <w:szCs w:val="18"/>
              </w:rPr>
              <w:t xml:space="preserve"> provides: </w:t>
            </w:r>
            <w:r>
              <w:rPr>
                <w:rFonts w:ascii="Arial" w:hAnsi="Arial" w:cs="Arial"/>
                <w:color w:val="000000" w:themeColor="text1"/>
                <w:sz w:val="18"/>
                <w:szCs w:val="18"/>
              </w:rPr>
              <w:t>“</w:t>
            </w:r>
            <w:r w:rsidRPr="00BB1D86">
              <w:rPr>
                <w:rFonts w:ascii="Arial" w:hAnsi="Arial" w:cs="Arial"/>
                <w:color w:val="000000" w:themeColor="text1"/>
                <w:sz w:val="18"/>
                <w:szCs w:val="18"/>
              </w:rPr>
              <w:t xml:space="preserve">A record of reasons under </w:t>
            </w:r>
            <w:r w:rsidRPr="00361513">
              <w:rPr>
                <w:rFonts w:ascii="Arial" w:hAnsi="Arial" w:cs="Arial"/>
                <w:b/>
                <w:bCs/>
                <w:color w:val="FFFFFF" w:themeColor="background1"/>
                <w:sz w:val="18"/>
                <w:szCs w:val="18"/>
                <w:shd w:val="clear" w:color="auto" w:fill="000000" w:themeFill="text1"/>
              </w:rPr>
              <w:t>YJAs.12(3)</w:t>
            </w:r>
            <w:r w:rsidRPr="00BB1D86">
              <w:rPr>
                <w:rFonts w:ascii="Arial" w:hAnsi="Arial" w:cs="Arial"/>
                <w:color w:val="000000" w:themeColor="text1"/>
                <w:sz w:val="18"/>
                <w:szCs w:val="18"/>
              </w:rPr>
              <w:t xml:space="preserve"> must be in the prescribed form and must be filed in the court with the charge-sheet at the commencement of the proceeding.</w:t>
            </w:r>
            <w:r>
              <w:rPr>
                <w:rFonts w:ascii="Arial" w:hAnsi="Arial" w:cs="Arial"/>
                <w:color w:val="000000" w:themeColor="text1"/>
                <w:sz w:val="18"/>
                <w:szCs w:val="18"/>
              </w:rPr>
              <w:t>”</w:t>
            </w:r>
          </w:p>
        </w:tc>
      </w:tr>
      <w:tr w:rsidR="001C0EB2" w14:paraId="188EAD82" w14:textId="77777777" w:rsidTr="004E691D">
        <w:trPr>
          <w:trHeight w:val="255"/>
        </w:trPr>
        <w:tc>
          <w:tcPr>
            <w:tcW w:w="1423" w:type="dxa"/>
            <w:vMerge/>
            <w:tcBorders>
              <w:left w:val="single" w:sz="12" w:space="0" w:color="auto"/>
            </w:tcBorders>
            <w:shd w:val="clear" w:color="auto" w:fill="000000" w:themeFill="text1"/>
          </w:tcPr>
          <w:p w14:paraId="3D1219D6" w14:textId="2E4F8AF4" w:rsidR="001C0EB2" w:rsidRDefault="001C0EB2" w:rsidP="00594BC6">
            <w:pPr>
              <w:spacing w:before="20"/>
              <w:jc w:val="center"/>
              <w:rPr>
                <w:rFonts w:ascii="Arial" w:hAnsi="Arial" w:cs="Arial"/>
                <w:b/>
                <w:bCs/>
                <w:color w:val="FFFFFF" w:themeColor="background1"/>
                <w:sz w:val="18"/>
                <w:szCs w:val="18"/>
                <w:shd w:val="clear" w:color="auto" w:fill="000000" w:themeFill="text1"/>
              </w:rPr>
            </w:pPr>
          </w:p>
        </w:tc>
        <w:tc>
          <w:tcPr>
            <w:tcW w:w="7770" w:type="dxa"/>
            <w:gridSpan w:val="3"/>
            <w:tcBorders>
              <w:top w:val="single" w:sz="4" w:space="0" w:color="auto"/>
              <w:bottom w:val="single" w:sz="4" w:space="0" w:color="auto"/>
              <w:right w:val="single" w:sz="12" w:space="0" w:color="auto"/>
            </w:tcBorders>
            <w:shd w:val="pct10" w:color="4472C4" w:themeColor="accent1" w:fill="auto"/>
          </w:tcPr>
          <w:p w14:paraId="7A75E993" w14:textId="274EA51D" w:rsidR="001C0EB2" w:rsidRPr="00361513" w:rsidRDefault="001C0EB2" w:rsidP="001C0EB2">
            <w:pPr>
              <w:spacing w:before="20"/>
              <w:jc w:val="both"/>
              <w:rPr>
                <w:rFonts w:ascii="Arial" w:hAnsi="Arial" w:cs="Arial"/>
                <w:b/>
                <w:bCs/>
                <w:color w:val="000000" w:themeColor="text1"/>
                <w:sz w:val="18"/>
                <w:szCs w:val="18"/>
              </w:rPr>
            </w:pPr>
            <w:r w:rsidRPr="00361513">
              <w:rPr>
                <w:rFonts w:ascii="Arial" w:hAnsi="Arial" w:cs="Arial"/>
                <w:b/>
                <w:bCs/>
                <w:color w:val="000000"/>
                <w:sz w:val="18"/>
                <w:szCs w:val="22"/>
              </w:rPr>
              <w:t>Insert</w:t>
            </w:r>
            <w:r w:rsidR="009702DC">
              <w:rPr>
                <w:rFonts w:ascii="Arial" w:hAnsi="Arial" w:cs="Arial"/>
                <w:b/>
                <w:bCs/>
                <w:color w:val="000000"/>
                <w:sz w:val="18"/>
                <w:szCs w:val="22"/>
              </w:rPr>
              <w:t>ion of</w:t>
            </w:r>
            <w:r w:rsidRPr="00361513">
              <w:rPr>
                <w:rFonts w:ascii="Arial" w:hAnsi="Arial" w:cs="Arial"/>
                <w:b/>
                <w:bCs/>
                <w:color w:val="000000"/>
                <w:sz w:val="18"/>
                <w:szCs w:val="22"/>
              </w:rPr>
              <w:t xml:space="preserve"> CPA s.13(ab)</w:t>
            </w:r>
            <w:r w:rsidR="00C81BDA">
              <w:rPr>
                <w:rFonts w:ascii="Arial" w:hAnsi="Arial" w:cs="Arial"/>
                <w:b/>
                <w:bCs/>
                <w:color w:val="000000"/>
                <w:sz w:val="18"/>
                <w:szCs w:val="22"/>
              </w:rPr>
              <w:t xml:space="preserve"> re ‘record of reasons’ and associated amendments</w:t>
            </w:r>
          </w:p>
        </w:tc>
      </w:tr>
      <w:tr w:rsidR="001C0EB2" w14:paraId="0D20112A" w14:textId="77777777" w:rsidTr="004E691D">
        <w:trPr>
          <w:trHeight w:val="255"/>
        </w:trPr>
        <w:tc>
          <w:tcPr>
            <w:tcW w:w="1423" w:type="dxa"/>
            <w:vMerge/>
            <w:tcBorders>
              <w:left w:val="single" w:sz="12" w:space="0" w:color="auto"/>
              <w:bottom w:val="single" w:sz="4" w:space="0" w:color="auto"/>
            </w:tcBorders>
            <w:shd w:val="clear" w:color="auto" w:fill="000000" w:themeFill="text1"/>
          </w:tcPr>
          <w:p w14:paraId="690095CF" w14:textId="1D143085" w:rsidR="001C0EB2" w:rsidRDefault="001C0EB2" w:rsidP="001C0EB2">
            <w:pPr>
              <w:spacing w:before="20"/>
              <w:rPr>
                <w:rFonts w:ascii="Arial" w:hAnsi="Arial" w:cs="Arial"/>
                <w:b/>
                <w:bCs/>
                <w:color w:val="FFFFFF" w:themeColor="background1"/>
                <w:sz w:val="18"/>
                <w:szCs w:val="18"/>
                <w:shd w:val="clear" w:color="auto" w:fill="000000" w:themeFill="text1"/>
              </w:rPr>
            </w:pPr>
          </w:p>
        </w:tc>
        <w:tc>
          <w:tcPr>
            <w:tcW w:w="7770" w:type="dxa"/>
            <w:gridSpan w:val="3"/>
            <w:tcBorders>
              <w:top w:val="single" w:sz="4" w:space="0" w:color="auto"/>
              <w:bottom w:val="single" w:sz="4" w:space="0" w:color="auto"/>
              <w:right w:val="single" w:sz="12" w:space="0" w:color="auto"/>
            </w:tcBorders>
            <w:shd w:val="clear" w:color="4472C4" w:themeColor="accent1" w:fill="auto"/>
          </w:tcPr>
          <w:p w14:paraId="56802534" w14:textId="7F32219B" w:rsidR="001C0EB2" w:rsidRPr="00FB510F" w:rsidRDefault="001C0EB2" w:rsidP="00361513">
            <w:pPr>
              <w:spacing w:after="20"/>
              <w:jc w:val="both"/>
              <w:rPr>
                <w:rFonts w:ascii="Arial" w:hAnsi="Arial" w:cs="Arial"/>
                <w:b/>
                <w:bCs/>
                <w:color w:val="000000" w:themeColor="text1"/>
                <w:sz w:val="18"/>
                <w:szCs w:val="18"/>
              </w:rPr>
            </w:pPr>
            <w:r w:rsidRPr="00361513">
              <w:rPr>
                <w:rFonts w:ascii="Arial" w:hAnsi="Arial" w:cs="Arial"/>
                <w:color w:val="000000" w:themeColor="text1"/>
                <w:sz w:val="18"/>
                <w:szCs w:val="18"/>
              </w:rPr>
              <w:t xml:space="preserve">In the case for </w:t>
            </w:r>
            <w:r>
              <w:rPr>
                <w:rFonts w:ascii="Arial" w:hAnsi="Arial" w:cs="Arial"/>
                <w:color w:val="000000" w:themeColor="text1"/>
                <w:sz w:val="18"/>
                <w:szCs w:val="18"/>
              </w:rPr>
              <w:t xml:space="preserve">a charge for </w:t>
            </w:r>
            <w:r w:rsidRPr="00361513">
              <w:rPr>
                <w:rFonts w:ascii="Arial" w:hAnsi="Arial" w:cs="Arial"/>
                <w:color w:val="000000" w:themeColor="text1"/>
                <w:sz w:val="18"/>
                <w:szCs w:val="18"/>
              </w:rPr>
              <w:t>an offence against a child who was 12 or 13 years of age at the time of the alleged commission of the offence, a summons to answer the charge or a warrant to arrest must be accompanied – on service or execution on the accused –</w:t>
            </w:r>
            <w:r>
              <w:rPr>
                <w:rFonts w:ascii="Arial" w:hAnsi="Arial" w:cs="Arial"/>
                <w:color w:val="000000" w:themeColor="text1"/>
                <w:sz w:val="18"/>
                <w:szCs w:val="18"/>
              </w:rPr>
              <w:t xml:space="preserve"> </w:t>
            </w:r>
            <w:r w:rsidRPr="00361513">
              <w:rPr>
                <w:rFonts w:ascii="Arial" w:hAnsi="Arial" w:cs="Arial"/>
                <w:color w:val="000000" w:themeColor="text1"/>
                <w:sz w:val="18"/>
                <w:szCs w:val="18"/>
              </w:rPr>
              <w:t xml:space="preserve">by a copy of the </w:t>
            </w:r>
            <w:r w:rsidRPr="00A13D12">
              <w:rPr>
                <w:rFonts w:ascii="Arial" w:hAnsi="Arial" w:cs="Arial"/>
                <w:b/>
                <w:bCs/>
                <w:color w:val="000000" w:themeColor="text1"/>
                <w:sz w:val="18"/>
                <w:szCs w:val="18"/>
              </w:rPr>
              <w:t>record of reasons</w:t>
            </w:r>
            <w:r w:rsidRPr="00361513">
              <w:rPr>
                <w:rFonts w:ascii="Arial" w:hAnsi="Arial" w:cs="Arial"/>
                <w:color w:val="000000" w:themeColor="text1"/>
                <w:sz w:val="18"/>
                <w:szCs w:val="18"/>
              </w:rPr>
              <w:t xml:space="preserve"> for the charge.</w:t>
            </w:r>
          </w:p>
        </w:tc>
      </w:tr>
      <w:tr w:rsidR="00361513" w14:paraId="6E18B7F9" w14:textId="77777777" w:rsidTr="004E691D">
        <w:trPr>
          <w:trHeight w:val="255"/>
        </w:trPr>
        <w:tc>
          <w:tcPr>
            <w:tcW w:w="1423" w:type="dxa"/>
            <w:tcBorders>
              <w:top w:val="single" w:sz="12" w:space="0" w:color="auto"/>
              <w:left w:val="single" w:sz="12" w:space="0" w:color="auto"/>
              <w:bottom w:val="single" w:sz="4" w:space="0" w:color="auto"/>
            </w:tcBorders>
            <w:shd w:val="clear" w:color="auto" w:fill="000000" w:themeFill="text1"/>
          </w:tcPr>
          <w:p w14:paraId="48D0F7EF" w14:textId="2A9620A1" w:rsidR="00361513" w:rsidRDefault="00361513"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ss.814-816 + 818-819</w:t>
            </w:r>
          </w:p>
        </w:tc>
        <w:tc>
          <w:tcPr>
            <w:tcW w:w="7770" w:type="dxa"/>
            <w:gridSpan w:val="3"/>
            <w:tcBorders>
              <w:top w:val="single" w:sz="4" w:space="0" w:color="auto"/>
              <w:bottom w:val="single" w:sz="4" w:space="0" w:color="auto"/>
              <w:right w:val="single" w:sz="12" w:space="0" w:color="auto"/>
            </w:tcBorders>
            <w:shd w:val="clear" w:color="4472C4" w:themeColor="accent1" w:fill="auto"/>
          </w:tcPr>
          <w:p w14:paraId="37CA14AB" w14:textId="6D055729" w:rsidR="00361513" w:rsidRDefault="00A13D12" w:rsidP="004853B4">
            <w:pPr>
              <w:spacing w:before="20"/>
              <w:jc w:val="both"/>
              <w:rPr>
                <w:rFonts w:ascii="Arial" w:hAnsi="Arial" w:cs="Arial"/>
                <w:color w:val="000000"/>
                <w:sz w:val="18"/>
                <w:szCs w:val="22"/>
              </w:rPr>
            </w:pPr>
            <w:r>
              <w:rPr>
                <w:rFonts w:ascii="Arial" w:hAnsi="Arial" w:cs="Arial"/>
                <w:color w:val="000000"/>
                <w:sz w:val="18"/>
                <w:szCs w:val="22"/>
              </w:rPr>
              <w:t xml:space="preserve">If applicable, a copy of the </w:t>
            </w:r>
            <w:r w:rsidRPr="00A13D12">
              <w:rPr>
                <w:rFonts w:ascii="Arial" w:hAnsi="Arial" w:cs="Arial"/>
                <w:b/>
                <w:bCs/>
                <w:color w:val="000000"/>
                <w:sz w:val="18"/>
                <w:szCs w:val="22"/>
              </w:rPr>
              <w:t>record of reasons</w:t>
            </w:r>
            <w:r>
              <w:rPr>
                <w:rFonts w:ascii="Arial" w:hAnsi="Arial" w:cs="Arial"/>
                <w:color w:val="000000"/>
                <w:sz w:val="18"/>
                <w:szCs w:val="22"/>
              </w:rPr>
              <w:t xml:space="preserve"> must also be:</w:t>
            </w:r>
          </w:p>
          <w:p w14:paraId="5A01599C" w14:textId="2BF23504" w:rsidR="00A13D12" w:rsidRDefault="00A13D12">
            <w:pPr>
              <w:pStyle w:val="ListParagraph"/>
              <w:numPr>
                <w:ilvl w:val="0"/>
                <w:numId w:val="106"/>
              </w:numPr>
              <w:spacing w:after="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included in a</w:t>
            </w:r>
            <w:r w:rsidRPr="00A13D12">
              <w:rPr>
                <w:rFonts w:ascii="Arial" w:hAnsi="Arial" w:cs="Arial"/>
                <w:color w:val="000000" w:themeColor="text1"/>
                <w:sz w:val="18"/>
                <w:szCs w:val="18"/>
              </w:rPr>
              <w:t xml:space="preserve"> preliminary brief</w:t>
            </w:r>
            <w:r>
              <w:rPr>
                <w:rFonts w:ascii="Arial" w:hAnsi="Arial" w:cs="Arial"/>
                <w:color w:val="000000" w:themeColor="text1"/>
                <w:sz w:val="18"/>
                <w:szCs w:val="18"/>
              </w:rPr>
              <w:t xml:space="preserve"> [CPA s.37(1)(ab)];</w:t>
            </w:r>
          </w:p>
          <w:p w14:paraId="3FB2EE38" w14:textId="259FE781" w:rsidR="00A13D12" w:rsidRDefault="00A13D12">
            <w:pPr>
              <w:pStyle w:val="ListParagraph"/>
              <w:numPr>
                <w:ilvl w:val="0"/>
                <w:numId w:val="106"/>
              </w:numPr>
              <w:spacing w:after="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included in a full brief [CPA s.41(ba)];</w:t>
            </w:r>
          </w:p>
          <w:p w14:paraId="43300B6A" w14:textId="71CAFC2B" w:rsidR="00A13D12" w:rsidRDefault="00A13D12">
            <w:pPr>
              <w:pStyle w:val="ListParagraph"/>
              <w:numPr>
                <w:ilvl w:val="0"/>
                <w:numId w:val="106"/>
              </w:numPr>
              <w:spacing w:after="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in the possession of the informant for provision to the accused or the accused’s legal representative [CPA s.53A(2)(c)(</w:t>
            </w:r>
            <w:proofErr w:type="spellStart"/>
            <w:r>
              <w:rPr>
                <w:rFonts w:ascii="Arial" w:hAnsi="Arial" w:cs="Arial"/>
                <w:color w:val="000000" w:themeColor="text1"/>
                <w:sz w:val="18"/>
                <w:szCs w:val="18"/>
              </w:rPr>
              <w:t>ia</w:t>
            </w:r>
            <w:proofErr w:type="spellEnd"/>
            <w:r>
              <w:rPr>
                <w:rFonts w:ascii="Arial" w:hAnsi="Arial" w:cs="Arial"/>
                <w:color w:val="000000" w:themeColor="text1"/>
                <w:sz w:val="18"/>
                <w:szCs w:val="18"/>
              </w:rPr>
              <w:t>)];</w:t>
            </w:r>
          </w:p>
          <w:p w14:paraId="3C23B8AE" w14:textId="206ED6FD" w:rsidR="00A13D12" w:rsidRDefault="00A13D12">
            <w:pPr>
              <w:pStyle w:val="ListParagraph"/>
              <w:numPr>
                <w:ilvl w:val="0"/>
                <w:numId w:val="106"/>
              </w:numPr>
              <w:spacing w:after="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included in a hand-up brief [CPA s.110(ba)];</w:t>
            </w:r>
          </w:p>
          <w:p w14:paraId="13C455B5" w14:textId="35242158" w:rsidR="00A13D12" w:rsidRPr="005C2732" w:rsidRDefault="00A13D12">
            <w:pPr>
              <w:pStyle w:val="ListParagraph"/>
              <w:numPr>
                <w:ilvl w:val="0"/>
                <w:numId w:val="106"/>
              </w:numPr>
              <w:spacing w:after="2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included in a plea brief [CPA s.117(1)(</w:t>
            </w:r>
            <w:r w:rsidR="005C2732">
              <w:rPr>
                <w:rFonts w:ascii="Arial" w:hAnsi="Arial" w:cs="Arial"/>
                <w:color w:val="000000" w:themeColor="text1"/>
                <w:sz w:val="18"/>
                <w:szCs w:val="18"/>
              </w:rPr>
              <w:t>ab)].</w:t>
            </w:r>
          </w:p>
        </w:tc>
      </w:tr>
      <w:tr w:rsidR="001E5DCB" w14:paraId="01953496" w14:textId="77777777" w:rsidTr="004E691D">
        <w:trPr>
          <w:trHeight w:val="255"/>
        </w:trPr>
        <w:tc>
          <w:tcPr>
            <w:tcW w:w="1423" w:type="dxa"/>
            <w:tcBorders>
              <w:top w:val="single" w:sz="12" w:space="0" w:color="auto"/>
              <w:left w:val="single" w:sz="12" w:space="0" w:color="auto"/>
              <w:bottom w:val="single" w:sz="4" w:space="0" w:color="auto"/>
            </w:tcBorders>
            <w:shd w:val="clear" w:color="auto" w:fill="000000" w:themeFill="text1"/>
          </w:tcPr>
          <w:p w14:paraId="046155F4" w14:textId="6C45E2DC" w:rsidR="001E5DCB" w:rsidRDefault="001C0EB2"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s.820</w:t>
            </w:r>
          </w:p>
        </w:tc>
        <w:tc>
          <w:tcPr>
            <w:tcW w:w="7770" w:type="dxa"/>
            <w:gridSpan w:val="3"/>
            <w:tcBorders>
              <w:top w:val="single" w:sz="4" w:space="0" w:color="auto"/>
              <w:bottom w:val="single" w:sz="4" w:space="0" w:color="auto"/>
              <w:right w:val="single" w:sz="12" w:space="0" w:color="auto"/>
            </w:tcBorders>
            <w:shd w:val="pct10" w:color="4472C4" w:themeColor="accent1" w:fill="auto"/>
          </w:tcPr>
          <w:p w14:paraId="252B1A1B" w14:textId="20978098" w:rsidR="001E5DCB" w:rsidRPr="00FB510F" w:rsidRDefault="001C0EB2" w:rsidP="00CA01AA">
            <w:pPr>
              <w:jc w:val="both"/>
              <w:rPr>
                <w:rFonts w:ascii="Arial" w:hAnsi="Arial" w:cs="Arial"/>
                <w:b/>
                <w:bCs/>
                <w:color w:val="000000" w:themeColor="text1"/>
                <w:sz w:val="18"/>
                <w:szCs w:val="18"/>
              </w:rPr>
            </w:pPr>
            <w:r>
              <w:rPr>
                <w:rFonts w:ascii="Arial" w:hAnsi="Arial" w:cs="Arial"/>
                <w:b/>
                <w:bCs/>
                <w:color w:val="000000" w:themeColor="text1"/>
                <w:sz w:val="18"/>
                <w:szCs w:val="18"/>
              </w:rPr>
              <w:t xml:space="preserve">Powers of court at directions hearing </w:t>
            </w:r>
            <w:r w:rsidR="00C81BDA">
              <w:rPr>
                <w:rFonts w:ascii="Arial" w:hAnsi="Arial" w:cs="Arial"/>
                <w:b/>
                <w:bCs/>
                <w:color w:val="000000" w:themeColor="text1"/>
                <w:sz w:val="18"/>
                <w:szCs w:val="18"/>
              </w:rPr>
              <w:t>(</w:t>
            </w:r>
            <w:r w:rsidR="009702DC">
              <w:rPr>
                <w:rFonts w:ascii="Arial" w:hAnsi="Arial" w:cs="Arial"/>
                <w:b/>
                <w:bCs/>
                <w:color w:val="000000" w:themeColor="text1"/>
                <w:sz w:val="18"/>
                <w:szCs w:val="18"/>
              </w:rPr>
              <w:t xml:space="preserve">set out </w:t>
            </w:r>
            <w:r>
              <w:rPr>
                <w:rFonts w:ascii="Arial" w:hAnsi="Arial" w:cs="Arial"/>
                <w:b/>
                <w:bCs/>
                <w:color w:val="000000" w:themeColor="text1"/>
                <w:sz w:val="18"/>
                <w:szCs w:val="18"/>
              </w:rPr>
              <w:t>in CPA s.181</w:t>
            </w:r>
            <w:r w:rsidR="00C81BDA">
              <w:rPr>
                <w:rFonts w:ascii="Arial" w:hAnsi="Arial" w:cs="Arial"/>
                <w:b/>
                <w:bCs/>
                <w:color w:val="000000" w:themeColor="text1"/>
                <w:sz w:val="18"/>
                <w:szCs w:val="18"/>
              </w:rPr>
              <w:t>)</w:t>
            </w:r>
            <w:r w:rsidR="009702DC">
              <w:rPr>
                <w:rFonts w:ascii="Arial" w:hAnsi="Arial" w:cs="Arial"/>
                <w:b/>
                <w:bCs/>
                <w:color w:val="000000" w:themeColor="text1"/>
                <w:sz w:val="18"/>
                <w:szCs w:val="18"/>
              </w:rPr>
              <w:t xml:space="preserve"> are expanded to include references to </w:t>
            </w:r>
            <w:r w:rsidR="00C81BDA">
              <w:rPr>
                <w:rFonts w:ascii="Arial" w:hAnsi="Arial" w:cs="Arial"/>
                <w:b/>
                <w:bCs/>
                <w:color w:val="000000" w:themeColor="text1"/>
                <w:sz w:val="18"/>
                <w:szCs w:val="18"/>
              </w:rPr>
              <w:t xml:space="preserve">new powers of the Supreme &amp; County </w:t>
            </w:r>
            <w:proofErr w:type="spellStart"/>
            <w:r w:rsidR="00C81BDA">
              <w:rPr>
                <w:rFonts w:ascii="Arial" w:hAnsi="Arial" w:cs="Arial"/>
                <w:b/>
                <w:bCs/>
                <w:color w:val="000000" w:themeColor="text1"/>
                <w:sz w:val="18"/>
                <w:szCs w:val="18"/>
              </w:rPr>
              <w:t>Cts</w:t>
            </w:r>
            <w:proofErr w:type="spellEnd"/>
            <w:r w:rsidR="00C81BDA">
              <w:rPr>
                <w:rFonts w:ascii="Arial" w:hAnsi="Arial" w:cs="Arial"/>
                <w:b/>
                <w:bCs/>
                <w:color w:val="000000" w:themeColor="text1"/>
                <w:sz w:val="18"/>
                <w:szCs w:val="18"/>
              </w:rPr>
              <w:t xml:space="preserve"> </w:t>
            </w:r>
            <w:r w:rsidR="009702DC">
              <w:rPr>
                <w:rFonts w:ascii="Arial" w:hAnsi="Arial" w:cs="Arial"/>
                <w:b/>
                <w:bCs/>
                <w:color w:val="000000" w:themeColor="text1"/>
                <w:sz w:val="18"/>
                <w:szCs w:val="18"/>
              </w:rPr>
              <w:t>in new CPA Part 5.5 Division 5</w:t>
            </w:r>
          </w:p>
        </w:tc>
      </w:tr>
      <w:tr w:rsidR="0069413C" w14:paraId="030563C8" w14:textId="77777777" w:rsidTr="004E691D">
        <w:trPr>
          <w:trHeight w:val="170"/>
        </w:trPr>
        <w:tc>
          <w:tcPr>
            <w:tcW w:w="1423" w:type="dxa"/>
            <w:vMerge w:val="restart"/>
            <w:tcBorders>
              <w:top w:val="single" w:sz="12" w:space="0" w:color="auto"/>
              <w:left w:val="single" w:sz="12" w:space="0" w:color="auto"/>
            </w:tcBorders>
            <w:shd w:val="clear" w:color="auto" w:fill="000000" w:themeFill="text1"/>
          </w:tcPr>
          <w:p w14:paraId="1D6F193E" w14:textId="595378EB" w:rsidR="0069413C" w:rsidRDefault="0069413C"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w:t>
            </w:r>
            <w:r w:rsidR="00F46FCF">
              <w:rPr>
                <w:rFonts w:ascii="Arial" w:hAnsi="Arial" w:cs="Arial"/>
                <w:b/>
                <w:bCs/>
                <w:color w:val="FFFFFF" w:themeColor="background1"/>
                <w:sz w:val="18"/>
                <w:szCs w:val="18"/>
                <w:shd w:val="clear" w:color="auto" w:fill="000000" w:themeFill="text1"/>
              </w:rPr>
              <w:t>s</w:t>
            </w:r>
            <w:r>
              <w:rPr>
                <w:rFonts w:ascii="Arial" w:hAnsi="Arial" w:cs="Arial"/>
                <w:b/>
                <w:bCs/>
                <w:color w:val="FFFFFF" w:themeColor="background1"/>
                <w:sz w:val="18"/>
                <w:szCs w:val="18"/>
                <w:shd w:val="clear" w:color="auto" w:fill="000000" w:themeFill="text1"/>
              </w:rPr>
              <w:t>.823</w:t>
            </w:r>
            <w:r w:rsidR="00F46FCF">
              <w:rPr>
                <w:rFonts w:ascii="Arial" w:hAnsi="Arial" w:cs="Arial"/>
                <w:b/>
                <w:bCs/>
                <w:color w:val="FFFFFF" w:themeColor="background1"/>
                <w:sz w:val="18"/>
                <w:szCs w:val="18"/>
                <w:shd w:val="clear" w:color="auto" w:fill="000000" w:themeFill="text1"/>
              </w:rPr>
              <w:t>-826</w:t>
            </w:r>
          </w:p>
        </w:tc>
        <w:tc>
          <w:tcPr>
            <w:tcW w:w="7770" w:type="dxa"/>
            <w:gridSpan w:val="3"/>
            <w:tcBorders>
              <w:top w:val="single" w:sz="4" w:space="0" w:color="auto"/>
              <w:bottom w:val="single" w:sz="4" w:space="0" w:color="auto"/>
              <w:right w:val="single" w:sz="12" w:space="0" w:color="auto"/>
            </w:tcBorders>
            <w:shd w:val="pct10" w:color="4472C4" w:themeColor="accent1" w:fill="auto"/>
          </w:tcPr>
          <w:p w14:paraId="4A2831A5" w14:textId="5CB08066" w:rsidR="0069413C" w:rsidRDefault="0069413C" w:rsidP="00C81BDA">
            <w:pPr>
              <w:spacing w:after="20"/>
              <w:jc w:val="center"/>
              <w:rPr>
                <w:rFonts w:ascii="Arial" w:hAnsi="Arial" w:cs="Arial"/>
                <w:b/>
                <w:bCs/>
                <w:color w:val="000000" w:themeColor="text1"/>
                <w:sz w:val="18"/>
                <w:szCs w:val="18"/>
              </w:rPr>
            </w:pPr>
            <w:r>
              <w:rPr>
                <w:rFonts w:ascii="Arial" w:hAnsi="Arial" w:cs="Arial"/>
                <w:b/>
                <w:bCs/>
                <w:color w:val="000000" w:themeColor="text1"/>
                <w:sz w:val="18"/>
                <w:szCs w:val="18"/>
              </w:rPr>
              <w:t>Insertion of new CPA Part 5.5 Division 5 [</w:t>
            </w:r>
            <w:r w:rsidR="009B7AF9">
              <w:rPr>
                <w:rFonts w:ascii="Arial" w:hAnsi="Arial" w:cs="Arial"/>
                <w:b/>
                <w:bCs/>
                <w:color w:val="000000" w:themeColor="text1"/>
                <w:sz w:val="18"/>
                <w:szCs w:val="18"/>
              </w:rPr>
              <w:t xml:space="preserve">CPA </w:t>
            </w:r>
            <w:r>
              <w:rPr>
                <w:rFonts w:ascii="Arial" w:hAnsi="Arial" w:cs="Arial"/>
                <w:b/>
                <w:bCs/>
                <w:color w:val="000000" w:themeColor="text1"/>
                <w:sz w:val="18"/>
                <w:szCs w:val="18"/>
              </w:rPr>
              <w:t>ss.206A to 206G]</w:t>
            </w:r>
            <w:r w:rsidR="00F46FCF">
              <w:rPr>
                <w:rFonts w:ascii="Arial" w:hAnsi="Arial" w:cs="Arial"/>
                <w:b/>
                <w:bCs/>
                <w:color w:val="000000" w:themeColor="text1"/>
                <w:sz w:val="18"/>
                <w:szCs w:val="18"/>
              </w:rPr>
              <w:t xml:space="preserve">, </w:t>
            </w:r>
            <w:r w:rsidR="00C81BDA">
              <w:rPr>
                <w:rFonts w:ascii="Arial" w:hAnsi="Arial" w:cs="Arial"/>
                <w:b/>
                <w:bCs/>
                <w:color w:val="000000" w:themeColor="text1"/>
                <w:sz w:val="18"/>
                <w:szCs w:val="18"/>
              </w:rPr>
              <w:t xml:space="preserve">plus </w:t>
            </w:r>
            <w:r w:rsidR="00F46FCF">
              <w:rPr>
                <w:rFonts w:ascii="Arial" w:hAnsi="Arial" w:cs="Arial"/>
                <w:b/>
                <w:bCs/>
                <w:color w:val="000000" w:themeColor="text1"/>
                <w:sz w:val="18"/>
                <w:szCs w:val="18"/>
              </w:rPr>
              <w:t>an associated amendment to CPA s.300(2) and insertion of CPA ss.300A &amp; 327(3)</w:t>
            </w:r>
          </w:p>
        </w:tc>
      </w:tr>
      <w:tr w:rsidR="0069413C" w14:paraId="785E28BE" w14:textId="77777777" w:rsidTr="004E691D">
        <w:trPr>
          <w:trHeight w:val="302"/>
        </w:trPr>
        <w:tc>
          <w:tcPr>
            <w:tcW w:w="1423" w:type="dxa"/>
            <w:vMerge/>
            <w:tcBorders>
              <w:left w:val="single" w:sz="12" w:space="0" w:color="auto"/>
              <w:bottom w:val="single" w:sz="4" w:space="0" w:color="auto"/>
            </w:tcBorders>
            <w:shd w:val="clear" w:color="auto" w:fill="000000" w:themeFill="text1"/>
          </w:tcPr>
          <w:p w14:paraId="4044EC09" w14:textId="77777777" w:rsidR="0069413C" w:rsidRDefault="0069413C" w:rsidP="00594BC6">
            <w:pPr>
              <w:spacing w:before="20"/>
              <w:jc w:val="center"/>
              <w:rPr>
                <w:rFonts w:ascii="Arial" w:hAnsi="Arial" w:cs="Arial"/>
                <w:b/>
                <w:bCs/>
                <w:color w:val="FFFFFF" w:themeColor="background1"/>
                <w:sz w:val="18"/>
                <w:szCs w:val="18"/>
                <w:shd w:val="clear" w:color="auto" w:fill="000000" w:themeFill="text1"/>
              </w:rPr>
            </w:pPr>
          </w:p>
        </w:tc>
        <w:tc>
          <w:tcPr>
            <w:tcW w:w="7770" w:type="dxa"/>
            <w:gridSpan w:val="3"/>
            <w:tcBorders>
              <w:top w:val="single" w:sz="4" w:space="0" w:color="auto"/>
              <w:bottom w:val="single" w:sz="4" w:space="0" w:color="auto"/>
              <w:right w:val="single" w:sz="12" w:space="0" w:color="auto"/>
            </w:tcBorders>
            <w:shd w:val="clear" w:color="auto" w:fill="E4F6DE"/>
          </w:tcPr>
          <w:p w14:paraId="2F1FF747" w14:textId="6C7B4C79" w:rsidR="0069413C" w:rsidRDefault="0069413C" w:rsidP="009D2590">
            <w:pPr>
              <w:spacing w:before="20" w:after="20"/>
              <w:jc w:val="both"/>
              <w:rPr>
                <w:rFonts w:ascii="Arial" w:hAnsi="Arial" w:cs="Arial"/>
                <w:b/>
                <w:bCs/>
                <w:color w:val="000000" w:themeColor="text1"/>
                <w:sz w:val="18"/>
                <w:szCs w:val="18"/>
              </w:rPr>
            </w:pPr>
            <w:r>
              <w:rPr>
                <w:rFonts w:ascii="Arial" w:hAnsi="Arial" w:cs="Arial"/>
                <w:b/>
                <w:bCs/>
                <w:color w:val="000000" w:themeColor="text1"/>
                <w:sz w:val="18"/>
                <w:szCs w:val="18"/>
              </w:rPr>
              <w:t xml:space="preserve">This new Division </w:t>
            </w:r>
            <w:r w:rsidR="00C81BDA">
              <w:rPr>
                <w:rFonts w:ascii="Arial" w:hAnsi="Arial" w:cs="Arial"/>
                <w:b/>
                <w:bCs/>
                <w:color w:val="000000" w:themeColor="text1"/>
                <w:sz w:val="18"/>
                <w:szCs w:val="18"/>
              </w:rPr>
              <w:t xml:space="preserve">5 </w:t>
            </w:r>
            <w:r>
              <w:rPr>
                <w:rFonts w:ascii="Arial" w:hAnsi="Arial" w:cs="Arial"/>
                <w:b/>
                <w:bCs/>
                <w:color w:val="000000" w:themeColor="text1"/>
                <w:sz w:val="18"/>
                <w:szCs w:val="18"/>
              </w:rPr>
              <w:t>sets out a procedure for determination in a pre-trial hearing “by a judge alone, without a jury” of the issue of whether the presumption against criminal responsibility of an accused for an offence allegedly committed at 12 or 13 years of age has been rebutted.</w:t>
            </w:r>
            <w:r w:rsidR="009B7AF9">
              <w:rPr>
                <w:rFonts w:ascii="Arial" w:hAnsi="Arial" w:cs="Arial"/>
                <w:b/>
                <w:bCs/>
                <w:color w:val="000000" w:themeColor="text1"/>
                <w:sz w:val="18"/>
                <w:szCs w:val="18"/>
              </w:rPr>
              <w:t xml:space="preserve">  The use of the phrase “determined by a judge alone, without a jury” in CPA s.206A(1)</w:t>
            </w:r>
            <w:r w:rsidR="00F46FCF">
              <w:rPr>
                <w:rFonts w:ascii="Arial" w:hAnsi="Arial" w:cs="Arial"/>
                <w:b/>
                <w:bCs/>
                <w:color w:val="000000" w:themeColor="text1"/>
                <w:sz w:val="18"/>
                <w:szCs w:val="18"/>
              </w:rPr>
              <w:t>(a)</w:t>
            </w:r>
            <w:r w:rsidR="009B7AF9">
              <w:rPr>
                <w:rFonts w:ascii="Arial" w:hAnsi="Arial" w:cs="Arial"/>
                <w:b/>
                <w:bCs/>
                <w:color w:val="000000" w:themeColor="text1"/>
                <w:sz w:val="18"/>
                <w:szCs w:val="18"/>
              </w:rPr>
              <w:t xml:space="preserve"> </w:t>
            </w:r>
            <w:r w:rsidR="00F46FCF">
              <w:rPr>
                <w:rFonts w:ascii="Arial" w:hAnsi="Arial" w:cs="Arial"/>
                <w:b/>
                <w:bCs/>
                <w:color w:val="000000" w:themeColor="text1"/>
                <w:sz w:val="18"/>
                <w:szCs w:val="18"/>
              </w:rPr>
              <w:t>and the stipulation in CPA s.206(1)(b) that “the charge for the offence will not be heard and determined summarily” means – as the Explanatory Memorandum explains – that this pre-trial procedure “only applies to charges for indictable offences being heard and determined in the County Court or the Supreme Court”</w:t>
            </w:r>
            <w:r w:rsidR="006928EB">
              <w:rPr>
                <w:rFonts w:ascii="Arial" w:hAnsi="Arial" w:cs="Arial"/>
                <w:b/>
                <w:bCs/>
                <w:color w:val="000000" w:themeColor="text1"/>
                <w:sz w:val="18"/>
                <w:szCs w:val="18"/>
              </w:rPr>
              <w:t>.</w:t>
            </w:r>
          </w:p>
        </w:tc>
      </w:tr>
      <w:tr w:rsidR="00983961" w14:paraId="17A4B032" w14:textId="77777777" w:rsidTr="004E691D">
        <w:trPr>
          <w:trHeight w:val="255"/>
        </w:trPr>
        <w:tc>
          <w:tcPr>
            <w:tcW w:w="1423" w:type="dxa"/>
            <w:tcBorders>
              <w:top w:val="single" w:sz="4" w:space="0" w:color="auto"/>
              <w:left w:val="single" w:sz="12" w:space="0" w:color="auto"/>
              <w:bottom w:val="nil"/>
            </w:tcBorders>
            <w:shd w:val="clear" w:color="auto" w:fill="000000" w:themeFill="text1"/>
          </w:tcPr>
          <w:p w14:paraId="60C4F4D6" w14:textId="20C75B11" w:rsidR="00983961" w:rsidRPr="00AE5462" w:rsidRDefault="00983961" w:rsidP="00594BC6">
            <w:pPr>
              <w:keepNext/>
              <w:keepLines/>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ss.833-834</w:t>
            </w:r>
          </w:p>
        </w:tc>
        <w:tc>
          <w:tcPr>
            <w:tcW w:w="7770" w:type="dxa"/>
            <w:gridSpan w:val="3"/>
            <w:tcBorders>
              <w:top w:val="single" w:sz="4" w:space="0" w:color="auto"/>
              <w:bottom w:val="single" w:sz="4" w:space="0" w:color="auto"/>
              <w:right w:val="single" w:sz="12" w:space="0" w:color="auto"/>
            </w:tcBorders>
            <w:shd w:val="clear" w:color="auto" w:fill="000000" w:themeFill="text1"/>
          </w:tcPr>
          <w:p w14:paraId="7EF1A71B" w14:textId="35EA1F5D" w:rsidR="00983961" w:rsidRPr="00AE5462" w:rsidRDefault="00983961" w:rsidP="003B72CC">
            <w:pPr>
              <w:spacing w:before="20"/>
              <w:jc w:val="center"/>
              <w:rPr>
                <w:rFonts w:ascii="Arial" w:hAnsi="Arial" w:cs="Arial"/>
                <w:b/>
                <w:bCs/>
                <w:color w:val="FFFFFF" w:themeColor="background1"/>
                <w:sz w:val="18"/>
                <w:szCs w:val="18"/>
              </w:rPr>
            </w:pPr>
            <w:r w:rsidRPr="00AE5462">
              <w:rPr>
                <w:rFonts w:ascii="Arial" w:hAnsi="Arial" w:cs="Arial"/>
                <w:b/>
                <w:bCs/>
                <w:color w:val="FFFFFF" w:themeColor="background1"/>
                <w:sz w:val="18"/>
                <w:szCs w:val="18"/>
              </w:rPr>
              <w:t>Part</w:t>
            </w:r>
            <w:r>
              <w:rPr>
                <w:rFonts w:ascii="Arial" w:hAnsi="Arial" w:cs="Arial"/>
                <w:b/>
                <w:bCs/>
                <w:color w:val="FFFFFF" w:themeColor="background1"/>
                <w:sz w:val="18"/>
                <w:szCs w:val="18"/>
              </w:rPr>
              <w:t xml:space="preserve"> 19.11 – Amendment of </w:t>
            </w:r>
            <w:proofErr w:type="spellStart"/>
            <w:r>
              <w:rPr>
                <w:rFonts w:ascii="Arial" w:hAnsi="Arial" w:cs="Arial"/>
                <w:b/>
                <w:bCs/>
                <w:i/>
                <w:iCs/>
                <w:color w:val="FFFFFF" w:themeColor="background1"/>
                <w:sz w:val="18"/>
                <w:szCs w:val="18"/>
              </w:rPr>
              <w:t>Infringements</w:t>
            </w:r>
            <w:r w:rsidRPr="003C3194">
              <w:rPr>
                <w:rFonts w:ascii="Arial" w:hAnsi="Arial" w:cs="Arial"/>
                <w:b/>
                <w:bCs/>
                <w:i/>
                <w:iCs/>
                <w:color w:val="FFFFFF" w:themeColor="background1"/>
                <w:sz w:val="18"/>
                <w:szCs w:val="18"/>
              </w:rPr>
              <w:t>Act</w:t>
            </w:r>
            <w:proofErr w:type="spellEnd"/>
            <w:r w:rsidRPr="003C3194">
              <w:rPr>
                <w:rFonts w:ascii="Arial" w:hAnsi="Arial" w:cs="Arial"/>
                <w:b/>
                <w:bCs/>
                <w:i/>
                <w:iCs/>
                <w:color w:val="FFFFFF" w:themeColor="background1"/>
                <w:sz w:val="18"/>
                <w:szCs w:val="18"/>
              </w:rPr>
              <w:t xml:space="preserve"> </w:t>
            </w:r>
            <w:r>
              <w:rPr>
                <w:rFonts w:ascii="Arial" w:hAnsi="Arial" w:cs="Arial"/>
                <w:b/>
                <w:bCs/>
                <w:i/>
                <w:iCs/>
                <w:color w:val="FFFFFF" w:themeColor="background1"/>
                <w:sz w:val="18"/>
                <w:szCs w:val="18"/>
              </w:rPr>
              <w:t xml:space="preserve">2009 </w:t>
            </w:r>
            <w:r w:rsidRPr="00BB1D86">
              <w:rPr>
                <w:rFonts w:ascii="Arial" w:hAnsi="Arial" w:cs="Arial"/>
                <w:b/>
                <w:bCs/>
                <w:color w:val="FFFFFF" w:themeColor="background1"/>
                <w:sz w:val="18"/>
                <w:szCs w:val="18"/>
              </w:rPr>
              <w:t>[</w:t>
            </w:r>
            <w:r>
              <w:rPr>
                <w:rFonts w:ascii="Arial" w:hAnsi="Arial" w:cs="Arial"/>
                <w:b/>
                <w:bCs/>
                <w:color w:val="FFFFFF" w:themeColor="background1"/>
                <w:sz w:val="18"/>
                <w:szCs w:val="18"/>
              </w:rPr>
              <w:t>IF</w:t>
            </w:r>
            <w:r w:rsidRPr="00BB1D86">
              <w:rPr>
                <w:rFonts w:ascii="Arial" w:hAnsi="Arial" w:cs="Arial"/>
                <w:b/>
                <w:bCs/>
                <w:color w:val="FFFFFF" w:themeColor="background1"/>
                <w:sz w:val="18"/>
                <w:szCs w:val="18"/>
              </w:rPr>
              <w:t>A]</w:t>
            </w:r>
          </w:p>
        </w:tc>
      </w:tr>
      <w:tr w:rsidR="00983961" w14:paraId="2BB3F4B2" w14:textId="77777777" w:rsidTr="004E691D">
        <w:trPr>
          <w:trHeight w:val="255"/>
        </w:trPr>
        <w:tc>
          <w:tcPr>
            <w:tcW w:w="1423" w:type="dxa"/>
            <w:tcBorders>
              <w:top w:val="single" w:sz="12" w:space="0" w:color="auto"/>
              <w:left w:val="single" w:sz="12" w:space="0" w:color="auto"/>
              <w:bottom w:val="single" w:sz="4" w:space="0" w:color="auto"/>
            </w:tcBorders>
            <w:shd w:val="clear" w:color="auto" w:fill="000000" w:themeFill="text1"/>
          </w:tcPr>
          <w:p w14:paraId="3A13E1E7" w14:textId="3D35D44A" w:rsidR="00983961" w:rsidRDefault="00983961"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s.834</w:t>
            </w:r>
          </w:p>
        </w:tc>
        <w:tc>
          <w:tcPr>
            <w:tcW w:w="7770" w:type="dxa"/>
            <w:gridSpan w:val="3"/>
            <w:tcBorders>
              <w:top w:val="single" w:sz="4" w:space="0" w:color="auto"/>
              <w:bottom w:val="single" w:sz="4" w:space="0" w:color="auto"/>
              <w:right w:val="single" w:sz="12" w:space="0" w:color="auto"/>
            </w:tcBorders>
            <w:shd w:val="pct10" w:color="4472C4" w:themeColor="accent1" w:fill="auto"/>
          </w:tcPr>
          <w:p w14:paraId="73048C5F" w14:textId="4F20AA94" w:rsidR="00983961" w:rsidRDefault="00CA01AA">
            <w:pPr>
              <w:pStyle w:val="ListParagraph"/>
              <w:numPr>
                <w:ilvl w:val="0"/>
                <w:numId w:val="107"/>
              </w:numPr>
              <w:spacing w:after="0" w:line="240" w:lineRule="auto"/>
              <w:ind w:left="357" w:hanging="357"/>
              <w:jc w:val="both"/>
              <w:rPr>
                <w:rFonts w:ascii="Arial" w:hAnsi="Arial" w:cs="Arial"/>
                <w:b/>
                <w:bCs/>
                <w:color w:val="000000" w:themeColor="text1"/>
                <w:sz w:val="18"/>
                <w:szCs w:val="18"/>
              </w:rPr>
            </w:pPr>
            <w:r>
              <w:rPr>
                <w:rFonts w:ascii="Arial" w:hAnsi="Arial" w:cs="Arial"/>
                <w:b/>
                <w:bCs/>
                <w:color w:val="000000" w:themeColor="text1"/>
                <w:sz w:val="18"/>
                <w:szCs w:val="18"/>
              </w:rPr>
              <w:t>A c</w:t>
            </w:r>
            <w:r w:rsidR="00983961" w:rsidRPr="00983961">
              <w:rPr>
                <w:rFonts w:ascii="Arial" w:hAnsi="Arial" w:cs="Arial"/>
                <w:b/>
                <w:bCs/>
                <w:color w:val="000000" w:themeColor="text1"/>
                <w:sz w:val="18"/>
                <w:szCs w:val="18"/>
              </w:rPr>
              <w:t xml:space="preserve">hild cannot be held criminally responsible for </w:t>
            </w:r>
            <w:r w:rsidR="00A60D6C">
              <w:rPr>
                <w:rFonts w:ascii="Arial" w:hAnsi="Arial" w:cs="Arial"/>
                <w:b/>
                <w:bCs/>
                <w:color w:val="000000" w:themeColor="text1"/>
                <w:sz w:val="18"/>
                <w:szCs w:val="18"/>
              </w:rPr>
              <w:t xml:space="preserve">an </w:t>
            </w:r>
            <w:r w:rsidR="00983961" w:rsidRPr="00983961">
              <w:rPr>
                <w:rFonts w:ascii="Arial" w:hAnsi="Arial" w:cs="Arial"/>
                <w:b/>
                <w:bCs/>
                <w:color w:val="000000" w:themeColor="text1"/>
                <w:sz w:val="18"/>
                <w:szCs w:val="18"/>
              </w:rPr>
              <w:t>infringement offence at 10 or 11 years of age</w:t>
            </w:r>
            <w:r w:rsidR="00983961">
              <w:rPr>
                <w:rFonts w:ascii="Arial" w:hAnsi="Arial" w:cs="Arial"/>
                <w:b/>
                <w:bCs/>
                <w:color w:val="000000" w:themeColor="text1"/>
                <w:sz w:val="18"/>
                <w:szCs w:val="18"/>
              </w:rPr>
              <w:t xml:space="preserve"> [IFA s.219].</w:t>
            </w:r>
          </w:p>
          <w:p w14:paraId="27CE2D7E" w14:textId="47231002" w:rsidR="00983961" w:rsidRPr="00983961" w:rsidRDefault="00CA01AA">
            <w:pPr>
              <w:pStyle w:val="ListParagraph"/>
              <w:numPr>
                <w:ilvl w:val="0"/>
                <w:numId w:val="107"/>
              </w:numPr>
              <w:spacing w:after="20" w:line="240" w:lineRule="auto"/>
              <w:ind w:left="357" w:hanging="357"/>
              <w:jc w:val="both"/>
              <w:rPr>
                <w:rFonts w:ascii="Arial" w:hAnsi="Arial" w:cs="Arial"/>
                <w:b/>
                <w:bCs/>
                <w:color w:val="000000" w:themeColor="text1"/>
                <w:sz w:val="18"/>
                <w:szCs w:val="18"/>
              </w:rPr>
            </w:pPr>
            <w:r>
              <w:rPr>
                <w:rFonts w:ascii="Arial" w:hAnsi="Arial" w:cs="Arial"/>
                <w:b/>
                <w:bCs/>
                <w:color w:val="000000" w:themeColor="text1"/>
                <w:sz w:val="18"/>
                <w:szCs w:val="18"/>
              </w:rPr>
              <w:t>A c</w:t>
            </w:r>
            <w:r w:rsidR="00983961">
              <w:rPr>
                <w:rFonts w:ascii="Arial" w:hAnsi="Arial" w:cs="Arial"/>
                <w:b/>
                <w:bCs/>
                <w:color w:val="000000" w:themeColor="text1"/>
                <w:sz w:val="18"/>
                <w:szCs w:val="18"/>
              </w:rPr>
              <w:t xml:space="preserve">hild </w:t>
            </w:r>
            <w:r>
              <w:rPr>
                <w:rFonts w:ascii="Arial" w:hAnsi="Arial" w:cs="Arial"/>
                <w:b/>
                <w:bCs/>
                <w:color w:val="000000" w:themeColor="text1"/>
                <w:sz w:val="18"/>
                <w:szCs w:val="18"/>
              </w:rPr>
              <w:t xml:space="preserve">is </w:t>
            </w:r>
            <w:r w:rsidR="00983961">
              <w:rPr>
                <w:rFonts w:ascii="Arial" w:hAnsi="Arial" w:cs="Arial"/>
                <w:b/>
                <w:bCs/>
                <w:color w:val="000000" w:themeColor="text1"/>
                <w:sz w:val="18"/>
                <w:szCs w:val="18"/>
              </w:rPr>
              <w:t xml:space="preserve">to be released from </w:t>
            </w:r>
            <w:r>
              <w:rPr>
                <w:rFonts w:ascii="Arial" w:hAnsi="Arial" w:cs="Arial"/>
                <w:b/>
                <w:bCs/>
                <w:color w:val="000000" w:themeColor="text1"/>
                <w:sz w:val="18"/>
                <w:szCs w:val="18"/>
              </w:rPr>
              <w:t xml:space="preserve">an </w:t>
            </w:r>
            <w:r w:rsidR="00983961">
              <w:rPr>
                <w:rFonts w:ascii="Arial" w:hAnsi="Arial" w:cs="Arial"/>
                <w:b/>
                <w:bCs/>
                <w:color w:val="000000" w:themeColor="text1"/>
                <w:sz w:val="18"/>
                <w:szCs w:val="18"/>
              </w:rPr>
              <w:t>obligation to pay infringement penalty for conduct alleged to have occurred when the child was 10 or 11 years of age [IFA s.220].</w:t>
            </w:r>
          </w:p>
        </w:tc>
      </w:tr>
      <w:tr w:rsidR="00A60D6C" w14:paraId="5BDD9C5C" w14:textId="77777777" w:rsidTr="004E691D">
        <w:trPr>
          <w:trHeight w:val="255"/>
        </w:trPr>
        <w:tc>
          <w:tcPr>
            <w:tcW w:w="1423" w:type="dxa"/>
            <w:vMerge w:val="restart"/>
            <w:tcBorders>
              <w:top w:val="single" w:sz="4" w:space="0" w:color="auto"/>
              <w:left w:val="single" w:sz="12" w:space="0" w:color="auto"/>
            </w:tcBorders>
            <w:shd w:val="clear" w:color="auto" w:fill="000000" w:themeFill="text1"/>
          </w:tcPr>
          <w:p w14:paraId="6D2A9D9A" w14:textId="15A76E97" w:rsidR="00A60D6C" w:rsidRPr="00A60D6C" w:rsidRDefault="00A60D6C" w:rsidP="00594BC6">
            <w:pPr>
              <w:keepNext/>
              <w:keepLines/>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ss.83</w:t>
            </w:r>
            <w:r w:rsidR="003B72CC">
              <w:rPr>
                <w:rFonts w:ascii="Arial" w:hAnsi="Arial" w:cs="Arial"/>
                <w:b/>
                <w:bCs/>
                <w:color w:val="FFFFFF" w:themeColor="background1"/>
                <w:sz w:val="18"/>
                <w:szCs w:val="18"/>
                <w:shd w:val="clear" w:color="auto" w:fill="000000" w:themeFill="text1"/>
              </w:rPr>
              <w:t>7</w:t>
            </w:r>
            <w:r>
              <w:rPr>
                <w:rFonts w:ascii="Arial" w:hAnsi="Arial" w:cs="Arial"/>
                <w:b/>
                <w:bCs/>
                <w:color w:val="FFFFFF" w:themeColor="background1"/>
                <w:sz w:val="18"/>
                <w:szCs w:val="18"/>
                <w:shd w:val="clear" w:color="auto" w:fill="000000" w:themeFill="text1"/>
              </w:rPr>
              <w:t>-839</w:t>
            </w:r>
          </w:p>
          <w:p w14:paraId="7AB86F00" w14:textId="77777777" w:rsidR="00A60D6C" w:rsidRPr="00A60D6C" w:rsidRDefault="00A60D6C" w:rsidP="00594BC6">
            <w:pPr>
              <w:keepNext/>
              <w:keepLines/>
              <w:spacing w:before="20"/>
              <w:jc w:val="center"/>
              <w:rPr>
                <w:rFonts w:ascii="Arial" w:hAnsi="Arial" w:cs="Arial"/>
                <w:b/>
                <w:bCs/>
                <w:color w:val="000000" w:themeColor="text1"/>
                <w:sz w:val="18"/>
                <w:szCs w:val="18"/>
                <w:shd w:val="clear" w:color="auto" w:fill="000000" w:themeFill="text1"/>
              </w:rPr>
            </w:pPr>
          </w:p>
          <w:p w14:paraId="31988EC3" w14:textId="77777777" w:rsidR="00A60D6C" w:rsidRPr="00A60D6C" w:rsidRDefault="00A60D6C" w:rsidP="00594BC6">
            <w:pPr>
              <w:keepNext/>
              <w:keepLines/>
              <w:spacing w:before="20"/>
              <w:jc w:val="center"/>
              <w:rPr>
                <w:rFonts w:ascii="Arial" w:hAnsi="Arial" w:cs="Arial"/>
                <w:b/>
                <w:bCs/>
                <w:color w:val="000000" w:themeColor="text1"/>
                <w:sz w:val="18"/>
                <w:szCs w:val="18"/>
                <w:shd w:val="clear" w:color="auto" w:fill="000000" w:themeFill="text1"/>
              </w:rPr>
            </w:pPr>
          </w:p>
          <w:p w14:paraId="3851F412" w14:textId="77777777" w:rsidR="00A60D6C" w:rsidRPr="00A60D6C" w:rsidRDefault="00A60D6C" w:rsidP="00594BC6">
            <w:pPr>
              <w:keepNext/>
              <w:keepLines/>
              <w:spacing w:before="20"/>
              <w:jc w:val="center"/>
              <w:rPr>
                <w:rFonts w:ascii="Arial" w:hAnsi="Arial" w:cs="Arial"/>
                <w:b/>
                <w:bCs/>
                <w:color w:val="000000" w:themeColor="text1"/>
                <w:sz w:val="18"/>
                <w:szCs w:val="18"/>
                <w:shd w:val="clear" w:color="auto" w:fill="000000" w:themeFill="text1"/>
              </w:rPr>
            </w:pPr>
          </w:p>
          <w:p w14:paraId="015C8991" w14:textId="77777777" w:rsidR="00A60D6C" w:rsidRPr="00A60D6C" w:rsidRDefault="00A60D6C" w:rsidP="00594BC6">
            <w:pPr>
              <w:keepNext/>
              <w:keepLines/>
              <w:spacing w:before="20"/>
              <w:jc w:val="center"/>
              <w:rPr>
                <w:rFonts w:ascii="Arial" w:hAnsi="Arial" w:cs="Arial"/>
                <w:b/>
                <w:bCs/>
                <w:color w:val="000000" w:themeColor="text1"/>
                <w:sz w:val="18"/>
                <w:szCs w:val="18"/>
                <w:shd w:val="clear" w:color="auto" w:fill="000000" w:themeFill="text1"/>
              </w:rPr>
            </w:pPr>
          </w:p>
          <w:p w14:paraId="2987B571" w14:textId="77777777" w:rsidR="00A60D6C" w:rsidRPr="00A60D6C" w:rsidRDefault="00A60D6C" w:rsidP="00594BC6">
            <w:pPr>
              <w:keepNext/>
              <w:keepLines/>
              <w:spacing w:before="20"/>
              <w:jc w:val="center"/>
              <w:rPr>
                <w:rFonts w:ascii="Arial" w:hAnsi="Arial" w:cs="Arial"/>
                <w:b/>
                <w:bCs/>
                <w:color w:val="000000" w:themeColor="text1"/>
                <w:sz w:val="18"/>
                <w:szCs w:val="18"/>
                <w:shd w:val="clear" w:color="auto" w:fill="000000" w:themeFill="text1"/>
              </w:rPr>
            </w:pPr>
          </w:p>
          <w:p w14:paraId="3612D631" w14:textId="77777777" w:rsidR="00A60D6C" w:rsidRPr="00A60D6C" w:rsidRDefault="00A60D6C" w:rsidP="00594BC6">
            <w:pPr>
              <w:keepNext/>
              <w:keepLines/>
              <w:spacing w:before="20"/>
              <w:jc w:val="center"/>
              <w:rPr>
                <w:rFonts w:ascii="Arial" w:hAnsi="Arial" w:cs="Arial"/>
                <w:b/>
                <w:bCs/>
                <w:color w:val="000000" w:themeColor="text1"/>
                <w:sz w:val="18"/>
                <w:szCs w:val="18"/>
                <w:shd w:val="clear" w:color="auto" w:fill="000000" w:themeFill="text1"/>
              </w:rPr>
            </w:pPr>
          </w:p>
          <w:p w14:paraId="788BEC9C" w14:textId="77777777" w:rsidR="00A60D6C" w:rsidRPr="00A60D6C" w:rsidRDefault="00A60D6C" w:rsidP="00594BC6">
            <w:pPr>
              <w:keepNext/>
              <w:keepLines/>
              <w:spacing w:before="20"/>
              <w:jc w:val="center"/>
              <w:rPr>
                <w:rFonts w:ascii="Arial" w:hAnsi="Arial" w:cs="Arial"/>
                <w:b/>
                <w:bCs/>
                <w:color w:val="000000" w:themeColor="text1"/>
                <w:sz w:val="18"/>
                <w:szCs w:val="18"/>
                <w:shd w:val="clear" w:color="auto" w:fill="000000" w:themeFill="text1"/>
              </w:rPr>
            </w:pPr>
          </w:p>
          <w:p w14:paraId="60D53C20" w14:textId="77777777" w:rsidR="00A60D6C" w:rsidRPr="00A60D6C" w:rsidRDefault="00A60D6C" w:rsidP="00594BC6">
            <w:pPr>
              <w:keepNext/>
              <w:keepLines/>
              <w:spacing w:before="20"/>
              <w:jc w:val="center"/>
              <w:rPr>
                <w:rFonts w:ascii="Arial" w:hAnsi="Arial" w:cs="Arial"/>
                <w:b/>
                <w:bCs/>
                <w:color w:val="000000" w:themeColor="text1"/>
                <w:sz w:val="18"/>
                <w:szCs w:val="18"/>
                <w:shd w:val="clear" w:color="auto" w:fill="000000" w:themeFill="text1"/>
              </w:rPr>
            </w:pPr>
          </w:p>
          <w:p w14:paraId="4AEB2F4E" w14:textId="77777777" w:rsidR="00A60D6C" w:rsidRPr="00A60D6C" w:rsidRDefault="00A60D6C" w:rsidP="00594BC6">
            <w:pPr>
              <w:keepNext/>
              <w:keepLines/>
              <w:spacing w:before="20"/>
              <w:jc w:val="center"/>
              <w:rPr>
                <w:rFonts w:ascii="Arial" w:hAnsi="Arial" w:cs="Arial"/>
                <w:b/>
                <w:bCs/>
                <w:color w:val="000000" w:themeColor="text1"/>
                <w:sz w:val="18"/>
                <w:szCs w:val="18"/>
                <w:shd w:val="clear" w:color="auto" w:fill="000000" w:themeFill="text1"/>
              </w:rPr>
            </w:pPr>
          </w:p>
          <w:p w14:paraId="1A78F42E" w14:textId="77777777" w:rsidR="00A60D6C" w:rsidRPr="00A60D6C" w:rsidRDefault="00A60D6C" w:rsidP="00594BC6">
            <w:pPr>
              <w:keepNext/>
              <w:keepLines/>
              <w:spacing w:before="20"/>
              <w:jc w:val="center"/>
              <w:rPr>
                <w:rFonts w:ascii="Arial" w:hAnsi="Arial" w:cs="Arial"/>
                <w:b/>
                <w:bCs/>
                <w:color w:val="000000" w:themeColor="text1"/>
                <w:sz w:val="18"/>
                <w:szCs w:val="18"/>
                <w:shd w:val="clear" w:color="auto" w:fill="000000" w:themeFill="text1"/>
              </w:rPr>
            </w:pPr>
          </w:p>
          <w:p w14:paraId="7E02AAE5" w14:textId="77777777" w:rsidR="00A60D6C" w:rsidRPr="00A60D6C" w:rsidRDefault="00A60D6C" w:rsidP="00594BC6">
            <w:pPr>
              <w:keepNext/>
              <w:keepLines/>
              <w:spacing w:before="20"/>
              <w:jc w:val="center"/>
              <w:rPr>
                <w:rFonts w:ascii="Arial" w:hAnsi="Arial" w:cs="Arial"/>
                <w:b/>
                <w:bCs/>
                <w:color w:val="000000" w:themeColor="text1"/>
                <w:sz w:val="18"/>
                <w:szCs w:val="18"/>
                <w:shd w:val="clear" w:color="auto" w:fill="000000" w:themeFill="text1"/>
              </w:rPr>
            </w:pPr>
          </w:p>
          <w:p w14:paraId="3E67A163" w14:textId="77777777" w:rsidR="00A60D6C" w:rsidRPr="00A60D6C" w:rsidRDefault="00A60D6C" w:rsidP="00594BC6">
            <w:pPr>
              <w:keepNext/>
              <w:keepLines/>
              <w:spacing w:before="20"/>
              <w:jc w:val="center"/>
              <w:rPr>
                <w:rFonts w:ascii="Arial" w:hAnsi="Arial" w:cs="Arial"/>
                <w:b/>
                <w:bCs/>
                <w:color w:val="000000" w:themeColor="text1"/>
                <w:sz w:val="6"/>
                <w:szCs w:val="6"/>
                <w:shd w:val="clear" w:color="auto" w:fill="000000" w:themeFill="text1"/>
              </w:rPr>
            </w:pPr>
          </w:p>
          <w:p w14:paraId="4B97AC26" w14:textId="16ECFECE" w:rsidR="00A60D6C" w:rsidRPr="00AE5462" w:rsidRDefault="00A60D6C" w:rsidP="00594BC6">
            <w:pPr>
              <w:keepNext/>
              <w:keepLines/>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ss.841-845</w:t>
            </w:r>
          </w:p>
        </w:tc>
        <w:tc>
          <w:tcPr>
            <w:tcW w:w="7770" w:type="dxa"/>
            <w:gridSpan w:val="3"/>
            <w:tcBorders>
              <w:top w:val="single" w:sz="4" w:space="0" w:color="auto"/>
              <w:bottom w:val="single" w:sz="4" w:space="0" w:color="auto"/>
              <w:right w:val="single" w:sz="12" w:space="0" w:color="auto"/>
            </w:tcBorders>
            <w:shd w:val="clear" w:color="auto" w:fill="000000" w:themeFill="text1"/>
          </w:tcPr>
          <w:p w14:paraId="14B416DB" w14:textId="6DDA10AE" w:rsidR="00A60D6C" w:rsidRPr="00AE5462" w:rsidRDefault="00A60D6C" w:rsidP="00594BC6">
            <w:pPr>
              <w:spacing w:before="20"/>
              <w:jc w:val="center"/>
              <w:rPr>
                <w:rFonts w:ascii="Arial" w:hAnsi="Arial" w:cs="Arial"/>
                <w:b/>
                <w:bCs/>
                <w:color w:val="FFFFFF" w:themeColor="background1"/>
                <w:sz w:val="18"/>
                <w:szCs w:val="18"/>
              </w:rPr>
            </w:pPr>
            <w:r w:rsidRPr="00AE5462">
              <w:rPr>
                <w:rFonts w:ascii="Arial" w:hAnsi="Arial" w:cs="Arial"/>
                <w:b/>
                <w:bCs/>
                <w:color w:val="FFFFFF" w:themeColor="background1"/>
                <w:sz w:val="18"/>
                <w:szCs w:val="18"/>
              </w:rPr>
              <w:t>Part</w:t>
            </w:r>
            <w:r>
              <w:rPr>
                <w:rFonts w:ascii="Arial" w:hAnsi="Arial" w:cs="Arial"/>
                <w:b/>
                <w:bCs/>
                <w:color w:val="FFFFFF" w:themeColor="background1"/>
                <w:sz w:val="18"/>
                <w:szCs w:val="18"/>
              </w:rPr>
              <w:t xml:space="preserve"> 19.14 – Amendment of </w:t>
            </w:r>
            <w:r>
              <w:rPr>
                <w:rFonts w:ascii="Arial" w:hAnsi="Arial" w:cs="Arial"/>
                <w:b/>
                <w:bCs/>
                <w:i/>
                <w:iCs/>
                <w:color w:val="FFFFFF" w:themeColor="background1"/>
                <w:sz w:val="18"/>
                <w:szCs w:val="18"/>
              </w:rPr>
              <w:t xml:space="preserve">Personal Safety Intervention Order </w:t>
            </w:r>
            <w:r w:rsidRPr="003C3194">
              <w:rPr>
                <w:rFonts w:ascii="Arial" w:hAnsi="Arial" w:cs="Arial"/>
                <w:b/>
                <w:bCs/>
                <w:i/>
                <w:iCs/>
                <w:color w:val="FFFFFF" w:themeColor="background1"/>
                <w:sz w:val="18"/>
                <w:szCs w:val="18"/>
              </w:rPr>
              <w:t xml:space="preserve">Act </w:t>
            </w:r>
            <w:r>
              <w:rPr>
                <w:rFonts w:ascii="Arial" w:hAnsi="Arial" w:cs="Arial"/>
                <w:b/>
                <w:bCs/>
                <w:i/>
                <w:iCs/>
                <w:color w:val="FFFFFF" w:themeColor="background1"/>
                <w:sz w:val="18"/>
                <w:szCs w:val="18"/>
              </w:rPr>
              <w:t xml:space="preserve">2010 </w:t>
            </w:r>
            <w:r w:rsidRPr="00BB1D86">
              <w:rPr>
                <w:rFonts w:ascii="Arial" w:hAnsi="Arial" w:cs="Arial"/>
                <w:b/>
                <w:bCs/>
                <w:color w:val="FFFFFF" w:themeColor="background1"/>
                <w:sz w:val="18"/>
                <w:szCs w:val="18"/>
              </w:rPr>
              <w:t>[</w:t>
            </w:r>
            <w:r>
              <w:rPr>
                <w:rFonts w:ascii="Arial" w:hAnsi="Arial" w:cs="Arial"/>
                <w:b/>
                <w:bCs/>
                <w:color w:val="FFFFFF" w:themeColor="background1"/>
                <w:sz w:val="18"/>
                <w:szCs w:val="18"/>
              </w:rPr>
              <w:t>PSIA</w:t>
            </w:r>
            <w:r w:rsidRPr="00BB1D86">
              <w:rPr>
                <w:rFonts w:ascii="Arial" w:hAnsi="Arial" w:cs="Arial"/>
                <w:b/>
                <w:bCs/>
                <w:color w:val="FFFFFF" w:themeColor="background1"/>
                <w:sz w:val="18"/>
                <w:szCs w:val="18"/>
              </w:rPr>
              <w:t>]</w:t>
            </w:r>
          </w:p>
        </w:tc>
      </w:tr>
      <w:tr w:rsidR="00A60D6C" w14:paraId="3DE142C4" w14:textId="77777777" w:rsidTr="004E691D">
        <w:trPr>
          <w:trHeight w:val="255"/>
        </w:trPr>
        <w:tc>
          <w:tcPr>
            <w:tcW w:w="1423" w:type="dxa"/>
            <w:vMerge/>
            <w:tcBorders>
              <w:left w:val="single" w:sz="12" w:space="0" w:color="auto"/>
            </w:tcBorders>
            <w:shd w:val="clear" w:color="auto" w:fill="000000" w:themeFill="text1"/>
          </w:tcPr>
          <w:p w14:paraId="5FC4563A" w14:textId="3B41FA43" w:rsidR="00A60D6C" w:rsidRDefault="00A60D6C" w:rsidP="00594BC6">
            <w:pPr>
              <w:keepNext/>
              <w:keepLines/>
              <w:spacing w:before="20"/>
              <w:jc w:val="center"/>
              <w:rPr>
                <w:rFonts w:ascii="Arial" w:hAnsi="Arial" w:cs="Arial"/>
                <w:b/>
                <w:bCs/>
                <w:color w:val="FFFFFF" w:themeColor="background1"/>
                <w:sz w:val="18"/>
                <w:szCs w:val="18"/>
                <w:shd w:val="clear" w:color="auto" w:fill="000000" w:themeFill="text1"/>
              </w:rPr>
            </w:pPr>
          </w:p>
        </w:tc>
        <w:tc>
          <w:tcPr>
            <w:tcW w:w="7770" w:type="dxa"/>
            <w:gridSpan w:val="3"/>
            <w:tcBorders>
              <w:top w:val="single" w:sz="4" w:space="0" w:color="auto"/>
              <w:bottom w:val="single" w:sz="4" w:space="0" w:color="auto"/>
              <w:right w:val="single" w:sz="12" w:space="0" w:color="auto"/>
            </w:tcBorders>
          </w:tcPr>
          <w:p w14:paraId="68CFC6AB" w14:textId="1FA63946" w:rsidR="00A60D6C" w:rsidRDefault="00A60D6C">
            <w:pPr>
              <w:pStyle w:val="ListParagraph"/>
              <w:numPr>
                <w:ilvl w:val="0"/>
                <w:numId w:val="109"/>
              </w:numPr>
              <w:spacing w:before="20" w:after="20" w:line="240" w:lineRule="auto"/>
              <w:ind w:left="357" w:hanging="357"/>
              <w:jc w:val="both"/>
              <w:rPr>
                <w:rFonts w:ascii="Arial" w:hAnsi="Arial" w:cs="Arial"/>
                <w:color w:val="000000" w:themeColor="text1"/>
                <w:sz w:val="18"/>
                <w:szCs w:val="18"/>
              </w:rPr>
            </w:pPr>
            <w:r w:rsidRPr="00982317">
              <w:rPr>
                <w:rFonts w:ascii="Arial" w:hAnsi="Arial" w:cs="Arial"/>
                <w:color w:val="000000" w:themeColor="text1"/>
                <w:sz w:val="18"/>
                <w:szCs w:val="18"/>
              </w:rPr>
              <w:t>Th</w:t>
            </w:r>
            <w:r w:rsidR="00464286">
              <w:rPr>
                <w:rFonts w:ascii="Arial" w:hAnsi="Arial" w:cs="Arial"/>
                <w:color w:val="000000" w:themeColor="text1"/>
                <w:sz w:val="18"/>
                <w:szCs w:val="18"/>
              </w:rPr>
              <w:t xml:space="preserve">is Part </w:t>
            </w:r>
            <w:r w:rsidRPr="00982317">
              <w:rPr>
                <w:rFonts w:ascii="Arial" w:hAnsi="Arial" w:cs="Arial"/>
                <w:color w:val="000000" w:themeColor="text1"/>
                <w:sz w:val="18"/>
                <w:szCs w:val="18"/>
              </w:rPr>
              <w:t>amend</w:t>
            </w:r>
            <w:r w:rsidR="00464286">
              <w:rPr>
                <w:rFonts w:ascii="Arial" w:hAnsi="Arial" w:cs="Arial"/>
                <w:color w:val="000000" w:themeColor="text1"/>
                <w:sz w:val="18"/>
                <w:szCs w:val="18"/>
              </w:rPr>
              <w:t>s</w:t>
            </w:r>
            <w:r w:rsidRPr="00982317">
              <w:rPr>
                <w:rFonts w:ascii="Arial" w:hAnsi="Arial" w:cs="Arial"/>
                <w:color w:val="000000" w:themeColor="text1"/>
                <w:sz w:val="18"/>
                <w:szCs w:val="18"/>
              </w:rPr>
              <w:t xml:space="preserve"> </w:t>
            </w:r>
            <w:r w:rsidRPr="00C81BDA">
              <w:rPr>
                <w:rFonts w:ascii="Arial" w:hAnsi="Arial" w:cs="Arial"/>
                <w:b/>
                <w:bCs/>
                <w:color w:val="000000" w:themeColor="text1"/>
                <w:sz w:val="18"/>
                <w:szCs w:val="18"/>
              </w:rPr>
              <w:t>PSIA s.18</w:t>
            </w:r>
            <w:r w:rsidRPr="00982317">
              <w:rPr>
                <w:rFonts w:ascii="Arial" w:hAnsi="Arial" w:cs="Arial"/>
                <w:color w:val="000000" w:themeColor="text1"/>
                <w:sz w:val="18"/>
                <w:szCs w:val="18"/>
              </w:rPr>
              <w:t xml:space="preserve"> to provide that if a person makes an application for a personal safety intervention order [PSIO] against a child aged under 12 years at the date of the application for the order–</w:t>
            </w:r>
          </w:p>
          <w:p w14:paraId="19638F2E" w14:textId="6785AF5B" w:rsidR="00A60D6C" w:rsidRPr="00982317" w:rsidRDefault="00A60D6C">
            <w:pPr>
              <w:pStyle w:val="ListParagraph"/>
              <w:numPr>
                <w:ilvl w:val="0"/>
                <w:numId w:val="108"/>
              </w:numPr>
              <w:spacing w:before="20" w:after="20" w:line="240" w:lineRule="auto"/>
              <w:jc w:val="both"/>
              <w:rPr>
                <w:rFonts w:ascii="Arial" w:hAnsi="Arial" w:cs="Arial"/>
                <w:color w:val="000000" w:themeColor="text1"/>
                <w:sz w:val="18"/>
                <w:szCs w:val="18"/>
              </w:rPr>
            </w:pPr>
            <w:r w:rsidRPr="00982317">
              <w:rPr>
                <w:rFonts w:ascii="Arial" w:hAnsi="Arial" w:cs="Arial"/>
                <w:color w:val="000000" w:themeColor="text1"/>
                <w:sz w:val="18"/>
                <w:szCs w:val="18"/>
              </w:rPr>
              <w:t>if the Court knows the child was aged under 12, the court must not make a PSIO against the child;</w:t>
            </w:r>
          </w:p>
          <w:p w14:paraId="593C88E1" w14:textId="6EE0EAE5" w:rsidR="00A60D6C" w:rsidRPr="00982317" w:rsidRDefault="00A60D6C">
            <w:pPr>
              <w:pStyle w:val="ListParagraph"/>
              <w:numPr>
                <w:ilvl w:val="0"/>
                <w:numId w:val="108"/>
              </w:numPr>
              <w:spacing w:before="20" w:after="20" w:line="240" w:lineRule="auto"/>
              <w:ind w:left="714" w:hanging="357"/>
              <w:jc w:val="both"/>
              <w:rPr>
                <w:rFonts w:ascii="Arial" w:hAnsi="Arial" w:cs="Arial"/>
                <w:color w:val="000000" w:themeColor="text1"/>
                <w:sz w:val="18"/>
                <w:szCs w:val="18"/>
              </w:rPr>
            </w:pPr>
            <w:r w:rsidRPr="00982317">
              <w:rPr>
                <w:rFonts w:ascii="Arial" w:hAnsi="Arial" w:cs="Arial"/>
                <w:color w:val="000000" w:themeColor="text1"/>
                <w:sz w:val="18"/>
                <w:szCs w:val="18"/>
              </w:rPr>
              <w:t>if the court makes a PSIO, the order has no effect.</w:t>
            </w:r>
          </w:p>
          <w:p w14:paraId="10E4049C" w14:textId="10F61962" w:rsidR="00A60D6C" w:rsidRDefault="00A60D6C">
            <w:pPr>
              <w:pStyle w:val="ListParagraph"/>
              <w:numPr>
                <w:ilvl w:val="0"/>
                <w:numId w:val="109"/>
              </w:numPr>
              <w:spacing w:before="20" w:after="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 xml:space="preserve">On the commencement of </w:t>
            </w:r>
            <w:r w:rsidRPr="00982317">
              <w:rPr>
                <w:rFonts w:ascii="Arial" w:hAnsi="Arial" w:cs="Arial"/>
                <w:b/>
                <w:bCs/>
                <w:color w:val="FFFFFF" w:themeColor="background1"/>
                <w:sz w:val="18"/>
                <w:szCs w:val="18"/>
                <w:shd w:val="clear" w:color="auto" w:fill="000000" w:themeFill="text1"/>
              </w:rPr>
              <w:t>YJA s.839</w:t>
            </w:r>
            <w:r>
              <w:rPr>
                <w:rFonts w:ascii="Arial" w:hAnsi="Arial" w:cs="Arial"/>
                <w:color w:val="000000" w:themeColor="text1"/>
                <w:sz w:val="18"/>
                <w:szCs w:val="18"/>
              </w:rPr>
              <w:t>–</w:t>
            </w:r>
          </w:p>
          <w:p w14:paraId="6D38C297" w14:textId="25B25DF1" w:rsidR="00A60D6C" w:rsidRDefault="00A60D6C">
            <w:pPr>
              <w:pStyle w:val="ListParagraph"/>
              <w:numPr>
                <w:ilvl w:val="0"/>
                <w:numId w:val="110"/>
              </w:numPr>
              <w:spacing w:after="20" w:line="240" w:lineRule="auto"/>
              <w:ind w:left="714" w:hanging="357"/>
              <w:jc w:val="both"/>
              <w:rPr>
                <w:rFonts w:ascii="Arial" w:hAnsi="Arial" w:cs="Arial"/>
                <w:color w:val="000000" w:themeColor="text1"/>
                <w:sz w:val="18"/>
                <w:szCs w:val="18"/>
              </w:rPr>
            </w:pPr>
            <w:r>
              <w:rPr>
                <w:rFonts w:ascii="Arial" w:hAnsi="Arial" w:cs="Arial"/>
                <w:color w:val="000000" w:themeColor="text1"/>
                <w:sz w:val="18"/>
                <w:szCs w:val="18"/>
              </w:rPr>
              <w:t>any existing PSIO made against a child who was 10 or 11 years of age on the date the application for the order was made is taken to be set aside; and</w:t>
            </w:r>
          </w:p>
          <w:p w14:paraId="770CB74F" w14:textId="1DA17024" w:rsidR="00A60D6C" w:rsidRPr="00C81BDA" w:rsidRDefault="00A60D6C">
            <w:pPr>
              <w:pStyle w:val="ListParagraph"/>
              <w:numPr>
                <w:ilvl w:val="0"/>
                <w:numId w:val="110"/>
              </w:numPr>
              <w:spacing w:before="20" w:after="20" w:line="240" w:lineRule="auto"/>
              <w:ind w:left="714" w:hanging="357"/>
              <w:jc w:val="both"/>
              <w:rPr>
                <w:rFonts w:ascii="Arial" w:hAnsi="Arial" w:cs="Arial"/>
                <w:color w:val="000000" w:themeColor="text1"/>
                <w:sz w:val="18"/>
                <w:szCs w:val="18"/>
              </w:rPr>
            </w:pPr>
            <w:r>
              <w:rPr>
                <w:rFonts w:ascii="Arial" w:hAnsi="Arial" w:cs="Arial"/>
                <w:color w:val="000000" w:themeColor="text1"/>
                <w:sz w:val="18"/>
                <w:szCs w:val="18"/>
              </w:rPr>
              <w:t>any underdetermined application to make, vary, revoke or extend a PSIO against a child who was 10 or 11 years of age on the date the application for the order was made must be dismissed.</w:t>
            </w:r>
          </w:p>
        </w:tc>
      </w:tr>
      <w:tr w:rsidR="00A60D6C" w14:paraId="42F7AA01" w14:textId="77777777" w:rsidTr="004E691D">
        <w:trPr>
          <w:trHeight w:val="255"/>
        </w:trPr>
        <w:tc>
          <w:tcPr>
            <w:tcW w:w="1423" w:type="dxa"/>
            <w:vMerge/>
            <w:tcBorders>
              <w:left w:val="single" w:sz="12" w:space="0" w:color="auto"/>
              <w:bottom w:val="single" w:sz="12" w:space="0" w:color="auto"/>
            </w:tcBorders>
            <w:shd w:val="clear" w:color="auto" w:fill="000000" w:themeFill="text1"/>
          </w:tcPr>
          <w:p w14:paraId="43938BE9" w14:textId="652D77BA" w:rsidR="00A60D6C" w:rsidRPr="00AE5462" w:rsidRDefault="00A60D6C" w:rsidP="00594BC6">
            <w:pPr>
              <w:keepNext/>
              <w:keepLines/>
              <w:spacing w:before="20"/>
              <w:jc w:val="center"/>
              <w:rPr>
                <w:rFonts w:ascii="Arial" w:hAnsi="Arial" w:cs="Arial"/>
                <w:b/>
                <w:bCs/>
                <w:color w:val="FFFFFF" w:themeColor="background1"/>
                <w:sz w:val="18"/>
                <w:szCs w:val="18"/>
                <w:shd w:val="clear" w:color="auto" w:fill="000000" w:themeFill="text1"/>
              </w:rPr>
            </w:pPr>
          </w:p>
        </w:tc>
        <w:tc>
          <w:tcPr>
            <w:tcW w:w="7770" w:type="dxa"/>
            <w:gridSpan w:val="3"/>
            <w:tcBorders>
              <w:top w:val="single" w:sz="4" w:space="0" w:color="auto"/>
              <w:bottom w:val="single" w:sz="4" w:space="0" w:color="auto"/>
              <w:right w:val="single" w:sz="12" w:space="0" w:color="auto"/>
            </w:tcBorders>
            <w:shd w:val="clear" w:color="auto" w:fill="000000" w:themeFill="text1"/>
          </w:tcPr>
          <w:p w14:paraId="0E6B3C5E" w14:textId="39841AFB" w:rsidR="00A60D6C" w:rsidRPr="00AE5462" w:rsidRDefault="00A60D6C" w:rsidP="00594BC6">
            <w:pPr>
              <w:spacing w:before="20"/>
              <w:jc w:val="center"/>
              <w:rPr>
                <w:rFonts w:ascii="Arial" w:hAnsi="Arial" w:cs="Arial"/>
                <w:b/>
                <w:bCs/>
                <w:color w:val="FFFFFF" w:themeColor="background1"/>
                <w:sz w:val="18"/>
                <w:szCs w:val="18"/>
              </w:rPr>
            </w:pPr>
            <w:r w:rsidRPr="00AE5462">
              <w:rPr>
                <w:rFonts w:ascii="Arial" w:hAnsi="Arial" w:cs="Arial"/>
                <w:b/>
                <w:bCs/>
                <w:color w:val="FFFFFF" w:themeColor="background1"/>
                <w:sz w:val="18"/>
                <w:szCs w:val="18"/>
              </w:rPr>
              <w:t>Part</w:t>
            </w:r>
            <w:r>
              <w:rPr>
                <w:rFonts w:ascii="Arial" w:hAnsi="Arial" w:cs="Arial"/>
                <w:b/>
                <w:bCs/>
                <w:color w:val="FFFFFF" w:themeColor="background1"/>
                <w:sz w:val="18"/>
                <w:szCs w:val="18"/>
              </w:rPr>
              <w:t xml:space="preserve"> 19.16 – Amendment of </w:t>
            </w:r>
            <w:r>
              <w:rPr>
                <w:rFonts w:ascii="Arial" w:hAnsi="Arial" w:cs="Arial"/>
                <w:b/>
                <w:bCs/>
                <w:i/>
                <w:iCs/>
                <w:color w:val="FFFFFF" w:themeColor="background1"/>
                <w:sz w:val="18"/>
                <w:szCs w:val="18"/>
              </w:rPr>
              <w:t xml:space="preserve">Spent Convictions </w:t>
            </w:r>
            <w:r w:rsidRPr="003C3194">
              <w:rPr>
                <w:rFonts w:ascii="Arial" w:hAnsi="Arial" w:cs="Arial"/>
                <w:b/>
                <w:bCs/>
                <w:i/>
                <w:iCs/>
                <w:color w:val="FFFFFF" w:themeColor="background1"/>
                <w:sz w:val="18"/>
                <w:szCs w:val="18"/>
              </w:rPr>
              <w:t xml:space="preserve">Act </w:t>
            </w:r>
            <w:r>
              <w:rPr>
                <w:rFonts w:ascii="Arial" w:hAnsi="Arial" w:cs="Arial"/>
                <w:b/>
                <w:bCs/>
                <w:i/>
                <w:iCs/>
                <w:color w:val="FFFFFF" w:themeColor="background1"/>
                <w:sz w:val="18"/>
                <w:szCs w:val="18"/>
              </w:rPr>
              <w:t xml:space="preserve">2021 </w:t>
            </w:r>
            <w:r w:rsidRPr="00BB1D86">
              <w:rPr>
                <w:rFonts w:ascii="Arial" w:hAnsi="Arial" w:cs="Arial"/>
                <w:b/>
                <w:bCs/>
                <w:color w:val="FFFFFF" w:themeColor="background1"/>
                <w:sz w:val="18"/>
                <w:szCs w:val="18"/>
              </w:rPr>
              <w:t>[</w:t>
            </w:r>
            <w:r>
              <w:rPr>
                <w:rFonts w:ascii="Arial" w:hAnsi="Arial" w:cs="Arial"/>
                <w:b/>
                <w:bCs/>
                <w:color w:val="FFFFFF" w:themeColor="background1"/>
                <w:sz w:val="18"/>
                <w:szCs w:val="18"/>
              </w:rPr>
              <w:t>SCA</w:t>
            </w:r>
            <w:r w:rsidRPr="00BB1D86">
              <w:rPr>
                <w:rFonts w:ascii="Arial" w:hAnsi="Arial" w:cs="Arial"/>
                <w:b/>
                <w:bCs/>
                <w:color w:val="FFFFFF" w:themeColor="background1"/>
                <w:sz w:val="18"/>
                <w:szCs w:val="18"/>
              </w:rPr>
              <w:t>]</w:t>
            </w:r>
          </w:p>
        </w:tc>
      </w:tr>
      <w:tr w:rsidR="00AC24DA" w14:paraId="788DAAB0" w14:textId="77777777" w:rsidTr="004E691D">
        <w:trPr>
          <w:trHeight w:val="255"/>
        </w:trPr>
        <w:tc>
          <w:tcPr>
            <w:tcW w:w="1423" w:type="dxa"/>
            <w:vMerge w:val="restart"/>
            <w:tcBorders>
              <w:top w:val="single" w:sz="12" w:space="0" w:color="auto"/>
              <w:left w:val="single" w:sz="12" w:space="0" w:color="auto"/>
            </w:tcBorders>
            <w:shd w:val="clear" w:color="auto" w:fill="000000" w:themeFill="text1"/>
          </w:tcPr>
          <w:p w14:paraId="79001B9A" w14:textId="77777777" w:rsidR="00AC24DA" w:rsidRPr="00C16A32" w:rsidRDefault="00AC24DA" w:rsidP="00594BC6">
            <w:pPr>
              <w:spacing w:before="20"/>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s.841</w:t>
            </w:r>
          </w:p>
          <w:p w14:paraId="55257402" w14:textId="77777777" w:rsidR="00AC24DA" w:rsidRPr="00C16A32" w:rsidRDefault="00AC24DA" w:rsidP="00594BC6">
            <w:pPr>
              <w:spacing w:before="20"/>
              <w:jc w:val="center"/>
              <w:rPr>
                <w:rFonts w:ascii="Arial" w:hAnsi="Arial" w:cs="Arial"/>
                <w:b/>
                <w:bCs/>
                <w:color w:val="000000" w:themeColor="text1"/>
                <w:sz w:val="18"/>
                <w:szCs w:val="18"/>
                <w:shd w:val="clear" w:color="auto" w:fill="000000" w:themeFill="text1"/>
              </w:rPr>
            </w:pPr>
          </w:p>
          <w:p w14:paraId="70BBC148" w14:textId="77777777" w:rsidR="00AC24DA" w:rsidRPr="00C16A32" w:rsidRDefault="00AC24DA" w:rsidP="00594BC6">
            <w:pPr>
              <w:spacing w:before="20"/>
              <w:jc w:val="center"/>
              <w:rPr>
                <w:rFonts w:ascii="Arial" w:hAnsi="Arial" w:cs="Arial"/>
                <w:b/>
                <w:bCs/>
                <w:color w:val="000000" w:themeColor="text1"/>
                <w:sz w:val="18"/>
                <w:szCs w:val="18"/>
                <w:shd w:val="clear" w:color="auto" w:fill="000000" w:themeFill="text1"/>
              </w:rPr>
            </w:pPr>
          </w:p>
          <w:p w14:paraId="1B6E9D10" w14:textId="77777777" w:rsidR="00AC24DA" w:rsidRPr="00C16A32" w:rsidRDefault="00AC24DA" w:rsidP="00594BC6">
            <w:pPr>
              <w:spacing w:before="20"/>
              <w:jc w:val="center"/>
              <w:rPr>
                <w:rFonts w:ascii="Arial" w:hAnsi="Arial" w:cs="Arial"/>
                <w:b/>
                <w:bCs/>
                <w:color w:val="000000" w:themeColor="text1"/>
                <w:sz w:val="18"/>
                <w:szCs w:val="18"/>
                <w:shd w:val="clear" w:color="auto" w:fill="000000" w:themeFill="text1"/>
              </w:rPr>
            </w:pPr>
          </w:p>
          <w:p w14:paraId="08399273" w14:textId="77777777" w:rsidR="00AC24DA" w:rsidRPr="00C16A32" w:rsidRDefault="00AC24DA" w:rsidP="00594BC6">
            <w:pPr>
              <w:spacing w:before="20"/>
              <w:jc w:val="center"/>
              <w:rPr>
                <w:rFonts w:ascii="Arial" w:hAnsi="Arial" w:cs="Arial"/>
                <w:b/>
                <w:bCs/>
                <w:color w:val="000000" w:themeColor="text1"/>
                <w:sz w:val="12"/>
                <w:szCs w:val="12"/>
                <w:shd w:val="clear" w:color="auto" w:fill="000000" w:themeFill="text1"/>
              </w:rPr>
            </w:pPr>
          </w:p>
          <w:p w14:paraId="08EADA58" w14:textId="77777777" w:rsidR="00AC24DA" w:rsidRPr="00924E58" w:rsidRDefault="00AC24DA" w:rsidP="009B7AF9">
            <w:pPr>
              <w:spacing w:before="20"/>
              <w:jc w:val="center"/>
              <w:rPr>
                <w:rFonts w:ascii="Arial" w:hAnsi="Arial" w:cs="Arial"/>
                <w:b/>
                <w:bCs/>
                <w:color w:val="000000" w:themeColor="text1"/>
                <w:sz w:val="18"/>
                <w:szCs w:val="18"/>
                <w:shd w:val="clear" w:color="auto" w:fill="000000" w:themeFill="text1"/>
              </w:rPr>
            </w:pPr>
            <w:r w:rsidRPr="00675684">
              <w:rPr>
                <w:rFonts w:ascii="Arial" w:hAnsi="Arial" w:cs="Arial"/>
                <w:b/>
                <w:bCs/>
                <w:color w:val="FFFFFF" w:themeColor="background1"/>
                <w:sz w:val="18"/>
                <w:szCs w:val="18"/>
                <w:shd w:val="clear" w:color="auto" w:fill="000000" w:themeFill="text1"/>
              </w:rPr>
              <w:t>s.842</w:t>
            </w:r>
          </w:p>
          <w:p w14:paraId="56887153" w14:textId="77777777" w:rsidR="00AC24DA" w:rsidRPr="00924E58" w:rsidRDefault="00AC24DA" w:rsidP="009B7AF9">
            <w:pPr>
              <w:spacing w:before="20"/>
              <w:jc w:val="center"/>
              <w:rPr>
                <w:rFonts w:ascii="Arial" w:hAnsi="Arial" w:cs="Arial"/>
                <w:b/>
                <w:bCs/>
                <w:color w:val="000000" w:themeColor="text1"/>
                <w:sz w:val="22"/>
                <w:szCs w:val="22"/>
                <w:shd w:val="clear" w:color="auto" w:fill="000000" w:themeFill="text1"/>
              </w:rPr>
            </w:pPr>
          </w:p>
          <w:p w14:paraId="3241C99F" w14:textId="3723087A" w:rsidR="00AC24DA" w:rsidRDefault="00AC24DA" w:rsidP="009B7AF9">
            <w:pPr>
              <w:spacing w:before="20"/>
              <w:jc w:val="center"/>
              <w:rPr>
                <w:rFonts w:ascii="Arial" w:hAnsi="Arial" w:cs="Arial"/>
                <w:b/>
                <w:bCs/>
                <w:color w:val="FFFFFF" w:themeColor="background1"/>
                <w:sz w:val="18"/>
                <w:szCs w:val="18"/>
                <w:shd w:val="clear" w:color="auto" w:fill="000000" w:themeFill="text1"/>
              </w:rPr>
            </w:pPr>
            <w:r w:rsidRPr="00675684">
              <w:rPr>
                <w:rFonts w:ascii="Arial" w:hAnsi="Arial" w:cs="Arial"/>
                <w:b/>
                <w:bCs/>
                <w:color w:val="FFFFFF" w:themeColor="background1"/>
                <w:sz w:val="18"/>
                <w:szCs w:val="18"/>
                <w:shd w:val="clear" w:color="auto" w:fill="000000" w:themeFill="text1"/>
              </w:rPr>
              <w:t>s.84</w:t>
            </w:r>
            <w:r>
              <w:rPr>
                <w:rFonts w:ascii="Arial" w:hAnsi="Arial" w:cs="Arial"/>
                <w:b/>
                <w:bCs/>
                <w:color w:val="FFFFFF" w:themeColor="background1"/>
                <w:sz w:val="18"/>
                <w:szCs w:val="18"/>
                <w:shd w:val="clear" w:color="auto" w:fill="000000" w:themeFill="text1"/>
              </w:rPr>
              <w:t>3</w:t>
            </w:r>
          </w:p>
        </w:tc>
        <w:tc>
          <w:tcPr>
            <w:tcW w:w="7770" w:type="dxa"/>
            <w:gridSpan w:val="3"/>
            <w:tcBorders>
              <w:top w:val="single" w:sz="4" w:space="0" w:color="auto"/>
              <w:bottom w:val="single" w:sz="4" w:space="0" w:color="auto"/>
              <w:right w:val="single" w:sz="12" w:space="0" w:color="auto"/>
            </w:tcBorders>
            <w:shd w:val="pct10" w:color="4472C4" w:themeColor="accent1" w:fill="auto"/>
          </w:tcPr>
          <w:p w14:paraId="32ED577B" w14:textId="7C2B8E27" w:rsidR="00AC24DA" w:rsidRDefault="00AC24DA" w:rsidP="00675684">
            <w:pPr>
              <w:jc w:val="both"/>
              <w:rPr>
                <w:rFonts w:ascii="Arial" w:hAnsi="Arial" w:cs="Arial"/>
                <w:b/>
                <w:bCs/>
                <w:color w:val="000000" w:themeColor="text1"/>
                <w:sz w:val="18"/>
                <w:szCs w:val="18"/>
              </w:rPr>
            </w:pPr>
            <w:r>
              <w:rPr>
                <w:rFonts w:ascii="Arial" w:hAnsi="Arial" w:cs="Arial"/>
                <w:b/>
                <w:bCs/>
                <w:color w:val="000000" w:themeColor="text1"/>
                <w:sz w:val="18"/>
                <w:szCs w:val="18"/>
              </w:rPr>
              <w:t>Insertion of various definitions into SCA s.3, including–</w:t>
            </w:r>
          </w:p>
          <w:p w14:paraId="32D2A299" w14:textId="54540C89" w:rsidR="00AC24DA" w:rsidRDefault="00AC24DA">
            <w:pPr>
              <w:pStyle w:val="ListParagraph"/>
              <w:numPr>
                <w:ilvl w:val="0"/>
                <w:numId w:val="109"/>
              </w:numPr>
              <w:spacing w:after="0" w:line="240" w:lineRule="auto"/>
              <w:ind w:left="357" w:hanging="357"/>
              <w:jc w:val="both"/>
              <w:rPr>
                <w:rFonts w:ascii="Arial" w:hAnsi="Arial" w:cs="Arial"/>
                <w:color w:val="000000" w:themeColor="text1"/>
                <w:sz w:val="18"/>
                <w:szCs w:val="18"/>
              </w:rPr>
            </w:pPr>
            <w:r w:rsidRPr="00675684">
              <w:rPr>
                <w:rFonts w:ascii="Arial" w:hAnsi="Arial" w:cs="Arial"/>
                <w:color w:val="000000" w:themeColor="text1"/>
                <w:sz w:val="18"/>
                <w:szCs w:val="18"/>
              </w:rPr>
              <w:t xml:space="preserve">a definition of </w:t>
            </w:r>
            <w:r w:rsidRPr="00675684">
              <w:rPr>
                <w:rFonts w:ascii="Arial" w:hAnsi="Arial" w:cs="Arial"/>
                <w:b/>
                <w:bCs/>
                <w:i/>
                <w:iCs/>
                <w:color w:val="000000" w:themeColor="text1"/>
                <w:sz w:val="18"/>
                <w:szCs w:val="18"/>
              </w:rPr>
              <w:t>Victorian Court</w:t>
            </w:r>
            <w:r w:rsidRPr="00675684">
              <w:rPr>
                <w:rFonts w:ascii="Arial" w:hAnsi="Arial" w:cs="Arial"/>
                <w:color w:val="000000" w:themeColor="text1"/>
                <w:sz w:val="18"/>
                <w:szCs w:val="18"/>
              </w:rPr>
              <w:t xml:space="preserve"> as “any of the following – the Supreme Court, the County Court, the Magistrates’ Court, </w:t>
            </w:r>
            <w:r w:rsidR="003B72CC">
              <w:rPr>
                <w:rFonts w:ascii="Arial" w:hAnsi="Arial" w:cs="Arial"/>
                <w:color w:val="000000" w:themeColor="text1"/>
                <w:sz w:val="18"/>
                <w:szCs w:val="18"/>
              </w:rPr>
              <w:t>t</w:t>
            </w:r>
            <w:r w:rsidRPr="00675684">
              <w:rPr>
                <w:rFonts w:ascii="Arial" w:hAnsi="Arial" w:cs="Arial"/>
                <w:color w:val="000000" w:themeColor="text1"/>
                <w:sz w:val="18"/>
                <w:szCs w:val="18"/>
              </w:rPr>
              <w:t>he Child</w:t>
            </w:r>
            <w:r>
              <w:rPr>
                <w:rFonts w:ascii="Arial" w:hAnsi="Arial" w:cs="Arial"/>
                <w:color w:val="000000" w:themeColor="text1"/>
                <w:sz w:val="18"/>
                <w:szCs w:val="18"/>
              </w:rPr>
              <w:t>r</w:t>
            </w:r>
            <w:r w:rsidRPr="00675684">
              <w:rPr>
                <w:rFonts w:ascii="Arial" w:hAnsi="Arial" w:cs="Arial"/>
                <w:color w:val="000000" w:themeColor="text1"/>
                <w:sz w:val="18"/>
                <w:szCs w:val="18"/>
              </w:rPr>
              <w:t>en’s Court and the Coroners Court</w:t>
            </w:r>
            <w:r>
              <w:rPr>
                <w:rFonts w:ascii="Arial" w:hAnsi="Arial" w:cs="Arial"/>
                <w:color w:val="000000" w:themeColor="text1"/>
                <w:sz w:val="18"/>
                <w:szCs w:val="18"/>
              </w:rPr>
              <w:t>”;</w:t>
            </w:r>
          </w:p>
          <w:p w14:paraId="65DD5EE0" w14:textId="1E34DF23" w:rsidR="00AC24DA" w:rsidRPr="00675684" w:rsidRDefault="00AC24DA">
            <w:pPr>
              <w:pStyle w:val="ListParagraph"/>
              <w:numPr>
                <w:ilvl w:val="0"/>
                <w:numId w:val="109"/>
              </w:numPr>
              <w:spacing w:after="20" w:line="240" w:lineRule="auto"/>
              <w:ind w:left="357" w:hanging="357"/>
              <w:jc w:val="both"/>
              <w:rPr>
                <w:rFonts w:ascii="Arial" w:hAnsi="Arial" w:cs="Arial"/>
                <w:color w:val="000000" w:themeColor="text1"/>
                <w:sz w:val="18"/>
                <w:szCs w:val="18"/>
              </w:rPr>
            </w:pPr>
            <w:r>
              <w:rPr>
                <w:rFonts w:ascii="Arial" w:hAnsi="Arial" w:cs="Arial"/>
                <w:color w:val="000000" w:themeColor="text1"/>
                <w:sz w:val="18"/>
                <w:szCs w:val="18"/>
              </w:rPr>
              <w:t xml:space="preserve">a definition of </w:t>
            </w:r>
            <w:r w:rsidRPr="00675684">
              <w:rPr>
                <w:rFonts w:ascii="Arial" w:hAnsi="Arial" w:cs="Arial"/>
                <w:b/>
                <w:bCs/>
                <w:i/>
                <w:iCs/>
                <w:color w:val="000000" w:themeColor="text1"/>
                <w:sz w:val="18"/>
                <w:szCs w:val="18"/>
              </w:rPr>
              <w:t>Victorian law enforcement agency</w:t>
            </w:r>
            <w:r w:rsidRPr="00675684">
              <w:rPr>
                <w:rFonts w:ascii="Arial" w:hAnsi="Arial" w:cs="Arial"/>
                <w:color w:val="000000" w:themeColor="text1"/>
                <w:sz w:val="18"/>
                <w:szCs w:val="18"/>
              </w:rPr>
              <w:t xml:space="preserve"> which makes it clear that the Ch</w:t>
            </w:r>
            <w:r w:rsidR="003B72CC">
              <w:rPr>
                <w:rFonts w:ascii="Arial" w:hAnsi="Arial" w:cs="Arial"/>
                <w:color w:val="000000" w:themeColor="text1"/>
                <w:sz w:val="18"/>
                <w:szCs w:val="18"/>
              </w:rPr>
              <w:t>ildren’s Court</w:t>
            </w:r>
            <w:r w:rsidRPr="00675684">
              <w:rPr>
                <w:rFonts w:ascii="Arial" w:hAnsi="Arial" w:cs="Arial"/>
                <w:color w:val="000000" w:themeColor="text1"/>
                <w:sz w:val="18"/>
                <w:szCs w:val="18"/>
              </w:rPr>
              <w:t xml:space="preserve"> is not a law enforcement agency.</w:t>
            </w:r>
          </w:p>
        </w:tc>
      </w:tr>
      <w:tr w:rsidR="00AC24DA" w14:paraId="04EF5646" w14:textId="77777777" w:rsidTr="004E691D">
        <w:trPr>
          <w:trHeight w:val="255"/>
        </w:trPr>
        <w:tc>
          <w:tcPr>
            <w:tcW w:w="1423" w:type="dxa"/>
            <w:vMerge/>
            <w:tcBorders>
              <w:left w:val="single" w:sz="12" w:space="0" w:color="auto"/>
            </w:tcBorders>
            <w:shd w:val="clear" w:color="auto" w:fill="000000" w:themeFill="text1"/>
          </w:tcPr>
          <w:p w14:paraId="4A68BBAE" w14:textId="77777777" w:rsidR="00AC24DA" w:rsidRPr="009702BD" w:rsidRDefault="00AC24DA" w:rsidP="009B7AF9">
            <w:pPr>
              <w:spacing w:before="20"/>
              <w:jc w:val="center"/>
              <w:rPr>
                <w:rFonts w:ascii="Arial" w:hAnsi="Arial" w:cs="Arial"/>
                <w:b/>
                <w:bCs/>
                <w:color w:val="000000" w:themeColor="text1"/>
                <w:sz w:val="18"/>
                <w:szCs w:val="18"/>
                <w:shd w:val="clear" w:color="auto" w:fill="000000" w:themeFill="text1"/>
              </w:rPr>
            </w:pPr>
          </w:p>
        </w:tc>
        <w:tc>
          <w:tcPr>
            <w:tcW w:w="7770" w:type="dxa"/>
            <w:gridSpan w:val="3"/>
            <w:tcBorders>
              <w:top w:val="single" w:sz="4" w:space="0" w:color="auto"/>
              <w:bottom w:val="single" w:sz="4" w:space="0" w:color="auto"/>
              <w:right w:val="single" w:sz="12" w:space="0" w:color="auto"/>
            </w:tcBorders>
          </w:tcPr>
          <w:p w14:paraId="2EF4EB30" w14:textId="31CF7E61" w:rsidR="00AC24DA" w:rsidRPr="00C16A32" w:rsidRDefault="00AC24DA" w:rsidP="00C16A32">
            <w:pPr>
              <w:spacing w:before="20" w:after="20"/>
              <w:jc w:val="both"/>
              <w:rPr>
                <w:rFonts w:ascii="Arial" w:hAnsi="Arial" w:cs="Arial"/>
                <w:color w:val="000000" w:themeColor="text1"/>
                <w:sz w:val="18"/>
                <w:szCs w:val="18"/>
              </w:rPr>
            </w:pPr>
            <w:r w:rsidRPr="00C16A32">
              <w:rPr>
                <w:rFonts w:ascii="Arial" w:hAnsi="Arial" w:cs="Arial"/>
                <w:color w:val="000000" w:themeColor="text1"/>
                <w:sz w:val="18"/>
                <w:szCs w:val="18"/>
              </w:rPr>
              <w:t xml:space="preserve">Makes a minor technical amendment to </w:t>
            </w:r>
            <w:r w:rsidRPr="00C16A32">
              <w:rPr>
                <w:rFonts w:ascii="Arial" w:hAnsi="Arial" w:cs="Arial"/>
                <w:b/>
                <w:bCs/>
                <w:color w:val="000000" w:themeColor="text1"/>
                <w:sz w:val="18"/>
                <w:szCs w:val="18"/>
              </w:rPr>
              <w:t>SCA s.21(cc)(v)</w:t>
            </w:r>
            <w:r w:rsidRPr="00C16A32">
              <w:rPr>
                <w:rFonts w:ascii="Arial" w:hAnsi="Arial" w:cs="Arial"/>
                <w:color w:val="000000" w:themeColor="text1"/>
                <w:sz w:val="18"/>
                <w:szCs w:val="18"/>
              </w:rPr>
              <w:t xml:space="preserve"> to clarify that </w:t>
            </w:r>
            <w:r>
              <w:rPr>
                <w:rFonts w:ascii="Arial" w:hAnsi="Arial" w:cs="Arial"/>
                <w:color w:val="000000" w:themeColor="text1"/>
                <w:sz w:val="18"/>
                <w:szCs w:val="18"/>
              </w:rPr>
              <w:t>the Secretary of a Department is the relevant person or body to which spent convictions are disclosed.</w:t>
            </w:r>
          </w:p>
        </w:tc>
      </w:tr>
      <w:tr w:rsidR="00AC24DA" w14:paraId="03F11CF6" w14:textId="77777777" w:rsidTr="004E691D">
        <w:trPr>
          <w:trHeight w:val="255"/>
        </w:trPr>
        <w:tc>
          <w:tcPr>
            <w:tcW w:w="1423" w:type="dxa"/>
            <w:vMerge/>
            <w:tcBorders>
              <w:left w:val="single" w:sz="12" w:space="0" w:color="auto"/>
              <w:bottom w:val="single" w:sz="12" w:space="0" w:color="auto"/>
            </w:tcBorders>
            <w:shd w:val="clear" w:color="auto" w:fill="000000" w:themeFill="text1"/>
          </w:tcPr>
          <w:p w14:paraId="10BC0ED4" w14:textId="6193AA7B" w:rsidR="00AC24DA" w:rsidRPr="009702BD" w:rsidRDefault="00AC24DA" w:rsidP="009B7AF9">
            <w:pPr>
              <w:spacing w:before="20"/>
              <w:jc w:val="center"/>
              <w:rPr>
                <w:rFonts w:ascii="Arial" w:hAnsi="Arial" w:cs="Arial"/>
                <w:b/>
                <w:bCs/>
                <w:color w:val="000000" w:themeColor="text1"/>
                <w:sz w:val="18"/>
                <w:szCs w:val="18"/>
                <w:shd w:val="clear" w:color="auto" w:fill="000000" w:themeFill="text1"/>
              </w:rPr>
            </w:pPr>
          </w:p>
        </w:tc>
        <w:tc>
          <w:tcPr>
            <w:tcW w:w="7770" w:type="dxa"/>
            <w:gridSpan w:val="3"/>
            <w:tcBorders>
              <w:top w:val="single" w:sz="4" w:space="0" w:color="auto"/>
              <w:bottom w:val="single" w:sz="12" w:space="0" w:color="auto"/>
              <w:right w:val="single" w:sz="12" w:space="0" w:color="auto"/>
            </w:tcBorders>
            <w:shd w:val="pct10" w:color="4472C4" w:themeColor="accent1" w:fill="auto"/>
          </w:tcPr>
          <w:p w14:paraId="1991A845" w14:textId="22A0F597" w:rsidR="00AC24DA" w:rsidRPr="00AC24DA" w:rsidRDefault="00AC24DA" w:rsidP="00C16A32">
            <w:pPr>
              <w:spacing w:before="20" w:after="20"/>
              <w:jc w:val="both"/>
              <w:rPr>
                <w:rFonts w:ascii="Arial" w:hAnsi="Arial" w:cs="Arial"/>
                <w:b/>
                <w:bCs/>
                <w:color w:val="000000" w:themeColor="text1"/>
                <w:sz w:val="18"/>
                <w:szCs w:val="18"/>
              </w:rPr>
            </w:pPr>
            <w:r w:rsidRPr="00AC24DA">
              <w:rPr>
                <w:rFonts w:ascii="Arial" w:hAnsi="Arial" w:cs="Arial"/>
                <w:b/>
                <w:bCs/>
                <w:color w:val="000000" w:themeColor="text1"/>
                <w:sz w:val="18"/>
                <w:szCs w:val="18"/>
              </w:rPr>
              <w:t>Collection, use and disclosure of criminal record information by Court Services Victoria</w:t>
            </w:r>
          </w:p>
        </w:tc>
      </w:tr>
      <w:tr w:rsidR="00C16A32" w14:paraId="3958E914" w14:textId="77777777" w:rsidTr="004E691D">
        <w:trPr>
          <w:trHeight w:val="164"/>
        </w:trPr>
        <w:tc>
          <w:tcPr>
            <w:tcW w:w="1423" w:type="dxa"/>
            <w:vMerge w:val="restart"/>
            <w:tcBorders>
              <w:top w:val="single" w:sz="12" w:space="0" w:color="auto"/>
              <w:left w:val="single" w:sz="12" w:space="0" w:color="auto"/>
            </w:tcBorders>
            <w:shd w:val="clear" w:color="auto" w:fill="000000" w:themeFill="text1"/>
          </w:tcPr>
          <w:p w14:paraId="4144E315" w14:textId="1B7A21F5" w:rsidR="00C16A32" w:rsidRDefault="00C16A32" w:rsidP="00C16A32">
            <w:pPr>
              <w:keepNext/>
              <w:keepLines/>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lastRenderedPageBreak/>
              <w:t>s.844</w:t>
            </w:r>
          </w:p>
        </w:tc>
        <w:tc>
          <w:tcPr>
            <w:tcW w:w="7770" w:type="dxa"/>
            <w:gridSpan w:val="3"/>
            <w:tcBorders>
              <w:top w:val="single" w:sz="12" w:space="0" w:color="auto"/>
              <w:bottom w:val="single" w:sz="4" w:space="0" w:color="auto"/>
              <w:right w:val="single" w:sz="12" w:space="0" w:color="auto"/>
            </w:tcBorders>
            <w:shd w:val="pct10" w:color="4472C4" w:themeColor="accent1" w:fill="auto"/>
          </w:tcPr>
          <w:p w14:paraId="4813C427" w14:textId="6EA58FF4" w:rsidR="00C16A32" w:rsidRPr="00C16A32" w:rsidRDefault="00C16A32" w:rsidP="003B72CC">
            <w:pPr>
              <w:keepNext/>
              <w:keepLines/>
              <w:jc w:val="both"/>
              <w:rPr>
                <w:rFonts w:ascii="Arial" w:hAnsi="Arial" w:cs="Arial"/>
                <w:b/>
                <w:bCs/>
                <w:color w:val="000000" w:themeColor="text1"/>
                <w:sz w:val="18"/>
                <w:szCs w:val="18"/>
              </w:rPr>
            </w:pPr>
            <w:r>
              <w:rPr>
                <w:rFonts w:ascii="Arial" w:hAnsi="Arial" w:cs="Arial"/>
                <w:b/>
                <w:bCs/>
                <w:color w:val="000000" w:themeColor="text1"/>
                <w:sz w:val="18"/>
                <w:szCs w:val="18"/>
              </w:rPr>
              <w:t>Insertion of a new SCA Part 4A headed “Spent childhood convictions”</w:t>
            </w:r>
          </w:p>
        </w:tc>
      </w:tr>
      <w:tr w:rsidR="00C16A32" w14:paraId="39AC980D" w14:textId="77777777" w:rsidTr="004E691D">
        <w:trPr>
          <w:trHeight w:val="163"/>
        </w:trPr>
        <w:tc>
          <w:tcPr>
            <w:tcW w:w="1423" w:type="dxa"/>
            <w:vMerge/>
            <w:tcBorders>
              <w:left w:val="single" w:sz="12" w:space="0" w:color="auto"/>
              <w:bottom w:val="single" w:sz="4" w:space="0" w:color="auto"/>
            </w:tcBorders>
            <w:shd w:val="clear" w:color="auto" w:fill="000000" w:themeFill="text1"/>
          </w:tcPr>
          <w:p w14:paraId="286F099A" w14:textId="77777777" w:rsidR="00C16A32" w:rsidRDefault="00C16A32" w:rsidP="00C16A32">
            <w:pPr>
              <w:keepNext/>
              <w:keepLines/>
              <w:spacing w:before="20"/>
              <w:jc w:val="center"/>
              <w:rPr>
                <w:rFonts w:ascii="Arial" w:hAnsi="Arial" w:cs="Arial"/>
                <w:b/>
                <w:bCs/>
                <w:color w:val="FFFFFF" w:themeColor="background1"/>
                <w:sz w:val="18"/>
                <w:szCs w:val="18"/>
                <w:shd w:val="clear" w:color="auto" w:fill="000000" w:themeFill="text1"/>
              </w:rPr>
            </w:pPr>
          </w:p>
        </w:tc>
        <w:tc>
          <w:tcPr>
            <w:tcW w:w="7770" w:type="dxa"/>
            <w:gridSpan w:val="3"/>
            <w:tcBorders>
              <w:top w:val="single" w:sz="4" w:space="0" w:color="auto"/>
              <w:bottom w:val="single" w:sz="4" w:space="0" w:color="auto"/>
              <w:right w:val="single" w:sz="12" w:space="0" w:color="auto"/>
            </w:tcBorders>
            <w:shd w:val="clear" w:color="auto" w:fill="E4F6DE"/>
          </w:tcPr>
          <w:p w14:paraId="46D021C7" w14:textId="0CFB8637" w:rsidR="00C16A32" w:rsidRPr="00C16A32" w:rsidRDefault="00C16A32" w:rsidP="00C16A32">
            <w:pPr>
              <w:keepNext/>
              <w:keepLines/>
              <w:spacing w:before="20" w:after="20"/>
              <w:jc w:val="both"/>
              <w:rPr>
                <w:rFonts w:ascii="Arial" w:hAnsi="Arial" w:cs="Arial"/>
                <w:b/>
                <w:bCs/>
                <w:color w:val="000000" w:themeColor="text1"/>
                <w:sz w:val="18"/>
                <w:szCs w:val="18"/>
              </w:rPr>
            </w:pPr>
            <w:r w:rsidRPr="00C16A32">
              <w:rPr>
                <w:rFonts w:ascii="Arial" w:hAnsi="Arial" w:cs="Arial"/>
                <w:b/>
                <w:bCs/>
                <w:color w:val="000000" w:themeColor="text1"/>
                <w:sz w:val="18"/>
                <w:szCs w:val="18"/>
              </w:rPr>
              <w:t>The Explanatory Memorandum says of this: “</w:t>
            </w:r>
            <w:r w:rsidRPr="00C16A32">
              <w:rPr>
                <w:rFonts w:ascii="Arial" w:hAnsi="Arial" w:cs="Arial"/>
                <w:b/>
                <w:bCs/>
                <w:sz w:val="18"/>
                <w:szCs w:val="18"/>
              </w:rPr>
              <w:t>Part</w:t>
            </w:r>
            <w:r w:rsidR="003B72CC">
              <w:rPr>
                <w:rFonts w:ascii="Arial" w:hAnsi="Arial" w:cs="Arial"/>
                <w:b/>
                <w:bCs/>
                <w:sz w:val="18"/>
                <w:szCs w:val="18"/>
              </w:rPr>
              <w:t xml:space="preserve"> </w:t>
            </w:r>
            <w:r w:rsidRPr="00C16A32">
              <w:rPr>
                <w:rFonts w:ascii="Arial" w:hAnsi="Arial" w:cs="Arial"/>
                <w:b/>
                <w:bCs/>
                <w:sz w:val="18"/>
                <w:szCs w:val="18"/>
              </w:rPr>
              <w:t>4A establishes a new framework that applies to the use of spent childhood convictions and related information.  The overarching policy rationale for new Part 4A is to prevent children who were convicted of an offence when aged 10 or 11 from being subject to adverse consequences as a result of that conviction.  This recognises that children under 12 years of age should not have been convicted of an offence because they lack the capacity to form criminal intent.  New</w:t>
            </w:r>
            <w:r w:rsidRPr="00C16A32" w:rsidDel="004E2A89">
              <w:rPr>
                <w:rFonts w:ascii="Arial" w:hAnsi="Arial" w:cs="Arial"/>
                <w:b/>
                <w:bCs/>
                <w:sz w:val="18"/>
                <w:szCs w:val="18"/>
              </w:rPr>
              <w:t xml:space="preserve"> </w:t>
            </w:r>
            <w:r w:rsidRPr="00C16A32">
              <w:rPr>
                <w:rFonts w:ascii="Arial" w:hAnsi="Arial" w:cs="Arial"/>
                <w:b/>
                <w:bCs/>
                <w:sz w:val="18"/>
                <w:szCs w:val="18"/>
              </w:rPr>
              <w:t xml:space="preserve">Part 4A inserts new sections 24A, 24B, 24C, 24D and 24E into the </w:t>
            </w:r>
            <w:r w:rsidRPr="00C16A32">
              <w:rPr>
                <w:rFonts w:ascii="Arial" w:hAnsi="Arial" w:cs="Arial"/>
                <w:b/>
                <w:bCs/>
                <w:i/>
                <w:iCs/>
                <w:sz w:val="18"/>
                <w:szCs w:val="18"/>
              </w:rPr>
              <w:t>Spent Convictions Act 2021</w:t>
            </w:r>
            <w:r w:rsidRPr="00C16A32">
              <w:rPr>
                <w:rFonts w:ascii="Arial" w:hAnsi="Arial" w:cs="Arial"/>
                <w:b/>
                <w:bCs/>
                <w:sz w:val="18"/>
                <w:szCs w:val="18"/>
              </w:rPr>
              <w:t xml:space="preserve"> to give effect to this policy intent.</w:t>
            </w:r>
            <w:r w:rsidR="003B72CC">
              <w:rPr>
                <w:rFonts w:ascii="Arial" w:hAnsi="Arial" w:cs="Arial"/>
                <w:b/>
                <w:bCs/>
                <w:sz w:val="18"/>
                <w:szCs w:val="18"/>
              </w:rPr>
              <w:t>”</w:t>
            </w:r>
          </w:p>
        </w:tc>
      </w:tr>
      <w:tr w:rsidR="00C16A32" w14:paraId="49715ED5" w14:textId="77777777" w:rsidTr="004E691D">
        <w:trPr>
          <w:trHeight w:val="164"/>
        </w:trPr>
        <w:tc>
          <w:tcPr>
            <w:tcW w:w="1423" w:type="dxa"/>
            <w:tcBorders>
              <w:top w:val="single" w:sz="12" w:space="0" w:color="auto"/>
              <w:left w:val="single" w:sz="12" w:space="0" w:color="auto"/>
            </w:tcBorders>
            <w:shd w:val="clear" w:color="auto" w:fill="000000" w:themeFill="text1"/>
          </w:tcPr>
          <w:p w14:paraId="731C4A9A" w14:textId="20249C51" w:rsidR="00C16A32" w:rsidRDefault="00C16A32" w:rsidP="00594BC6">
            <w:pPr>
              <w:keepNext/>
              <w:keepLines/>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s.845</w:t>
            </w:r>
          </w:p>
        </w:tc>
        <w:tc>
          <w:tcPr>
            <w:tcW w:w="7770" w:type="dxa"/>
            <w:gridSpan w:val="3"/>
            <w:tcBorders>
              <w:top w:val="single" w:sz="4" w:space="0" w:color="auto"/>
              <w:bottom w:val="single" w:sz="4" w:space="0" w:color="auto"/>
              <w:right w:val="single" w:sz="12" w:space="0" w:color="auto"/>
            </w:tcBorders>
            <w:shd w:val="pct10" w:color="4472C4" w:themeColor="accent1" w:fill="auto"/>
          </w:tcPr>
          <w:p w14:paraId="1F66E524" w14:textId="4C4E6C07" w:rsidR="00C16A32" w:rsidRPr="00C16A32" w:rsidRDefault="00C16A32" w:rsidP="0011222A">
            <w:pPr>
              <w:keepNext/>
              <w:keepLines/>
              <w:spacing w:after="20"/>
              <w:jc w:val="both"/>
              <w:rPr>
                <w:rFonts w:ascii="Arial" w:hAnsi="Arial" w:cs="Arial"/>
                <w:b/>
                <w:bCs/>
                <w:color w:val="000000" w:themeColor="text1"/>
                <w:sz w:val="18"/>
                <w:szCs w:val="18"/>
              </w:rPr>
            </w:pPr>
            <w:r>
              <w:rPr>
                <w:rFonts w:ascii="Arial" w:hAnsi="Arial" w:cs="Arial"/>
                <w:b/>
                <w:bCs/>
                <w:color w:val="000000" w:themeColor="text1"/>
                <w:sz w:val="18"/>
                <w:szCs w:val="18"/>
              </w:rPr>
              <w:t xml:space="preserve">Expansion of the regulation-making power </w:t>
            </w:r>
            <w:r w:rsidR="0011222A">
              <w:rPr>
                <w:rFonts w:ascii="Arial" w:hAnsi="Arial" w:cs="Arial"/>
                <w:b/>
                <w:bCs/>
                <w:color w:val="000000" w:themeColor="text1"/>
                <w:sz w:val="18"/>
                <w:szCs w:val="18"/>
              </w:rPr>
              <w:t>in</w:t>
            </w:r>
            <w:r>
              <w:rPr>
                <w:rFonts w:ascii="Arial" w:hAnsi="Arial" w:cs="Arial"/>
                <w:b/>
                <w:bCs/>
                <w:color w:val="000000" w:themeColor="text1"/>
                <w:sz w:val="18"/>
                <w:szCs w:val="18"/>
              </w:rPr>
              <w:t xml:space="preserve"> SCA s</w:t>
            </w:r>
            <w:r w:rsidR="00CC3F76">
              <w:rPr>
                <w:rFonts w:ascii="Arial" w:hAnsi="Arial" w:cs="Arial"/>
                <w:b/>
                <w:bCs/>
                <w:color w:val="000000" w:themeColor="text1"/>
                <w:sz w:val="18"/>
                <w:szCs w:val="18"/>
              </w:rPr>
              <w:t>.26(1).</w:t>
            </w:r>
          </w:p>
        </w:tc>
      </w:tr>
      <w:tr w:rsidR="002D76DC" w:rsidRPr="0072160E" w14:paraId="1A36FCF6" w14:textId="77777777" w:rsidTr="00C326C5">
        <w:tc>
          <w:tcPr>
            <w:tcW w:w="9193" w:type="dxa"/>
            <w:gridSpan w:val="4"/>
            <w:tcBorders>
              <w:top w:val="single" w:sz="12" w:space="0" w:color="auto"/>
              <w:left w:val="single" w:sz="12" w:space="0" w:color="auto"/>
              <w:bottom w:val="single" w:sz="12" w:space="0" w:color="auto"/>
              <w:right w:val="single" w:sz="12" w:space="0" w:color="auto"/>
            </w:tcBorders>
            <w:shd w:val="clear" w:color="auto" w:fill="CCECFF"/>
          </w:tcPr>
          <w:p w14:paraId="01E0700B" w14:textId="12C13E30" w:rsidR="002D76DC" w:rsidRDefault="002D76DC" w:rsidP="00E42D5C">
            <w:pPr>
              <w:spacing w:before="20" w:after="20"/>
              <w:jc w:val="center"/>
              <w:rPr>
                <w:rFonts w:ascii="Arial" w:hAnsi="Arial" w:cs="Arial"/>
                <w:b/>
                <w:bCs/>
                <w:color w:val="000000" w:themeColor="text1"/>
                <w:sz w:val="22"/>
                <w:szCs w:val="28"/>
              </w:rPr>
            </w:pPr>
            <w:r>
              <w:rPr>
                <w:rFonts w:ascii="Arial" w:hAnsi="Arial" w:cs="Arial"/>
                <w:b/>
                <w:bCs/>
                <w:color w:val="000000" w:themeColor="text1"/>
                <w:sz w:val="22"/>
                <w:szCs w:val="28"/>
              </w:rPr>
              <w:t>CHAPTER 20 – ADDITIONAL AMENDMENTS TO THE CYFA</w:t>
            </w:r>
          </w:p>
        </w:tc>
      </w:tr>
      <w:tr w:rsidR="00EA796C" w14:paraId="2976A07C" w14:textId="77777777" w:rsidTr="003B72CC">
        <w:trPr>
          <w:trHeight w:val="255"/>
        </w:trPr>
        <w:tc>
          <w:tcPr>
            <w:tcW w:w="1423" w:type="dxa"/>
            <w:vMerge w:val="restart"/>
            <w:tcBorders>
              <w:top w:val="single" w:sz="12" w:space="0" w:color="auto"/>
              <w:left w:val="single" w:sz="12" w:space="0" w:color="auto"/>
            </w:tcBorders>
            <w:shd w:val="clear" w:color="auto" w:fill="000000" w:themeFill="text1"/>
          </w:tcPr>
          <w:p w14:paraId="536C043C" w14:textId="0EAA7AF9" w:rsidR="00EA796C" w:rsidRDefault="00EA796C"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s.8</w:t>
            </w:r>
            <w:r w:rsidR="006F554C">
              <w:rPr>
                <w:rFonts w:ascii="Arial" w:hAnsi="Arial" w:cs="Arial"/>
                <w:b/>
                <w:bCs/>
                <w:color w:val="FFFFFF" w:themeColor="background1"/>
                <w:sz w:val="18"/>
                <w:szCs w:val="18"/>
                <w:shd w:val="clear" w:color="auto" w:fill="000000" w:themeFill="text1"/>
              </w:rPr>
              <w:t>5</w:t>
            </w:r>
            <w:r>
              <w:rPr>
                <w:rFonts w:ascii="Arial" w:hAnsi="Arial" w:cs="Arial"/>
                <w:b/>
                <w:bCs/>
                <w:color w:val="FFFFFF" w:themeColor="background1"/>
                <w:sz w:val="18"/>
                <w:szCs w:val="18"/>
                <w:shd w:val="clear" w:color="auto" w:fill="000000" w:themeFill="text1"/>
              </w:rPr>
              <w:t>5</w:t>
            </w:r>
          </w:p>
        </w:tc>
        <w:tc>
          <w:tcPr>
            <w:tcW w:w="6302" w:type="dxa"/>
            <w:gridSpan w:val="2"/>
            <w:tcBorders>
              <w:top w:val="single" w:sz="12" w:space="0" w:color="auto"/>
              <w:bottom w:val="single" w:sz="4" w:space="0" w:color="auto"/>
            </w:tcBorders>
            <w:shd w:val="pct10" w:color="4472C4" w:themeColor="accent1" w:fill="auto"/>
          </w:tcPr>
          <w:p w14:paraId="71EB59A5" w14:textId="38CA0353" w:rsidR="00EA796C" w:rsidRPr="00C70406" w:rsidRDefault="00EA796C" w:rsidP="00EA796C">
            <w:pPr>
              <w:spacing w:before="20"/>
              <w:jc w:val="center"/>
              <w:rPr>
                <w:rFonts w:ascii="Arial" w:hAnsi="Arial" w:cs="Arial"/>
                <w:b/>
                <w:bCs/>
                <w:sz w:val="18"/>
                <w:szCs w:val="18"/>
              </w:rPr>
            </w:pPr>
            <w:r>
              <w:rPr>
                <w:rFonts w:ascii="Arial" w:hAnsi="Arial" w:cs="Arial"/>
                <w:b/>
                <w:bCs/>
                <w:sz w:val="18"/>
                <w:szCs w:val="18"/>
              </w:rPr>
              <w:t xml:space="preserve">New </w:t>
            </w:r>
            <w:r w:rsidR="00CC3F76">
              <w:rPr>
                <w:rFonts w:ascii="Arial" w:hAnsi="Arial" w:cs="Arial"/>
                <w:b/>
                <w:bCs/>
                <w:sz w:val="18"/>
                <w:szCs w:val="18"/>
              </w:rPr>
              <w:t xml:space="preserve">CYFA </w:t>
            </w:r>
            <w:r>
              <w:rPr>
                <w:rFonts w:ascii="Arial" w:hAnsi="Arial" w:cs="Arial"/>
                <w:b/>
                <w:bCs/>
                <w:sz w:val="18"/>
                <w:szCs w:val="18"/>
              </w:rPr>
              <w:t>s</w:t>
            </w:r>
            <w:r w:rsidR="00CC3F76">
              <w:rPr>
                <w:rFonts w:ascii="Arial" w:hAnsi="Arial" w:cs="Arial"/>
                <w:b/>
                <w:bCs/>
                <w:sz w:val="18"/>
                <w:szCs w:val="18"/>
              </w:rPr>
              <w:t>s.</w:t>
            </w:r>
            <w:r>
              <w:rPr>
                <w:rFonts w:ascii="Arial" w:hAnsi="Arial" w:cs="Arial"/>
                <w:b/>
                <w:bCs/>
                <w:sz w:val="18"/>
                <w:szCs w:val="18"/>
              </w:rPr>
              <w:t>347B &amp; 347C inserted</w:t>
            </w:r>
          </w:p>
        </w:tc>
        <w:tc>
          <w:tcPr>
            <w:tcW w:w="1468" w:type="dxa"/>
            <w:vMerge w:val="restart"/>
            <w:tcBorders>
              <w:top w:val="single" w:sz="12" w:space="0" w:color="auto"/>
              <w:right w:val="single" w:sz="12" w:space="0" w:color="auto"/>
            </w:tcBorders>
            <w:shd w:val="clear" w:color="auto" w:fill="DDDDDD"/>
          </w:tcPr>
          <w:p w14:paraId="6CDB05B3" w14:textId="43686C0F" w:rsidR="00EA796C" w:rsidRDefault="00643772" w:rsidP="00594BC6">
            <w:pPr>
              <w:spacing w:before="20" w:after="20"/>
              <w:jc w:val="center"/>
              <w:rPr>
                <w:rFonts w:ascii="Arial" w:hAnsi="Arial" w:cs="Arial"/>
                <w:b/>
                <w:bCs/>
                <w:color w:val="000000" w:themeColor="text1"/>
                <w:sz w:val="18"/>
              </w:rPr>
            </w:pPr>
            <w:r>
              <w:rPr>
                <w:rFonts w:ascii="Arial" w:hAnsi="Arial" w:cs="Arial"/>
                <w:b/>
                <w:bCs/>
                <w:color w:val="000000" w:themeColor="text1"/>
                <w:sz w:val="18"/>
              </w:rPr>
              <w:t>Not previously in the CYFA</w:t>
            </w:r>
          </w:p>
        </w:tc>
      </w:tr>
      <w:tr w:rsidR="00EA796C" w14:paraId="65DB50DD" w14:textId="77777777" w:rsidTr="003B72CC">
        <w:trPr>
          <w:trHeight w:val="255"/>
        </w:trPr>
        <w:tc>
          <w:tcPr>
            <w:tcW w:w="1423" w:type="dxa"/>
            <w:vMerge/>
            <w:tcBorders>
              <w:left w:val="single" w:sz="12" w:space="0" w:color="auto"/>
            </w:tcBorders>
            <w:shd w:val="clear" w:color="auto" w:fill="000000" w:themeFill="text1"/>
          </w:tcPr>
          <w:p w14:paraId="69A17024" w14:textId="77777777" w:rsidR="00EA796C" w:rsidRDefault="00EA796C" w:rsidP="00594BC6">
            <w:pPr>
              <w:spacing w:before="20"/>
              <w:jc w:val="center"/>
              <w:rPr>
                <w:rFonts w:ascii="Arial" w:hAnsi="Arial" w:cs="Arial"/>
                <w:b/>
                <w:bCs/>
                <w:color w:val="FFFFFF" w:themeColor="background1"/>
                <w:sz w:val="18"/>
                <w:szCs w:val="18"/>
                <w:shd w:val="clear" w:color="auto" w:fill="000000" w:themeFill="text1"/>
              </w:rPr>
            </w:pPr>
          </w:p>
        </w:tc>
        <w:tc>
          <w:tcPr>
            <w:tcW w:w="884" w:type="dxa"/>
            <w:tcBorders>
              <w:top w:val="single" w:sz="4" w:space="0" w:color="auto"/>
            </w:tcBorders>
            <w:shd w:val="pct10" w:color="4472C4" w:themeColor="accent1" w:fill="auto"/>
          </w:tcPr>
          <w:p w14:paraId="20234E3A" w14:textId="2B91BE5F" w:rsidR="00EA796C" w:rsidRDefault="00EA796C" w:rsidP="00EA796C">
            <w:pPr>
              <w:spacing w:before="20"/>
              <w:jc w:val="center"/>
              <w:rPr>
                <w:rFonts w:ascii="Arial" w:hAnsi="Arial" w:cs="Arial"/>
                <w:b/>
                <w:bCs/>
                <w:sz w:val="18"/>
                <w:szCs w:val="18"/>
              </w:rPr>
            </w:pPr>
            <w:r>
              <w:rPr>
                <w:rFonts w:ascii="Arial" w:hAnsi="Arial" w:cs="Arial"/>
                <w:b/>
                <w:bCs/>
                <w:sz w:val="18"/>
                <w:szCs w:val="18"/>
              </w:rPr>
              <w:t>347B</w:t>
            </w:r>
          </w:p>
        </w:tc>
        <w:tc>
          <w:tcPr>
            <w:tcW w:w="5418" w:type="dxa"/>
            <w:tcBorders>
              <w:top w:val="single" w:sz="4" w:space="0" w:color="auto"/>
            </w:tcBorders>
            <w:shd w:val="pct10" w:color="4472C4" w:themeColor="accent1" w:fill="auto"/>
          </w:tcPr>
          <w:p w14:paraId="71580325" w14:textId="03E5C534" w:rsidR="00EA796C" w:rsidRDefault="00EA796C" w:rsidP="00EA796C">
            <w:pPr>
              <w:spacing w:before="20"/>
              <w:jc w:val="both"/>
              <w:rPr>
                <w:rFonts w:ascii="Arial" w:hAnsi="Arial" w:cs="Arial"/>
                <w:b/>
                <w:bCs/>
                <w:sz w:val="18"/>
                <w:szCs w:val="18"/>
              </w:rPr>
            </w:pPr>
            <w:r>
              <w:rPr>
                <w:rFonts w:ascii="Arial" w:hAnsi="Arial" w:cs="Arial"/>
                <w:b/>
                <w:bCs/>
                <w:sz w:val="18"/>
                <w:szCs w:val="18"/>
              </w:rPr>
              <w:t>Statements by child participating in treatment or rehabilitation program not admissible in proceedings</w:t>
            </w:r>
          </w:p>
        </w:tc>
        <w:tc>
          <w:tcPr>
            <w:tcW w:w="1468" w:type="dxa"/>
            <w:vMerge/>
            <w:tcBorders>
              <w:right w:val="single" w:sz="12" w:space="0" w:color="auto"/>
            </w:tcBorders>
            <w:shd w:val="clear" w:color="auto" w:fill="DDDDDD"/>
          </w:tcPr>
          <w:p w14:paraId="587D9C20" w14:textId="77777777" w:rsidR="00EA796C" w:rsidRPr="00EA796C" w:rsidRDefault="00EA796C" w:rsidP="00594BC6">
            <w:pPr>
              <w:spacing w:before="20" w:after="20"/>
              <w:jc w:val="center"/>
              <w:rPr>
                <w:rFonts w:ascii="Arial" w:hAnsi="Arial" w:cs="Arial"/>
                <w:b/>
                <w:bCs/>
                <w:color w:val="000000" w:themeColor="text1"/>
                <w:sz w:val="18"/>
              </w:rPr>
            </w:pPr>
          </w:p>
        </w:tc>
      </w:tr>
      <w:tr w:rsidR="00EA796C" w14:paraId="11762F9E" w14:textId="77777777" w:rsidTr="003B72CC">
        <w:trPr>
          <w:trHeight w:val="255"/>
        </w:trPr>
        <w:tc>
          <w:tcPr>
            <w:tcW w:w="1423" w:type="dxa"/>
            <w:vMerge/>
            <w:tcBorders>
              <w:left w:val="single" w:sz="12" w:space="0" w:color="auto"/>
            </w:tcBorders>
            <w:shd w:val="clear" w:color="auto" w:fill="000000" w:themeFill="text1"/>
          </w:tcPr>
          <w:p w14:paraId="05CF0A69" w14:textId="77777777" w:rsidR="00EA796C" w:rsidRDefault="00EA796C" w:rsidP="00594BC6">
            <w:pPr>
              <w:spacing w:before="20"/>
              <w:jc w:val="center"/>
              <w:rPr>
                <w:rFonts w:ascii="Arial" w:hAnsi="Arial" w:cs="Arial"/>
                <w:b/>
                <w:bCs/>
                <w:color w:val="FFFFFF" w:themeColor="background1"/>
                <w:sz w:val="18"/>
                <w:szCs w:val="18"/>
                <w:shd w:val="clear" w:color="auto" w:fill="000000" w:themeFill="text1"/>
              </w:rPr>
            </w:pPr>
          </w:p>
        </w:tc>
        <w:tc>
          <w:tcPr>
            <w:tcW w:w="884" w:type="dxa"/>
            <w:tcBorders>
              <w:top w:val="single" w:sz="4" w:space="0" w:color="auto"/>
              <w:bottom w:val="single" w:sz="12" w:space="0" w:color="auto"/>
            </w:tcBorders>
            <w:shd w:val="pct10" w:color="4472C4" w:themeColor="accent1" w:fill="auto"/>
          </w:tcPr>
          <w:p w14:paraId="72CF0D32" w14:textId="6DA618E4" w:rsidR="00EA796C" w:rsidRDefault="00EA796C" w:rsidP="00EA796C">
            <w:pPr>
              <w:spacing w:before="20"/>
              <w:jc w:val="center"/>
              <w:rPr>
                <w:rFonts w:ascii="Arial" w:hAnsi="Arial" w:cs="Arial"/>
                <w:b/>
                <w:bCs/>
                <w:sz w:val="18"/>
                <w:szCs w:val="18"/>
              </w:rPr>
            </w:pPr>
            <w:r>
              <w:rPr>
                <w:rFonts w:ascii="Arial" w:hAnsi="Arial" w:cs="Arial"/>
                <w:b/>
                <w:bCs/>
                <w:sz w:val="18"/>
                <w:szCs w:val="18"/>
              </w:rPr>
              <w:t>347C</w:t>
            </w:r>
          </w:p>
        </w:tc>
        <w:tc>
          <w:tcPr>
            <w:tcW w:w="5418" w:type="dxa"/>
            <w:tcBorders>
              <w:top w:val="single" w:sz="4" w:space="0" w:color="auto"/>
              <w:bottom w:val="single" w:sz="12" w:space="0" w:color="auto"/>
            </w:tcBorders>
            <w:shd w:val="pct10" w:color="4472C4" w:themeColor="accent1" w:fill="auto"/>
          </w:tcPr>
          <w:p w14:paraId="0C3A3A11" w14:textId="4A3CF4FA" w:rsidR="00EA796C" w:rsidRDefault="00EA796C" w:rsidP="00EA796C">
            <w:pPr>
              <w:spacing w:before="20"/>
              <w:jc w:val="both"/>
              <w:rPr>
                <w:rFonts w:ascii="Arial" w:hAnsi="Arial" w:cs="Arial"/>
                <w:b/>
                <w:bCs/>
                <w:sz w:val="18"/>
                <w:szCs w:val="18"/>
              </w:rPr>
            </w:pPr>
            <w:r>
              <w:rPr>
                <w:rFonts w:ascii="Arial" w:hAnsi="Arial" w:cs="Arial"/>
                <w:b/>
                <w:bCs/>
                <w:sz w:val="18"/>
                <w:szCs w:val="18"/>
              </w:rPr>
              <w:t>Risk rating devised from assessment of child’s risk of re-offending not admissible before child is sentenced</w:t>
            </w:r>
          </w:p>
        </w:tc>
        <w:tc>
          <w:tcPr>
            <w:tcW w:w="1468" w:type="dxa"/>
            <w:vMerge/>
            <w:tcBorders>
              <w:right w:val="single" w:sz="12" w:space="0" w:color="auto"/>
            </w:tcBorders>
            <w:shd w:val="clear" w:color="auto" w:fill="DDDDDD"/>
          </w:tcPr>
          <w:p w14:paraId="30D25E3E" w14:textId="77777777" w:rsidR="00EA796C" w:rsidRPr="00EA796C" w:rsidRDefault="00EA796C" w:rsidP="00594BC6">
            <w:pPr>
              <w:spacing w:before="20" w:after="20"/>
              <w:jc w:val="center"/>
              <w:rPr>
                <w:rFonts w:ascii="Arial" w:hAnsi="Arial" w:cs="Arial"/>
                <w:b/>
                <w:bCs/>
                <w:color w:val="000000" w:themeColor="text1"/>
                <w:sz w:val="18"/>
              </w:rPr>
            </w:pPr>
          </w:p>
        </w:tc>
      </w:tr>
      <w:tr w:rsidR="006F554C" w14:paraId="65F8811C" w14:textId="77777777" w:rsidTr="003B72CC">
        <w:trPr>
          <w:trHeight w:val="153"/>
        </w:trPr>
        <w:tc>
          <w:tcPr>
            <w:tcW w:w="1423" w:type="dxa"/>
            <w:vMerge w:val="restart"/>
            <w:tcBorders>
              <w:top w:val="single" w:sz="12" w:space="0" w:color="auto"/>
              <w:left w:val="single" w:sz="12" w:space="0" w:color="auto"/>
            </w:tcBorders>
            <w:shd w:val="clear" w:color="auto" w:fill="000000" w:themeFill="text1"/>
          </w:tcPr>
          <w:p w14:paraId="48B75B71" w14:textId="4D8BB113" w:rsidR="006F554C" w:rsidRDefault="006F554C"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s.856</w:t>
            </w:r>
          </w:p>
        </w:tc>
        <w:tc>
          <w:tcPr>
            <w:tcW w:w="6302" w:type="dxa"/>
            <w:gridSpan w:val="2"/>
            <w:tcBorders>
              <w:top w:val="single" w:sz="12" w:space="0" w:color="auto"/>
              <w:bottom w:val="single" w:sz="4" w:space="0" w:color="auto"/>
            </w:tcBorders>
            <w:shd w:val="pct10" w:color="4472C4" w:themeColor="accent1" w:fill="auto"/>
          </w:tcPr>
          <w:p w14:paraId="3D3BE155" w14:textId="0999A272" w:rsidR="006F554C" w:rsidRPr="00C70406" w:rsidRDefault="006F554C" w:rsidP="006F554C">
            <w:pPr>
              <w:spacing w:before="20"/>
              <w:jc w:val="center"/>
              <w:rPr>
                <w:rFonts w:ascii="Arial" w:hAnsi="Arial" w:cs="Arial"/>
                <w:b/>
                <w:bCs/>
                <w:sz w:val="18"/>
                <w:szCs w:val="18"/>
              </w:rPr>
            </w:pPr>
            <w:r>
              <w:rPr>
                <w:rFonts w:ascii="Arial" w:hAnsi="Arial" w:cs="Arial"/>
                <w:b/>
                <w:bCs/>
                <w:sz w:val="18"/>
                <w:szCs w:val="18"/>
              </w:rPr>
              <w:t xml:space="preserve">New </w:t>
            </w:r>
            <w:r w:rsidR="00CC3F76">
              <w:rPr>
                <w:rFonts w:ascii="Arial" w:hAnsi="Arial" w:cs="Arial"/>
                <w:b/>
                <w:bCs/>
                <w:sz w:val="18"/>
                <w:szCs w:val="18"/>
              </w:rPr>
              <w:t xml:space="preserve">CYFA </w:t>
            </w:r>
            <w:r>
              <w:rPr>
                <w:rFonts w:ascii="Arial" w:hAnsi="Arial" w:cs="Arial"/>
                <w:b/>
                <w:bCs/>
                <w:sz w:val="18"/>
                <w:szCs w:val="18"/>
              </w:rPr>
              <w:t>s</w:t>
            </w:r>
            <w:r w:rsidR="00CC3F76">
              <w:rPr>
                <w:rFonts w:ascii="Arial" w:hAnsi="Arial" w:cs="Arial"/>
                <w:b/>
                <w:bCs/>
                <w:sz w:val="18"/>
                <w:szCs w:val="18"/>
              </w:rPr>
              <w:t>.</w:t>
            </w:r>
            <w:r>
              <w:rPr>
                <w:rFonts w:ascii="Arial" w:hAnsi="Arial" w:cs="Arial"/>
                <w:b/>
                <w:bCs/>
                <w:sz w:val="18"/>
                <w:szCs w:val="18"/>
              </w:rPr>
              <w:t>491A inserted</w:t>
            </w:r>
          </w:p>
        </w:tc>
        <w:tc>
          <w:tcPr>
            <w:tcW w:w="1468" w:type="dxa"/>
            <w:vMerge w:val="restart"/>
            <w:tcBorders>
              <w:top w:val="single" w:sz="12" w:space="0" w:color="auto"/>
              <w:right w:val="single" w:sz="12" w:space="0" w:color="auto"/>
            </w:tcBorders>
            <w:shd w:val="clear" w:color="auto" w:fill="DDDDDD"/>
          </w:tcPr>
          <w:p w14:paraId="3D404735" w14:textId="45604573" w:rsidR="006F554C" w:rsidRDefault="00643772" w:rsidP="00594BC6">
            <w:pPr>
              <w:spacing w:before="20" w:after="20"/>
              <w:jc w:val="center"/>
              <w:rPr>
                <w:rFonts w:ascii="Arial" w:hAnsi="Arial" w:cs="Arial"/>
                <w:b/>
                <w:bCs/>
                <w:color w:val="000000" w:themeColor="text1"/>
                <w:sz w:val="18"/>
              </w:rPr>
            </w:pPr>
            <w:r>
              <w:rPr>
                <w:rFonts w:ascii="Arial" w:hAnsi="Arial" w:cs="Arial"/>
                <w:b/>
                <w:bCs/>
                <w:color w:val="000000" w:themeColor="text1"/>
                <w:sz w:val="18"/>
              </w:rPr>
              <w:t>Not previously in the CYFA</w:t>
            </w:r>
          </w:p>
        </w:tc>
      </w:tr>
      <w:tr w:rsidR="006F554C" w14:paraId="66542050" w14:textId="77777777" w:rsidTr="003B72CC">
        <w:trPr>
          <w:trHeight w:val="152"/>
        </w:trPr>
        <w:tc>
          <w:tcPr>
            <w:tcW w:w="1423" w:type="dxa"/>
            <w:vMerge/>
            <w:tcBorders>
              <w:left w:val="single" w:sz="12" w:space="0" w:color="auto"/>
              <w:bottom w:val="nil"/>
            </w:tcBorders>
            <w:shd w:val="clear" w:color="auto" w:fill="000000" w:themeFill="text1"/>
          </w:tcPr>
          <w:p w14:paraId="69DC7ABE" w14:textId="77777777" w:rsidR="006F554C" w:rsidRDefault="006F554C" w:rsidP="00594BC6">
            <w:pPr>
              <w:spacing w:before="20"/>
              <w:jc w:val="center"/>
              <w:rPr>
                <w:rFonts w:ascii="Arial" w:hAnsi="Arial" w:cs="Arial"/>
                <w:b/>
                <w:bCs/>
                <w:color w:val="FFFFFF" w:themeColor="background1"/>
                <w:sz w:val="18"/>
                <w:szCs w:val="18"/>
                <w:shd w:val="clear" w:color="auto" w:fill="000000" w:themeFill="text1"/>
              </w:rPr>
            </w:pPr>
          </w:p>
        </w:tc>
        <w:tc>
          <w:tcPr>
            <w:tcW w:w="884" w:type="dxa"/>
            <w:tcBorders>
              <w:top w:val="single" w:sz="4" w:space="0" w:color="auto"/>
            </w:tcBorders>
            <w:shd w:val="pct10" w:color="4472C4" w:themeColor="accent1" w:fill="auto"/>
          </w:tcPr>
          <w:p w14:paraId="22B7B9A0" w14:textId="2E7D4A70" w:rsidR="006F554C" w:rsidRDefault="006F554C" w:rsidP="00EA796C">
            <w:pPr>
              <w:spacing w:before="20"/>
              <w:jc w:val="center"/>
              <w:rPr>
                <w:rFonts w:ascii="Arial" w:hAnsi="Arial" w:cs="Arial"/>
                <w:b/>
                <w:bCs/>
                <w:sz w:val="18"/>
                <w:szCs w:val="18"/>
              </w:rPr>
            </w:pPr>
            <w:r>
              <w:rPr>
                <w:rFonts w:ascii="Arial" w:hAnsi="Arial" w:cs="Arial"/>
                <w:b/>
                <w:bCs/>
                <w:sz w:val="18"/>
                <w:szCs w:val="18"/>
              </w:rPr>
              <w:t>491A</w:t>
            </w:r>
          </w:p>
        </w:tc>
        <w:tc>
          <w:tcPr>
            <w:tcW w:w="5418" w:type="dxa"/>
            <w:tcBorders>
              <w:top w:val="single" w:sz="4" w:space="0" w:color="auto"/>
            </w:tcBorders>
            <w:shd w:val="pct10" w:color="4472C4" w:themeColor="accent1" w:fill="auto"/>
          </w:tcPr>
          <w:p w14:paraId="4A5DC262" w14:textId="77B6A1B0" w:rsidR="006F554C" w:rsidRDefault="006F554C" w:rsidP="006F554C">
            <w:pPr>
              <w:spacing w:before="20"/>
              <w:jc w:val="both"/>
              <w:rPr>
                <w:rFonts w:ascii="Arial" w:hAnsi="Arial" w:cs="Arial"/>
                <w:b/>
                <w:bCs/>
                <w:sz w:val="18"/>
                <w:szCs w:val="18"/>
              </w:rPr>
            </w:pPr>
            <w:r>
              <w:rPr>
                <w:rFonts w:ascii="Arial" w:hAnsi="Arial" w:cs="Arial"/>
                <w:b/>
                <w:bCs/>
                <w:sz w:val="18"/>
                <w:szCs w:val="18"/>
              </w:rPr>
              <w:t>Power of police to arrest person in remand centre</w:t>
            </w:r>
          </w:p>
        </w:tc>
        <w:tc>
          <w:tcPr>
            <w:tcW w:w="1468" w:type="dxa"/>
            <w:vMerge/>
            <w:tcBorders>
              <w:right w:val="single" w:sz="12" w:space="0" w:color="auto"/>
            </w:tcBorders>
            <w:shd w:val="clear" w:color="auto" w:fill="DDDDDD"/>
          </w:tcPr>
          <w:p w14:paraId="09F71102" w14:textId="77777777" w:rsidR="006F554C" w:rsidRPr="00EA796C" w:rsidRDefault="006F554C" w:rsidP="00594BC6">
            <w:pPr>
              <w:spacing w:before="20" w:after="20"/>
              <w:jc w:val="center"/>
              <w:rPr>
                <w:rFonts w:ascii="Arial" w:hAnsi="Arial" w:cs="Arial"/>
                <w:b/>
                <w:bCs/>
                <w:color w:val="000000" w:themeColor="text1"/>
                <w:sz w:val="18"/>
              </w:rPr>
            </w:pPr>
          </w:p>
        </w:tc>
      </w:tr>
      <w:tr w:rsidR="00C73CE7" w:rsidRPr="0072160E" w14:paraId="1632CE00" w14:textId="77777777" w:rsidTr="00C326C5">
        <w:tc>
          <w:tcPr>
            <w:tcW w:w="9193" w:type="dxa"/>
            <w:gridSpan w:val="4"/>
            <w:tcBorders>
              <w:top w:val="single" w:sz="12" w:space="0" w:color="auto"/>
              <w:left w:val="single" w:sz="12" w:space="0" w:color="auto"/>
              <w:bottom w:val="single" w:sz="12" w:space="0" w:color="auto"/>
              <w:right w:val="single" w:sz="12" w:space="0" w:color="auto"/>
            </w:tcBorders>
            <w:shd w:val="clear" w:color="auto" w:fill="CCECFF"/>
          </w:tcPr>
          <w:p w14:paraId="11AF894B" w14:textId="183F12E5" w:rsidR="00C73CE7" w:rsidRPr="0072160E" w:rsidRDefault="00C73CE7" w:rsidP="00594BC6">
            <w:pPr>
              <w:keepNext/>
              <w:keepLines/>
              <w:spacing w:before="20" w:after="20"/>
              <w:jc w:val="center"/>
              <w:rPr>
                <w:rFonts w:ascii="Arial" w:hAnsi="Arial" w:cs="Arial"/>
                <w:b/>
                <w:bCs/>
                <w:color w:val="000000" w:themeColor="text1"/>
                <w:sz w:val="22"/>
                <w:szCs w:val="28"/>
              </w:rPr>
            </w:pPr>
            <w:r>
              <w:rPr>
                <w:rFonts w:ascii="Arial" w:hAnsi="Arial" w:cs="Arial"/>
                <w:b/>
                <w:bCs/>
                <w:color w:val="000000" w:themeColor="text1"/>
                <w:sz w:val="22"/>
                <w:szCs w:val="28"/>
              </w:rPr>
              <w:t>CHAPTER 21 – OTHER TRANSITIONAL PROVISIONS</w:t>
            </w:r>
          </w:p>
        </w:tc>
      </w:tr>
      <w:tr w:rsidR="00C73CE7" w14:paraId="0333D1EA" w14:textId="77777777" w:rsidTr="004E691D">
        <w:trPr>
          <w:trHeight w:val="383"/>
        </w:trPr>
        <w:tc>
          <w:tcPr>
            <w:tcW w:w="1423" w:type="dxa"/>
            <w:tcBorders>
              <w:top w:val="single" w:sz="12" w:space="0" w:color="auto"/>
              <w:left w:val="single" w:sz="12" w:space="0" w:color="auto"/>
              <w:bottom w:val="single" w:sz="12" w:space="0" w:color="auto"/>
            </w:tcBorders>
            <w:shd w:val="clear" w:color="auto" w:fill="E4F6DE"/>
          </w:tcPr>
          <w:p w14:paraId="3615A1FA" w14:textId="6CF07766" w:rsidR="00C73CE7" w:rsidRPr="004B407A" w:rsidRDefault="00C73CE7" w:rsidP="00594BC6">
            <w:pPr>
              <w:jc w:val="center"/>
              <w:rPr>
                <w:rFonts w:ascii="Arial" w:hAnsi="Arial" w:cs="Arial"/>
                <w:b/>
                <w:bCs/>
                <w:color w:val="E4F6DE"/>
                <w:sz w:val="20"/>
              </w:rPr>
            </w:pPr>
            <w:r w:rsidRPr="004B407A">
              <w:rPr>
                <w:rFonts w:ascii="Arial" w:hAnsi="Arial" w:cs="Arial"/>
                <w:b/>
                <w:bCs/>
                <w:color w:val="000000" w:themeColor="text1"/>
                <w:sz w:val="20"/>
              </w:rPr>
              <w:t>YJA ss.</w:t>
            </w:r>
            <w:r w:rsidR="007615B2">
              <w:rPr>
                <w:rFonts w:ascii="Arial" w:hAnsi="Arial" w:cs="Arial"/>
                <w:b/>
                <w:bCs/>
                <w:color w:val="000000" w:themeColor="text1"/>
                <w:sz w:val="20"/>
              </w:rPr>
              <w:t>858</w:t>
            </w:r>
            <w:r w:rsidRPr="004B407A">
              <w:rPr>
                <w:rFonts w:ascii="Arial" w:hAnsi="Arial" w:cs="Arial"/>
                <w:b/>
                <w:bCs/>
                <w:color w:val="000000" w:themeColor="text1"/>
                <w:sz w:val="20"/>
              </w:rPr>
              <w:noBreakHyphen/>
            </w:r>
            <w:r w:rsidR="007615B2">
              <w:rPr>
                <w:rFonts w:ascii="Arial" w:hAnsi="Arial" w:cs="Arial"/>
                <w:b/>
                <w:bCs/>
                <w:color w:val="000000" w:themeColor="text1"/>
                <w:sz w:val="20"/>
              </w:rPr>
              <w:t>898</w:t>
            </w:r>
          </w:p>
        </w:tc>
        <w:tc>
          <w:tcPr>
            <w:tcW w:w="7770" w:type="dxa"/>
            <w:gridSpan w:val="3"/>
            <w:tcBorders>
              <w:top w:val="single" w:sz="12" w:space="0" w:color="auto"/>
              <w:bottom w:val="single" w:sz="12" w:space="0" w:color="auto"/>
              <w:right w:val="single" w:sz="12" w:space="0" w:color="auto"/>
            </w:tcBorders>
            <w:shd w:val="clear" w:color="auto" w:fill="E4F6DE"/>
          </w:tcPr>
          <w:p w14:paraId="76F3D4B3" w14:textId="1756D827" w:rsidR="00C73CE7" w:rsidRPr="0055115C" w:rsidRDefault="00C73CE7" w:rsidP="003B72CC">
            <w:pPr>
              <w:spacing w:before="20" w:after="20"/>
              <w:jc w:val="both"/>
              <w:rPr>
                <w:rFonts w:ascii="Arial" w:hAnsi="Arial" w:cs="Arial"/>
                <w:b/>
                <w:bCs/>
                <w:color w:val="000000" w:themeColor="text1"/>
                <w:sz w:val="20"/>
              </w:rPr>
            </w:pPr>
            <w:r>
              <w:rPr>
                <w:rFonts w:ascii="Arial" w:hAnsi="Arial" w:cs="Arial"/>
                <w:b/>
                <w:bCs/>
                <w:color w:val="000000"/>
                <w:sz w:val="18"/>
                <w:szCs w:val="22"/>
              </w:rPr>
              <w:t xml:space="preserve">Of the transitional provisions listed below, those in </w:t>
            </w:r>
            <w:r w:rsidRPr="00C73CE7">
              <w:rPr>
                <w:rFonts w:ascii="Arial" w:hAnsi="Arial" w:cs="Arial"/>
                <w:b/>
                <w:bCs/>
                <w:color w:val="FFFFFF" w:themeColor="background1"/>
                <w:sz w:val="18"/>
                <w:szCs w:val="22"/>
                <w:shd w:val="clear" w:color="auto" w:fill="000000" w:themeFill="text1"/>
              </w:rPr>
              <w:t>YJA Parts 21.</w:t>
            </w:r>
            <w:r w:rsidR="00161697">
              <w:rPr>
                <w:rFonts w:ascii="Arial" w:hAnsi="Arial" w:cs="Arial"/>
                <w:b/>
                <w:bCs/>
                <w:color w:val="FFFFFF" w:themeColor="background1"/>
                <w:sz w:val="18"/>
                <w:szCs w:val="22"/>
                <w:shd w:val="clear" w:color="auto" w:fill="000000" w:themeFill="text1"/>
              </w:rPr>
              <w:t>1, 21.</w:t>
            </w:r>
            <w:r w:rsidRPr="00C73CE7">
              <w:rPr>
                <w:rFonts w:ascii="Arial" w:hAnsi="Arial" w:cs="Arial"/>
                <w:b/>
                <w:bCs/>
                <w:color w:val="FFFFFF" w:themeColor="background1"/>
                <w:sz w:val="18"/>
                <w:szCs w:val="22"/>
                <w:shd w:val="clear" w:color="auto" w:fill="000000" w:themeFill="text1"/>
              </w:rPr>
              <w:t>3, 21.4 &amp; 21.6</w:t>
            </w:r>
            <w:r>
              <w:rPr>
                <w:rFonts w:ascii="Arial" w:hAnsi="Arial" w:cs="Arial"/>
                <w:b/>
                <w:bCs/>
                <w:color w:val="000000"/>
                <w:sz w:val="18"/>
                <w:szCs w:val="22"/>
              </w:rPr>
              <w:t xml:space="preserve"> are probably of most relevance to the ChCV.</w:t>
            </w:r>
          </w:p>
        </w:tc>
      </w:tr>
      <w:tr w:rsidR="00464286" w14:paraId="3E4FBC01" w14:textId="77777777" w:rsidTr="004E691D">
        <w:trPr>
          <w:trHeight w:val="255"/>
        </w:trPr>
        <w:tc>
          <w:tcPr>
            <w:tcW w:w="1423" w:type="dxa"/>
            <w:vMerge w:val="restart"/>
            <w:tcBorders>
              <w:top w:val="single" w:sz="12" w:space="0" w:color="auto"/>
              <w:left w:val="single" w:sz="12" w:space="0" w:color="auto"/>
            </w:tcBorders>
            <w:shd w:val="clear" w:color="auto" w:fill="000000" w:themeFill="text1"/>
          </w:tcPr>
          <w:p w14:paraId="427E47B4" w14:textId="77777777" w:rsidR="00464286" w:rsidRPr="002A4E61" w:rsidRDefault="00464286" w:rsidP="00594BC6">
            <w:pPr>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ss.858-861</w:t>
            </w:r>
          </w:p>
          <w:p w14:paraId="7EA9572D" w14:textId="77777777" w:rsidR="00464286" w:rsidRPr="004C7506" w:rsidRDefault="00464286" w:rsidP="002A4E61">
            <w:pPr>
              <w:jc w:val="center"/>
              <w:rPr>
                <w:rFonts w:ascii="Arial" w:hAnsi="Arial" w:cs="Arial"/>
                <w:b/>
                <w:bCs/>
                <w:color w:val="000000" w:themeColor="text1"/>
                <w:sz w:val="18"/>
                <w:szCs w:val="18"/>
                <w:shd w:val="clear" w:color="auto" w:fill="000000" w:themeFill="text1"/>
              </w:rPr>
            </w:pPr>
            <w:r>
              <w:rPr>
                <w:rFonts w:ascii="Arial" w:hAnsi="Arial" w:cs="Arial"/>
                <w:b/>
                <w:bCs/>
                <w:color w:val="FFFFFF" w:themeColor="background1"/>
                <w:sz w:val="18"/>
                <w:szCs w:val="18"/>
                <w:shd w:val="clear" w:color="auto" w:fill="000000" w:themeFill="text1"/>
              </w:rPr>
              <w:t>s.859(2)</w:t>
            </w:r>
          </w:p>
          <w:p w14:paraId="21A7D7FC" w14:textId="77777777" w:rsidR="00464286" w:rsidRPr="004C7506" w:rsidRDefault="00464286" w:rsidP="002A4E61">
            <w:pPr>
              <w:jc w:val="center"/>
              <w:rPr>
                <w:rFonts w:ascii="Arial" w:hAnsi="Arial" w:cs="Arial"/>
                <w:b/>
                <w:bCs/>
                <w:color w:val="000000" w:themeColor="text1"/>
                <w:sz w:val="18"/>
                <w:szCs w:val="18"/>
                <w:shd w:val="clear" w:color="auto" w:fill="000000" w:themeFill="text1"/>
              </w:rPr>
            </w:pPr>
          </w:p>
          <w:p w14:paraId="39B8000B" w14:textId="77777777" w:rsidR="00464286" w:rsidRPr="004C7506" w:rsidRDefault="00464286" w:rsidP="002A4E61">
            <w:pPr>
              <w:jc w:val="center"/>
              <w:rPr>
                <w:rFonts w:ascii="Arial" w:hAnsi="Arial" w:cs="Arial"/>
                <w:b/>
                <w:bCs/>
                <w:color w:val="000000" w:themeColor="text1"/>
                <w:sz w:val="18"/>
                <w:szCs w:val="18"/>
                <w:shd w:val="clear" w:color="auto" w:fill="000000" w:themeFill="text1"/>
              </w:rPr>
            </w:pPr>
          </w:p>
          <w:p w14:paraId="3CCC288E" w14:textId="77777777" w:rsidR="00464286" w:rsidRPr="004C7506" w:rsidRDefault="00464286" w:rsidP="002A4E61">
            <w:pPr>
              <w:jc w:val="center"/>
              <w:rPr>
                <w:rFonts w:ascii="Arial" w:hAnsi="Arial" w:cs="Arial"/>
                <w:b/>
                <w:bCs/>
                <w:color w:val="000000" w:themeColor="text1"/>
                <w:sz w:val="18"/>
                <w:szCs w:val="18"/>
                <w:shd w:val="clear" w:color="auto" w:fill="000000" w:themeFill="text1"/>
              </w:rPr>
            </w:pPr>
          </w:p>
          <w:p w14:paraId="573C3540" w14:textId="77777777" w:rsidR="00464286" w:rsidRPr="004C7506" w:rsidRDefault="00464286" w:rsidP="002A4E61">
            <w:pPr>
              <w:jc w:val="center"/>
              <w:rPr>
                <w:rFonts w:ascii="Arial" w:hAnsi="Arial" w:cs="Arial"/>
                <w:b/>
                <w:bCs/>
                <w:color w:val="000000" w:themeColor="text1"/>
                <w:sz w:val="4"/>
                <w:szCs w:val="4"/>
                <w:shd w:val="clear" w:color="auto" w:fill="000000" w:themeFill="text1"/>
              </w:rPr>
            </w:pPr>
          </w:p>
          <w:p w14:paraId="42A076D2" w14:textId="77777777" w:rsidR="00464286" w:rsidRPr="004C7506" w:rsidRDefault="00464286" w:rsidP="002A4E61">
            <w:pPr>
              <w:jc w:val="center"/>
              <w:rPr>
                <w:rFonts w:ascii="Arial" w:hAnsi="Arial" w:cs="Arial"/>
                <w:b/>
                <w:bCs/>
                <w:color w:val="000000" w:themeColor="text1"/>
                <w:sz w:val="18"/>
                <w:szCs w:val="18"/>
                <w:shd w:val="clear" w:color="auto" w:fill="000000" w:themeFill="text1"/>
              </w:rPr>
            </w:pPr>
          </w:p>
          <w:p w14:paraId="5DF6B64B" w14:textId="58554F1F" w:rsidR="00464286" w:rsidRPr="00AE5462" w:rsidRDefault="004C7506" w:rsidP="002A4E61">
            <w:pPr>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20"/>
                <w:szCs w:val="22"/>
              </w:rPr>
              <w:t>s.862</w:t>
            </w:r>
          </w:p>
        </w:tc>
        <w:tc>
          <w:tcPr>
            <w:tcW w:w="7770" w:type="dxa"/>
            <w:gridSpan w:val="3"/>
            <w:tcBorders>
              <w:top w:val="single" w:sz="12" w:space="0" w:color="auto"/>
              <w:bottom w:val="nil"/>
              <w:right w:val="single" w:sz="12" w:space="0" w:color="auto"/>
            </w:tcBorders>
            <w:shd w:val="pct10" w:color="4472C4" w:themeColor="accent1" w:fill="auto"/>
          </w:tcPr>
          <w:p w14:paraId="5CBC492A" w14:textId="313A3B3B" w:rsidR="00464286" w:rsidRPr="00713065" w:rsidRDefault="00464286">
            <w:pPr>
              <w:pStyle w:val="ListParagraph"/>
              <w:numPr>
                <w:ilvl w:val="0"/>
                <w:numId w:val="2"/>
              </w:numPr>
              <w:shd w:val="pct10" w:color="4472C4" w:themeColor="accent1" w:fill="auto"/>
              <w:spacing w:after="0" w:line="240" w:lineRule="auto"/>
              <w:ind w:left="340" w:hanging="340"/>
              <w:jc w:val="both"/>
              <w:rPr>
                <w:rFonts w:ascii="Arial" w:hAnsi="Arial" w:cs="Arial"/>
                <w:color w:val="000000"/>
                <w:sz w:val="18"/>
              </w:rPr>
            </w:pPr>
            <w:r w:rsidRPr="001C2DDD">
              <w:rPr>
                <w:rFonts w:ascii="Arial" w:hAnsi="Arial" w:cs="Arial"/>
                <w:b/>
                <w:bCs/>
                <w:color w:val="FFFFFF" w:themeColor="background1"/>
                <w:sz w:val="18"/>
                <w:szCs w:val="18"/>
                <w:bdr w:val="single" w:sz="4" w:space="0" w:color="auto"/>
                <w:shd w:val="clear" w:color="auto" w:fill="000000" w:themeFill="text1"/>
              </w:rPr>
              <w:t xml:space="preserve">Part </w:t>
            </w:r>
            <w:r>
              <w:rPr>
                <w:rFonts w:ascii="Arial" w:hAnsi="Arial" w:cs="Arial"/>
                <w:b/>
                <w:bCs/>
                <w:color w:val="FFFFFF" w:themeColor="background1"/>
                <w:sz w:val="18"/>
                <w:szCs w:val="18"/>
                <w:bdr w:val="single" w:sz="4" w:space="0" w:color="auto"/>
                <w:shd w:val="clear" w:color="auto" w:fill="000000" w:themeFill="text1"/>
              </w:rPr>
              <w:t>21</w:t>
            </w:r>
            <w:r w:rsidRPr="001C2DDD">
              <w:rPr>
                <w:rFonts w:ascii="Arial" w:hAnsi="Arial" w:cs="Arial"/>
                <w:b/>
                <w:bCs/>
                <w:color w:val="FFFFFF" w:themeColor="background1"/>
                <w:sz w:val="18"/>
                <w:szCs w:val="18"/>
                <w:bdr w:val="single" w:sz="4" w:space="0" w:color="auto"/>
                <w:shd w:val="clear" w:color="auto" w:fill="000000" w:themeFill="text1"/>
              </w:rPr>
              <w:t xml:space="preserve">.1 </w:t>
            </w:r>
            <w:r w:rsidRPr="001C2DDD">
              <w:rPr>
                <w:rFonts w:ascii="Arial" w:hAnsi="Arial" w:cs="Arial"/>
                <w:b/>
                <w:bCs/>
                <w:sz w:val="18"/>
                <w:szCs w:val="18"/>
                <w:bdr w:val="single" w:sz="4" w:space="0" w:color="auto"/>
                <w:shd w:val="clear" w:color="auto" w:fill="000000" w:themeFill="text1"/>
              </w:rPr>
              <w:t xml:space="preserve">– </w:t>
            </w:r>
            <w:r>
              <w:rPr>
                <w:rFonts w:ascii="Arial" w:hAnsi="Arial" w:cs="Arial"/>
                <w:b/>
                <w:bCs/>
                <w:sz w:val="18"/>
                <w:szCs w:val="18"/>
                <w:bdr w:val="single" w:sz="4" w:space="0" w:color="auto"/>
                <w:shd w:val="clear" w:color="auto" w:fill="000000" w:themeFill="text1"/>
              </w:rPr>
              <w:t>General transitional provisions</w:t>
            </w:r>
          </w:p>
        </w:tc>
      </w:tr>
      <w:tr w:rsidR="00464286" w:rsidRPr="0072160E" w14:paraId="701A14D2" w14:textId="77777777" w:rsidTr="004E691D">
        <w:tc>
          <w:tcPr>
            <w:tcW w:w="1423" w:type="dxa"/>
            <w:vMerge/>
            <w:tcBorders>
              <w:left w:val="single" w:sz="12" w:space="0" w:color="auto"/>
            </w:tcBorders>
            <w:shd w:val="clear" w:color="auto" w:fill="000000" w:themeFill="text1"/>
          </w:tcPr>
          <w:p w14:paraId="7F220BA5" w14:textId="392C96FE" w:rsidR="00464286" w:rsidRPr="00C73CE7" w:rsidRDefault="00464286" w:rsidP="002A4E61">
            <w:pPr>
              <w:jc w:val="center"/>
              <w:rPr>
                <w:rFonts w:ascii="Arial" w:hAnsi="Arial" w:cs="Arial"/>
                <w:b/>
                <w:bCs/>
                <w:color w:val="FFFFFF" w:themeColor="background1"/>
                <w:sz w:val="20"/>
                <w:szCs w:val="22"/>
              </w:rPr>
            </w:pPr>
          </w:p>
        </w:tc>
        <w:tc>
          <w:tcPr>
            <w:tcW w:w="7770" w:type="dxa"/>
            <w:gridSpan w:val="3"/>
            <w:tcBorders>
              <w:top w:val="nil"/>
              <w:bottom w:val="single" w:sz="4" w:space="0" w:color="auto"/>
              <w:right w:val="single" w:sz="12" w:space="0" w:color="auto"/>
            </w:tcBorders>
            <w:shd w:val="clear" w:color="4472C4" w:themeColor="accent1" w:fill="auto"/>
          </w:tcPr>
          <w:p w14:paraId="39B85823" w14:textId="7994EE72" w:rsidR="00464286" w:rsidRPr="0011222A" w:rsidRDefault="00464286" w:rsidP="003B72CC">
            <w:pPr>
              <w:spacing w:after="20"/>
              <w:ind w:left="357"/>
              <w:jc w:val="both"/>
              <w:rPr>
                <w:rFonts w:ascii="Arial" w:hAnsi="Arial" w:cs="Arial"/>
                <w:b/>
                <w:bCs/>
                <w:color w:val="000000"/>
                <w:sz w:val="18"/>
              </w:rPr>
            </w:pPr>
            <w:r>
              <w:rPr>
                <w:rFonts w:ascii="Arial" w:hAnsi="Arial" w:cs="Arial"/>
                <w:color w:val="000000"/>
                <w:sz w:val="18"/>
              </w:rPr>
              <w:t xml:space="preserve">On or after the commencement day for </w:t>
            </w:r>
            <w:r w:rsidRPr="00464286">
              <w:rPr>
                <w:rFonts w:ascii="Arial" w:hAnsi="Arial" w:cs="Arial"/>
                <w:b/>
                <w:bCs/>
                <w:color w:val="FFFFFF" w:themeColor="background1"/>
                <w:sz w:val="18"/>
                <w:shd w:val="clear" w:color="auto" w:fill="000000" w:themeFill="text1"/>
              </w:rPr>
              <w:t>YJA Chapter 21</w:t>
            </w:r>
            <w:r>
              <w:rPr>
                <w:rFonts w:ascii="Arial" w:hAnsi="Arial" w:cs="Arial"/>
                <w:color w:val="000000"/>
                <w:sz w:val="18"/>
              </w:rPr>
              <w:t>, if a superseded provision of an Act continues to apply by force of this Chapter, the following provisions also continue to apply: (a) any other provisions of that Act necessary to give effect to that continued provision; and (b) any regulations or rules made under that Act for the purposes of that continued provision.</w:t>
            </w:r>
          </w:p>
        </w:tc>
      </w:tr>
      <w:tr w:rsidR="00464286" w:rsidRPr="0072160E" w14:paraId="331B528D" w14:textId="77777777" w:rsidTr="004E691D">
        <w:tc>
          <w:tcPr>
            <w:tcW w:w="1423" w:type="dxa"/>
            <w:vMerge/>
            <w:tcBorders>
              <w:left w:val="single" w:sz="12" w:space="0" w:color="auto"/>
            </w:tcBorders>
            <w:shd w:val="clear" w:color="auto" w:fill="000000" w:themeFill="text1"/>
          </w:tcPr>
          <w:p w14:paraId="339DC1E3" w14:textId="42CAB26E" w:rsidR="00464286" w:rsidRPr="00C73CE7" w:rsidRDefault="00464286" w:rsidP="002A4E61">
            <w:pPr>
              <w:jc w:val="center"/>
              <w:rPr>
                <w:rFonts w:ascii="Arial" w:hAnsi="Arial" w:cs="Arial"/>
                <w:b/>
                <w:bCs/>
                <w:color w:val="FFFFFF" w:themeColor="background1"/>
                <w:sz w:val="20"/>
                <w:szCs w:val="22"/>
              </w:rPr>
            </w:pPr>
          </w:p>
        </w:tc>
        <w:tc>
          <w:tcPr>
            <w:tcW w:w="7770" w:type="dxa"/>
            <w:gridSpan w:val="3"/>
            <w:tcBorders>
              <w:top w:val="single" w:sz="4" w:space="0" w:color="auto"/>
              <w:bottom w:val="single" w:sz="4" w:space="0" w:color="auto"/>
              <w:right w:val="single" w:sz="12" w:space="0" w:color="auto"/>
            </w:tcBorders>
            <w:shd w:val="pct10" w:color="4472C4" w:themeColor="accent1" w:fill="auto"/>
          </w:tcPr>
          <w:p w14:paraId="6CA939CD" w14:textId="543C5233" w:rsidR="00464286" w:rsidRPr="00224C72" w:rsidRDefault="00464286">
            <w:pPr>
              <w:pStyle w:val="ListParagraph"/>
              <w:numPr>
                <w:ilvl w:val="0"/>
                <w:numId w:val="2"/>
              </w:numPr>
              <w:spacing w:after="0" w:line="240" w:lineRule="auto"/>
              <w:ind w:left="340" w:hanging="340"/>
              <w:jc w:val="both"/>
              <w:rPr>
                <w:rFonts w:ascii="Arial" w:hAnsi="Arial" w:cs="Arial"/>
                <w:color w:val="000000"/>
                <w:sz w:val="18"/>
              </w:rPr>
            </w:pPr>
            <w:r w:rsidRPr="001C2DDD">
              <w:rPr>
                <w:rFonts w:ascii="Arial" w:hAnsi="Arial" w:cs="Arial"/>
                <w:b/>
                <w:bCs/>
                <w:color w:val="FFFFFF" w:themeColor="background1"/>
                <w:sz w:val="18"/>
                <w:szCs w:val="18"/>
                <w:bdr w:val="single" w:sz="4" w:space="0" w:color="auto"/>
                <w:shd w:val="clear" w:color="auto" w:fill="000000" w:themeFill="text1"/>
              </w:rPr>
              <w:t xml:space="preserve">Part </w:t>
            </w:r>
            <w:r>
              <w:rPr>
                <w:rFonts w:ascii="Arial" w:hAnsi="Arial" w:cs="Arial"/>
                <w:b/>
                <w:bCs/>
                <w:color w:val="FFFFFF" w:themeColor="background1"/>
                <w:sz w:val="18"/>
                <w:szCs w:val="18"/>
                <w:bdr w:val="single" w:sz="4" w:space="0" w:color="auto"/>
                <w:shd w:val="clear" w:color="auto" w:fill="000000" w:themeFill="text1"/>
              </w:rPr>
              <w:t>21</w:t>
            </w:r>
            <w:r w:rsidRPr="001C2DDD">
              <w:rPr>
                <w:rFonts w:ascii="Arial" w:hAnsi="Arial" w:cs="Arial"/>
                <w:b/>
                <w:bCs/>
                <w:color w:val="FFFFFF" w:themeColor="background1"/>
                <w:sz w:val="18"/>
                <w:szCs w:val="18"/>
                <w:bdr w:val="single" w:sz="4" w:space="0" w:color="auto"/>
                <w:shd w:val="clear" w:color="auto" w:fill="000000" w:themeFill="text1"/>
              </w:rPr>
              <w:t>.</w:t>
            </w:r>
            <w:r>
              <w:rPr>
                <w:rFonts w:ascii="Arial" w:hAnsi="Arial" w:cs="Arial"/>
                <w:b/>
                <w:bCs/>
                <w:sz w:val="18"/>
                <w:szCs w:val="18"/>
                <w:bdr w:val="single" w:sz="4" w:space="0" w:color="auto"/>
                <w:shd w:val="clear" w:color="auto" w:fill="000000" w:themeFill="text1"/>
              </w:rPr>
              <w:t>2 – Early diversion group conferences</w:t>
            </w:r>
          </w:p>
        </w:tc>
      </w:tr>
      <w:tr w:rsidR="00713065" w:rsidRPr="0072160E" w14:paraId="0D11A46F" w14:textId="77777777" w:rsidTr="004E691D">
        <w:tc>
          <w:tcPr>
            <w:tcW w:w="1423" w:type="dxa"/>
            <w:tcBorders>
              <w:left w:val="single" w:sz="12" w:space="0" w:color="auto"/>
            </w:tcBorders>
            <w:shd w:val="clear" w:color="auto" w:fill="000000" w:themeFill="text1"/>
          </w:tcPr>
          <w:p w14:paraId="342DA4D1" w14:textId="472D5EEF" w:rsidR="00713065" w:rsidRPr="002A4E61" w:rsidRDefault="002A4E61" w:rsidP="00594BC6">
            <w:pPr>
              <w:jc w:val="center"/>
              <w:rPr>
                <w:rFonts w:ascii="Arial" w:hAnsi="Arial" w:cs="Arial"/>
                <w:b/>
                <w:bCs/>
                <w:color w:val="FFFFFF" w:themeColor="background1"/>
                <w:sz w:val="20"/>
                <w:szCs w:val="22"/>
              </w:rPr>
            </w:pPr>
            <w:r w:rsidRPr="002A4E61">
              <w:rPr>
                <w:rFonts w:ascii="Arial" w:hAnsi="Arial" w:cs="Arial"/>
                <w:b/>
                <w:bCs/>
                <w:color w:val="FFFFFF" w:themeColor="background1"/>
                <w:sz w:val="20"/>
                <w:szCs w:val="22"/>
              </w:rPr>
              <w:t>s.863</w:t>
            </w:r>
          </w:p>
        </w:tc>
        <w:tc>
          <w:tcPr>
            <w:tcW w:w="7770" w:type="dxa"/>
            <w:gridSpan w:val="3"/>
            <w:tcBorders>
              <w:top w:val="single" w:sz="4" w:space="0" w:color="auto"/>
              <w:bottom w:val="nil"/>
              <w:right w:val="single" w:sz="12" w:space="0" w:color="auto"/>
            </w:tcBorders>
            <w:shd w:val="pct10" w:color="4472C4" w:themeColor="accent1" w:fill="auto"/>
          </w:tcPr>
          <w:p w14:paraId="5618B62C" w14:textId="119F1E41" w:rsidR="00713065" w:rsidRPr="00224C72" w:rsidRDefault="00713065">
            <w:pPr>
              <w:pStyle w:val="ListParagraph"/>
              <w:numPr>
                <w:ilvl w:val="0"/>
                <w:numId w:val="2"/>
              </w:numPr>
              <w:spacing w:after="0" w:line="240" w:lineRule="auto"/>
              <w:ind w:left="340" w:hanging="340"/>
              <w:jc w:val="both"/>
              <w:rPr>
                <w:rFonts w:ascii="Arial" w:hAnsi="Arial" w:cs="Arial"/>
                <w:color w:val="000000"/>
                <w:sz w:val="18"/>
              </w:rPr>
            </w:pPr>
            <w:r w:rsidRPr="001C2DDD">
              <w:rPr>
                <w:rFonts w:ascii="Arial" w:hAnsi="Arial" w:cs="Arial"/>
                <w:b/>
                <w:bCs/>
                <w:color w:val="FFFFFF" w:themeColor="background1"/>
                <w:sz w:val="18"/>
                <w:szCs w:val="18"/>
                <w:bdr w:val="single" w:sz="4" w:space="0" w:color="auto"/>
                <w:shd w:val="clear" w:color="auto" w:fill="000000" w:themeFill="text1"/>
              </w:rPr>
              <w:t xml:space="preserve">Part </w:t>
            </w:r>
            <w:r>
              <w:rPr>
                <w:rFonts w:ascii="Arial" w:hAnsi="Arial" w:cs="Arial"/>
                <w:b/>
                <w:bCs/>
                <w:color w:val="FFFFFF" w:themeColor="background1"/>
                <w:sz w:val="18"/>
                <w:szCs w:val="18"/>
                <w:bdr w:val="single" w:sz="4" w:space="0" w:color="auto"/>
                <w:shd w:val="clear" w:color="auto" w:fill="000000" w:themeFill="text1"/>
              </w:rPr>
              <w:t>21</w:t>
            </w:r>
            <w:r w:rsidRPr="001C2DDD">
              <w:rPr>
                <w:rFonts w:ascii="Arial" w:hAnsi="Arial" w:cs="Arial"/>
                <w:b/>
                <w:bCs/>
                <w:color w:val="FFFFFF" w:themeColor="background1"/>
                <w:sz w:val="18"/>
                <w:szCs w:val="18"/>
                <w:bdr w:val="single" w:sz="4" w:space="0" w:color="auto"/>
                <w:shd w:val="clear" w:color="auto" w:fill="000000" w:themeFill="text1"/>
              </w:rPr>
              <w:t>.</w:t>
            </w:r>
            <w:r>
              <w:rPr>
                <w:rFonts w:ascii="Arial" w:hAnsi="Arial" w:cs="Arial"/>
                <w:b/>
                <w:bCs/>
                <w:sz w:val="18"/>
                <w:szCs w:val="18"/>
                <w:bdr w:val="single" w:sz="4" w:space="0" w:color="auto"/>
                <w:shd w:val="clear" w:color="auto" w:fill="000000" w:themeFill="text1"/>
              </w:rPr>
              <w:t>3 – Criminal proceedings and imposition of sentence</w:t>
            </w:r>
          </w:p>
        </w:tc>
      </w:tr>
      <w:tr w:rsidR="00713065" w:rsidRPr="0072160E" w14:paraId="4AD538A3" w14:textId="77777777" w:rsidTr="004E691D">
        <w:tc>
          <w:tcPr>
            <w:tcW w:w="1423" w:type="dxa"/>
            <w:tcBorders>
              <w:left w:val="single" w:sz="12" w:space="0" w:color="auto"/>
            </w:tcBorders>
            <w:shd w:val="clear" w:color="auto" w:fill="000000" w:themeFill="text1"/>
          </w:tcPr>
          <w:p w14:paraId="3A3AC669" w14:textId="15C60BC6" w:rsidR="00713065" w:rsidRPr="002A4E61" w:rsidRDefault="00713065" w:rsidP="00594BC6">
            <w:pPr>
              <w:jc w:val="center"/>
              <w:rPr>
                <w:rFonts w:ascii="Arial" w:hAnsi="Arial" w:cs="Arial"/>
                <w:b/>
                <w:bCs/>
                <w:color w:val="000000" w:themeColor="text1"/>
                <w:sz w:val="20"/>
                <w:szCs w:val="22"/>
              </w:rPr>
            </w:pPr>
          </w:p>
        </w:tc>
        <w:tc>
          <w:tcPr>
            <w:tcW w:w="7770" w:type="dxa"/>
            <w:gridSpan w:val="3"/>
            <w:tcBorders>
              <w:top w:val="nil"/>
              <w:bottom w:val="single" w:sz="4" w:space="0" w:color="auto"/>
              <w:right w:val="single" w:sz="12" w:space="0" w:color="auto"/>
            </w:tcBorders>
            <w:shd w:val="clear" w:color="4472C4" w:themeColor="accent1" w:fill="auto"/>
          </w:tcPr>
          <w:p w14:paraId="12C83EE6" w14:textId="52EFDED1" w:rsidR="00713065" w:rsidRPr="00224C72" w:rsidRDefault="00713065">
            <w:pPr>
              <w:pStyle w:val="ListParagraph"/>
              <w:numPr>
                <w:ilvl w:val="0"/>
                <w:numId w:val="115"/>
              </w:numPr>
              <w:spacing w:after="0" w:line="240" w:lineRule="auto"/>
              <w:ind w:left="714" w:hanging="357"/>
              <w:jc w:val="both"/>
              <w:rPr>
                <w:rFonts w:ascii="Arial" w:hAnsi="Arial" w:cs="Arial"/>
                <w:color w:val="000000"/>
                <w:sz w:val="18"/>
              </w:rPr>
            </w:pPr>
            <w:r w:rsidRPr="00224C72">
              <w:rPr>
                <w:rFonts w:ascii="Arial" w:hAnsi="Arial" w:cs="Arial"/>
                <w:b/>
                <w:bCs/>
                <w:color w:val="FFFFFF" w:themeColor="background1"/>
                <w:sz w:val="18"/>
                <w:shd w:val="clear" w:color="auto" w:fill="000000" w:themeFill="text1"/>
              </w:rPr>
              <w:t xml:space="preserve">YJA Chapters 5 </w:t>
            </w:r>
            <w:r w:rsidRPr="005513AF">
              <w:rPr>
                <w:rFonts w:ascii="Arial" w:hAnsi="Arial" w:cs="Arial"/>
                <w:b/>
                <w:bCs/>
                <w:color w:val="000000" w:themeColor="text1"/>
                <w:sz w:val="18"/>
                <w:shd w:val="clear" w:color="auto" w:fill="D9E2F3"/>
              </w:rPr>
              <w:t>[Commencing a proceeding against a child]</w:t>
            </w:r>
            <w:r>
              <w:rPr>
                <w:rFonts w:ascii="Arial" w:hAnsi="Arial" w:cs="Arial"/>
                <w:b/>
                <w:bCs/>
                <w:color w:val="FFFFFF" w:themeColor="background1"/>
                <w:sz w:val="18"/>
                <w:shd w:val="clear" w:color="auto" w:fill="000000" w:themeFill="text1"/>
              </w:rPr>
              <w:t xml:space="preserve"> </w:t>
            </w:r>
            <w:r w:rsidRPr="00224C72">
              <w:rPr>
                <w:rFonts w:ascii="Arial" w:hAnsi="Arial" w:cs="Arial"/>
                <w:b/>
                <w:bCs/>
                <w:color w:val="FFFFFF" w:themeColor="background1"/>
                <w:sz w:val="18"/>
                <w:shd w:val="clear" w:color="auto" w:fill="000000" w:themeFill="text1"/>
              </w:rPr>
              <w:t>&amp; 6</w:t>
            </w:r>
            <w:r>
              <w:rPr>
                <w:rFonts w:ascii="Arial" w:hAnsi="Arial" w:cs="Arial"/>
                <w:b/>
                <w:bCs/>
                <w:color w:val="FFFFFF" w:themeColor="background1"/>
                <w:sz w:val="18"/>
                <w:shd w:val="clear" w:color="auto" w:fill="000000" w:themeFill="text1"/>
              </w:rPr>
              <w:t xml:space="preserve"> </w:t>
            </w:r>
            <w:r w:rsidRPr="005513AF">
              <w:rPr>
                <w:rFonts w:ascii="Arial" w:hAnsi="Arial" w:cs="Arial"/>
                <w:b/>
                <w:bCs/>
                <w:color w:val="000000" w:themeColor="text1"/>
                <w:sz w:val="18"/>
                <w:shd w:val="clear" w:color="auto" w:fill="D9E2F3"/>
              </w:rPr>
              <w:t>[Conduct of a proceeding]</w:t>
            </w:r>
            <w:r>
              <w:rPr>
                <w:rFonts w:ascii="Arial" w:hAnsi="Arial" w:cs="Arial"/>
                <w:b/>
                <w:bCs/>
                <w:color w:val="000000"/>
                <w:sz w:val="18"/>
              </w:rPr>
              <w:t xml:space="preserve"> </w:t>
            </w:r>
            <w:r w:rsidRPr="00224C72">
              <w:rPr>
                <w:rFonts w:ascii="Arial" w:hAnsi="Arial" w:cs="Arial"/>
                <w:color w:val="000000"/>
                <w:sz w:val="18"/>
              </w:rPr>
              <w:t>apply to a criminal proceeding commenced on or after the commencement of that Chapter, irrespective of when the offence is alleged to have been committed.</w:t>
            </w:r>
          </w:p>
          <w:p w14:paraId="4E56D4A9" w14:textId="2C260407" w:rsidR="00713065" w:rsidRPr="00220195" w:rsidRDefault="00713065">
            <w:pPr>
              <w:pStyle w:val="ListParagraph"/>
              <w:numPr>
                <w:ilvl w:val="0"/>
                <w:numId w:val="115"/>
              </w:numPr>
              <w:spacing w:after="0" w:line="240" w:lineRule="auto"/>
              <w:ind w:left="714" w:hanging="357"/>
              <w:jc w:val="both"/>
              <w:rPr>
                <w:rFonts w:ascii="Arial" w:hAnsi="Arial" w:cs="Arial"/>
                <w:b/>
                <w:bCs/>
                <w:color w:val="000000"/>
                <w:sz w:val="18"/>
              </w:rPr>
            </w:pPr>
            <w:r w:rsidRPr="00224C72">
              <w:rPr>
                <w:rFonts w:ascii="Arial" w:hAnsi="Arial" w:cs="Arial"/>
                <w:color w:val="000000" w:themeColor="text1"/>
                <w:sz w:val="18"/>
              </w:rPr>
              <w:t xml:space="preserve">Subject to this Chapter, </w:t>
            </w:r>
            <w:r w:rsidRPr="00E70454">
              <w:rPr>
                <w:rFonts w:ascii="Arial" w:hAnsi="Arial" w:cs="Arial"/>
                <w:b/>
                <w:bCs/>
                <w:color w:val="000000" w:themeColor="text1"/>
                <w:sz w:val="18"/>
              </w:rPr>
              <w:t xml:space="preserve">CYFA </w:t>
            </w:r>
            <w:r>
              <w:rPr>
                <w:rFonts w:ascii="Arial" w:hAnsi="Arial" w:cs="Arial"/>
                <w:b/>
                <w:bCs/>
                <w:color w:val="000000" w:themeColor="text1"/>
                <w:sz w:val="18"/>
              </w:rPr>
              <w:t xml:space="preserve">Chapter 5, </w:t>
            </w:r>
            <w:r w:rsidRPr="00224C72">
              <w:rPr>
                <w:rFonts w:ascii="Arial" w:hAnsi="Arial" w:cs="Arial"/>
                <w:b/>
                <w:bCs/>
                <w:color w:val="000000" w:themeColor="text1"/>
                <w:sz w:val="18"/>
              </w:rPr>
              <w:t xml:space="preserve">Parts 5.1A </w:t>
            </w:r>
            <w:r w:rsidRPr="00161697">
              <w:rPr>
                <w:rFonts w:ascii="Arial" w:hAnsi="Arial" w:cs="Arial"/>
                <w:b/>
                <w:bCs/>
                <w:color w:val="000000" w:themeColor="text1"/>
                <w:sz w:val="18"/>
                <w:shd w:val="pct10" w:color="FF0000" w:fill="auto"/>
              </w:rPr>
              <w:t xml:space="preserve">[Commencement of </w:t>
            </w:r>
            <w:r w:rsidR="003B72CC">
              <w:rPr>
                <w:rFonts w:ascii="Arial" w:hAnsi="Arial" w:cs="Arial"/>
                <w:b/>
                <w:bCs/>
                <w:color w:val="000000" w:themeColor="text1"/>
                <w:sz w:val="18"/>
                <w:shd w:val="pct10" w:color="FF0000" w:fill="auto"/>
              </w:rPr>
              <w:t>p</w:t>
            </w:r>
            <w:r w:rsidRPr="00161697">
              <w:rPr>
                <w:rFonts w:ascii="Arial" w:hAnsi="Arial" w:cs="Arial"/>
                <w:b/>
                <w:bCs/>
                <w:color w:val="000000" w:themeColor="text1"/>
                <w:sz w:val="18"/>
                <w:shd w:val="pct10" w:color="FF0000" w:fill="auto"/>
              </w:rPr>
              <w:t>roceedings]</w:t>
            </w:r>
            <w:r>
              <w:rPr>
                <w:rFonts w:ascii="Arial" w:hAnsi="Arial" w:cs="Arial"/>
                <w:b/>
                <w:bCs/>
                <w:color w:val="000000" w:themeColor="text1"/>
                <w:sz w:val="18"/>
              </w:rPr>
              <w:t xml:space="preserve"> </w:t>
            </w:r>
            <w:r w:rsidRPr="00224C72">
              <w:rPr>
                <w:rFonts w:ascii="Arial" w:hAnsi="Arial" w:cs="Arial"/>
                <w:b/>
                <w:bCs/>
                <w:color w:val="000000" w:themeColor="text1"/>
                <w:sz w:val="18"/>
              </w:rPr>
              <w:t xml:space="preserve">&amp; 5.2 </w:t>
            </w:r>
            <w:r w:rsidRPr="00161697">
              <w:rPr>
                <w:rFonts w:ascii="Arial" w:hAnsi="Arial" w:cs="Arial"/>
                <w:b/>
                <w:bCs/>
                <w:color w:val="000000" w:themeColor="text1"/>
                <w:sz w:val="18"/>
                <w:shd w:val="pct10" w:color="FF0000" w:fill="auto"/>
              </w:rPr>
              <w:t>[Procedures and standard of proof]</w:t>
            </w:r>
            <w:r>
              <w:rPr>
                <w:rFonts w:ascii="Arial" w:hAnsi="Arial" w:cs="Arial"/>
                <w:b/>
                <w:bCs/>
                <w:color w:val="000000" w:themeColor="text1"/>
                <w:sz w:val="18"/>
              </w:rPr>
              <w:t xml:space="preserve"> </w:t>
            </w:r>
            <w:r w:rsidRPr="00224C72">
              <w:rPr>
                <w:rFonts w:ascii="Arial" w:hAnsi="Arial" w:cs="Arial"/>
                <w:color w:val="000000" w:themeColor="text1"/>
                <w:sz w:val="18"/>
              </w:rPr>
              <w:t>as in force immediately before the commencement day, continue to apply to a criminal proceeding commenced in the ChCV before the commencement day as if those Parts had not been repealed.</w:t>
            </w:r>
          </w:p>
          <w:p w14:paraId="09598879" w14:textId="52D4D955" w:rsidR="00713065" w:rsidRPr="00224C72" w:rsidRDefault="00713065">
            <w:pPr>
              <w:pStyle w:val="ListParagraph"/>
              <w:numPr>
                <w:ilvl w:val="0"/>
                <w:numId w:val="115"/>
              </w:numPr>
              <w:spacing w:after="20" w:line="240" w:lineRule="auto"/>
              <w:ind w:left="714" w:hanging="357"/>
              <w:jc w:val="both"/>
              <w:rPr>
                <w:rFonts w:ascii="Arial" w:hAnsi="Arial" w:cs="Arial"/>
                <w:b/>
                <w:bCs/>
                <w:color w:val="000000"/>
                <w:sz w:val="18"/>
              </w:rPr>
            </w:pPr>
            <w:r>
              <w:rPr>
                <w:rFonts w:ascii="Arial" w:hAnsi="Arial" w:cs="Arial"/>
                <w:color w:val="000000"/>
                <w:sz w:val="18"/>
              </w:rPr>
              <w:t xml:space="preserve">Any sentence imposed on or after the commencement of </w:t>
            </w:r>
            <w:r w:rsidRPr="00E70454">
              <w:rPr>
                <w:rFonts w:ascii="Arial" w:hAnsi="Arial" w:cs="Arial"/>
                <w:b/>
                <w:bCs/>
                <w:color w:val="FFFFFF" w:themeColor="background1"/>
                <w:sz w:val="18"/>
                <w:shd w:val="clear" w:color="auto" w:fill="000000" w:themeFill="text1"/>
              </w:rPr>
              <w:t xml:space="preserve">YJA Chapter </w:t>
            </w:r>
            <w:r w:rsidRPr="005513AF">
              <w:rPr>
                <w:rFonts w:ascii="Arial" w:hAnsi="Arial" w:cs="Arial"/>
                <w:b/>
                <w:bCs/>
                <w:color w:val="FFFFFF" w:themeColor="background1"/>
                <w:sz w:val="18"/>
                <w:shd w:val="clear" w:color="auto" w:fill="000000" w:themeFill="text1"/>
              </w:rPr>
              <w:t>7</w:t>
            </w:r>
            <w:r w:rsidRPr="005513AF">
              <w:rPr>
                <w:rFonts w:ascii="Arial" w:hAnsi="Arial" w:cs="Arial"/>
                <w:b/>
                <w:bCs/>
                <w:color w:val="FFFFFF" w:themeColor="background1"/>
                <w:sz w:val="18"/>
              </w:rPr>
              <w:t xml:space="preserve"> </w:t>
            </w:r>
            <w:r w:rsidRPr="005513AF">
              <w:rPr>
                <w:rFonts w:ascii="Arial" w:hAnsi="Arial" w:cs="Arial"/>
                <w:b/>
                <w:bCs/>
                <w:color w:val="000000"/>
                <w:sz w:val="18"/>
                <w:shd w:val="clear" w:color="auto" w:fill="D9E2F3"/>
              </w:rPr>
              <w:t>[Sentencing]</w:t>
            </w:r>
            <w:r>
              <w:rPr>
                <w:rFonts w:ascii="Arial" w:hAnsi="Arial" w:cs="Arial"/>
                <w:color w:val="000000"/>
                <w:sz w:val="18"/>
              </w:rPr>
              <w:t xml:space="preserve"> must be imposed in accordance with the </w:t>
            </w:r>
            <w:r w:rsidRPr="005513AF">
              <w:rPr>
                <w:rFonts w:ascii="Arial" w:hAnsi="Arial" w:cs="Arial"/>
                <w:b/>
                <w:bCs/>
                <w:color w:val="FFFFFF" w:themeColor="background1"/>
                <w:sz w:val="18"/>
                <w:shd w:val="clear" w:color="auto" w:fill="000000" w:themeFill="text1"/>
              </w:rPr>
              <w:t>YJA</w:t>
            </w:r>
            <w:r>
              <w:rPr>
                <w:rFonts w:ascii="Arial" w:hAnsi="Arial" w:cs="Arial"/>
                <w:color w:val="000000"/>
                <w:sz w:val="18"/>
              </w:rPr>
              <w:t xml:space="preserve"> irrespective of when the offence was committed.</w:t>
            </w:r>
          </w:p>
        </w:tc>
      </w:tr>
      <w:tr w:rsidR="00EA1F54" w:rsidRPr="0072160E" w14:paraId="42B979BC" w14:textId="77777777" w:rsidTr="004E691D">
        <w:tc>
          <w:tcPr>
            <w:tcW w:w="1423" w:type="dxa"/>
            <w:tcBorders>
              <w:left w:val="single" w:sz="12" w:space="0" w:color="auto"/>
            </w:tcBorders>
            <w:shd w:val="clear" w:color="auto" w:fill="000000" w:themeFill="text1"/>
          </w:tcPr>
          <w:p w14:paraId="3AE63B1E" w14:textId="1ED97759" w:rsidR="00EA1F54" w:rsidRPr="002A4E61" w:rsidRDefault="002A4E61" w:rsidP="00594BC6">
            <w:pPr>
              <w:jc w:val="center"/>
              <w:rPr>
                <w:rFonts w:ascii="Arial" w:hAnsi="Arial" w:cs="Arial"/>
                <w:b/>
                <w:bCs/>
                <w:color w:val="FFFFFF" w:themeColor="background1"/>
                <w:sz w:val="20"/>
                <w:szCs w:val="22"/>
              </w:rPr>
            </w:pPr>
            <w:r w:rsidRPr="002A4E61">
              <w:rPr>
                <w:rFonts w:ascii="Arial" w:hAnsi="Arial" w:cs="Arial"/>
                <w:b/>
                <w:bCs/>
                <w:color w:val="FFFFFF" w:themeColor="background1"/>
                <w:sz w:val="20"/>
                <w:szCs w:val="22"/>
              </w:rPr>
              <w:t>ss.864-865</w:t>
            </w:r>
          </w:p>
        </w:tc>
        <w:tc>
          <w:tcPr>
            <w:tcW w:w="7770" w:type="dxa"/>
            <w:gridSpan w:val="3"/>
            <w:tcBorders>
              <w:top w:val="single" w:sz="4" w:space="0" w:color="auto"/>
              <w:bottom w:val="nil"/>
              <w:right w:val="single" w:sz="12" w:space="0" w:color="auto"/>
            </w:tcBorders>
            <w:shd w:val="pct10" w:color="4472C4" w:themeColor="accent1" w:fill="auto"/>
          </w:tcPr>
          <w:p w14:paraId="2D76D440" w14:textId="4F47FAFA" w:rsidR="00EA1F54" w:rsidRPr="00224C72" w:rsidRDefault="00EA1F54">
            <w:pPr>
              <w:pStyle w:val="ListParagraph"/>
              <w:numPr>
                <w:ilvl w:val="0"/>
                <w:numId w:val="2"/>
              </w:numPr>
              <w:spacing w:after="0" w:line="240" w:lineRule="auto"/>
              <w:ind w:left="340" w:hanging="340"/>
              <w:jc w:val="both"/>
              <w:rPr>
                <w:rFonts w:ascii="Arial" w:hAnsi="Arial" w:cs="Arial"/>
                <w:color w:val="000000"/>
                <w:sz w:val="18"/>
              </w:rPr>
            </w:pPr>
            <w:r w:rsidRPr="001C2DDD">
              <w:rPr>
                <w:rFonts w:ascii="Arial" w:hAnsi="Arial" w:cs="Arial"/>
                <w:b/>
                <w:bCs/>
                <w:color w:val="FFFFFF" w:themeColor="background1"/>
                <w:sz w:val="18"/>
                <w:szCs w:val="18"/>
                <w:bdr w:val="single" w:sz="4" w:space="0" w:color="auto"/>
                <w:shd w:val="clear" w:color="auto" w:fill="000000" w:themeFill="text1"/>
              </w:rPr>
              <w:t xml:space="preserve">Part </w:t>
            </w:r>
            <w:r>
              <w:rPr>
                <w:rFonts w:ascii="Arial" w:hAnsi="Arial" w:cs="Arial"/>
                <w:b/>
                <w:bCs/>
                <w:color w:val="FFFFFF" w:themeColor="background1"/>
                <w:sz w:val="18"/>
                <w:szCs w:val="18"/>
                <w:bdr w:val="single" w:sz="4" w:space="0" w:color="auto"/>
                <w:shd w:val="clear" w:color="auto" w:fill="000000" w:themeFill="text1"/>
              </w:rPr>
              <w:t>21</w:t>
            </w:r>
            <w:r w:rsidRPr="001C2DDD">
              <w:rPr>
                <w:rFonts w:ascii="Arial" w:hAnsi="Arial" w:cs="Arial"/>
                <w:b/>
                <w:bCs/>
                <w:color w:val="FFFFFF" w:themeColor="background1"/>
                <w:sz w:val="18"/>
                <w:szCs w:val="18"/>
                <w:bdr w:val="single" w:sz="4" w:space="0" w:color="auto"/>
                <w:shd w:val="clear" w:color="auto" w:fill="000000" w:themeFill="text1"/>
              </w:rPr>
              <w:t>.</w:t>
            </w:r>
            <w:r>
              <w:rPr>
                <w:rFonts w:ascii="Arial" w:hAnsi="Arial" w:cs="Arial"/>
                <w:b/>
                <w:bCs/>
                <w:color w:val="FFFFFF" w:themeColor="background1"/>
                <w:sz w:val="18"/>
                <w:szCs w:val="18"/>
                <w:bdr w:val="single" w:sz="4" w:space="0" w:color="auto"/>
                <w:shd w:val="clear" w:color="auto" w:fill="000000" w:themeFill="text1"/>
              </w:rPr>
              <w:t>4</w:t>
            </w:r>
            <w:r>
              <w:rPr>
                <w:rFonts w:ascii="Arial" w:hAnsi="Arial" w:cs="Arial"/>
                <w:b/>
                <w:bCs/>
                <w:sz w:val="18"/>
                <w:szCs w:val="18"/>
                <w:bdr w:val="single" w:sz="4" w:space="0" w:color="auto"/>
                <w:shd w:val="clear" w:color="auto" w:fill="000000" w:themeFill="text1"/>
              </w:rPr>
              <w:t xml:space="preserve"> – Sentencing</w:t>
            </w:r>
          </w:p>
        </w:tc>
      </w:tr>
      <w:tr w:rsidR="00713065" w:rsidRPr="0072160E" w14:paraId="6E43BFBE" w14:textId="77777777" w:rsidTr="004E691D">
        <w:tc>
          <w:tcPr>
            <w:tcW w:w="1423" w:type="dxa"/>
            <w:tcBorders>
              <w:left w:val="single" w:sz="12" w:space="0" w:color="auto"/>
            </w:tcBorders>
            <w:shd w:val="clear" w:color="auto" w:fill="000000" w:themeFill="text1"/>
          </w:tcPr>
          <w:p w14:paraId="48BECBBF" w14:textId="77777777" w:rsidR="00713065" w:rsidRPr="002A4E61" w:rsidRDefault="00713065" w:rsidP="002A4E61">
            <w:pPr>
              <w:jc w:val="center"/>
              <w:rPr>
                <w:rFonts w:ascii="Arial" w:hAnsi="Arial" w:cs="Arial"/>
                <w:b/>
                <w:bCs/>
                <w:color w:val="000000" w:themeColor="text1"/>
                <w:sz w:val="20"/>
                <w:szCs w:val="22"/>
              </w:rPr>
            </w:pPr>
          </w:p>
        </w:tc>
        <w:tc>
          <w:tcPr>
            <w:tcW w:w="7770" w:type="dxa"/>
            <w:gridSpan w:val="3"/>
            <w:tcBorders>
              <w:top w:val="nil"/>
              <w:bottom w:val="single" w:sz="4" w:space="0" w:color="auto"/>
              <w:right w:val="single" w:sz="12" w:space="0" w:color="auto"/>
            </w:tcBorders>
            <w:shd w:val="clear" w:color="4472C4" w:themeColor="accent1" w:fill="auto"/>
          </w:tcPr>
          <w:p w14:paraId="69EE1D7C" w14:textId="356B5824" w:rsidR="00EA1F54" w:rsidRPr="00224C72" w:rsidRDefault="00745C83">
            <w:pPr>
              <w:pStyle w:val="ListParagraph"/>
              <w:numPr>
                <w:ilvl w:val="0"/>
                <w:numId w:val="115"/>
              </w:numPr>
              <w:spacing w:after="0" w:line="240" w:lineRule="auto"/>
              <w:ind w:left="714" w:hanging="357"/>
              <w:jc w:val="both"/>
              <w:rPr>
                <w:rFonts w:ascii="Arial" w:hAnsi="Arial" w:cs="Arial"/>
                <w:color w:val="000000"/>
                <w:sz w:val="18"/>
              </w:rPr>
            </w:pPr>
            <w:r w:rsidRPr="002A4E61">
              <w:rPr>
                <w:rFonts w:ascii="Arial" w:hAnsi="Arial" w:cs="Arial"/>
                <w:b/>
                <w:bCs/>
                <w:color w:val="000000"/>
                <w:sz w:val="18"/>
                <w:u w:val="single"/>
              </w:rPr>
              <w:t>Deferral</w:t>
            </w:r>
            <w:r>
              <w:rPr>
                <w:rFonts w:ascii="Arial" w:hAnsi="Arial" w:cs="Arial"/>
                <w:color w:val="000000"/>
                <w:sz w:val="18"/>
              </w:rPr>
              <w:t xml:space="preserve">: </w:t>
            </w:r>
            <w:r w:rsidR="00EA1F54">
              <w:rPr>
                <w:rFonts w:ascii="Arial" w:hAnsi="Arial" w:cs="Arial"/>
                <w:color w:val="000000"/>
                <w:sz w:val="18"/>
              </w:rPr>
              <w:t xml:space="preserve">If sentencing of a child has been deferred under </w:t>
            </w:r>
            <w:r w:rsidR="00EA1F54" w:rsidRPr="00745C83">
              <w:rPr>
                <w:rFonts w:ascii="Arial" w:hAnsi="Arial" w:cs="Arial"/>
                <w:b/>
                <w:bCs/>
                <w:color w:val="000000"/>
                <w:sz w:val="18"/>
                <w:shd w:val="pct10" w:color="FF0000" w:fill="auto"/>
              </w:rPr>
              <w:t>CYFA s.414</w:t>
            </w:r>
            <w:r w:rsidR="00EA1F54">
              <w:rPr>
                <w:rFonts w:ascii="Arial" w:hAnsi="Arial" w:cs="Arial"/>
                <w:color w:val="000000"/>
                <w:sz w:val="18"/>
              </w:rPr>
              <w:t xml:space="preserve"> before the commencement day but the adjourned case has not been heard, the matter remains adjourned in accordance with the relevant provisions of the CYFA as if </w:t>
            </w:r>
            <w:r w:rsidR="00EA1F54" w:rsidRPr="00745C83">
              <w:rPr>
                <w:rFonts w:ascii="Arial" w:hAnsi="Arial" w:cs="Arial"/>
                <w:b/>
                <w:bCs/>
                <w:color w:val="FFFFFF" w:themeColor="background1"/>
                <w:sz w:val="18"/>
                <w:shd w:val="clear" w:color="auto" w:fill="000000" w:themeFill="text1"/>
              </w:rPr>
              <w:t>YJA Chapter 7</w:t>
            </w:r>
            <w:r w:rsidR="00EA1F54">
              <w:rPr>
                <w:rFonts w:ascii="Arial" w:hAnsi="Arial" w:cs="Arial"/>
                <w:color w:val="000000"/>
                <w:sz w:val="18"/>
              </w:rPr>
              <w:t xml:space="preserve"> </w:t>
            </w:r>
            <w:r w:rsidR="00EA1F54" w:rsidRPr="00745C83">
              <w:rPr>
                <w:rFonts w:ascii="Arial" w:hAnsi="Arial" w:cs="Arial"/>
                <w:b/>
                <w:bCs/>
                <w:color w:val="000000"/>
                <w:sz w:val="18"/>
                <w:shd w:val="clear" w:color="auto" w:fill="D9E2F3"/>
              </w:rPr>
              <w:t>[Sentencing]</w:t>
            </w:r>
            <w:r w:rsidR="00EA1F54">
              <w:rPr>
                <w:rFonts w:ascii="Arial" w:hAnsi="Arial" w:cs="Arial"/>
                <w:color w:val="000000"/>
                <w:sz w:val="18"/>
              </w:rPr>
              <w:t xml:space="preserve"> had not commenced but when the ChCV ultimately sentences the child it must be in accordance with the </w:t>
            </w:r>
            <w:r w:rsidR="00EA1F54" w:rsidRPr="00EA1F54">
              <w:rPr>
                <w:rFonts w:ascii="Arial" w:hAnsi="Arial" w:cs="Arial"/>
                <w:b/>
                <w:bCs/>
                <w:color w:val="FFFFFF" w:themeColor="background1"/>
                <w:sz w:val="18"/>
                <w:shd w:val="clear" w:color="auto" w:fill="000000" w:themeFill="text1"/>
              </w:rPr>
              <w:t>YJA</w:t>
            </w:r>
            <w:r w:rsidR="00EA1F54">
              <w:rPr>
                <w:rFonts w:ascii="Arial" w:hAnsi="Arial" w:cs="Arial"/>
                <w:color w:val="000000"/>
                <w:sz w:val="18"/>
              </w:rPr>
              <w:t>.</w:t>
            </w:r>
          </w:p>
          <w:p w14:paraId="16815FE6" w14:textId="0B1C4CF9" w:rsidR="00745C83" w:rsidRPr="00224C72" w:rsidRDefault="00745C83">
            <w:pPr>
              <w:pStyle w:val="ListParagraph"/>
              <w:numPr>
                <w:ilvl w:val="0"/>
                <w:numId w:val="115"/>
              </w:numPr>
              <w:spacing w:after="0" w:line="240" w:lineRule="auto"/>
              <w:ind w:left="714" w:hanging="357"/>
              <w:jc w:val="both"/>
              <w:rPr>
                <w:rFonts w:ascii="Arial" w:hAnsi="Arial" w:cs="Arial"/>
                <w:color w:val="000000"/>
                <w:sz w:val="18"/>
              </w:rPr>
            </w:pPr>
            <w:r w:rsidRPr="002A4E61">
              <w:rPr>
                <w:rFonts w:ascii="Arial" w:hAnsi="Arial" w:cs="Arial"/>
                <w:b/>
                <w:bCs/>
                <w:color w:val="000000"/>
                <w:sz w:val="18"/>
                <w:u w:val="single"/>
              </w:rPr>
              <w:t>Group conference</w:t>
            </w:r>
            <w:r>
              <w:rPr>
                <w:rFonts w:ascii="Arial" w:hAnsi="Arial" w:cs="Arial"/>
                <w:color w:val="000000"/>
                <w:sz w:val="18"/>
              </w:rPr>
              <w:t xml:space="preserve">: Subject to this Chapter, </w:t>
            </w:r>
            <w:r w:rsidRPr="00745C83">
              <w:rPr>
                <w:rFonts w:ascii="Arial" w:hAnsi="Arial" w:cs="Arial"/>
                <w:b/>
                <w:bCs/>
                <w:color w:val="000000"/>
                <w:sz w:val="18"/>
                <w:shd w:val="pct10" w:color="FF0000" w:fill="auto"/>
              </w:rPr>
              <w:t>CYFA s.415</w:t>
            </w:r>
            <w:r>
              <w:rPr>
                <w:rFonts w:ascii="Arial" w:hAnsi="Arial" w:cs="Arial"/>
                <w:color w:val="000000"/>
                <w:sz w:val="18"/>
              </w:rPr>
              <w:t xml:space="preserve"> continues to apply to a group conference </w:t>
            </w:r>
            <w:r w:rsidR="002A4E61">
              <w:rPr>
                <w:rFonts w:ascii="Arial" w:hAnsi="Arial" w:cs="Arial"/>
                <w:color w:val="000000"/>
                <w:sz w:val="18"/>
              </w:rPr>
              <w:t xml:space="preserve">to which a child is referred before the commencement of </w:t>
            </w:r>
            <w:r w:rsidR="002A4E61" w:rsidRPr="002A4E61">
              <w:rPr>
                <w:rFonts w:ascii="Arial" w:hAnsi="Arial" w:cs="Arial"/>
                <w:b/>
                <w:bCs/>
                <w:color w:val="FFFFFF" w:themeColor="background1"/>
                <w:sz w:val="18"/>
                <w:shd w:val="clear" w:color="auto" w:fill="000000" w:themeFill="text1"/>
              </w:rPr>
              <w:t>YJA Chapter 7</w:t>
            </w:r>
            <w:r w:rsidR="002A4E61">
              <w:rPr>
                <w:rFonts w:ascii="Arial" w:hAnsi="Arial" w:cs="Arial"/>
                <w:color w:val="000000"/>
                <w:sz w:val="18"/>
              </w:rPr>
              <w:t xml:space="preserve"> and to an outcome plan from that group conference as if </w:t>
            </w:r>
            <w:r w:rsidR="002A4E61" w:rsidRPr="002A4E61">
              <w:rPr>
                <w:rFonts w:ascii="Arial" w:hAnsi="Arial" w:cs="Arial"/>
                <w:b/>
                <w:bCs/>
                <w:color w:val="000000"/>
                <w:sz w:val="18"/>
                <w:shd w:val="pct10" w:color="FF0000" w:fill="auto"/>
              </w:rPr>
              <w:t>CYFA s.415</w:t>
            </w:r>
            <w:r w:rsidR="002A4E61">
              <w:rPr>
                <w:rFonts w:ascii="Arial" w:hAnsi="Arial" w:cs="Arial"/>
                <w:color w:val="000000"/>
                <w:sz w:val="18"/>
              </w:rPr>
              <w:t xml:space="preserve"> had not been repealed.</w:t>
            </w:r>
          </w:p>
          <w:p w14:paraId="107832DB" w14:textId="2C20AEE8" w:rsidR="00713065" w:rsidRPr="002A4E61" w:rsidRDefault="002A4E61">
            <w:pPr>
              <w:pStyle w:val="ListParagraph"/>
              <w:numPr>
                <w:ilvl w:val="0"/>
                <w:numId w:val="115"/>
              </w:numPr>
              <w:spacing w:after="20" w:line="240" w:lineRule="auto"/>
              <w:ind w:left="714" w:hanging="357"/>
              <w:jc w:val="both"/>
              <w:rPr>
                <w:rFonts w:ascii="Arial" w:hAnsi="Arial" w:cs="Arial"/>
                <w:color w:val="000000"/>
                <w:sz w:val="18"/>
              </w:rPr>
            </w:pPr>
            <w:r w:rsidRPr="002A4E61">
              <w:rPr>
                <w:rFonts w:ascii="Arial" w:hAnsi="Arial" w:cs="Arial"/>
                <w:b/>
                <w:bCs/>
                <w:color w:val="000000"/>
                <w:sz w:val="18"/>
                <w:u w:val="single"/>
              </w:rPr>
              <w:t>Maximum period of a YJCC order – offences relating to remand centres, youth justice centres</w:t>
            </w:r>
            <w:r>
              <w:rPr>
                <w:rFonts w:ascii="Arial" w:hAnsi="Arial" w:cs="Arial"/>
                <w:color w:val="000000"/>
                <w:sz w:val="18"/>
              </w:rPr>
              <w:t xml:space="preserve">: see </w:t>
            </w:r>
            <w:r w:rsidRPr="002A4E61">
              <w:rPr>
                <w:rFonts w:ascii="Arial" w:hAnsi="Arial" w:cs="Arial"/>
                <w:b/>
                <w:bCs/>
                <w:color w:val="FFFFFF" w:themeColor="background1"/>
                <w:sz w:val="18"/>
                <w:shd w:val="clear" w:color="auto" w:fill="000000" w:themeFill="text1"/>
              </w:rPr>
              <w:t>YJA s.865</w:t>
            </w:r>
            <w:r>
              <w:rPr>
                <w:rFonts w:ascii="Arial" w:hAnsi="Arial" w:cs="Arial"/>
                <w:color w:val="000000"/>
                <w:sz w:val="18"/>
              </w:rPr>
              <w:t xml:space="preserve"> for relevant transitional provisions.</w:t>
            </w:r>
          </w:p>
        </w:tc>
      </w:tr>
      <w:tr w:rsidR="00713065" w:rsidRPr="0072160E" w14:paraId="5304D939" w14:textId="77777777" w:rsidTr="004E691D">
        <w:tc>
          <w:tcPr>
            <w:tcW w:w="1423" w:type="dxa"/>
            <w:tcBorders>
              <w:left w:val="single" w:sz="12" w:space="0" w:color="auto"/>
            </w:tcBorders>
            <w:shd w:val="clear" w:color="auto" w:fill="000000" w:themeFill="text1"/>
          </w:tcPr>
          <w:p w14:paraId="381FC11A" w14:textId="2095A1E7" w:rsidR="00713065" w:rsidRPr="00604C5C" w:rsidRDefault="00604C5C" w:rsidP="00604C5C">
            <w:pPr>
              <w:jc w:val="center"/>
              <w:rPr>
                <w:rFonts w:ascii="Arial" w:hAnsi="Arial" w:cs="Arial"/>
                <w:b/>
                <w:bCs/>
                <w:color w:val="FFFFFF" w:themeColor="background1"/>
                <w:sz w:val="20"/>
                <w:szCs w:val="22"/>
              </w:rPr>
            </w:pPr>
            <w:r w:rsidRPr="00604C5C">
              <w:rPr>
                <w:rFonts w:ascii="Arial" w:hAnsi="Arial" w:cs="Arial"/>
                <w:b/>
                <w:bCs/>
                <w:color w:val="FFFFFF" w:themeColor="background1"/>
                <w:sz w:val="20"/>
                <w:szCs w:val="22"/>
              </w:rPr>
              <w:t>s</w:t>
            </w:r>
            <w:r>
              <w:rPr>
                <w:rFonts w:ascii="Arial" w:hAnsi="Arial" w:cs="Arial"/>
                <w:b/>
                <w:bCs/>
                <w:color w:val="FFFFFF" w:themeColor="background1"/>
                <w:sz w:val="20"/>
                <w:szCs w:val="22"/>
              </w:rPr>
              <w:t>s</w:t>
            </w:r>
            <w:r w:rsidRPr="00604C5C">
              <w:rPr>
                <w:rFonts w:ascii="Arial" w:hAnsi="Arial" w:cs="Arial"/>
                <w:b/>
                <w:bCs/>
                <w:color w:val="FFFFFF" w:themeColor="background1"/>
                <w:sz w:val="20"/>
                <w:szCs w:val="22"/>
              </w:rPr>
              <w:t>.866-870</w:t>
            </w:r>
          </w:p>
        </w:tc>
        <w:tc>
          <w:tcPr>
            <w:tcW w:w="7770" w:type="dxa"/>
            <w:gridSpan w:val="3"/>
            <w:tcBorders>
              <w:top w:val="single" w:sz="4" w:space="0" w:color="auto"/>
              <w:bottom w:val="single" w:sz="4" w:space="0" w:color="auto"/>
              <w:right w:val="single" w:sz="12" w:space="0" w:color="auto"/>
            </w:tcBorders>
            <w:shd w:val="clear" w:color="4472C4" w:themeColor="accent1" w:fill="auto"/>
          </w:tcPr>
          <w:p w14:paraId="6E266BDC" w14:textId="5480B5C4" w:rsidR="00713065" w:rsidRPr="00161697" w:rsidRDefault="00713065">
            <w:pPr>
              <w:pStyle w:val="ListParagraph"/>
              <w:numPr>
                <w:ilvl w:val="0"/>
                <w:numId w:val="2"/>
              </w:numPr>
              <w:shd w:val="pct10" w:color="4472C4" w:themeColor="accent1" w:fill="auto"/>
              <w:spacing w:after="0" w:line="240" w:lineRule="auto"/>
              <w:ind w:left="340" w:hanging="340"/>
              <w:jc w:val="both"/>
              <w:rPr>
                <w:rFonts w:ascii="Arial" w:hAnsi="Arial" w:cs="Arial"/>
                <w:color w:val="000000"/>
                <w:sz w:val="18"/>
              </w:rPr>
            </w:pPr>
            <w:r w:rsidRPr="001C2DDD">
              <w:rPr>
                <w:rFonts w:ascii="Arial" w:hAnsi="Arial" w:cs="Arial"/>
                <w:b/>
                <w:bCs/>
                <w:color w:val="FFFFFF" w:themeColor="background1"/>
                <w:sz w:val="18"/>
                <w:szCs w:val="18"/>
                <w:bdr w:val="single" w:sz="4" w:space="0" w:color="auto"/>
                <w:shd w:val="clear" w:color="auto" w:fill="000000" w:themeFill="text1"/>
              </w:rPr>
              <w:t xml:space="preserve">Part </w:t>
            </w:r>
            <w:r>
              <w:rPr>
                <w:rFonts w:ascii="Arial" w:hAnsi="Arial" w:cs="Arial"/>
                <w:b/>
                <w:bCs/>
                <w:color w:val="FFFFFF" w:themeColor="background1"/>
                <w:sz w:val="18"/>
                <w:szCs w:val="18"/>
                <w:bdr w:val="single" w:sz="4" w:space="0" w:color="auto"/>
                <w:shd w:val="clear" w:color="auto" w:fill="000000" w:themeFill="text1"/>
              </w:rPr>
              <w:t>21</w:t>
            </w:r>
            <w:r w:rsidRPr="001C2DDD">
              <w:rPr>
                <w:rFonts w:ascii="Arial" w:hAnsi="Arial" w:cs="Arial"/>
                <w:b/>
                <w:bCs/>
                <w:color w:val="FFFFFF" w:themeColor="background1"/>
                <w:sz w:val="18"/>
                <w:szCs w:val="18"/>
                <w:bdr w:val="single" w:sz="4" w:space="0" w:color="auto"/>
                <w:shd w:val="clear" w:color="auto" w:fill="000000" w:themeFill="text1"/>
              </w:rPr>
              <w:t>.</w:t>
            </w:r>
            <w:r>
              <w:rPr>
                <w:rFonts w:ascii="Arial" w:hAnsi="Arial" w:cs="Arial"/>
                <w:b/>
                <w:bCs/>
                <w:color w:val="FFFFFF" w:themeColor="background1"/>
                <w:sz w:val="18"/>
                <w:szCs w:val="18"/>
                <w:bdr w:val="single" w:sz="4" w:space="0" w:color="auto"/>
                <w:shd w:val="clear" w:color="auto" w:fill="000000" w:themeFill="text1"/>
              </w:rPr>
              <w:t>5</w:t>
            </w:r>
            <w:r w:rsidRPr="001C2DDD">
              <w:rPr>
                <w:rFonts w:ascii="Arial" w:hAnsi="Arial" w:cs="Arial"/>
                <w:b/>
                <w:bCs/>
                <w:color w:val="FFFFFF" w:themeColor="background1"/>
                <w:sz w:val="18"/>
                <w:szCs w:val="18"/>
                <w:bdr w:val="single" w:sz="4" w:space="0" w:color="auto"/>
                <w:shd w:val="clear" w:color="auto" w:fill="000000" w:themeFill="text1"/>
              </w:rPr>
              <w:t xml:space="preserve"> </w:t>
            </w:r>
            <w:r w:rsidRPr="001C2DDD">
              <w:rPr>
                <w:rFonts w:ascii="Arial" w:hAnsi="Arial" w:cs="Arial"/>
                <w:b/>
                <w:bCs/>
                <w:sz w:val="18"/>
                <w:szCs w:val="18"/>
                <w:bdr w:val="single" w:sz="4" w:space="0" w:color="auto"/>
                <w:shd w:val="clear" w:color="auto" w:fill="000000" w:themeFill="text1"/>
              </w:rPr>
              <w:t xml:space="preserve">– </w:t>
            </w:r>
            <w:r>
              <w:rPr>
                <w:rFonts w:ascii="Arial" w:hAnsi="Arial" w:cs="Arial"/>
                <w:b/>
                <w:bCs/>
                <w:sz w:val="18"/>
                <w:szCs w:val="18"/>
                <w:bdr w:val="single" w:sz="4" w:space="0" w:color="auto"/>
                <w:shd w:val="clear" w:color="auto" w:fill="000000" w:themeFill="text1"/>
              </w:rPr>
              <w:t>Youth Justice Services</w:t>
            </w:r>
          </w:p>
        </w:tc>
      </w:tr>
      <w:tr w:rsidR="00713065" w:rsidRPr="0072160E" w14:paraId="2C77603D" w14:textId="77777777" w:rsidTr="004E691D">
        <w:tc>
          <w:tcPr>
            <w:tcW w:w="1423" w:type="dxa"/>
            <w:tcBorders>
              <w:left w:val="single" w:sz="12" w:space="0" w:color="auto"/>
            </w:tcBorders>
            <w:shd w:val="clear" w:color="auto" w:fill="000000" w:themeFill="text1"/>
          </w:tcPr>
          <w:p w14:paraId="13B3440D" w14:textId="5A62459B" w:rsidR="00713065" w:rsidRPr="00C73CE7" w:rsidRDefault="00604C5C" w:rsidP="00594BC6">
            <w:pPr>
              <w:jc w:val="center"/>
              <w:rPr>
                <w:rFonts w:ascii="Arial" w:hAnsi="Arial" w:cs="Arial"/>
                <w:b/>
                <w:bCs/>
                <w:color w:val="FFFFFF" w:themeColor="background1"/>
                <w:sz w:val="20"/>
                <w:szCs w:val="22"/>
              </w:rPr>
            </w:pPr>
            <w:r>
              <w:rPr>
                <w:rFonts w:ascii="Arial" w:hAnsi="Arial" w:cs="Arial"/>
                <w:b/>
                <w:bCs/>
                <w:color w:val="FFFFFF" w:themeColor="background1"/>
                <w:sz w:val="20"/>
                <w:szCs w:val="22"/>
              </w:rPr>
              <w:t>ss.871-884</w:t>
            </w:r>
          </w:p>
        </w:tc>
        <w:tc>
          <w:tcPr>
            <w:tcW w:w="7770" w:type="dxa"/>
            <w:gridSpan w:val="3"/>
            <w:tcBorders>
              <w:top w:val="single" w:sz="4" w:space="0" w:color="auto"/>
              <w:bottom w:val="nil"/>
              <w:right w:val="single" w:sz="12" w:space="0" w:color="auto"/>
            </w:tcBorders>
            <w:shd w:val="pct10" w:color="4472C4" w:themeColor="accent1" w:fill="auto"/>
          </w:tcPr>
          <w:p w14:paraId="5F46715A" w14:textId="0D8B6F11" w:rsidR="00713065" w:rsidRPr="00224C72" w:rsidRDefault="00713065">
            <w:pPr>
              <w:pStyle w:val="ListParagraph"/>
              <w:numPr>
                <w:ilvl w:val="0"/>
                <w:numId w:val="2"/>
              </w:numPr>
              <w:spacing w:after="0" w:line="240" w:lineRule="auto"/>
              <w:ind w:left="340" w:hanging="340"/>
              <w:jc w:val="both"/>
              <w:rPr>
                <w:rFonts w:ascii="Arial" w:hAnsi="Arial" w:cs="Arial"/>
                <w:color w:val="000000"/>
                <w:sz w:val="18"/>
              </w:rPr>
            </w:pPr>
            <w:r w:rsidRPr="001C2DDD">
              <w:rPr>
                <w:rFonts w:ascii="Arial" w:hAnsi="Arial" w:cs="Arial"/>
                <w:b/>
                <w:bCs/>
                <w:color w:val="FFFFFF" w:themeColor="background1"/>
                <w:sz w:val="18"/>
                <w:szCs w:val="18"/>
                <w:bdr w:val="single" w:sz="4" w:space="0" w:color="auto"/>
                <w:shd w:val="clear" w:color="auto" w:fill="000000" w:themeFill="text1"/>
              </w:rPr>
              <w:t xml:space="preserve">Part </w:t>
            </w:r>
            <w:r>
              <w:rPr>
                <w:rFonts w:ascii="Arial" w:hAnsi="Arial" w:cs="Arial"/>
                <w:b/>
                <w:bCs/>
                <w:color w:val="FFFFFF" w:themeColor="background1"/>
                <w:sz w:val="18"/>
                <w:szCs w:val="18"/>
                <w:bdr w:val="single" w:sz="4" w:space="0" w:color="auto"/>
                <w:shd w:val="clear" w:color="auto" w:fill="000000" w:themeFill="text1"/>
              </w:rPr>
              <w:t>21</w:t>
            </w:r>
            <w:r w:rsidRPr="001C2DDD">
              <w:rPr>
                <w:rFonts w:ascii="Arial" w:hAnsi="Arial" w:cs="Arial"/>
                <w:b/>
                <w:bCs/>
                <w:color w:val="FFFFFF" w:themeColor="background1"/>
                <w:sz w:val="18"/>
                <w:szCs w:val="18"/>
                <w:bdr w:val="single" w:sz="4" w:space="0" w:color="auto"/>
                <w:shd w:val="clear" w:color="auto" w:fill="000000" w:themeFill="text1"/>
              </w:rPr>
              <w:t>.</w:t>
            </w:r>
            <w:r w:rsidR="00A75CD6">
              <w:rPr>
                <w:rFonts w:ascii="Arial" w:hAnsi="Arial" w:cs="Arial"/>
                <w:b/>
                <w:bCs/>
                <w:sz w:val="18"/>
                <w:szCs w:val="18"/>
                <w:bdr w:val="single" w:sz="4" w:space="0" w:color="auto"/>
                <w:shd w:val="clear" w:color="auto" w:fill="000000" w:themeFill="text1"/>
              </w:rPr>
              <w:t>6</w:t>
            </w:r>
            <w:r>
              <w:rPr>
                <w:rFonts w:ascii="Arial" w:hAnsi="Arial" w:cs="Arial"/>
                <w:b/>
                <w:bCs/>
                <w:sz w:val="18"/>
                <w:szCs w:val="18"/>
                <w:bdr w:val="single" w:sz="4" w:space="0" w:color="auto"/>
                <w:shd w:val="clear" w:color="auto" w:fill="000000" w:themeFill="text1"/>
              </w:rPr>
              <w:t xml:space="preserve">– </w:t>
            </w:r>
            <w:r w:rsidR="00A75CD6">
              <w:rPr>
                <w:rFonts w:ascii="Arial" w:hAnsi="Arial" w:cs="Arial"/>
                <w:b/>
                <w:bCs/>
                <w:sz w:val="18"/>
                <w:szCs w:val="18"/>
                <w:bdr w:val="single" w:sz="4" w:space="0" w:color="auto"/>
                <w:shd w:val="clear" w:color="auto" w:fill="000000" w:themeFill="text1"/>
              </w:rPr>
              <w:t>Sentences imposed under the CYFA</w:t>
            </w:r>
          </w:p>
        </w:tc>
      </w:tr>
      <w:tr w:rsidR="00713065" w:rsidRPr="0072160E" w14:paraId="295027A7" w14:textId="77777777" w:rsidTr="004E691D">
        <w:tc>
          <w:tcPr>
            <w:tcW w:w="1423" w:type="dxa"/>
            <w:tcBorders>
              <w:left w:val="single" w:sz="12" w:space="0" w:color="auto"/>
            </w:tcBorders>
            <w:shd w:val="clear" w:color="auto" w:fill="000000" w:themeFill="text1"/>
          </w:tcPr>
          <w:p w14:paraId="75B13AE5" w14:textId="77777777" w:rsidR="004C7506" w:rsidRPr="002C2729" w:rsidRDefault="002C2729" w:rsidP="00594BC6">
            <w:pPr>
              <w:jc w:val="center"/>
              <w:rPr>
                <w:rFonts w:ascii="Arial" w:hAnsi="Arial" w:cs="Arial"/>
                <w:b/>
                <w:bCs/>
                <w:color w:val="000000" w:themeColor="text1"/>
                <w:sz w:val="20"/>
                <w:szCs w:val="22"/>
              </w:rPr>
            </w:pPr>
            <w:r>
              <w:rPr>
                <w:rFonts w:ascii="Arial" w:hAnsi="Arial" w:cs="Arial"/>
                <w:b/>
                <w:bCs/>
                <w:color w:val="FFFFFF" w:themeColor="background1"/>
                <w:sz w:val="20"/>
                <w:szCs w:val="22"/>
              </w:rPr>
              <w:t>s.872</w:t>
            </w:r>
          </w:p>
          <w:p w14:paraId="04B8A922" w14:textId="77777777" w:rsidR="002C2729" w:rsidRPr="002C2729" w:rsidRDefault="002C2729" w:rsidP="00594BC6">
            <w:pPr>
              <w:jc w:val="center"/>
              <w:rPr>
                <w:rFonts w:ascii="Arial" w:hAnsi="Arial" w:cs="Arial"/>
                <w:b/>
                <w:bCs/>
                <w:color w:val="000000" w:themeColor="text1"/>
                <w:sz w:val="12"/>
                <w:szCs w:val="14"/>
              </w:rPr>
            </w:pPr>
          </w:p>
          <w:p w14:paraId="70EAA545" w14:textId="7C7EBF04" w:rsidR="002C2729" w:rsidRPr="00C73CE7" w:rsidRDefault="002C2729" w:rsidP="00594BC6">
            <w:pPr>
              <w:jc w:val="center"/>
              <w:rPr>
                <w:rFonts w:ascii="Arial" w:hAnsi="Arial" w:cs="Arial"/>
                <w:b/>
                <w:bCs/>
                <w:color w:val="FFFFFF" w:themeColor="background1"/>
                <w:sz w:val="20"/>
                <w:szCs w:val="22"/>
              </w:rPr>
            </w:pPr>
            <w:r>
              <w:rPr>
                <w:rFonts w:ascii="Arial" w:hAnsi="Arial" w:cs="Arial"/>
                <w:b/>
                <w:bCs/>
                <w:color w:val="FFFFFF" w:themeColor="background1"/>
                <w:sz w:val="20"/>
                <w:szCs w:val="22"/>
              </w:rPr>
              <w:t>s.873</w:t>
            </w:r>
          </w:p>
        </w:tc>
        <w:tc>
          <w:tcPr>
            <w:tcW w:w="7770" w:type="dxa"/>
            <w:gridSpan w:val="3"/>
            <w:tcBorders>
              <w:top w:val="nil"/>
              <w:bottom w:val="nil"/>
              <w:right w:val="single" w:sz="12" w:space="0" w:color="auto"/>
            </w:tcBorders>
            <w:shd w:val="clear" w:color="4472C4" w:themeColor="accent1" w:fill="auto"/>
          </w:tcPr>
          <w:p w14:paraId="343F729D" w14:textId="708B7C11" w:rsidR="00604C5C" w:rsidRPr="00224C72" w:rsidRDefault="00604C5C">
            <w:pPr>
              <w:pStyle w:val="ListParagraph"/>
              <w:numPr>
                <w:ilvl w:val="0"/>
                <w:numId w:val="115"/>
              </w:numPr>
              <w:spacing w:after="0" w:line="240" w:lineRule="auto"/>
              <w:ind w:left="714" w:hanging="357"/>
              <w:jc w:val="both"/>
              <w:rPr>
                <w:rFonts w:ascii="Arial" w:hAnsi="Arial" w:cs="Arial"/>
                <w:color w:val="000000"/>
                <w:sz w:val="18"/>
              </w:rPr>
            </w:pPr>
            <w:r>
              <w:rPr>
                <w:rFonts w:ascii="Arial" w:hAnsi="Arial" w:cs="Arial"/>
                <w:color w:val="000000"/>
                <w:sz w:val="18"/>
              </w:rPr>
              <w:t xml:space="preserve">CYFA sentencing orders in force on the commencement day of </w:t>
            </w:r>
            <w:r w:rsidRPr="00604C5C">
              <w:rPr>
                <w:rFonts w:ascii="Arial" w:hAnsi="Arial" w:cs="Arial"/>
                <w:b/>
                <w:bCs/>
                <w:color w:val="FFFFFF" w:themeColor="background1"/>
                <w:sz w:val="18"/>
                <w:shd w:val="clear" w:color="auto" w:fill="000000" w:themeFill="text1"/>
              </w:rPr>
              <w:t>YJA s.921</w:t>
            </w:r>
            <w:r>
              <w:rPr>
                <w:rFonts w:ascii="Arial" w:hAnsi="Arial" w:cs="Arial"/>
                <w:color w:val="000000"/>
                <w:sz w:val="18"/>
              </w:rPr>
              <w:t xml:space="preserve"> continue in accordance with </w:t>
            </w:r>
            <w:r w:rsidRPr="00604C5C">
              <w:rPr>
                <w:rFonts w:ascii="Arial" w:hAnsi="Arial" w:cs="Arial"/>
                <w:b/>
                <w:bCs/>
                <w:color w:val="000000"/>
                <w:sz w:val="18"/>
                <w:shd w:val="pct10" w:color="FF0000" w:fill="auto"/>
              </w:rPr>
              <w:t>CYFA Part 5.3</w:t>
            </w:r>
            <w:r>
              <w:rPr>
                <w:rFonts w:ascii="Arial" w:hAnsi="Arial" w:cs="Arial"/>
                <w:b/>
                <w:bCs/>
                <w:color w:val="000000"/>
                <w:sz w:val="18"/>
                <w:shd w:val="pct10" w:color="FF0000" w:fill="auto"/>
              </w:rPr>
              <w:t xml:space="preserve"> </w:t>
            </w:r>
            <w:r w:rsidRPr="00604C5C">
              <w:rPr>
                <w:rFonts w:ascii="Arial" w:hAnsi="Arial" w:cs="Arial"/>
                <w:b/>
                <w:bCs/>
                <w:color w:val="000000"/>
                <w:sz w:val="18"/>
                <w:shd w:val="pct10" w:color="FF0000" w:fill="auto"/>
              </w:rPr>
              <w:t>[Sentences]</w:t>
            </w:r>
            <w:r>
              <w:rPr>
                <w:rFonts w:ascii="Arial" w:hAnsi="Arial" w:cs="Arial"/>
                <w:color w:val="000000"/>
                <w:sz w:val="18"/>
              </w:rPr>
              <w:t xml:space="preserve"> as if that Part had not been repealed.</w:t>
            </w:r>
          </w:p>
          <w:p w14:paraId="55FCC562" w14:textId="25E5C3EB" w:rsidR="003D6649" w:rsidRPr="00464286" w:rsidRDefault="003D6649">
            <w:pPr>
              <w:pStyle w:val="ListParagraph"/>
              <w:numPr>
                <w:ilvl w:val="0"/>
                <w:numId w:val="115"/>
              </w:numPr>
              <w:spacing w:after="0" w:line="240" w:lineRule="auto"/>
              <w:ind w:left="714" w:hanging="357"/>
              <w:jc w:val="both"/>
              <w:rPr>
                <w:rFonts w:ascii="Arial" w:hAnsi="Arial" w:cs="Arial"/>
                <w:b/>
                <w:bCs/>
                <w:color w:val="000000"/>
                <w:sz w:val="18"/>
              </w:rPr>
            </w:pPr>
            <w:r w:rsidRPr="00464286">
              <w:rPr>
                <w:rFonts w:ascii="Arial" w:hAnsi="Arial" w:cs="Arial"/>
                <w:b/>
                <w:bCs/>
                <w:color w:val="000000"/>
                <w:sz w:val="18"/>
              </w:rPr>
              <w:t xml:space="preserve">Despite the above, if a person subject to a CYFA sentencing order (other than </w:t>
            </w:r>
            <w:r w:rsidRPr="00464286">
              <w:rPr>
                <w:rFonts w:ascii="Arial" w:hAnsi="Arial" w:cs="Arial"/>
                <w:b/>
                <w:bCs/>
                <w:color w:val="000000"/>
                <w:sz w:val="18"/>
                <w:highlight w:val="yellow"/>
              </w:rPr>
              <w:t>YRC, YCO or YJC</w:t>
            </w:r>
            <w:r w:rsidRPr="00464286">
              <w:rPr>
                <w:rFonts w:ascii="Arial" w:hAnsi="Arial" w:cs="Arial"/>
                <w:b/>
                <w:bCs/>
                <w:color w:val="000000"/>
                <w:sz w:val="18"/>
              </w:rPr>
              <w:t>) comes before the ChCV on–</w:t>
            </w:r>
          </w:p>
          <w:p w14:paraId="705E360E" w14:textId="34D653BA" w:rsidR="003D6649" w:rsidRPr="00464286" w:rsidRDefault="003D6649">
            <w:pPr>
              <w:pStyle w:val="ListParagraph"/>
              <w:numPr>
                <w:ilvl w:val="0"/>
                <w:numId w:val="116"/>
              </w:numPr>
              <w:spacing w:after="0" w:line="240" w:lineRule="auto"/>
              <w:ind w:left="1077" w:hanging="357"/>
              <w:jc w:val="both"/>
              <w:rPr>
                <w:rFonts w:ascii="Arial" w:hAnsi="Arial" w:cs="Arial"/>
                <w:b/>
                <w:bCs/>
                <w:color w:val="000000"/>
                <w:sz w:val="18"/>
              </w:rPr>
            </w:pPr>
            <w:r w:rsidRPr="00464286">
              <w:rPr>
                <w:rFonts w:ascii="Arial" w:hAnsi="Arial" w:cs="Arial"/>
                <w:b/>
                <w:bCs/>
                <w:color w:val="000000"/>
                <w:sz w:val="18"/>
              </w:rPr>
              <w:t>an application to vary or revoke the CYFA order; or</w:t>
            </w:r>
          </w:p>
          <w:p w14:paraId="6A4B34E0" w14:textId="58A108AA" w:rsidR="003D6649" w:rsidRPr="00464286" w:rsidRDefault="003D6649">
            <w:pPr>
              <w:pStyle w:val="ListParagraph"/>
              <w:numPr>
                <w:ilvl w:val="0"/>
                <w:numId w:val="116"/>
              </w:numPr>
              <w:spacing w:after="0" w:line="240" w:lineRule="auto"/>
              <w:ind w:left="1077" w:hanging="357"/>
              <w:jc w:val="both"/>
              <w:rPr>
                <w:rFonts w:ascii="Arial" w:hAnsi="Arial" w:cs="Arial"/>
                <w:b/>
                <w:bCs/>
                <w:color w:val="000000"/>
                <w:sz w:val="18"/>
              </w:rPr>
            </w:pPr>
            <w:r w:rsidRPr="00464286">
              <w:rPr>
                <w:rFonts w:ascii="Arial" w:hAnsi="Arial" w:cs="Arial"/>
                <w:b/>
                <w:bCs/>
                <w:color w:val="000000"/>
                <w:sz w:val="18"/>
              </w:rPr>
              <w:t>a breach of that order–</w:t>
            </w:r>
          </w:p>
          <w:p w14:paraId="67BF19DD" w14:textId="476177C1" w:rsidR="00713065" w:rsidRPr="004C7506" w:rsidRDefault="003D6649" w:rsidP="004C7506">
            <w:pPr>
              <w:ind w:left="720"/>
              <w:jc w:val="both"/>
              <w:rPr>
                <w:rFonts w:ascii="Arial" w:hAnsi="Arial" w:cs="Arial"/>
                <w:b/>
                <w:bCs/>
                <w:color w:val="000000"/>
                <w:sz w:val="18"/>
              </w:rPr>
            </w:pPr>
            <w:r w:rsidRPr="00464286">
              <w:rPr>
                <w:rFonts w:ascii="Arial" w:hAnsi="Arial" w:cs="Arial"/>
                <w:b/>
                <w:bCs/>
                <w:color w:val="000000"/>
                <w:sz w:val="18"/>
              </w:rPr>
              <w:t>and the C</w:t>
            </w:r>
            <w:r w:rsidR="001B601A" w:rsidRPr="00464286">
              <w:rPr>
                <w:rFonts w:ascii="Arial" w:hAnsi="Arial" w:cs="Arial"/>
                <w:b/>
                <w:bCs/>
                <w:color w:val="000000"/>
                <w:sz w:val="18"/>
              </w:rPr>
              <w:t>h</w:t>
            </w:r>
            <w:r w:rsidRPr="00464286">
              <w:rPr>
                <w:rFonts w:ascii="Arial" w:hAnsi="Arial" w:cs="Arial"/>
                <w:b/>
                <w:bCs/>
                <w:color w:val="000000"/>
                <w:sz w:val="18"/>
              </w:rPr>
              <w:t>CV determines to revoke the CYFA sentencing order and make a new order in respect of the offence(s)</w:t>
            </w:r>
            <w:r w:rsidR="001B601A" w:rsidRPr="00464286">
              <w:rPr>
                <w:rFonts w:ascii="Arial" w:hAnsi="Arial" w:cs="Arial"/>
                <w:b/>
                <w:bCs/>
                <w:color w:val="000000"/>
                <w:sz w:val="18"/>
              </w:rPr>
              <w:t xml:space="preserve">, </w:t>
            </w:r>
            <w:r w:rsidR="006E6DFE">
              <w:rPr>
                <w:rFonts w:ascii="Arial" w:hAnsi="Arial" w:cs="Arial"/>
                <w:b/>
                <w:bCs/>
                <w:color w:val="000000"/>
                <w:sz w:val="18"/>
              </w:rPr>
              <w:t>subject to the stipulations in the sections listed below</w:t>
            </w:r>
            <w:r w:rsidR="006E6DFE" w:rsidRPr="00464286">
              <w:rPr>
                <w:rFonts w:ascii="Arial" w:hAnsi="Arial" w:cs="Arial"/>
                <w:b/>
                <w:bCs/>
                <w:color w:val="000000"/>
                <w:sz w:val="18"/>
              </w:rPr>
              <w:t xml:space="preserve"> </w:t>
            </w:r>
            <w:r w:rsidR="001B601A" w:rsidRPr="00464286">
              <w:rPr>
                <w:rFonts w:ascii="Arial" w:hAnsi="Arial" w:cs="Arial"/>
                <w:b/>
                <w:bCs/>
                <w:color w:val="000000"/>
                <w:sz w:val="18"/>
              </w:rPr>
              <w:t xml:space="preserve">the ChCV must make an order under the </w:t>
            </w:r>
            <w:r w:rsidR="001B601A" w:rsidRPr="00464286">
              <w:rPr>
                <w:rFonts w:ascii="Arial" w:hAnsi="Arial" w:cs="Arial"/>
                <w:b/>
                <w:bCs/>
                <w:color w:val="FFFFFF" w:themeColor="background1"/>
                <w:sz w:val="18"/>
                <w:shd w:val="clear" w:color="auto" w:fill="000000" w:themeFill="text1"/>
              </w:rPr>
              <w:t>YJA</w:t>
            </w:r>
            <w:r w:rsidR="001B601A" w:rsidRPr="00464286">
              <w:rPr>
                <w:rFonts w:ascii="Arial" w:hAnsi="Arial" w:cs="Arial"/>
                <w:b/>
                <w:bCs/>
                <w:color w:val="000000"/>
                <w:sz w:val="18"/>
              </w:rPr>
              <w:t xml:space="preserve"> that</w:t>
            </w:r>
            <w:r w:rsidR="004C7506">
              <w:rPr>
                <w:rFonts w:ascii="Arial" w:hAnsi="Arial" w:cs="Arial"/>
                <w:b/>
                <w:bCs/>
                <w:color w:val="000000"/>
                <w:sz w:val="18"/>
              </w:rPr>
              <w:t xml:space="preserve"> </w:t>
            </w:r>
            <w:r w:rsidR="001B601A" w:rsidRPr="00464286">
              <w:rPr>
                <w:rFonts w:ascii="Arial" w:hAnsi="Arial" w:cs="Arial"/>
                <w:b/>
                <w:bCs/>
                <w:color w:val="000000"/>
                <w:sz w:val="18"/>
              </w:rPr>
              <w:t xml:space="preserve">it could have made had it found the person guilty of the offence(s) under the </w:t>
            </w:r>
            <w:r w:rsidR="001B601A" w:rsidRPr="00464286">
              <w:rPr>
                <w:rFonts w:ascii="Arial" w:hAnsi="Arial" w:cs="Arial"/>
                <w:b/>
                <w:bCs/>
                <w:color w:val="FFFFFF" w:themeColor="background1"/>
                <w:sz w:val="18"/>
                <w:shd w:val="clear" w:color="auto" w:fill="000000" w:themeFill="text1"/>
              </w:rPr>
              <w:t>YJA</w:t>
            </w:r>
            <w:r w:rsidR="001B601A" w:rsidRPr="00464286">
              <w:rPr>
                <w:rFonts w:ascii="Arial" w:hAnsi="Arial" w:cs="Arial"/>
                <w:b/>
                <w:bCs/>
                <w:color w:val="000000"/>
                <w:sz w:val="18"/>
              </w:rPr>
              <w:t>.</w:t>
            </w:r>
            <w:r w:rsidR="005256E0" w:rsidRPr="00464286">
              <w:rPr>
                <w:rFonts w:ascii="Arial" w:hAnsi="Arial" w:cs="Arial"/>
                <w:b/>
                <w:bCs/>
                <w:color w:val="000000"/>
                <w:sz w:val="18"/>
              </w:rPr>
              <w:t xml:space="preserve"> The ChCV must consider making an order at a similar level of the sentencing hierarchy in </w:t>
            </w:r>
            <w:r w:rsidR="005256E0" w:rsidRPr="00464286">
              <w:rPr>
                <w:rFonts w:ascii="Arial" w:hAnsi="Arial" w:cs="Arial"/>
                <w:b/>
                <w:bCs/>
                <w:color w:val="FFFFFF" w:themeColor="background1"/>
                <w:sz w:val="18"/>
                <w:shd w:val="clear" w:color="auto" w:fill="000000" w:themeFill="text1"/>
              </w:rPr>
              <w:t>YJA s.240(1)</w:t>
            </w:r>
            <w:r w:rsidR="005256E0" w:rsidRPr="00464286">
              <w:rPr>
                <w:rFonts w:ascii="Arial" w:hAnsi="Arial" w:cs="Arial"/>
                <w:b/>
                <w:bCs/>
                <w:color w:val="000000"/>
                <w:sz w:val="18"/>
              </w:rPr>
              <w:t xml:space="preserve"> unless to do so is inappropriate in the circumstances.</w:t>
            </w:r>
          </w:p>
        </w:tc>
      </w:tr>
      <w:tr w:rsidR="00684DA6" w:rsidRPr="0072160E" w14:paraId="60DA5F6C" w14:textId="77777777" w:rsidTr="004E691D">
        <w:tc>
          <w:tcPr>
            <w:tcW w:w="1423" w:type="dxa"/>
            <w:tcBorders>
              <w:left w:val="single" w:sz="12" w:space="0" w:color="auto"/>
            </w:tcBorders>
            <w:shd w:val="clear" w:color="auto" w:fill="000000" w:themeFill="text1"/>
          </w:tcPr>
          <w:p w14:paraId="2FC8E57F" w14:textId="0EE7D7D8" w:rsidR="009052B7" w:rsidRPr="002C2729" w:rsidRDefault="002C2729" w:rsidP="004C7506">
            <w:pPr>
              <w:jc w:val="center"/>
              <w:rPr>
                <w:rFonts w:ascii="Arial" w:hAnsi="Arial" w:cs="Arial"/>
                <w:b/>
                <w:bCs/>
                <w:color w:val="000000" w:themeColor="text1"/>
                <w:sz w:val="20"/>
                <w:szCs w:val="22"/>
              </w:rPr>
            </w:pPr>
            <w:r>
              <w:rPr>
                <w:rFonts w:ascii="Arial" w:hAnsi="Arial" w:cs="Arial"/>
                <w:b/>
                <w:bCs/>
                <w:color w:val="FFFFFF" w:themeColor="background1"/>
                <w:sz w:val="20"/>
                <w:szCs w:val="22"/>
              </w:rPr>
              <w:lastRenderedPageBreak/>
              <w:t>s</w:t>
            </w:r>
            <w:r w:rsidRPr="002C2729">
              <w:rPr>
                <w:rFonts w:ascii="Arial" w:hAnsi="Arial" w:cs="Arial"/>
                <w:b/>
                <w:bCs/>
                <w:color w:val="FFFFFF" w:themeColor="background1"/>
                <w:sz w:val="20"/>
                <w:szCs w:val="22"/>
              </w:rPr>
              <w:t>.875</w:t>
            </w:r>
          </w:p>
        </w:tc>
        <w:tc>
          <w:tcPr>
            <w:tcW w:w="7770" w:type="dxa"/>
            <w:gridSpan w:val="3"/>
            <w:tcBorders>
              <w:top w:val="nil"/>
              <w:bottom w:val="single" w:sz="4" w:space="0" w:color="auto"/>
              <w:right w:val="single" w:sz="12" w:space="0" w:color="auto"/>
            </w:tcBorders>
            <w:shd w:val="clear" w:color="4472C4" w:themeColor="accent1" w:fill="auto"/>
          </w:tcPr>
          <w:p w14:paraId="49190B7C" w14:textId="57B3AF65" w:rsidR="009052B7" w:rsidRPr="009052B7" w:rsidRDefault="002C2729">
            <w:pPr>
              <w:pStyle w:val="ListParagraph"/>
              <w:numPr>
                <w:ilvl w:val="0"/>
                <w:numId w:val="115"/>
              </w:numPr>
              <w:spacing w:after="0" w:line="240" w:lineRule="auto"/>
              <w:ind w:left="714" w:hanging="357"/>
              <w:jc w:val="both"/>
              <w:rPr>
                <w:rFonts w:ascii="Arial" w:hAnsi="Arial" w:cs="Arial"/>
                <w:color w:val="000000"/>
                <w:sz w:val="18"/>
              </w:rPr>
            </w:pPr>
            <w:r>
              <w:rPr>
                <w:rFonts w:ascii="Arial" w:hAnsi="Arial" w:cs="Arial"/>
                <w:color w:val="000000"/>
                <w:sz w:val="18"/>
              </w:rPr>
              <w:t xml:space="preserve">Proceeding under the </w:t>
            </w:r>
            <w:r w:rsidRPr="00684DA6">
              <w:rPr>
                <w:rFonts w:ascii="Arial" w:hAnsi="Arial" w:cs="Arial"/>
                <w:b/>
                <w:bCs/>
                <w:color w:val="FFFFFF" w:themeColor="background1"/>
                <w:sz w:val="18"/>
                <w:shd w:val="clear" w:color="auto" w:fill="000000" w:themeFill="text1"/>
              </w:rPr>
              <w:t>YJA</w:t>
            </w:r>
            <w:r>
              <w:rPr>
                <w:rFonts w:ascii="Arial" w:hAnsi="Arial" w:cs="Arial"/>
                <w:color w:val="000000"/>
                <w:sz w:val="18"/>
              </w:rPr>
              <w:t xml:space="preserve"> for breach of a </w:t>
            </w:r>
            <w:r w:rsidRPr="005256E0">
              <w:rPr>
                <w:rFonts w:ascii="Arial" w:hAnsi="Arial" w:cs="Arial"/>
                <w:b/>
                <w:bCs/>
                <w:color w:val="000000"/>
                <w:sz w:val="18"/>
                <w:shd w:val="pct10" w:color="FF0000" w:fill="auto"/>
              </w:rPr>
              <w:t>CYFA accountable undertaking</w:t>
            </w:r>
            <w:r>
              <w:rPr>
                <w:rFonts w:ascii="Arial" w:hAnsi="Arial" w:cs="Arial"/>
                <w:color w:val="000000"/>
                <w:sz w:val="18"/>
              </w:rPr>
              <w:t>.</w:t>
            </w:r>
          </w:p>
        </w:tc>
      </w:tr>
      <w:tr w:rsidR="004C7506" w:rsidRPr="0072160E" w14:paraId="4B161A79" w14:textId="77777777" w:rsidTr="004E691D">
        <w:tc>
          <w:tcPr>
            <w:tcW w:w="1423" w:type="dxa"/>
            <w:tcBorders>
              <w:top w:val="single" w:sz="4" w:space="0" w:color="auto"/>
              <w:left w:val="single" w:sz="12" w:space="0" w:color="auto"/>
            </w:tcBorders>
            <w:shd w:val="clear" w:color="auto" w:fill="000000" w:themeFill="text1"/>
          </w:tcPr>
          <w:p w14:paraId="07B92D5F" w14:textId="5BA05C31" w:rsidR="004C7506" w:rsidRPr="002C2729" w:rsidRDefault="002C2729" w:rsidP="004C7506">
            <w:pPr>
              <w:jc w:val="center"/>
              <w:rPr>
                <w:rFonts w:ascii="Arial" w:hAnsi="Arial" w:cs="Arial"/>
                <w:b/>
                <w:bCs/>
                <w:color w:val="000000" w:themeColor="text1"/>
                <w:sz w:val="20"/>
                <w:szCs w:val="22"/>
              </w:rPr>
            </w:pPr>
            <w:r w:rsidRPr="002C2729">
              <w:rPr>
                <w:rFonts w:ascii="Arial" w:hAnsi="Arial" w:cs="Arial"/>
                <w:b/>
                <w:bCs/>
                <w:color w:val="FFFFFF" w:themeColor="background1"/>
                <w:sz w:val="20"/>
                <w:szCs w:val="22"/>
              </w:rPr>
              <w:t>s.876</w:t>
            </w:r>
          </w:p>
        </w:tc>
        <w:tc>
          <w:tcPr>
            <w:tcW w:w="7770" w:type="dxa"/>
            <w:gridSpan w:val="3"/>
            <w:tcBorders>
              <w:top w:val="single" w:sz="4" w:space="0" w:color="auto"/>
              <w:bottom w:val="single" w:sz="4" w:space="0" w:color="auto"/>
              <w:right w:val="single" w:sz="12" w:space="0" w:color="auto"/>
            </w:tcBorders>
            <w:shd w:val="clear" w:color="4472C4" w:themeColor="accent1" w:fill="auto"/>
          </w:tcPr>
          <w:p w14:paraId="660E3BB9" w14:textId="6272CA1F" w:rsidR="004C7506" w:rsidRPr="009052B7" w:rsidRDefault="002C2729">
            <w:pPr>
              <w:pStyle w:val="ListParagraph"/>
              <w:numPr>
                <w:ilvl w:val="0"/>
                <w:numId w:val="115"/>
              </w:numPr>
              <w:spacing w:after="0" w:line="240" w:lineRule="auto"/>
              <w:ind w:left="714" w:hanging="357"/>
              <w:jc w:val="both"/>
              <w:rPr>
                <w:rFonts w:ascii="Arial" w:hAnsi="Arial" w:cs="Arial"/>
                <w:color w:val="000000"/>
                <w:sz w:val="18"/>
              </w:rPr>
            </w:pPr>
            <w:r>
              <w:rPr>
                <w:rFonts w:ascii="Arial" w:hAnsi="Arial" w:cs="Arial"/>
                <w:color w:val="000000"/>
                <w:sz w:val="18"/>
              </w:rPr>
              <w:t xml:space="preserve">Proceeding under the </w:t>
            </w:r>
            <w:r w:rsidRPr="00684DA6">
              <w:rPr>
                <w:rFonts w:ascii="Arial" w:hAnsi="Arial" w:cs="Arial"/>
                <w:b/>
                <w:bCs/>
                <w:color w:val="FFFFFF" w:themeColor="background1"/>
                <w:sz w:val="18"/>
                <w:shd w:val="clear" w:color="auto" w:fill="000000" w:themeFill="text1"/>
              </w:rPr>
              <w:t>YJA</w:t>
            </w:r>
            <w:r>
              <w:rPr>
                <w:rFonts w:ascii="Arial" w:hAnsi="Arial" w:cs="Arial"/>
                <w:color w:val="000000"/>
                <w:sz w:val="18"/>
              </w:rPr>
              <w:t xml:space="preserve"> for breach of a </w:t>
            </w:r>
            <w:r w:rsidRPr="00684DA6">
              <w:rPr>
                <w:rFonts w:ascii="Arial" w:hAnsi="Arial" w:cs="Arial"/>
                <w:b/>
                <w:bCs/>
                <w:color w:val="000000"/>
                <w:sz w:val="18"/>
                <w:shd w:val="pct10" w:color="FF0000" w:fill="auto"/>
              </w:rPr>
              <w:t>CYFA good behaviour bond</w:t>
            </w:r>
            <w:r w:rsidRPr="002C2729">
              <w:rPr>
                <w:rFonts w:ascii="Arial" w:hAnsi="Arial" w:cs="Arial"/>
                <w:b/>
                <w:bCs/>
                <w:color w:val="000000"/>
                <w:sz w:val="18"/>
                <w:shd w:val="clear" w:color="FF0000" w:fill="auto"/>
              </w:rPr>
              <w:t>.</w:t>
            </w:r>
          </w:p>
        </w:tc>
      </w:tr>
      <w:tr w:rsidR="004C7506" w:rsidRPr="0072160E" w14:paraId="2C9DDDB1" w14:textId="77777777" w:rsidTr="004E691D">
        <w:tc>
          <w:tcPr>
            <w:tcW w:w="1423" w:type="dxa"/>
            <w:tcBorders>
              <w:top w:val="single" w:sz="4" w:space="0" w:color="auto"/>
              <w:left w:val="single" w:sz="12" w:space="0" w:color="auto"/>
            </w:tcBorders>
            <w:shd w:val="clear" w:color="auto" w:fill="000000" w:themeFill="text1"/>
          </w:tcPr>
          <w:p w14:paraId="7246C7EF" w14:textId="21606D1B" w:rsidR="004C7506" w:rsidRPr="002C2729" w:rsidRDefault="002C2729" w:rsidP="002C2729">
            <w:pPr>
              <w:jc w:val="center"/>
              <w:rPr>
                <w:rFonts w:ascii="Arial" w:hAnsi="Arial" w:cs="Arial"/>
                <w:b/>
                <w:bCs/>
                <w:color w:val="000000" w:themeColor="text1"/>
                <w:sz w:val="20"/>
                <w:szCs w:val="22"/>
              </w:rPr>
            </w:pPr>
            <w:r>
              <w:rPr>
                <w:rFonts w:ascii="Arial" w:hAnsi="Arial" w:cs="Arial"/>
                <w:b/>
                <w:bCs/>
                <w:color w:val="FFFFFF" w:themeColor="background1"/>
                <w:sz w:val="20"/>
                <w:szCs w:val="22"/>
              </w:rPr>
              <w:t>ss.877-879</w:t>
            </w:r>
          </w:p>
        </w:tc>
        <w:tc>
          <w:tcPr>
            <w:tcW w:w="7770" w:type="dxa"/>
            <w:gridSpan w:val="3"/>
            <w:tcBorders>
              <w:top w:val="single" w:sz="4" w:space="0" w:color="auto"/>
              <w:bottom w:val="single" w:sz="4" w:space="0" w:color="auto"/>
              <w:right w:val="single" w:sz="12" w:space="0" w:color="auto"/>
            </w:tcBorders>
            <w:shd w:val="clear" w:color="4472C4" w:themeColor="accent1" w:fill="auto"/>
          </w:tcPr>
          <w:p w14:paraId="207110CA" w14:textId="20253D35" w:rsidR="004C7506" w:rsidRPr="009052B7" w:rsidRDefault="002C2729">
            <w:pPr>
              <w:pStyle w:val="ListParagraph"/>
              <w:numPr>
                <w:ilvl w:val="0"/>
                <w:numId w:val="115"/>
              </w:numPr>
              <w:spacing w:after="0" w:line="240" w:lineRule="auto"/>
              <w:ind w:left="714" w:hanging="357"/>
              <w:jc w:val="both"/>
              <w:rPr>
                <w:rFonts w:ascii="Arial" w:hAnsi="Arial" w:cs="Arial"/>
                <w:color w:val="000000"/>
                <w:sz w:val="18"/>
              </w:rPr>
            </w:pPr>
            <w:r>
              <w:rPr>
                <w:rFonts w:ascii="Arial" w:hAnsi="Arial" w:cs="Arial"/>
                <w:color w:val="000000"/>
                <w:sz w:val="18"/>
              </w:rPr>
              <w:t xml:space="preserve">Proceeding under the </w:t>
            </w:r>
            <w:r w:rsidRPr="00684DA6">
              <w:rPr>
                <w:rFonts w:ascii="Arial" w:hAnsi="Arial" w:cs="Arial"/>
                <w:b/>
                <w:bCs/>
                <w:color w:val="FFFFFF" w:themeColor="background1"/>
                <w:sz w:val="18"/>
                <w:shd w:val="clear" w:color="auto" w:fill="000000" w:themeFill="text1"/>
              </w:rPr>
              <w:t>YJA</w:t>
            </w:r>
            <w:r>
              <w:rPr>
                <w:rFonts w:ascii="Arial" w:hAnsi="Arial" w:cs="Arial"/>
                <w:color w:val="000000"/>
                <w:sz w:val="18"/>
              </w:rPr>
              <w:t xml:space="preserve"> for breach of a </w:t>
            </w:r>
            <w:r w:rsidRPr="00684DA6">
              <w:rPr>
                <w:rFonts w:ascii="Arial" w:hAnsi="Arial" w:cs="Arial"/>
                <w:b/>
                <w:bCs/>
                <w:color w:val="000000"/>
                <w:sz w:val="18"/>
                <w:shd w:val="pct10" w:color="FF0000" w:fill="auto"/>
              </w:rPr>
              <w:t>CYFA probation order</w:t>
            </w:r>
            <w:r>
              <w:rPr>
                <w:rFonts w:ascii="Arial" w:hAnsi="Arial" w:cs="Arial"/>
                <w:color w:val="000000"/>
                <w:sz w:val="18"/>
              </w:rPr>
              <w:t>.</w:t>
            </w:r>
          </w:p>
        </w:tc>
      </w:tr>
      <w:tr w:rsidR="004C7506" w:rsidRPr="0072160E" w14:paraId="0B8520BF" w14:textId="77777777" w:rsidTr="004E691D">
        <w:tc>
          <w:tcPr>
            <w:tcW w:w="1423" w:type="dxa"/>
            <w:tcBorders>
              <w:top w:val="single" w:sz="4" w:space="0" w:color="auto"/>
              <w:left w:val="single" w:sz="12" w:space="0" w:color="auto"/>
            </w:tcBorders>
            <w:shd w:val="clear" w:color="auto" w:fill="000000" w:themeFill="text1"/>
          </w:tcPr>
          <w:p w14:paraId="6C612044" w14:textId="54316E35" w:rsidR="004C7506" w:rsidRPr="002C2729" w:rsidRDefault="002C2729" w:rsidP="002C2729">
            <w:pPr>
              <w:jc w:val="center"/>
              <w:rPr>
                <w:rFonts w:ascii="Arial" w:hAnsi="Arial" w:cs="Arial"/>
                <w:b/>
                <w:bCs/>
                <w:color w:val="000000" w:themeColor="text1"/>
                <w:sz w:val="20"/>
                <w:szCs w:val="22"/>
              </w:rPr>
            </w:pPr>
            <w:r>
              <w:rPr>
                <w:rFonts w:ascii="Arial" w:hAnsi="Arial" w:cs="Arial"/>
                <w:b/>
                <w:bCs/>
                <w:color w:val="FFFFFF" w:themeColor="background1"/>
                <w:sz w:val="20"/>
                <w:szCs w:val="22"/>
              </w:rPr>
              <w:t>ss.880-882</w:t>
            </w:r>
          </w:p>
        </w:tc>
        <w:tc>
          <w:tcPr>
            <w:tcW w:w="7770" w:type="dxa"/>
            <w:gridSpan w:val="3"/>
            <w:tcBorders>
              <w:top w:val="single" w:sz="4" w:space="0" w:color="auto"/>
              <w:bottom w:val="single" w:sz="4" w:space="0" w:color="auto"/>
              <w:right w:val="single" w:sz="12" w:space="0" w:color="auto"/>
            </w:tcBorders>
            <w:shd w:val="clear" w:color="4472C4" w:themeColor="accent1" w:fill="auto"/>
          </w:tcPr>
          <w:p w14:paraId="651FAEE3" w14:textId="3165D102" w:rsidR="004C7506" w:rsidRPr="009052B7" w:rsidRDefault="002C2729">
            <w:pPr>
              <w:pStyle w:val="ListParagraph"/>
              <w:numPr>
                <w:ilvl w:val="0"/>
                <w:numId w:val="115"/>
              </w:numPr>
              <w:spacing w:after="0" w:line="240" w:lineRule="auto"/>
              <w:ind w:left="714" w:hanging="357"/>
              <w:jc w:val="both"/>
              <w:rPr>
                <w:rFonts w:ascii="Arial" w:hAnsi="Arial" w:cs="Arial"/>
                <w:color w:val="000000"/>
                <w:sz w:val="18"/>
              </w:rPr>
            </w:pPr>
            <w:r>
              <w:rPr>
                <w:rFonts w:ascii="Arial" w:hAnsi="Arial" w:cs="Arial"/>
                <w:color w:val="000000"/>
                <w:sz w:val="18"/>
              </w:rPr>
              <w:t xml:space="preserve">Proceeding under the </w:t>
            </w:r>
            <w:r w:rsidRPr="00684DA6">
              <w:rPr>
                <w:rFonts w:ascii="Arial" w:hAnsi="Arial" w:cs="Arial"/>
                <w:b/>
                <w:bCs/>
                <w:color w:val="FFFFFF" w:themeColor="background1"/>
                <w:sz w:val="18"/>
                <w:shd w:val="clear" w:color="auto" w:fill="000000" w:themeFill="text1"/>
              </w:rPr>
              <w:t>YJA</w:t>
            </w:r>
            <w:r>
              <w:rPr>
                <w:rFonts w:ascii="Arial" w:hAnsi="Arial" w:cs="Arial"/>
                <w:color w:val="000000"/>
                <w:sz w:val="18"/>
              </w:rPr>
              <w:t xml:space="preserve"> for breach of a </w:t>
            </w:r>
            <w:r w:rsidRPr="009052B7">
              <w:rPr>
                <w:rFonts w:ascii="Arial" w:hAnsi="Arial" w:cs="Arial"/>
                <w:b/>
                <w:bCs/>
                <w:color w:val="000000"/>
                <w:sz w:val="18"/>
                <w:shd w:val="pct10" w:color="FF0000" w:fill="auto"/>
              </w:rPr>
              <w:t>CYFA youth supervision order</w:t>
            </w:r>
            <w:r>
              <w:rPr>
                <w:rFonts w:ascii="Arial" w:hAnsi="Arial" w:cs="Arial"/>
                <w:color w:val="000000"/>
                <w:sz w:val="18"/>
              </w:rPr>
              <w:t>.</w:t>
            </w:r>
          </w:p>
        </w:tc>
      </w:tr>
      <w:tr w:rsidR="004C7506" w:rsidRPr="0072160E" w14:paraId="4FCC6BAF" w14:textId="77777777" w:rsidTr="004E691D">
        <w:tc>
          <w:tcPr>
            <w:tcW w:w="1423" w:type="dxa"/>
            <w:tcBorders>
              <w:top w:val="single" w:sz="4" w:space="0" w:color="auto"/>
              <w:left w:val="single" w:sz="12" w:space="0" w:color="auto"/>
            </w:tcBorders>
            <w:shd w:val="clear" w:color="auto" w:fill="000000" w:themeFill="text1"/>
          </w:tcPr>
          <w:p w14:paraId="0F6992C9" w14:textId="24EA1D58" w:rsidR="004C7506" w:rsidRPr="002C2729" w:rsidRDefault="002C2729" w:rsidP="002C2729">
            <w:pPr>
              <w:jc w:val="center"/>
              <w:rPr>
                <w:rFonts w:ascii="Arial" w:hAnsi="Arial" w:cs="Arial"/>
                <w:b/>
                <w:bCs/>
                <w:color w:val="000000" w:themeColor="text1"/>
                <w:sz w:val="20"/>
                <w:szCs w:val="22"/>
              </w:rPr>
            </w:pPr>
            <w:r>
              <w:rPr>
                <w:rFonts w:ascii="Arial" w:hAnsi="Arial" w:cs="Arial"/>
                <w:b/>
                <w:bCs/>
                <w:color w:val="FFFFFF" w:themeColor="background1"/>
                <w:sz w:val="20"/>
                <w:szCs w:val="22"/>
              </w:rPr>
              <w:t>s.883</w:t>
            </w:r>
          </w:p>
        </w:tc>
        <w:tc>
          <w:tcPr>
            <w:tcW w:w="7770" w:type="dxa"/>
            <w:gridSpan w:val="3"/>
            <w:tcBorders>
              <w:top w:val="single" w:sz="4" w:space="0" w:color="auto"/>
              <w:bottom w:val="single" w:sz="4" w:space="0" w:color="auto"/>
              <w:right w:val="single" w:sz="12" w:space="0" w:color="auto"/>
            </w:tcBorders>
            <w:shd w:val="clear" w:color="4472C4" w:themeColor="accent1" w:fill="auto"/>
          </w:tcPr>
          <w:p w14:paraId="6030EBA1" w14:textId="3C0F7152" w:rsidR="004C7506" w:rsidRPr="009052B7" w:rsidRDefault="002C2729">
            <w:pPr>
              <w:pStyle w:val="ListParagraph"/>
              <w:numPr>
                <w:ilvl w:val="0"/>
                <w:numId w:val="115"/>
              </w:numPr>
              <w:spacing w:after="0" w:line="240" w:lineRule="auto"/>
              <w:ind w:left="714" w:hanging="357"/>
              <w:jc w:val="both"/>
              <w:rPr>
                <w:rFonts w:ascii="Arial" w:hAnsi="Arial" w:cs="Arial"/>
                <w:color w:val="000000"/>
                <w:sz w:val="18"/>
              </w:rPr>
            </w:pPr>
            <w:r>
              <w:rPr>
                <w:rFonts w:ascii="Arial" w:hAnsi="Arial" w:cs="Arial"/>
                <w:color w:val="000000"/>
                <w:sz w:val="18"/>
              </w:rPr>
              <w:t xml:space="preserve">Proceeding under the </w:t>
            </w:r>
            <w:r w:rsidRPr="009052B7">
              <w:rPr>
                <w:rFonts w:ascii="Arial" w:hAnsi="Arial" w:cs="Arial"/>
                <w:b/>
                <w:bCs/>
                <w:color w:val="FFFFFF" w:themeColor="background1"/>
                <w:sz w:val="18"/>
                <w:shd w:val="clear" w:color="auto" w:fill="000000" w:themeFill="text1"/>
              </w:rPr>
              <w:t>YJA</w:t>
            </w:r>
            <w:r>
              <w:rPr>
                <w:rFonts w:ascii="Arial" w:hAnsi="Arial" w:cs="Arial"/>
                <w:color w:val="000000"/>
                <w:sz w:val="18"/>
              </w:rPr>
              <w:t xml:space="preserve"> for breach or variation of a </w:t>
            </w:r>
            <w:r w:rsidRPr="009052B7">
              <w:rPr>
                <w:rFonts w:ascii="Arial" w:hAnsi="Arial" w:cs="Arial"/>
                <w:b/>
                <w:bCs/>
                <w:color w:val="000000"/>
                <w:sz w:val="18"/>
                <w:shd w:val="pct10" w:color="FF0000" w:fill="auto"/>
              </w:rPr>
              <w:t>CYFA youth attendance order</w:t>
            </w:r>
            <w:r>
              <w:rPr>
                <w:rFonts w:ascii="Arial" w:hAnsi="Arial" w:cs="Arial"/>
                <w:color w:val="000000"/>
                <w:sz w:val="18"/>
              </w:rPr>
              <w:t>.</w:t>
            </w:r>
          </w:p>
        </w:tc>
      </w:tr>
      <w:tr w:rsidR="004C7506" w:rsidRPr="0072160E" w14:paraId="00A733A2" w14:textId="77777777" w:rsidTr="004E691D">
        <w:tc>
          <w:tcPr>
            <w:tcW w:w="1423" w:type="dxa"/>
            <w:tcBorders>
              <w:top w:val="single" w:sz="4" w:space="0" w:color="auto"/>
              <w:left w:val="single" w:sz="12" w:space="0" w:color="auto"/>
            </w:tcBorders>
            <w:shd w:val="clear" w:color="auto" w:fill="000000" w:themeFill="text1"/>
          </w:tcPr>
          <w:p w14:paraId="43395C12" w14:textId="1EA1B7C5" w:rsidR="004C7506" w:rsidRPr="002C2729" w:rsidRDefault="002C2729" w:rsidP="004C7506">
            <w:pPr>
              <w:jc w:val="center"/>
              <w:rPr>
                <w:rFonts w:ascii="Arial" w:hAnsi="Arial" w:cs="Arial"/>
                <w:b/>
                <w:bCs/>
                <w:color w:val="000000" w:themeColor="text1"/>
                <w:sz w:val="20"/>
                <w:szCs w:val="22"/>
              </w:rPr>
            </w:pPr>
            <w:r>
              <w:rPr>
                <w:rFonts w:ascii="Arial" w:hAnsi="Arial" w:cs="Arial"/>
                <w:b/>
                <w:bCs/>
                <w:color w:val="FFFFFF" w:themeColor="background1"/>
                <w:sz w:val="20"/>
                <w:szCs w:val="22"/>
              </w:rPr>
              <w:t>ss.884-885</w:t>
            </w:r>
          </w:p>
        </w:tc>
        <w:tc>
          <w:tcPr>
            <w:tcW w:w="7770" w:type="dxa"/>
            <w:gridSpan w:val="3"/>
            <w:tcBorders>
              <w:top w:val="single" w:sz="4" w:space="0" w:color="auto"/>
              <w:bottom w:val="single" w:sz="4" w:space="0" w:color="auto"/>
              <w:right w:val="single" w:sz="12" w:space="0" w:color="auto"/>
            </w:tcBorders>
            <w:shd w:val="clear" w:color="4472C4" w:themeColor="accent1" w:fill="auto"/>
          </w:tcPr>
          <w:p w14:paraId="0A8DE56D" w14:textId="6A7C45A0" w:rsidR="004C7506" w:rsidRPr="009052B7" w:rsidRDefault="002C2729">
            <w:pPr>
              <w:pStyle w:val="ListParagraph"/>
              <w:numPr>
                <w:ilvl w:val="0"/>
                <w:numId w:val="115"/>
              </w:numPr>
              <w:spacing w:after="0" w:line="240" w:lineRule="auto"/>
              <w:ind w:left="714" w:hanging="357"/>
              <w:jc w:val="both"/>
              <w:rPr>
                <w:rFonts w:ascii="Arial" w:hAnsi="Arial" w:cs="Arial"/>
                <w:color w:val="000000"/>
                <w:sz w:val="18"/>
              </w:rPr>
            </w:pPr>
            <w:r>
              <w:rPr>
                <w:rFonts w:ascii="Arial" w:hAnsi="Arial" w:cs="Arial"/>
                <w:color w:val="000000"/>
                <w:sz w:val="18"/>
              </w:rPr>
              <w:t xml:space="preserve">Proceeding under the </w:t>
            </w:r>
            <w:r w:rsidRPr="009052B7">
              <w:rPr>
                <w:rFonts w:ascii="Arial" w:hAnsi="Arial" w:cs="Arial"/>
                <w:b/>
                <w:bCs/>
                <w:color w:val="FFFFFF" w:themeColor="background1"/>
                <w:sz w:val="18"/>
                <w:shd w:val="clear" w:color="auto" w:fill="000000" w:themeFill="text1"/>
              </w:rPr>
              <w:t>YJA</w:t>
            </w:r>
            <w:r>
              <w:rPr>
                <w:rFonts w:ascii="Arial" w:hAnsi="Arial" w:cs="Arial"/>
                <w:color w:val="000000"/>
                <w:sz w:val="18"/>
              </w:rPr>
              <w:t xml:space="preserve"> for variation or revocation of a </w:t>
            </w:r>
            <w:r w:rsidRPr="009052B7">
              <w:rPr>
                <w:rFonts w:ascii="Arial" w:hAnsi="Arial" w:cs="Arial"/>
                <w:b/>
                <w:bCs/>
                <w:color w:val="000000"/>
                <w:sz w:val="18"/>
                <w:shd w:val="pct10" w:color="FF0000" w:fill="auto"/>
              </w:rPr>
              <w:t>CYFA youth control order</w:t>
            </w:r>
            <w:r>
              <w:rPr>
                <w:rFonts w:ascii="Arial" w:hAnsi="Arial" w:cs="Arial"/>
                <w:color w:val="000000"/>
                <w:sz w:val="18"/>
              </w:rPr>
              <w:t>.</w:t>
            </w:r>
          </w:p>
        </w:tc>
      </w:tr>
      <w:tr w:rsidR="004C7506" w:rsidRPr="0072160E" w14:paraId="5F9C20CB" w14:textId="77777777" w:rsidTr="004E691D">
        <w:tc>
          <w:tcPr>
            <w:tcW w:w="1423" w:type="dxa"/>
            <w:tcBorders>
              <w:top w:val="single" w:sz="4" w:space="0" w:color="auto"/>
              <w:left w:val="single" w:sz="12" w:space="0" w:color="auto"/>
            </w:tcBorders>
            <w:shd w:val="clear" w:color="auto" w:fill="000000" w:themeFill="text1"/>
          </w:tcPr>
          <w:p w14:paraId="24D65009" w14:textId="5825D22A" w:rsidR="004C7506" w:rsidRPr="002C2729" w:rsidRDefault="004E691D" w:rsidP="004C7506">
            <w:pPr>
              <w:jc w:val="center"/>
              <w:rPr>
                <w:rFonts w:ascii="Arial" w:hAnsi="Arial" w:cs="Arial"/>
                <w:b/>
                <w:bCs/>
                <w:color w:val="000000" w:themeColor="text1"/>
                <w:sz w:val="20"/>
                <w:szCs w:val="22"/>
              </w:rPr>
            </w:pPr>
            <w:r w:rsidRPr="004E691D">
              <w:rPr>
                <w:rFonts w:ascii="Arial" w:hAnsi="Arial" w:cs="Arial"/>
                <w:b/>
                <w:bCs/>
                <w:color w:val="FFFFFF" w:themeColor="background1"/>
                <w:sz w:val="20"/>
                <w:szCs w:val="22"/>
              </w:rPr>
              <w:t>s.886</w:t>
            </w:r>
          </w:p>
        </w:tc>
        <w:tc>
          <w:tcPr>
            <w:tcW w:w="7770" w:type="dxa"/>
            <w:gridSpan w:val="3"/>
            <w:tcBorders>
              <w:top w:val="single" w:sz="4" w:space="0" w:color="auto"/>
              <w:bottom w:val="single" w:sz="4" w:space="0" w:color="auto"/>
              <w:right w:val="single" w:sz="12" w:space="0" w:color="auto"/>
            </w:tcBorders>
            <w:shd w:val="clear" w:color="4472C4" w:themeColor="accent1" w:fill="auto"/>
          </w:tcPr>
          <w:p w14:paraId="4CC93FA9" w14:textId="5D480F6A" w:rsidR="004C7506" w:rsidRPr="002C2729" w:rsidRDefault="002C2729" w:rsidP="002C2729">
            <w:pPr>
              <w:jc w:val="both"/>
              <w:rPr>
                <w:rFonts w:ascii="Arial" w:hAnsi="Arial" w:cs="Arial"/>
                <w:color w:val="000000"/>
                <w:sz w:val="18"/>
              </w:rPr>
            </w:pPr>
            <w:r>
              <w:rPr>
                <w:rFonts w:ascii="Arial" w:hAnsi="Arial" w:cs="Arial"/>
                <w:color w:val="000000"/>
                <w:sz w:val="18"/>
              </w:rPr>
              <w:t xml:space="preserve">Subject to </w:t>
            </w:r>
            <w:r w:rsidRPr="002C2729">
              <w:rPr>
                <w:rFonts w:ascii="Arial" w:hAnsi="Arial" w:cs="Arial"/>
                <w:b/>
                <w:bCs/>
                <w:color w:val="FFFFFF" w:themeColor="background1"/>
                <w:sz w:val="18"/>
                <w:shd w:val="clear" w:color="auto" w:fill="000000" w:themeFill="text1"/>
              </w:rPr>
              <w:t>YJA s.872</w:t>
            </w:r>
            <w:r>
              <w:rPr>
                <w:rFonts w:ascii="Arial" w:hAnsi="Arial" w:cs="Arial"/>
                <w:color w:val="000000"/>
                <w:sz w:val="18"/>
              </w:rPr>
              <w:t xml:space="preserve">, on and after the commencement date, a </w:t>
            </w:r>
            <w:r w:rsidRPr="00DA46B9">
              <w:rPr>
                <w:rFonts w:ascii="Arial" w:hAnsi="Arial" w:cs="Arial"/>
                <w:b/>
                <w:bCs/>
                <w:color w:val="000000"/>
                <w:sz w:val="18"/>
                <w:shd w:val="pct10" w:color="FF0000" w:fill="auto"/>
              </w:rPr>
              <w:t>CYFA youth residential centre order</w:t>
            </w:r>
            <w:r>
              <w:rPr>
                <w:rFonts w:ascii="Arial" w:hAnsi="Arial" w:cs="Arial"/>
                <w:color w:val="000000"/>
                <w:sz w:val="18"/>
              </w:rPr>
              <w:t xml:space="preserve"> or a </w:t>
            </w:r>
            <w:r w:rsidRPr="00DA46B9">
              <w:rPr>
                <w:rFonts w:ascii="Arial" w:hAnsi="Arial" w:cs="Arial"/>
                <w:b/>
                <w:bCs/>
                <w:color w:val="000000"/>
                <w:sz w:val="18"/>
                <w:shd w:val="pct10" w:color="FF0000" w:fill="auto"/>
              </w:rPr>
              <w:t>CYFA youth justice centre order</w:t>
            </w:r>
            <w:r>
              <w:rPr>
                <w:rFonts w:ascii="Arial" w:hAnsi="Arial" w:cs="Arial"/>
                <w:color w:val="000000"/>
                <w:sz w:val="18"/>
              </w:rPr>
              <w:t xml:space="preserve"> is to be treated as a </w:t>
            </w:r>
            <w:r w:rsidRPr="00DA46B9">
              <w:rPr>
                <w:rFonts w:ascii="Arial" w:hAnsi="Arial" w:cs="Arial"/>
                <w:b/>
                <w:bCs/>
                <w:color w:val="000000"/>
                <w:sz w:val="18"/>
                <w:highlight w:val="yellow"/>
              </w:rPr>
              <w:t>YJC</w:t>
            </w:r>
            <w:r w:rsidRPr="00DA46B9">
              <w:rPr>
                <w:rFonts w:ascii="Arial" w:hAnsi="Arial" w:cs="Arial"/>
                <w:b/>
                <w:bCs/>
                <w:color w:val="000000"/>
                <w:sz w:val="18"/>
              </w:rPr>
              <w:t xml:space="preserve"> order</w:t>
            </w:r>
            <w:r>
              <w:rPr>
                <w:rFonts w:ascii="Arial" w:hAnsi="Arial" w:cs="Arial"/>
                <w:color w:val="000000"/>
                <w:sz w:val="18"/>
              </w:rPr>
              <w:t xml:space="preserve"> for the purposes of the </w:t>
            </w:r>
            <w:r w:rsidRPr="00DA46B9">
              <w:rPr>
                <w:rFonts w:ascii="Arial" w:hAnsi="Arial" w:cs="Arial"/>
                <w:b/>
                <w:bCs/>
                <w:color w:val="FFFFFF" w:themeColor="background1"/>
                <w:sz w:val="18"/>
                <w:shd w:val="clear" w:color="auto" w:fill="000000" w:themeFill="text1"/>
              </w:rPr>
              <w:t>YJA</w:t>
            </w:r>
            <w:r>
              <w:rPr>
                <w:rFonts w:ascii="Arial" w:hAnsi="Arial" w:cs="Arial"/>
                <w:color w:val="000000"/>
                <w:sz w:val="18"/>
              </w:rPr>
              <w:t>.</w:t>
            </w:r>
          </w:p>
        </w:tc>
      </w:tr>
      <w:tr w:rsidR="00713065" w:rsidRPr="0072160E" w14:paraId="76F95B44" w14:textId="77777777" w:rsidTr="004E691D">
        <w:tc>
          <w:tcPr>
            <w:tcW w:w="1423" w:type="dxa"/>
            <w:tcBorders>
              <w:left w:val="single" w:sz="12" w:space="0" w:color="auto"/>
            </w:tcBorders>
            <w:shd w:val="clear" w:color="auto" w:fill="000000" w:themeFill="text1"/>
          </w:tcPr>
          <w:p w14:paraId="18D6C2CF" w14:textId="0E00E87C" w:rsidR="00713065" w:rsidRPr="00C73CE7" w:rsidRDefault="00DA46B9" w:rsidP="00594BC6">
            <w:pPr>
              <w:jc w:val="center"/>
              <w:rPr>
                <w:rFonts w:ascii="Arial" w:hAnsi="Arial" w:cs="Arial"/>
                <w:b/>
                <w:bCs/>
                <w:color w:val="FFFFFF" w:themeColor="background1"/>
                <w:sz w:val="20"/>
                <w:szCs w:val="22"/>
              </w:rPr>
            </w:pPr>
            <w:r>
              <w:rPr>
                <w:rFonts w:ascii="Arial" w:hAnsi="Arial" w:cs="Arial"/>
                <w:b/>
                <w:bCs/>
                <w:color w:val="FFFFFF" w:themeColor="background1"/>
                <w:sz w:val="20"/>
                <w:szCs w:val="22"/>
              </w:rPr>
              <w:t>ss.887-892</w:t>
            </w:r>
          </w:p>
        </w:tc>
        <w:tc>
          <w:tcPr>
            <w:tcW w:w="7770" w:type="dxa"/>
            <w:gridSpan w:val="3"/>
            <w:tcBorders>
              <w:top w:val="nil"/>
              <w:bottom w:val="single" w:sz="4" w:space="0" w:color="auto"/>
              <w:right w:val="single" w:sz="12" w:space="0" w:color="auto"/>
            </w:tcBorders>
            <w:shd w:val="pct10" w:color="4472C4" w:themeColor="accent1" w:fill="auto"/>
          </w:tcPr>
          <w:p w14:paraId="46BA5FC8" w14:textId="16FE8DC0" w:rsidR="00713065" w:rsidRPr="00CE5BB5" w:rsidRDefault="00713065">
            <w:pPr>
              <w:pStyle w:val="ListParagraph"/>
              <w:numPr>
                <w:ilvl w:val="0"/>
                <w:numId w:val="2"/>
              </w:numPr>
              <w:spacing w:after="0" w:line="240" w:lineRule="auto"/>
              <w:ind w:left="340" w:hanging="340"/>
              <w:jc w:val="both"/>
              <w:rPr>
                <w:rFonts w:ascii="Arial" w:hAnsi="Arial" w:cs="Arial"/>
                <w:color w:val="000000"/>
                <w:sz w:val="18"/>
              </w:rPr>
            </w:pPr>
            <w:r w:rsidRPr="001C2DDD">
              <w:rPr>
                <w:rFonts w:ascii="Arial" w:hAnsi="Arial" w:cs="Arial"/>
                <w:b/>
                <w:bCs/>
                <w:color w:val="FFFFFF" w:themeColor="background1"/>
                <w:sz w:val="18"/>
                <w:szCs w:val="18"/>
                <w:bdr w:val="single" w:sz="4" w:space="0" w:color="auto"/>
                <w:shd w:val="clear" w:color="auto" w:fill="000000" w:themeFill="text1"/>
              </w:rPr>
              <w:t xml:space="preserve">Part </w:t>
            </w:r>
            <w:r>
              <w:rPr>
                <w:rFonts w:ascii="Arial" w:hAnsi="Arial" w:cs="Arial"/>
                <w:b/>
                <w:bCs/>
                <w:color w:val="FFFFFF" w:themeColor="background1"/>
                <w:sz w:val="18"/>
                <w:szCs w:val="18"/>
                <w:bdr w:val="single" w:sz="4" w:space="0" w:color="auto"/>
                <w:shd w:val="clear" w:color="auto" w:fill="000000" w:themeFill="text1"/>
              </w:rPr>
              <w:t>21</w:t>
            </w:r>
            <w:r w:rsidRPr="001C2DDD">
              <w:rPr>
                <w:rFonts w:ascii="Arial" w:hAnsi="Arial" w:cs="Arial"/>
                <w:b/>
                <w:bCs/>
                <w:color w:val="FFFFFF" w:themeColor="background1"/>
                <w:sz w:val="18"/>
                <w:szCs w:val="18"/>
                <w:bdr w:val="single" w:sz="4" w:space="0" w:color="auto"/>
                <w:shd w:val="clear" w:color="auto" w:fill="000000" w:themeFill="text1"/>
              </w:rPr>
              <w:t>.</w:t>
            </w:r>
            <w:r>
              <w:rPr>
                <w:rFonts w:ascii="Arial" w:hAnsi="Arial" w:cs="Arial"/>
                <w:b/>
                <w:bCs/>
                <w:color w:val="FFFFFF" w:themeColor="background1"/>
                <w:sz w:val="18"/>
                <w:szCs w:val="18"/>
                <w:bdr w:val="single" w:sz="4" w:space="0" w:color="auto"/>
                <w:shd w:val="clear" w:color="auto" w:fill="000000" w:themeFill="text1"/>
              </w:rPr>
              <w:t>7</w:t>
            </w:r>
            <w:r w:rsidRPr="001C2DDD">
              <w:rPr>
                <w:rFonts w:ascii="Arial" w:hAnsi="Arial" w:cs="Arial"/>
                <w:b/>
                <w:bCs/>
                <w:color w:val="FFFFFF" w:themeColor="background1"/>
                <w:sz w:val="18"/>
                <w:szCs w:val="18"/>
                <w:bdr w:val="single" w:sz="4" w:space="0" w:color="auto"/>
                <w:shd w:val="clear" w:color="auto" w:fill="000000" w:themeFill="text1"/>
              </w:rPr>
              <w:t xml:space="preserve"> </w:t>
            </w:r>
            <w:r w:rsidRPr="001C2DDD">
              <w:rPr>
                <w:rFonts w:ascii="Arial" w:hAnsi="Arial" w:cs="Arial"/>
                <w:b/>
                <w:bCs/>
                <w:sz w:val="18"/>
                <w:szCs w:val="18"/>
                <w:bdr w:val="single" w:sz="4" w:space="0" w:color="auto"/>
                <w:shd w:val="clear" w:color="auto" w:fill="000000" w:themeFill="text1"/>
              </w:rPr>
              <w:t xml:space="preserve">– </w:t>
            </w:r>
            <w:r>
              <w:rPr>
                <w:rFonts w:ascii="Arial" w:hAnsi="Arial" w:cs="Arial"/>
                <w:b/>
                <w:bCs/>
                <w:sz w:val="18"/>
                <w:szCs w:val="18"/>
                <w:bdr w:val="single" w:sz="4" w:space="0" w:color="auto"/>
                <w:shd w:val="clear" w:color="auto" w:fill="000000" w:themeFill="text1"/>
              </w:rPr>
              <w:t>Transitional provisions – Youth parole</w:t>
            </w:r>
          </w:p>
        </w:tc>
      </w:tr>
      <w:tr w:rsidR="00713065" w:rsidRPr="0072160E" w14:paraId="19F02BE8" w14:textId="77777777" w:rsidTr="004E691D">
        <w:tc>
          <w:tcPr>
            <w:tcW w:w="1423" w:type="dxa"/>
            <w:tcBorders>
              <w:left w:val="single" w:sz="12" w:space="0" w:color="auto"/>
            </w:tcBorders>
            <w:shd w:val="clear" w:color="auto" w:fill="000000" w:themeFill="text1"/>
          </w:tcPr>
          <w:p w14:paraId="00405424" w14:textId="1CD9B8FC" w:rsidR="00713065" w:rsidRPr="00C73CE7" w:rsidRDefault="00DA46B9" w:rsidP="00594BC6">
            <w:pPr>
              <w:jc w:val="center"/>
              <w:rPr>
                <w:rFonts w:ascii="Arial" w:hAnsi="Arial" w:cs="Arial"/>
                <w:b/>
                <w:bCs/>
                <w:color w:val="FFFFFF" w:themeColor="background1"/>
                <w:sz w:val="20"/>
                <w:szCs w:val="22"/>
              </w:rPr>
            </w:pPr>
            <w:r>
              <w:rPr>
                <w:rFonts w:ascii="Arial" w:hAnsi="Arial" w:cs="Arial"/>
                <w:b/>
                <w:bCs/>
                <w:color w:val="FFFFFF" w:themeColor="background1"/>
                <w:sz w:val="20"/>
                <w:szCs w:val="22"/>
              </w:rPr>
              <w:t>ss.893-894</w:t>
            </w:r>
          </w:p>
        </w:tc>
        <w:tc>
          <w:tcPr>
            <w:tcW w:w="7770" w:type="dxa"/>
            <w:gridSpan w:val="3"/>
            <w:tcBorders>
              <w:top w:val="single" w:sz="4" w:space="0" w:color="auto"/>
              <w:bottom w:val="single" w:sz="4" w:space="0" w:color="auto"/>
              <w:right w:val="single" w:sz="12" w:space="0" w:color="auto"/>
            </w:tcBorders>
            <w:shd w:val="pct10" w:color="4472C4" w:themeColor="accent1" w:fill="auto"/>
          </w:tcPr>
          <w:p w14:paraId="7BA59272" w14:textId="68230996" w:rsidR="00713065" w:rsidRPr="00CE5BB5" w:rsidRDefault="00713065">
            <w:pPr>
              <w:pStyle w:val="ListParagraph"/>
              <w:numPr>
                <w:ilvl w:val="0"/>
                <w:numId w:val="2"/>
              </w:numPr>
              <w:spacing w:after="0" w:line="240" w:lineRule="auto"/>
              <w:ind w:left="340" w:hanging="340"/>
              <w:jc w:val="both"/>
              <w:rPr>
                <w:rFonts w:ascii="Arial" w:hAnsi="Arial" w:cs="Arial"/>
                <w:color w:val="000000"/>
                <w:sz w:val="18"/>
              </w:rPr>
            </w:pPr>
            <w:r w:rsidRPr="001C2DDD">
              <w:rPr>
                <w:rFonts w:ascii="Arial" w:hAnsi="Arial" w:cs="Arial"/>
                <w:b/>
                <w:bCs/>
                <w:color w:val="FFFFFF" w:themeColor="background1"/>
                <w:sz w:val="18"/>
                <w:szCs w:val="18"/>
                <w:bdr w:val="single" w:sz="4" w:space="0" w:color="auto"/>
                <w:shd w:val="clear" w:color="auto" w:fill="000000" w:themeFill="text1"/>
              </w:rPr>
              <w:t xml:space="preserve">Part </w:t>
            </w:r>
            <w:r>
              <w:rPr>
                <w:rFonts w:ascii="Arial" w:hAnsi="Arial" w:cs="Arial"/>
                <w:b/>
                <w:bCs/>
                <w:color w:val="FFFFFF" w:themeColor="background1"/>
                <w:sz w:val="18"/>
                <w:szCs w:val="18"/>
                <w:bdr w:val="single" w:sz="4" w:space="0" w:color="auto"/>
                <w:shd w:val="clear" w:color="auto" w:fill="000000" w:themeFill="text1"/>
              </w:rPr>
              <w:t>21</w:t>
            </w:r>
            <w:r w:rsidRPr="001C2DDD">
              <w:rPr>
                <w:rFonts w:ascii="Arial" w:hAnsi="Arial" w:cs="Arial"/>
                <w:b/>
                <w:bCs/>
                <w:color w:val="FFFFFF" w:themeColor="background1"/>
                <w:sz w:val="18"/>
                <w:szCs w:val="18"/>
                <w:bdr w:val="single" w:sz="4" w:space="0" w:color="auto"/>
                <w:shd w:val="clear" w:color="auto" w:fill="000000" w:themeFill="text1"/>
              </w:rPr>
              <w:t>.</w:t>
            </w:r>
            <w:r>
              <w:rPr>
                <w:rFonts w:ascii="Arial" w:hAnsi="Arial" w:cs="Arial"/>
                <w:b/>
                <w:bCs/>
                <w:color w:val="FFFFFF" w:themeColor="background1"/>
                <w:sz w:val="18"/>
                <w:szCs w:val="18"/>
                <w:bdr w:val="single" w:sz="4" w:space="0" w:color="auto"/>
                <w:shd w:val="clear" w:color="auto" w:fill="000000" w:themeFill="text1"/>
              </w:rPr>
              <w:t>8</w:t>
            </w:r>
            <w:r w:rsidRPr="001C2DDD">
              <w:rPr>
                <w:rFonts w:ascii="Arial" w:hAnsi="Arial" w:cs="Arial"/>
                <w:b/>
                <w:bCs/>
                <w:color w:val="FFFFFF" w:themeColor="background1"/>
                <w:sz w:val="18"/>
                <w:szCs w:val="18"/>
                <w:bdr w:val="single" w:sz="4" w:space="0" w:color="auto"/>
                <w:shd w:val="clear" w:color="auto" w:fill="000000" w:themeFill="text1"/>
              </w:rPr>
              <w:t xml:space="preserve"> </w:t>
            </w:r>
            <w:r w:rsidRPr="001C2DDD">
              <w:rPr>
                <w:rFonts w:ascii="Arial" w:hAnsi="Arial" w:cs="Arial"/>
                <w:b/>
                <w:bCs/>
                <w:sz w:val="18"/>
                <w:szCs w:val="18"/>
                <w:bdr w:val="single" w:sz="4" w:space="0" w:color="auto"/>
                <w:shd w:val="clear" w:color="auto" w:fill="000000" w:themeFill="text1"/>
              </w:rPr>
              <w:t xml:space="preserve">– </w:t>
            </w:r>
            <w:r>
              <w:rPr>
                <w:rFonts w:ascii="Arial" w:hAnsi="Arial" w:cs="Arial"/>
                <w:b/>
                <w:bCs/>
                <w:sz w:val="18"/>
                <w:szCs w:val="18"/>
                <w:bdr w:val="single" w:sz="4" w:space="0" w:color="auto"/>
                <w:shd w:val="clear" w:color="auto" w:fill="000000" w:themeFill="text1"/>
              </w:rPr>
              <w:t>Transfers under Chapter 13</w:t>
            </w:r>
          </w:p>
        </w:tc>
      </w:tr>
      <w:tr w:rsidR="00713065" w:rsidRPr="0072160E" w14:paraId="5F126C6D" w14:textId="77777777" w:rsidTr="004E691D">
        <w:tc>
          <w:tcPr>
            <w:tcW w:w="1423" w:type="dxa"/>
            <w:tcBorders>
              <w:left w:val="single" w:sz="12" w:space="0" w:color="auto"/>
            </w:tcBorders>
            <w:shd w:val="clear" w:color="auto" w:fill="000000" w:themeFill="text1"/>
          </w:tcPr>
          <w:p w14:paraId="7AB3D621" w14:textId="6920B97C" w:rsidR="00713065" w:rsidRPr="00C73CE7" w:rsidRDefault="00DA46B9" w:rsidP="00594BC6">
            <w:pPr>
              <w:jc w:val="center"/>
              <w:rPr>
                <w:rFonts w:ascii="Arial" w:hAnsi="Arial" w:cs="Arial"/>
                <w:b/>
                <w:bCs/>
                <w:color w:val="FFFFFF" w:themeColor="background1"/>
                <w:sz w:val="20"/>
                <w:szCs w:val="22"/>
              </w:rPr>
            </w:pPr>
            <w:r>
              <w:rPr>
                <w:rFonts w:ascii="Arial" w:hAnsi="Arial" w:cs="Arial"/>
                <w:b/>
                <w:bCs/>
                <w:color w:val="FFFFFF" w:themeColor="background1"/>
                <w:sz w:val="20"/>
                <w:szCs w:val="22"/>
              </w:rPr>
              <w:t>ss.895-898</w:t>
            </w:r>
          </w:p>
        </w:tc>
        <w:tc>
          <w:tcPr>
            <w:tcW w:w="7770" w:type="dxa"/>
            <w:gridSpan w:val="3"/>
            <w:tcBorders>
              <w:top w:val="single" w:sz="4" w:space="0" w:color="auto"/>
              <w:bottom w:val="nil"/>
              <w:right w:val="single" w:sz="12" w:space="0" w:color="auto"/>
            </w:tcBorders>
            <w:shd w:val="pct10" w:color="4472C4" w:themeColor="accent1" w:fill="auto"/>
          </w:tcPr>
          <w:p w14:paraId="602AA540" w14:textId="22D724F1" w:rsidR="00713065" w:rsidRPr="00224C72" w:rsidRDefault="00EA1F54">
            <w:pPr>
              <w:pStyle w:val="ListParagraph"/>
              <w:numPr>
                <w:ilvl w:val="0"/>
                <w:numId w:val="2"/>
              </w:numPr>
              <w:spacing w:after="0" w:line="240" w:lineRule="auto"/>
              <w:ind w:left="340" w:hanging="340"/>
              <w:jc w:val="both"/>
              <w:rPr>
                <w:rFonts w:ascii="Arial" w:hAnsi="Arial" w:cs="Arial"/>
                <w:color w:val="000000"/>
                <w:sz w:val="18"/>
              </w:rPr>
            </w:pPr>
            <w:r w:rsidRPr="00CE5BB5">
              <w:rPr>
                <w:rFonts w:ascii="Arial" w:hAnsi="Arial" w:cs="Arial"/>
                <w:b/>
                <w:bCs/>
                <w:color w:val="FFFFFF" w:themeColor="background1"/>
                <w:sz w:val="18"/>
                <w:szCs w:val="18"/>
                <w:bdr w:val="single" w:sz="4" w:space="0" w:color="auto"/>
                <w:shd w:val="pct10" w:color="4472C4" w:themeColor="accent1" w:fill="000000" w:themeFill="text1"/>
              </w:rPr>
              <w:t xml:space="preserve">Part 21.9 </w:t>
            </w:r>
            <w:r w:rsidRPr="00CE5BB5">
              <w:rPr>
                <w:rFonts w:ascii="Arial" w:hAnsi="Arial" w:cs="Arial"/>
                <w:b/>
                <w:bCs/>
                <w:sz w:val="18"/>
                <w:szCs w:val="18"/>
                <w:bdr w:val="single" w:sz="4" w:space="0" w:color="auto"/>
                <w:shd w:val="pct10" w:color="4472C4" w:themeColor="accent1" w:fill="000000" w:themeFill="text1"/>
              </w:rPr>
              <w:t>– Other transitional provisions</w:t>
            </w:r>
          </w:p>
        </w:tc>
      </w:tr>
      <w:tr w:rsidR="00713065" w:rsidRPr="0072160E" w14:paraId="7803EE4D" w14:textId="77777777" w:rsidTr="004E691D">
        <w:tc>
          <w:tcPr>
            <w:tcW w:w="1423" w:type="dxa"/>
            <w:tcBorders>
              <w:left w:val="single" w:sz="12" w:space="0" w:color="auto"/>
              <w:bottom w:val="single" w:sz="12" w:space="0" w:color="auto"/>
            </w:tcBorders>
            <w:shd w:val="clear" w:color="auto" w:fill="000000" w:themeFill="text1"/>
          </w:tcPr>
          <w:p w14:paraId="37ADE6CB" w14:textId="77777777" w:rsidR="00713065" w:rsidRPr="00BE6DA9" w:rsidRDefault="00DA46B9" w:rsidP="00594BC6">
            <w:pPr>
              <w:jc w:val="center"/>
              <w:rPr>
                <w:rFonts w:ascii="Arial" w:hAnsi="Arial" w:cs="Arial"/>
                <w:b/>
                <w:bCs/>
                <w:color w:val="000000" w:themeColor="text1"/>
                <w:sz w:val="20"/>
                <w:szCs w:val="22"/>
              </w:rPr>
            </w:pPr>
            <w:r>
              <w:rPr>
                <w:rFonts w:ascii="Arial" w:hAnsi="Arial" w:cs="Arial"/>
                <w:b/>
                <w:bCs/>
                <w:color w:val="FFFFFF" w:themeColor="background1"/>
                <w:sz w:val="20"/>
                <w:szCs w:val="22"/>
              </w:rPr>
              <w:t>s.895</w:t>
            </w:r>
          </w:p>
          <w:p w14:paraId="16F2FB63" w14:textId="77777777" w:rsidR="00BE6DA9" w:rsidRPr="00BE6DA9" w:rsidRDefault="00BE6DA9" w:rsidP="00594BC6">
            <w:pPr>
              <w:jc w:val="center"/>
              <w:rPr>
                <w:rFonts w:ascii="Arial" w:hAnsi="Arial" w:cs="Arial"/>
                <w:b/>
                <w:bCs/>
                <w:color w:val="000000" w:themeColor="text1"/>
                <w:sz w:val="32"/>
                <w:szCs w:val="36"/>
              </w:rPr>
            </w:pPr>
          </w:p>
          <w:p w14:paraId="29CA1080" w14:textId="77777777" w:rsidR="00BE6DA9" w:rsidRPr="00BE6DA9" w:rsidRDefault="00BE6DA9" w:rsidP="00594BC6">
            <w:pPr>
              <w:jc w:val="center"/>
              <w:rPr>
                <w:rFonts w:ascii="Arial" w:hAnsi="Arial" w:cs="Arial"/>
                <w:b/>
                <w:bCs/>
                <w:color w:val="000000" w:themeColor="text1"/>
                <w:sz w:val="20"/>
                <w:szCs w:val="22"/>
              </w:rPr>
            </w:pPr>
            <w:r>
              <w:rPr>
                <w:rFonts w:ascii="Arial" w:hAnsi="Arial" w:cs="Arial"/>
                <w:b/>
                <w:bCs/>
                <w:color w:val="FFFFFF" w:themeColor="background1"/>
                <w:sz w:val="20"/>
                <w:szCs w:val="22"/>
              </w:rPr>
              <w:t>s.896</w:t>
            </w:r>
          </w:p>
          <w:p w14:paraId="224CAB56" w14:textId="77777777" w:rsidR="00BE6DA9" w:rsidRPr="00BE6DA9" w:rsidRDefault="00BE6DA9" w:rsidP="00594BC6">
            <w:pPr>
              <w:jc w:val="center"/>
              <w:rPr>
                <w:rFonts w:ascii="Arial" w:hAnsi="Arial" w:cs="Arial"/>
                <w:b/>
                <w:bCs/>
                <w:color w:val="000000" w:themeColor="text1"/>
                <w:sz w:val="30"/>
                <w:szCs w:val="32"/>
              </w:rPr>
            </w:pPr>
          </w:p>
          <w:p w14:paraId="52F95FD5" w14:textId="39EA0FCB" w:rsidR="00BE6DA9" w:rsidRPr="00C73CE7" w:rsidRDefault="00BE6DA9" w:rsidP="00594BC6">
            <w:pPr>
              <w:jc w:val="center"/>
              <w:rPr>
                <w:rFonts w:ascii="Arial" w:hAnsi="Arial" w:cs="Arial"/>
                <w:b/>
                <w:bCs/>
                <w:color w:val="FFFFFF" w:themeColor="background1"/>
                <w:sz w:val="20"/>
                <w:szCs w:val="22"/>
              </w:rPr>
            </w:pPr>
            <w:r>
              <w:rPr>
                <w:rFonts w:ascii="Arial" w:hAnsi="Arial" w:cs="Arial"/>
                <w:b/>
                <w:bCs/>
                <w:color w:val="FFFFFF" w:themeColor="background1"/>
                <w:sz w:val="20"/>
                <w:szCs w:val="22"/>
              </w:rPr>
              <w:t>s.898</w:t>
            </w:r>
          </w:p>
        </w:tc>
        <w:tc>
          <w:tcPr>
            <w:tcW w:w="7770" w:type="dxa"/>
            <w:gridSpan w:val="3"/>
            <w:tcBorders>
              <w:top w:val="nil"/>
              <w:bottom w:val="single" w:sz="12" w:space="0" w:color="auto"/>
              <w:right w:val="single" w:sz="12" w:space="0" w:color="auto"/>
            </w:tcBorders>
            <w:shd w:val="clear" w:color="4472C4" w:themeColor="accent1" w:fill="auto"/>
          </w:tcPr>
          <w:p w14:paraId="05FAE484" w14:textId="5DF7C5A7" w:rsidR="00DA46B9" w:rsidRDefault="00DA46B9">
            <w:pPr>
              <w:pStyle w:val="ListParagraph"/>
              <w:numPr>
                <w:ilvl w:val="0"/>
                <w:numId w:val="115"/>
              </w:numPr>
              <w:spacing w:after="0" w:line="240" w:lineRule="auto"/>
              <w:ind w:left="714" w:hanging="357"/>
              <w:jc w:val="both"/>
              <w:rPr>
                <w:rFonts w:ascii="Arial" w:hAnsi="Arial" w:cs="Arial"/>
                <w:color w:val="000000"/>
                <w:sz w:val="18"/>
              </w:rPr>
            </w:pPr>
            <w:r>
              <w:rPr>
                <w:rFonts w:ascii="Arial" w:hAnsi="Arial" w:cs="Arial"/>
                <w:color w:val="000000"/>
                <w:sz w:val="18"/>
              </w:rPr>
              <w:t xml:space="preserve">Any infringement penalty registered under </w:t>
            </w:r>
            <w:r w:rsidRPr="00DA46B9">
              <w:rPr>
                <w:rFonts w:ascii="Arial" w:hAnsi="Arial" w:cs="Arial"/>
                <w:b/>
                <w:bCs/>
                <w:color w:val="000000"/>
                <w:sz w:val="18"/>
                <w:shd w:val="pct10" w:color="FF0000" w:fill="auto"/>
              </w:rPr>
              <w:t>CYFA Schedule 3</w:t>
            </w:r>
            <w:r>
              <w:rPr>
                <w:rFonts w:ascii="Arial" w:hAnsi="Arial" w:cs="Arial"/>
                <w:color w:val="000000"/>
                <w:sz w:val="18"/>
              </w:rPr>
              <w:t xml:space="preserve"> immediately before the commencement of </w:t>
            </w:r>
            <w:r w:rsidRPr="00DA46B9">
              <w:rPr>
                <w:rFonts w:ascii="Arial" w:hAnsi="Arial" w:cs="Arial"/>
                <w:b/>
                <w:bCs/>
                <w:color w:val="FFFFFF" w:themeColor="background1"/>
                <w:sz w:val="18"/>
                <w:shd w:val="clear" w:color="auto" w:fill="000000" w:themeFill="text1"/>
              </w:rPr>
              <w:t>YJA Chapter 17</w:t>
            </w:r>
            <w:r>
              <w:rPr>
                <w:rFonts w:ascii="Arial" w:hAnsi="Arial" w:cs="Arial"/>
                <w:color w:val="000000"/>
                <w:sz w:val="18"/>
              </w:rPr>
              <w:t xml:space="preserve"> is to be dealt with on and from the commencement date under the </w:t>
            </w:r>
            <w:r w:rsidRPr="00DA46B9">
              <w:rPr>
                <w:rFonts w:ascii="Arial" w:hAnsi="Arial" w:cs="Arial"/>
                <w:b/>
                <w:bCs/>
                <w:color w:val="FFFFFF" w:themeColor="background1"/>
                <w:sz w:val="18"/>
                <w:shd w:val="clear" w:color="auto" w:fill="000000" w:themeFill="text1"/>
              </w:rPr>
              <w:t>YJA</w:t>
            </w:r>
            <w:r>
              <w:rPr>
                <w:rFonts w:ascii="Arial" w:hAnsi="Arial" w:cs="Arial"/>
                <w:color w:val="000000"/>
                <w:sz w:val="18"/>
              </w:rPr>
              <w:t xml:space="preserve"> </w:t>
            </w:r>
            <w:r w:rsidRPr="00260DBF">
              <w:rPr>
                <w:rFonts w:ascii="Arial" w:hAnsi="Arial" w:cs="Arial"/>
                <w:b/>
                <w:bCs/>
                <w:color w:val="000000"/>
                <w:sz w:val="18"/>
              </w:rPr>
              <w:t>CAYPINS</w:t>
            </w:r>
            <w:r>
              <w:rPr>
                <w:rFonts w:ascii="Arial" w:hAnsi="Arial" w:cs="Arial"/>
                <w:color w:val="000000"/>
                <w:sz w:val="18"/>
              </w:rPr>
              <w:t xml:space="preserve"> procedure.</w:t>
            </w:r>
          </w:p>
          <w:p w14:paraId="459EDF97" w14:textId="103A251E" w:rsidR="00DA46B9" w:rsidRDefault="00DA46B9">
            <w:pPr>
              <w:pStyle w:val="ListParagraph"/>
              <w:numPr>
                <w:ilvl w:val="0"/>
                <w:numId w:val="115"/>
              </w:numPr>
              <w:spacing w:after="0" w:line="240" w:lineRule="auto"/>
              <w:ind w:left="714" w:hanging="357"/>
              <w:jc w:val="both"/>
              <w:rPr>
                <w:rFonts w:ascii="Arial" w:hAnsi="Arial" w:cs="Arial"/>
                <w:color w:val="000000"/>
                <w:sz w:val="18"/>
              </w:rPr>
            </w:pPr>
            <w:r>
              <w:rPr>
                <w:rFonts w:ascii="Arial" w:hAnsi="Arial" w:cs="Arial"/>
                <w:color w:val="000000"/>
                <w:sz w:val="18"/>
              </w:rPr>
              <w:t xml:space="preserve">An undetermined application for change of name or acknowledgement of sex made under </w:t>
            </w:r>
            <w:r w:rsidRPr="00DA46B9">
              <w:rPr>
                <w:rFonts w:ascii="Arial" w:hAnsi="Arial" w:cs="Arial"/>
                <w:b/>
                <w:bCs/>
                <w:color w:val="000000"/>
                <w:sz w:val="18"/>
                <w:shd w:val="pct10" w:color="FF0000" w:fill="auto"/>
              </w:rPr>
              <w:t>CYFA Part 5.8</w:t>
            </w:r>
            <w:r>
              <w:rPr>
                <w:rFonts w:ascii="Arial" w:hAnsi="Arial" w:cs="Arial"/>
                <w:color w:val="000000"/>
                <w:sz w:val="18"/>
              </w:rPr>
              <w:t xml:space="preserve"> must be determined in accordance with the </w:t>
            </w:r>
            <w:r w:rsidRPr="00BE6DA9">
              <w:rPr>
                <w:rFonts w:ascii="Arial" w:hAnsi="Arial" w:cs="Arial"/>
                <w:b/>
                <w:bCs/>
                <w:color w:val="FFFFFF" w:themeColor="background1"/>
                <w:sz w:val="18"/>
                <w:shd w:val="clear" w:color="auto" w:fill="000000" w:themeFill="text1"/>
              </w:rPr>
              <w:t>YJA</w:t>
            </w:r>
            <w:r>
              <w:rPr>
                <w:rFonts w:ascii="Arial" w:hAnsi="Arial" w:cs="Arial"/>
                <w:color w:val="000000"/>
                <w:sz w:val="18"/>
              </w:rPr>
              <w:t xml:space="preserve"> on and from the commencement date.</w:t>
            </w:r>
          </w:p>
          <w:p w14:paraId="0106AC12" w14:textId="258BA144" w:rsidR="00713065" w:rsidRPr="00BE6DA9" w:rsidRDefault="00BE6DA9">
            <w:pPr>
              <w:pStyle w:val="ListParagraph"/>
              <w:numPr>
                <w:ilvl w:val="0"/>
                <w:numId w:val="115"/>
              </w:numPr>
              <w:spacing w:after="20" w:line="240" w:lineRule="auto"/>
              <w:ind w:left="714" w:hanging="357"/>
              <w:jc w:val="both"/>
              <w:rPr>
                <w:rFonts w:ascii="Arial" w:hAnsi="Arial" w:cs="Arial"/>
                <w:color w:val="000000"/>
                <w:sz w:val="18"/>
              </w:rPr>
            </w:pPr>
            <w:r>
              <w:rPr>
                <w:rFonts w:ascii="Arial" w:hAnsi="Arial" w:cs="Arial"/>
                <w:color w:val="000000"/>
                <w:sz w:val="18"/>
              </w:rPr>
              <w:t xml:space="preserve">Any undetermined appeal commenced and on foot under </w:t>
            </w:r>
            <w:r w:rsidRPr="00BE6DA9">
              <w:rPr>
                <w:rFonts w:ascii="Arial" w:hAnsi="Arial" w:cs="Arial"/>
                <w:b/>
                <w:bCs/>
                <w:color w:val="000000"/>
                <w:sz w:val="18"/>
                <w:shd w:val="pct10" w:color="FF0000" w:fill="auto"/>
              </w:rPr>
              <w:t>CYFA Part 5.4</w:t>
            </w:r>
            <w:r>
              <w:rPr>
                <w:rFonts w:ascii="Arial" w:hAnsi="Arial" w:cs="Arial"/>
                <w:color w:val="000000"/>
                <w:sz w:val="18"/>
              </w:rPr>
              <w:t xml:space="preserve"> must be dealt with in accordance with </w:t>
            </w:r>
            <w:r w:rsidRPr="00BE6DA9">
              <w:rPr>
                <w:rFonts w:ascii="Arial" w:hAnsi="Arial" w:cs="Arial"/>
                <w:b/>
                <w:bCs/>
                <w:color w:val="FFFFFF" w:themeColor="background1"/>
                <w:sz w:val="18"/>
                <w:shd w:val="clear" w:color="auto" w:fill="000000" w:themeFill="text1"/>
              </w:rPr>
              <w:t>YJA Chapter 8</w:t>
            </w:r>
            <w:r>
              <w:rPr>
                <w:rFonts w:ascii="Arial" w:hAnsi="Arial" w:cs="Arial"/>
                <w:color w:val="000000"/>
                <w:sz w:val="18"/>
              </w:rPr>
              <w:t xml:space="preserve"> on and from the commencement date.</w:t>
            </w:r>
          </w:p>
        </w:tc>
      </w:tr>
      <w:tr w:rsidR="002D76DC" w:rsidRPr="0072160E" w14:paraId="0B615525" w14:textId="77777777" w:rsidTr="00C326C5">
        <w:tc>
          <w:tcPr>
            <w:tcW w:w="9193" w:type="dxa"/>
            <w:gridSpan w:val="4"/>
            <w:tcBorders>
              <w:top w:val="single" w:sz="12" w:space="0" w:color="auto"/>
              <w:left w:val="single" w:sz="12" w:space="0" w:color="auto"/>
              <w:bottom w:val="single" w:sz="12" w:space="0" w:color="auto"/>
              <w:right w:val="single" w:sz="12" w:space="0" w:color="auto"/>
            </w:tcBorders>
            <w:shd w:val="clear" w:color="auto" w:fill="CCECFF"/>
          </w:tcPr>
          <w:p w14:paraId="4A932E3A" w14:textId="5B284856" w:rsidR="002D76DC" w:rsidRDefault="002D76DC" w:rsidP="00594BC6">
            <w:pPr>
              <w:spacing w:before="20" w:after="20"/>
              <w:jc w:val="center"/>
              <w:rPr>
                <w:rFonts w:ascii="Arial" w:hAnsi="Arial" w:cs="Arial"/>
                <w:b/>
                <w:bCs/>
                <w:color w:val="000000" w:themeColor="text1"/>
                <w:sz w:val="22"/>
                <w:szCs w:val="28"/>
              </w:rPr>
            </w:pPr>
            <w:r>
              <w:rPr>
                <w:rFonts w:ascii="Arial" w:hAnsi="Arial" w:cs="Arial"/>
                <w:b/>
                <w:bCs/>
                <w:color w:val="000000" w:themeColor="text1"/>
                <w:sz w:val="22"/>
                <w:szCs w:val="28"/>
              </w:rPr>
              <w:t>CHAPTER 23</w:t>
            </w:r>
            <w:r w:rsidR="009E6B80">
              <w:rPr>
                <w:rFonts w:ascii="Arial" w:hAnsi="Arial" w:cs="Arial"/>
                <w:b/>
                <w:bCs/>
                <w:color w:val="000000" w:themeColor="text1"/>
                <w:sz w:val="22"/>
                <w:szCs w:val="28"/>
              </w:rPr>
              <w:t>, PART 23.5</w:t>
            </w:r>
            <w:r>
              <w:rPr>
                <w:rFonts w:ascii="Arial" w:hAnsi="Arial" w:cs="Arial"/>
                <w:b/>
                <w:bCs/>
                <w:color w:val="000000" w:themeColor="text1"/>
                <w:sz w:val="22"/>
                <w:szCs w:val="28"/>
              </w:rPr>
              <w:t xml:space="preserve"> – AMENDMENT OF </w:t>
            </w:r>
            <w:r w:rsidR="009E6B80">
              <w:rPr>
                <w:rFonts w:ascii="Arial" w:hAnsi="Arial" w:cs="Arial"/>
                <w:b/>
                <w:bCs/>
                <w:color w:val="000000" w:themeColor="text1"/>
                <w:sz w:val="22"/>
                <w:szCs w:val="28"/>
              </w:rPr>
              <w:t>THE CYFA</w:t>
            </w:r>
          </w:p>
        </w:tc>
      </w:tr>
      <w:tr w:rsidR="006F554C" w14:paraId="043F25F0" w14:textId="77777777" w:rsidTr="004E691D">
        <w:trPr>
          <w:trHeight w:val="227"/>
        </w:trPr>
        <w:tc>
          <w:tcPr>
            <w:tcW w:w="1423" w:type="dxa"/>
            <w:tcBorders>
              <w:top w:val="single" w:sz="12" w:space="0" w:color="auto"/>
              <w:left w:val="single" w:sz="12" w:space="0" w:color="auto"/>
              <w:bottom w:val="single" w:sz="12" w:space="0" w:color="auto"/>
            </w:tcBorders>
            <w:shd w:val="clear" w:color="auto" w:fill="E4F6DE"/>
          </w:tcPr>
          <w:p w14:paraId="3F5F3B5D" w14:textId="0DA53B63" w:rsidR="006F554C" w:rsidRPr="003E777D" w:rsidRDefault="006F554C" w:rsidP="00594BC6">
            <w:pPr>
              <w:jc w:val="center"/>
              <w:rPr>
                <w:rFonts w:ascii="Arial" w:hAnsi="Arial" w:cs="Arial"/>
                <w:b/>
                <w:bCs/>
                <w:color w:val="E4F6DE"/>
                <w:sz w:val="20"/>
              </w:rPr>
            </w:pPr>
            <w:r w:rsidRPr="003E777D">
              <w:rPr>
                <w:rFonts w:ascii="Arial" w:hAnsi="Arial" w:cs="Arial"/>
                <w:b/>
                <w:bCs/>
                <w:color w:val="000000" w:themeColor="text1"/>
                <w:sz w:val="20"/>
              </w:rPr>
              <w:t>YJA ss.</w:t>
            </w:r>
            <w:r>
              <w:rPr>
                <w:rFonts w:ascii="Arial" w:hAnsi="Arial" w:cs="Arial"/>
                <w:b/>
                <w:bCs/>
                <w:color w:val="000000" w:themeColor="text1"/>
                <w:sz w:val="20"/>
              </w:rPr>
              <w:t>917</w:t>
            </w:r>
            <w:r>
              <w:rPr>
                <w:rFonts w:ascii="Arial" w:hAnsi="Arial" w:cs="Arial"/>
                <w:b/>
                <w:bCs/>
                <w:color w:val="000000" w:themeColor="text1"/>
                <w:sz w:val="20"/>
              </w:rPr>
              <w:noBreakHyphen/>
            </w:r>
            <w:r w:rsidR="009E6B80">
              <w:rPr>
                <w:rFonts w:ascii="Arial" w:hAnsi="Arial" w:cs="Arial"/>
                <w:b/>
                <w:bCs/>
                <w:color w:val="000000" w:themeColor="text1"/>
                <w:sz w:val="20"/>
              </w:rPr>
              <w:t>987</w:t>
            </w:r>
            <w:r w:rsidR="000A359A">
              <w:rPr>
                <w:rFonts w:ascii="Arial" w:hAnsi="Arial" w:cs="Arial"/>
                <w:b/>
                <w:bCs/>
                <w:color w:val="000000" w:themeColor="text1"/>
                <w:sz w:val="20"/>
              </w:rPr>
              <w:t xml:space="preserve"> &amp; 1087</w:t>
            </w:r>
          </w:p>
        </w:tc>
        <w:tc>
          <w:tcPr>
            <w:tcW w:w="7770" w:type="dxa"/>
            <w:gridSpan w:val="3"/>
            <w:tcBorders>
              <w:top w:val="single" w:sz="12" w:space="0" w:color="auto"/>
              <w:bottom w:val="single" w:sz="12" w:space="0" w:color="auto"/>
              <w:right w:val="single" w:sz="12" w:space="0" w:color="auto"/>
            </w:tcBorders>
            <w:shd w:val="clear" w:color="auto" w:fill="E4F6DE"/>
          </w:tcPr>
          <w:p w14:paraId="437540AE" w14:textId="59B0E7A9" w:rsidR="006F554C" w:rsidRPr="00E0288B" w:rsidRDefault="006F554C" w:rsidP="000A359A">
            <w:pPr>
              <w:spacing w:before="40" w:after="40"/>
              <w:jc w:val="both"/>
              <w:rPr>
                <w:rFonts w:ascii="Arial" w:hAnsi="Arial" w:cs="Arial"/>
                <w:b/>
                <w:bCs/>
                <w:color w:val="000000" w:themeColor="text1"/>
                <w:sz w:val="18"/>
                <w:szCs w:val="22"/>
              </w:rPr>
            </w:pPr>
            <w:r>
              <w:rPr>
                <w:rFonts w:ascii="Arial" w:hAnsi="Arial" w:cs="Arial"/>
                <w:b/>
                <w:bCs/>
                <w:color w:val="000000"/>
                <w:sz w:val="18"/>
                <w:szCs w:val="22"/>
              </w:rPr>
              <w:t xml:space="preserve">These provisions repeal or make consequential </w:t>
            </w:r>
            <w:r w:rsidR="00D02FC5">
              <w:rPr>
                <w:rFonts w:ascii="Arial" w:hAnsi="Arial" w:cs="Arial"/>
                <w:b/>
                <w:bCs/>
                <w:color w:val="000000"/>
                <w:sz w:val="18"/>
                <w:szCs w:val="22"/>
              </w:rPr>
              <w:t xml:space="preserve">or </w:t>
            </w:r>
            <w:r w:rsidR="004E691D">
              <w:rPr>
                <w:rFonts w:ascii="Arial" w:hAnsi="Arial" w:cs="Arial"/>
                <w:b/>
                <w:bCs/>
                <w:color w:val="000000"/>
                <w:sz w:val="18"/>
                <w:szCs w:val="22"/>
              </w:rPr>
              <w:t>substantive</w:t>
            </w:r>
            <w:r w:rsidR="00D02FC5">
              <w:rPr>
                <w:rFonts w:ascii="Arial" w:hAnsi="Arial" w:cs="Arial"/>
                <w:b/>
                <w:bCs/>
                <w:color w:val="000000"/>
                <w:sz w:val="18"/>
                <w:szCs w:val="22"/>
              </w:rPr>
              <w:t xml:space="preserve"> </w:t>
            </w:r>
            <w:r>
              <w:rPr>
                <w:rFonts w:ascii="Arial" w:hAnsi="Arial" w:cs="Arial"/>
                <w:b/>
                <w:bCs/>
                <w:color w:val="000000"/>
                <w:sz w:val="18"/>
                <w:szCs w:val="22"/>
              </w:rPr>
              <w:t xml:space="preserve">amendments to </w:t>
            </w:r>
            <w:r w:rsidR="00854E4B">
              <w:rPr>
                <w:rFonts w:ascii="Arial" w:hAnsi="Arial" w:cs="Arial"/>
                <w:b/>
                <w:bCs/>
                <w:color w:val="000000"/>
                <w:sz w:val="18"/>
                <w:szCs w:val="22"/>
              </w:rPr>
              <w:t xml:space="preserve">the CYFA.  </w:t>
            </w:r>
            <w:r>
              <w:rPr>
                <w:rFonts w:ascii="Arial" w:hAnsi="Arial" w:cs="Arial"/>
                <w:b/>
                <w:bCs/>
                <w:color w:val="000000"/>
                <w:sz w:val="18"/>
                <w:szCs w:val="22"/>
              </w:rPr>
              <w:t xml:space="preserve">Only </w:t>
            </w:r>
            <w:r w:rsidR="00D02FC5">
              <w:rPr>
                <w:rFonts w:ascii="Arial" w:hAnsi="Arial" w:cs="Arial"/>
                <w:b/>
                <w:bCs/>
                <w:color w:val="000000"/>
                <w:sz w:val="18"/>
                <w:szCs w:val="22"/>
              </w:rPr>
              <w:t>a few of the 56</w:t>
            </w:r>
            <w:r>
              <w:rPr>
                <w:rFonts w:ascii="Arial" w:hAnsi="Arial" w:cs="Arial"/>
                <w:b/>
                <w:bCs/>
                <w:color w:val="000000"/>
                <w:sz w:val="18"/>
                <w:szCs w:val="22"/>
              </w:rPr>
              <w:t xml:space="preserve"> </w:t>
            </w:r>
            <w:r w:rsidR="00924E58">
              <w:rPr>
                <w:rFonts w:ascii="Arial" w:hAnsi="Arial" w:cs="Arial"/>
                <w:b/>
                <w:bCs/>
                <w:color w:val="000000"/>
                <w:sz w:val="18"/>
                <w:szCs w:val="22"/>
              </w:rPr>
              <w:t>amend</w:t>
            </w:r>
            <w:r w:rsidR="00D02FC5">
              <w:rPr>
                <w:rFonts w:ascii="Arial" w:hAnsi="Arial" w:cs="Arial"/>
                <w:b/>
                <w:bCs/>
                <w:color w:val="000000"/>
                <w:sz w:val="18"/>
                <w:szCs w:val="22"/>
              </w:rPr>
              <w:t>ing</w:t>
            </w:r>
            <w:r w:rsidR="00924E58">
              <w:rPr>
                <w:rFonts w:ascii="Arial" w:hAnsi="Arial" w:cs="Arial"/>
                <w:b/>
                <w:bCs/>
                <w:color w:val="000000"/>
                <w:sz w:val="18"/>
                <w:szCs w:val="22"/>
              </w:rPr>
              <w:t xml:space="preserve"> </w:t>
            </w:r>
            <w:r w:rsidR="00D02FC5">
              <w:rPr>
                <w:rFonts w:ascii="Arial" w:hAnsi="Arial" w:cs="Arial"/>
                <w:b/>
                <w:bCs/>
                <w:color w:val="000000"/>
                <w:sz w:val="18"/>
                <w:szCs w:val="22"/>
              </w:rPr>
              <w:t>sect</w:t>
            </w:r>
            <w:r w:rsidR="00924E58">
              <w:rPr>
                <w:rFonts w:ascii="Arial" w:hAnsi="Arial" w:cs="Arial"/>
                <w:b/>
                <w:bCs/>
                <w:color w:val="000000"/>
                <w:sz w:val="18"/>
                <w:szCs w:val="22"/>
              </w:rPr>
              <w:t>ions</w:t>
            </w:r>
            <w:r>
              <w:rPr>
                <w:rFonts w:ascii="Arial" w:hAnsi="Arial" w:cs="Arial"/>
                <w:b/>
                <w:bCs/>
                <w:color w:val="000000"/>
                <w:sz w:val="18"/>
                <w:szCs w:val="22"/>
              </w:rPr>
              <w:t xml:space="preserve"> </w:t>
            </w:r>
            <w:r w:rsidR="00654645">
              <w:rPr>
                <w:rFonts w:ascii="Arial" w:hAnsi="Arial" w:cs="Arial"/>
                <w:b/>
                <w:bCs/>
                <w:color w:val="000000"/>
                <w:sz w:val="18"/>
                <w:szCs w:val="22"/>
              </w:rPr>
              <w:t xml:space="preserve">are </w:t>
            </w:r>
            <w:r w:rsidR="00D02FC5">
              <w:rPr>
                <w:rFonts w:ascii="Arial" w:hAnsi="Arial" w:cs="Arial"/>
                <w:b/>
                <w:bCs/>
                <w:color w:val="000000"/>
                <w:sz w:val="18"/>
                <w:szCs w:val="22"/>
              </w:rPr>
              <w:t>significant for</w:t>
            </w:r>
            <w:r w:rsidR="00654645">
              <w:rPr>
                <w:rFonts w:ascii="Arial" w:hAnsi="Arial" w:cs="Arial"/>
                <w:b/>
                <w:bCs/>
                <w:color w:val="000000"/>
                <w:sz w:val="18"/>
                <w:szCs w:val="22"/>
              </w:rPr>
              <w:t xml:space="preserve"> the operation of the Children’s Court </w:t>
            </w:r>
            <w:r w:rsidR="004E691D">
              <w:rPr>
                <w:rFonts w:ascii="Arial" w:hAnsi="Arial" w:cs="Arial"/>
                <w:b/>
                <w:bCs/>
                <w:color w:val="000000"/>
                <w:sz w:val="18"/>
                <w:szCs w:val="22"/>
              </w:rPr>
              <w:t xml:space="preserve">and these </w:t>
            </w:r>
            <w:r w:rsidR="00654645">
              <w:rPr>
                <w:rFonts w:ascii="Arial" w:hAnsi="Arial" w:cs="Arial"/>
                <w:b/>
                <w:bCs/>
                <w:color w:val="000000"/>
                <w:sz w:val="18"/>
                <w:szCs w:val="22"/>
              </w:rPr>
              <w:t xml:space="preserve">are detailed </w:t>
            </w:r>
            <w:r w:rsidR="00D02FC5">
              <w:rPr>
                <w:rFonts w:ascii="Arial" w:hAnsi="Arial" w:cs="Arial"/>
                <w:b/>
                <w:bCs/>
                <w:color w:val="000000"/>
                <w:sz w:val="18"/>
                <w:szCs w:val="22"/>
              </w:rPr>
              <w:t>below</w:t>
            </w:r>
            <w:r w:rsidR="00654645">
              <w:rPr>
                <w:rFonts w:ascii="Arial" w:hAnsi="Arial" w:cs="Arial"/>
                <w:b/>
                <w:bCs/>
                <w:color w:val="000000"/>
                <w:sz w:val="18"/>
                <w:szCs w:val="22"/>
              </w:rPr>
              <w:t>.</w:t>
            </w:r>
          </w:p>
        </w:tc>
      </w:tr>
      <w:tr w:rsidR="00924E58" w14:paraId="565D4B98" w14:textId="77777777" w:rsidTr="004E691D">
        <w:trPr>
          <w:trHeight w:val="255"/>
        </w:trPr>
        <w:tc>
          <w:tcPr>
            <w:tcW w:w="1423" w:type="dxa"/>
            <w:vMerge w:val="restart"/>
            <w:tcBorders>
              <w:top w:val="single" w:sz="12" w:space="0" w:color="auto"/>
              <w:left w:val="single" w:sz="12" w:space="0" w:color="auto"/>
            </w:tcBorders>
            <w:shd w:val="clear" w:color="auto" w:fill="000000" w:themeFill="text1"/>
          </w:tcPr>
          <w:p w14:paraId="281F390B" w14:textId="1F28A51A" w:rsidR="00924E58" w:rsidRDefault="00D02FC5" w:rsidP="00594BC6">
            <w:pPr>
              <w:spacing w:before="20"/>
              <w:jc w:val="center"/>
              <w:rPr>
                <w:rFonts w:ascii="Arial" w:hAnsi="Arial" w:cs="Arial"/>
                <w:b/>
                <w:bCs/>
                <w:color w:val="FFFFFF" w:themeColor="background1"/>
                <w:sz w:val="18"/>
                <w:szCs w:val="18"/>
                <w:shd w:val="clear" w:color="auto" w:fill="000000" w:themeFill="text1"/>
              </w:rPr>
            </w:pPr>
            <w:r>
              <w:rPr>
                <w:rFonts w:ascii="Arial" w:hAnsi="Arial" w:cs="Arial"/>
                <w:b/>
                <w:bCs/>
                <w:color w:val="FFFFFF" w:themeColor="background1"/>
                <w:sz w:val="18"/>
                <w:szCs w:val="18"/>
                <w:shd w:val="clear" w:color="auto" w:fill="000000" w:themeFill="text1"/>
              </w:rPr>
              <w:t>s</w:t>
            </w:r>
            <w:r w:rsidR="00924E58">
              <w:rPr>
                <w:rFonts w:ascii="Arial" w:hAnsi="Arial" w:cs="Arial"/>
                <w:b/>
                <w:bCs/>
                <w:color w:val="FFFFFF" w:themeColor="background1"/>
                <w:sz w:val="18"/>
                <w:szCs w:val="18"/>
                <w:shd w:val="clear" w:color="auto" w:fill="000000" w:themeFill="text1"/>
              </w:rPr>
              <w:t>s.917-931</w:t>
            </w:r>
          </w:p>
        </w:tc>
        <w:tc>
          <w:tcPr>
            <w:tcW w:w="7770" w:type="dxa"/>
            <w:gridSpan w:val="3"/>
            <w:tcBorders>
              <w:top w:val="single" w:sz="12" w:space="0" w:color="auto"/>
              <w:bottom w:val="single" w:sz="4" w:space="0" w:color="auto"/>
              <w:right w:val="single" w:sz="12" w:space="0" w:color="auto"/>
            </w:tcBorders>
            <w:shd w:val="clear" w:color="4472C4" w:themeColor="accent1" w:fill="000000" w:themeFill="text1"/>
          </w:tcPr>
          <w:p w14:paraId="28F83D88" w14:textId="5062561E" w:rsidR="00924E58" w:rsidRDefault="00924E58" w:rsidP="00594BC6">
            <w:pPr>
              <w:spacing w:before="20" w:after="20"/>
              <w:jc w:val="center"/>
              <w:rPr>
                <w:rFonts w:ascii="Arial" w:hAnsi="Arial" w:cs="Arial"/>
                <w:b/>
                <w:bCs/>
                <w:color w:val="000000" w:themeColor="text1"/>
                <w:sz w:val="18"/>
              </w:rPr>
            </w:pPr>
            <w:r w:rsidRPr="007B410F">
              <w:rPr>
                <w:rFonts w:ascii="Arial" w:hAnsi="Arial" w:cs="Arial"/>
                <w:b/>
                <w:bCs/>
                <w:color w:val="FFFFFF" w:themeColor="background1"/>
                <w:sz w:val="18"/>
                <w:szCs w:val="18"/>
              </w:rPr>
              <w:t xml:space="preserve">Repeal of </w:t>
            </w:r>
            <w:r>
              <w:rPr>
                <w:rFonts w:ascii="Arial" w:hAnsi="Arial" w:cs="Arial"/>
                <w:b/>
                <w:bCs/>
                <w:color w:val="FFFFFF" w:themeColor="background1"/>
                <w:sz w:val="18"/>
                <w:szCs w:val="18"/>
              </w:rPr>
              <w:t xml:space="preserve">various </w:t>
            </w:r>
            <w:r w:rsidRPr="007B410F">
              <w:rPr>
                <w:rFonts w:ascii="Arial" w:hAnsi="Arial" w:cs="Arial"/>
                <w:b/>
                <w:bCs/>
                <w:color w:val="FFFFFF" w:themeColor="background1"/>
                <w:sz w:val="18"/>
                <w:szCs w:val="18"/>
              </w:rPr>
              <w:t>provisions in the CYFA</w:t>
            </w:r>
          </w:p>
        </w:tc>
      </w:tr>
      <w:tr w:rsidR="00924E58" w14:paraId="42C9E38A" w14:textId="77777777" w:rsidTr="004E691D">
        <w:trPr>
          <w:trHeight w:val="255"/>
        </w:trPr>
        <w:tc>
          <w:tcPr>
            <w:tcW w:w="1423" w:type="dxa"/>
            <w:vMerge/>
            <w:tcBorders>
              <w:left w:val="single" w:sz="12" w:space="0" w:color="auto"/>
              <w:bottom w:val="single" w:sz="12" w:space="0" w:color="auto"/>
            </w:tcBorders>
            <w:shd w:val="clear" w:color="auto" w:fill="000000" w:themeFill="text1"/>
          </w:tcPr>
          <w:p w14:paraId="12ACFF93" w14:textId="77777777" w:rsidR="00924E58" w:rsidRPr="009702BD" w:rsidRDefault="00924E58" w:rsidP="009702BD">
            <w:pPr>
              <w:spacing w:before="20"/>
              <w:rPr>
                <w:rFonts w:ascii="Arial" w:hAnsi="Arial" w:cs="Arial"/>
                <w:b/>
                <w:bCs/>
                <w:color w:val="000000" w:themeColor="text1"/>
                <w:sz w:val="18"/>
                <w:szCs w:val="18"/>
                <w:shd w:val="clear" w:color="auto" w:fill="000000" w:themeFill="text1"/>
              </w:rPr>
            </w:pPr>
          </w:p>
        </w:tc>
        <w:tc>
          <w:tcPr>
            <w:tcW w:w="7770" w:type="dxa"/>
            <w:gridSpan w:val="3"/>
            <w:tcBorders>
              <w:top w:val="single" w:sz="4" w:space="0" w:color="auto"/>
              <w:bottom w:val="single" w:sz="12" w:space="0" w:color="auto"/>
              <w:right w:val="single" w:sz="12" w:space="0" w:color="auto"/>
            </w:tcBorders>
            <w:shd w:val="clear" w:color="auto" w:fill="DDDDDD"/>
          </w:tcPr>
          <w:p w14:paraId="136B8DC9" w14:textId="09A2B051" w:rsidR="00924E58" w:rsidRPr="00DD5C61" w:rsidRDefault="00924E58">
            <w:pPr>
              <w:pStyle w:val="ListParagraph"/>
              <w:numPr>
                <w:ilvl w:val="0"/>
                <w:numId w:val="89"/>
              </w:numPr>
              <w:spacing w:after="0" w:line="240" w:lineRule="auto"/>
              <w:ind w:left="357" w:hanging="357"/>
              <w:jc w:val="both"/>
              <w:rPr>
                <w:rFonts w:ascii="Arial" w:hAnsi="Arial" w:cs="Arial"/>
                <w:b/>
                <w:bCs/>
                <w:color w:val="FF0000"/>
                <w:sz w:val="18"/>
                <w:szCs w:val="18"/>
              </w:rPr>
            </w:pPr>
            <w:r w:rsidRPr="00DD5C61">
              <w:rPr>
                <w:rFonts w:ascii="Arial" w:hAnsi="Arial" w:cs="Arial"/>
                <w:b/>
                <w:bCs/>
                <w:color w:val="FF0000"/>
                <w:sz w:val="18"/>
                <w:szCs w:val="18"/>
              </w:rPr>
              <w:t>Various definitions in s.3(1) including accountable undertaking, youth attendance order, youth supervision order, youth residential centre order</w:t>
            </w:r>
            <w:r w:rsidR="00260DBF">
              <w:rPr>
                <w:rFonts w:ascii="Arial" w:hAnsi="Arial" w:cs="Arial"/>
                <w:b/>
                <w:bCs/>
                <w:color w:val="FF0000"/>
                <w:sz w:val="18"/>
                <w:szCs w:val="18"/>
              </w:rPr>
              <w:t xml:space="preserve"> and</w:t>
            </w:r>
            <w:r w:rsidRPr="00DD5C61">
              <w:rPr>
                <w:rFonts w:ascii="Arial" w:hAnsi="Arial" w:cs="Arial"/>
                <w:b/>
                <w:bCs/>
                <w:color w:val="FF0000"/>
                <w:sz w:val="18"/>
                <w:szCs w:val="18"/>
              </w:rPr>
              <w:t xml:space="preserve"> remand centre</w:t>
            </w:r>
            <w:r>
              <w:rPr>
                <w:rFonts w:ascii="Arial" w:hAnsi="Arial" w:cs="Arial"/>
                <w:b/>
                <w:bCs/>
                <w:color w:val="FF0000"/>
                <w:sz w:val="18"/>
                <w:szCs w:val="18"/>
              </w:rPr>
              <w:t xml:space="preserve"> a</w:t>
            </w:r>
            <w:r w:rsidR="00260DBF">
              <w:rPr>
                <w:rFonts w:ascii="Arial" w:hAnsi="Arial" w:cs="Arial"/>
                <w:b/>
                <w:bCs/>
                <w:color w:val="FF0000"/>
                <w:sz w:val="18"/>
                <w:szCs w:val="18"/>
              </w:rPr>
              <w:t>s well as</w:t>
            </w:r>
            <w:r>
              <w:rPr>
                <w:rFonts w:ascii="Arial" w:hAnsi="Arial" w:cs="Arial"/>
                <w:b/>
                <w:bCs/>
                <w:color w:val="FF0000"/>
                <w:sz w:val="18"/>
                <w:szCs w:val="18"/>
              </w:rPr>
              <w:t xml:space="preserve"> </w:t>
            </w:r>
            <w:r w:rsidR="00260DBF">
              <w:rPr>
                <w:rFonts w:ascii="Arial" w:hAnsi="Arial" w:cs="Arial"/>
                <w:b/>
                <w:bCs/>
                <w:color w:val="FF0000"/>
                <w:sz w:val="18"/>
                <w:szCs w:val="18"/>
              </w:rPr>
              <w:t xml:space="preserve">the </w:t>
            </w:r>
            <w:r>
              <w:rPr>
                <w:rFonts w:ascii="Arial" w:hAnsi="Arial" w:cs="Arial"/>
                <w:b/>
                <w:bCs/>
                <w:color w:val="FF0000"/>
                <w:sz w:val="18"/>
                <w:szCs w:val="18"/>
              </w:rPr>
              <w:t>definitions in ss.3A &amp; 3B.</w:t>
            </w:r>
          </w:p>
          <w:p w14:paraId="14C6840E" w14:textId="77777777" w:rsidR="00924E58" w:rsidRDefault="00924E58">
            <w:pPr>
              <w:pStyle w:val="ListParagraph"/>
              <w:numPr>
                <w:ilvl w:val="0"/>
                <w:numId w:val="89"/>
              </w:numPr>
              <w:spacing w:after="0" w:line="240" w:lineRule="auto"/>
              <w:ind w:left="357" w:hanging="357"/>
              <w:jc w:val="both"/>
              <w:rPr>
                <w:rFonts w:ascii="Arial" w:hAnsi="Arial" w:cs="Arial"/>
                <w:b/>
                <w:bCs/>
                <w:color w:val="FF0000"/>
                <w:sz w:val="18"/>
                <w:szCs w:val="18"/>
              </w:rPr>
            </w:pPr>
            <w:r>
              <w:rPr>
                <w:rFonts w:ascii="Arial" w:hAnsi="Arial" w:cs="Arial"/>
                <w:b/>
                <w:bCs/>
                <w:color w:val="FF0000"/>
                <w:sz w:val="18"/>
                <w:szCs w:val="18"/>
              </w:rPr>
              <w:t>Delegation provisions in ss.</w:t>
            </w:r>
            <w:r w:rsidRPr="00DD5C61">
              <w:rPr>
                <w:rFonts w:ascii="Arial" w:hAnsi="Arial" w:cs="Arial"/>
                <w:b/>
                <w:bCs/>
                <w:color w:val="FF0000"/>
                <w:sz w:val="18"/>
                <w:szCs w:val="18"/>
              </w:rPr>
              <w:t xml:space="preserve"> 17(1)(f), 17(1)(fa)</w:t>
            </w:r>
            <w:r>
              <w:rPr>
                <w:rFonts w:ascii="Arial" w:hAnsi="Arial" w:cs="Arial"/>
                <w:b/>
                <w:bCs/>
                <w:color w:val="FF0000"/>
                <w:sz w:val="18"/>
                <w:szCs w:val="18"/>
              </w:rPr>
              <w:t xml:space="preserve"> &amp;</w:t>
            </w:r>
            <w:r w:rsidRPr="00DD5C61">
              <w:rPr>
                <w:rFonts w:ascii="Arial" w:hAnsi="Arial" w:cs="Arial"/>
                <w:b/>
                <w:bCs/>
                <w:color w:val="FF0000"/>
                <w:sz w:val="18"/>
                <w:szCs w:val="18"/>
              </w:rPr>
              <w:t xml:space="preserve"> 17(1)(fb)</w:t>
            </w:r>
            <w:r>
              <w:rPr>
                <w:rFonts w:ascii="Arial" w:hAnsi="Arial" w:cs="Arial"/>
                <w:b/>
                <w:bCs/>
                <w:color w:val="FF0000"/>
                <w:sz w:val="18"/>
                <w:szCs w:val="18"/>
              </w:rPr>
              <w:t>.</w:t>
            </w:r>
          </w:p>
          <w:p w14:paraId="04F584A8" w14:textId="3C4471D4" w:rsidR="00924E58" w:rsidRDefault="00924E58">
            <w:pPr>
              <w:pStyle w:val="ListParagraph"/>
              <w:numPr>
                <w:ilvl w:val="0"/>
                <w:numId w:val="89"/>
              </w:numPr>
              <w:spacing w:after="0" w:line="240" w:lineRule="auto"/>
              <w:ind w:left="357" w:hanging="357"/>
              <w:jc w:val="both"/>
              <w:rPr>
                <w:rFonts w:ascii="Arial" w:hAnsi="Arial" w:cs="Arial"/>
                <w:b/>
                <w:bCs/>
                <w:color w:val="FF0000"/>
                <w:sz w:val="18"/>
                <w:szCs w:val="18"/>
              </w:rPr>
            </w:pPr>
            <w:r w:rsidRPr="00DD5C61">
              <w:rPr>
                <w:rFonts w:ascii="Arial" w:hAnsi="Arial" w:cs="Arial"/>
                <w:b/>
                <w:bCs/>
                <w:color w:val="FF0000"/>
                <w:sz w:val="18"/>
                <w:szCs w:val="18"/>
              </w:rPr>
              <w:t>Part 5.1A, Parts 5.2-5.8, Part 5.10</w:t>
            </w:r>
            <w:r>
              <w:rPr>
                <w:rFonts w:ascii="Arial" w:hAnsi="Arial" w:cs="Arial"/>
                <w:b/>
                <w:bCs/>
                <w:color w:val="FF0000"/>
                <w:sz w:val="18"/>
                <w:szCs w:val="18"/>
              </w:rPr>
              <w:t xml:space="preserve"> in Chapter 10 [Children and the Criminal Law].</w:t>
            </w:r>
          </w:p>
          <w:p w14:paraId="792D6852" w14:textId="3DF626F5" w:rsidR="00924E58" w:rsidRDefault="00924E58">
            <w:pPr>
              <w:pStyle w:val="ListParagraph"/>
              <w:numPr>
                <w:ilvl w:val="0"/>
                <w:numId w:val="89"/>
              </w:numPr>
              <w:spacing w:after="0" w:line="240" w:lineRule="auto"/>
              <w:ind w:left="357" w:hanging="357"/>
              <w:jc w:val="both"/>
              <w:rPr>
                <w:rFonts w:ascii="Arial" w:hAnsi="Arial" w:cs="Arial"/>
                <w:b/>
                <w:bCs/>
                <w:color w:val="FF0000"/>
                <w:sz w:val="18"/>
                <w:szCs w:val="18"/>
              </w:rPr>
            </w:pPr>
            <w:r>
              <w:rPr>
                <w:rFonts w:ascii="Arial" w:hAnsi="Arial" w:cs="Arial"/>
                <w:b/>
                <w:bCs/>
                <w:color w:val="FF0000"/>
                <w:sz w:val="18"/>
                <w:szCs w:val="18"/>
              </w:rPr>
              <w:t>Part 6.2 [Offences relating to detained persons]</w:t>
            </w:r>
            <w:r w:rsidR="00562C6E">
              <w:rPr>
                <w:rFonts w:ascii="Arial" w:hAnsi="Arial" w:cs="Arial"/>
                <w:b/>
                <w:bCs/>
                <w:color w:val="FF0000"/>
                <w:sz w:val="18"/>
                <w:szCs w:val="18"/>
              </w:rPr>
              <w:t>.</w:t>
            </w:r>
          </w:p>
          <w:p w14:paraId="49F51DC0" w14:textId="27414824" w:rsidR="00924E58" w:rsidRDefault="00924E58">
            <w:pPr>
              <w:pStyle w:val="ListParagraph"/>
              <w:numPr>
                <w:ilvl w:val="0"/>
                <w:numId w:val="89"/>
              </w:numPr>
              <w:spacing w:after="0" w:line="240" w:lineRule="auto"/>
              <w:ind w:left="357" w:hanging="357"/>
              <w:jc w:val="both"/>
              <w:rPr>
                <w:rFonts w:ascii="Arial" w:hAnsi="Arial" w:cs="Arial"/>
                <w:b/>
                <w:bCs/>
                <w:color w:val="FF0000"/>
                <w:sz w:val="18"/>
                <w:szCs w:val="18"/>
              </w:rPr>
            </w:pPr>
            <w:r>
              <w:rPr>
                <w:rFonts w:ascii="Arial" w:hAnsi="Arial" w:cs="Arial"/>
                <w:b/>
                <w:bCs/>
                <w:color w:val="FF0000"/>
                <w:sz w:val="18"/>
                <w:szCs w:val="18"/>
              </w:rPr>
              <w:t xml:space="preserve">Sections </w:t>
            </w:r>
            <w:r w:rsidRPr="00DD5C61">
              <w:rPr>
                <w:rFonts w:ascii="Arial" w:hAnsi="Arial" w:cs="Arial"/>
                <w:b/>
                <w:bCs/>
                <w:color w:val="FF0000"/>
                <w:sz w:val="18"/>
                <w:szCs w:val="18"/>
              </w:rPr>
              <w:t>522A, 543-544, 547(f)-(j),</w:t>
            </w:r>
            <w:r>
              <w:rPr>
                <w:rFonts w:ascii="Arial" w:hAnsi="Arial" w:cs="Arial"/>
                <w:b/>
                <w:bCs/>
                <w:color w:val="FF0000"/>
                <w:sz w:val="18"/>
                <w:szCs w:val="18"/>
              </w:rPr>
              <w:t xml:space="preserve"> 585-586, 599(2)</w:t>
            </w:r>
            <w:r w:rsidR="00562C6E">
              <w:rPr>
                <w:rFonts w:ascii="Arial" w:hAnsi="Arial" w:cs="Arial"/>
                <w:b/>
                <w:bCs/>
                <w:color w:val="FF0000"/>
                <w:sz w:val="18"/>
                <w:szCs w:val="18"/>
              </w:rPr>
              <w:t>.</w:t>
            </w:r>
          </w:p>
          <w:p w14:paraId="49873E00" w14:textId="0E795D54" w:rsidR="00924E58" w:rsidRDefault="00924E58">
            <w:pPr>
              <w:pStyle w:val="ListParagraph"/>
              <w:numPr>
                <w:ilvl w:val="0"/>
                <w:numId w:val="89"/>
              </w:numPr>
              <w:spacing w:after="0" w:line="240" w:lineRule="auto"/>
              <w:ind w:left="357" w:hanging="357"/>
              <w:jc w:val="both"/>
              <w:rPr>
                <w:rFonts w:ascii="Arial" w:hAnsi="Arial" w:cs="Arial"/>
                <w:b/>
                <w:bCs/>
                <w:color w:val="FF0000"/>
                <w:sz w:val="18"/>
                <w:szCs w:val="18"/>
              </w:rPr>
            </w:pPr>
            <w:r w:rsidRPr="00DD5C61">
              <w:rPr>
                <w:rFonts w:ascii="Arial" w:hAnsi="Arial" w:cs="Arial"/>
                <w:b/>
                <w:bCs/>
                <w:color w:val="FF0000"/>
                <w:sz w:val="18"/>
                <w:szCs w:val="18"/>
              </w:rPr>
              <w:t>Part 7.8 Divisions 6+7, Part 7.9</w:t>
            </w:r>
            <w:r w:rsidR="00562C6E">
              <w:rPr>
                <w:rFonts w:ascii="Arial" w:hAnsi="Arial" w:cs="Arial"/>
                <w:b/>
                <w:bCs/>
                <w:color w:val="FF0000"/>
                <w:sz w:val="18"/>
                <w:szCs w:val="18"/>
              </w:rPr>
              <w:t>.</w:t>
            </w:r>
          </w:p>
          <w:p w14:paraId="17905163" w14:textId="60FE2798" w:rsidR="00924E58" w:rsidRDefault="00924E58">
            <w:pPr>
              <w:pStyle w:val="ListParagraph"/>
              <w:numPr>
                <w:ilvl w:val="0"/>
                <w:numId w:val="89"/>
              </w:numPr>
              <w:spacing w:after="0" w:line="240" w:lineRule="auto"/>
              <w:ind w:left="357" w:hanging="357"/>
              <w:jc w:val="both"/>
              <w:rPr>
                <w:rFonts w:ascii="Arial" w:hAnsi="Arial" w:cs="Arial"/>
                <w:b/>
                <w:bCs/>
                <w:color w:val="FF0000"/>
                <w:sz w:val="18"/>
                <w:szCs w:val="18"/>
              </w:rPr>
            </w:pPr>
            <w:r>
              <w:rPr>
                <w:rFonts w:ascii="Arial" w:hAnsi="Arial" w:cs="Arial"/>
                <w:b/>
                <w:bCs/>
                <w:color w:val="FF0000"/>
                <w:sz w:val="18"/>
                <w:szCs w:val="18"/>
              </w:rPr>
              <w:t>Most paragraphs of the regulation making power in s.600(1)</w:t>
            </w:r>
            <w:r w:rsidR="00562C6E">
              <w:rPr>
                <w:rFonts w:ascii="Arial" w:hAnsi="Arial" w:cs="Arial"/>
                <w:b/>
                <w:bCs/>
                <w:color w:val="FF0000"/>
                <w:sz w:val="18"/>
                <w:szCs w:val="18"/>
              </w:rPr>
              <w:t>.</w:t>
            </w:r>
          </w:p>
          <w:p w14:paraId="11D5667F" w14:textId="1141E862" w:rsidR="00924E58" w:rsidRPr="00DD5C61" w:rsidRDefault="00924E58">
            <w:pPr>
              <w:pStyle w:val="ListParagraph"/>
              <w:numPr>
                <w:ilvl w:val="0"/>
                <w:numId w:val="89"/>
              </w:numPr>
              <w:spacing w:after="20" w:line="240" w:lineRule="auto"/>
              <w:ind w:left="357" w:hanging="357"/>
              <w:jc w:val="both"/>
              <w:rPr>
                <w:rFonts w:ascii="Arial" w:hAnsi="Arial" w:cs="Arial"/>
                <w:b/>
                <w:bCs/>
                <w:color w:val="FF0000"/>
                <w:sz w:val="18"/>
                <w:szCs w:val="18"/>
              </w:rPr>
            </w:pPr>
            <w:r>
              <w:rPr>
                <w:rFonts w:ascii="Arial" w:hAnsi="Arial" w:cs="Arial"/>
                <w:b/>
                <w:bCs/>
                <w:color w:val="FF0000"/>
                <w:sz w:val="18"/>
                <w:szCs w:val="18"/>
              </w:rPr>
              <w:t>Schedules 2+3</w:t>
            </w:r>
            <w:r w:rsidR="00562C6E">
              <w:rPr>
                <w:rFonts w:ascii="Arial" w:hAnsi="Arial" w:cs="Arial"/>
                <w:b/>
                <w:bCs/>
                <w:color w:val="FF0000"/>
                <w:sz w:val="18"/>
                <w:szCs w:val="18"/>
              </w:rPr>
              <w:t>.</w:t>
            </w:r>
          </w:p>
        </w:tc>
      </w:tr>
      <w:tr w:rsidR="00D02FC5" w14:paraId="6111A3E6" w14:textId="77777777" w:rsidTr="004E691D">
        <w:trPr>
          <w:trHeight w:val="227"/>
        </w:trPr>
        <w:tc>
          <w:tcPr>
            <w:tcW w:w="1423" w:type="dxa"/>
            <w:tcBorders>
              <w:top w:val="single" w:sz="12" w:space="0" w:color="auto"/>
              <w:left w:val="single" w:sz="12" w:space="0" w:color="auto"/>
              <w:right w:val="nil"/>
            </w:tcBorders>
            <w:shd w:val="clear" w:color="auto" w:fill="000000" w:themeFill="text1"/>
          </w:tcPr>
          <w:p w14:paraId="4A5E8C28" w14:textId="5204D9E9" w:rsidR="00D02FC5" w:rsidRPr="00D02FC5" w:rsidRDefault="00D02FC5" w:rsidP="00594BC6">
            <w:pPr>
              <w:jc w:val="center"/>
              <w:rPr>
                <w:rFonts w:ascii="Arial" w:hAnsi="Arial" w:cs="Arial"/>
                <w:b/>
                <w:bCs/>
                <w:color w:val="E4F6DE"/>
                <w:sz w:val="18"/>
                <w:szCs w:val="22"/>
              </w:rPr>
            </w:pPr>
            <w:r w:rsidRPr="00D02FC5">
              <w:rPr>
                <w:rFonts w:ascii="Arial" w:hAnsi="Arial" w:cs="Arial"/>
                <w:b/>
                <w:bCs/>
                <w:color w:val="FFFFFF" w:themeColor="background1"/>
                <w:sz w:val="18"/>
                <w:szCs w:val="22"/>
              </w:rPr>
              <w:t>ss.932-987</w:t>
            </w:r>
          </w:p>
        </w:tc>
        <w:tc>
          <w:tcPr>
            <w:tcW w:w="7770" w:type="dxa"/>
            <w:gridSpan w:val="3"/>
            <w:tcBorders>
              <w:top w:val="single" w:sz="12" w:space="0" w:color="auto"/>
              <w:left w:val="nil"/>
              <w:bottom w:val="single" w:sz="4" w:space="0" w:color="auto"/>
              <w:right w:val="single" w:sz="12" w:space="0" w:color="auto"/>
            </w:tcBorders>
            <w:shd w:val="clear" w:color="auto" w:fill="000000" w:themeFill="text1"/>
          </w:tcPr>
          <w:p w14:paraId="2833AA1B" w14:textId="4FF9CC8C" w:rsidR="00D02FC5" w:rsidRPr="00E0288B" w:rsidRDefault="00D02FC5" w:rsidP="00D02FC5">
            <w:pPr>
              <w:spacing w:before="20" w:after="20"/>
              <w:jc w:val="center"/>
              <w:rPr>
                <w:rFonts w:ascii="Arial" w:hAnsi="Arial" w:cs="Arial"/>
                <w:b/>
                <w:bCs/>
                <w:color w:val="000000" w:themeColor="text1"/>
                <w:sz w:val="18"/>
                <w:szCs w:val="22"/>
              </w:rPr>
            </w:pPr>
            <w:r>
              <w:rPr>
                <w:rFonts w:ascii="Arial" w:hAnsi="Arial" w:cs="Arial"/>
                <w:b/>
                <w:bCs/>
                <w:color w:val="FFFFFF" w:themeColor="background1"/>
                <w:sz w:val="18"/>
                <w:szCs w:val="18"/>
              </w:rPr>
              <w:t xml:space="preserve">Consequential or other amendments to </w:t>
            </w:r>
            <w:r w:rsidRPr="007B410F">
              <w:rPr>
                <w:rFonts w:ascii="Arial" w:hAnsi="Arial" w:cs="Arial"/>
                <w:b/>
                <w:bCs/>
                <w:color w:val="FFFFFF" w:themeColor="background1"/>
                <w:sz w:val="18"/>
                <w:szCs w:val="18"/>
              </w:rPr>
              <w:t>the CYFA</w:t>
            </w:r>
            <w:r>
              <w:rPr>
                <w:rFonts w:ascii="Arial" w:hAnsi="Arial" w:cs="Arial"/>
                <w:b/>
                <w:bCs/>
                <w:color w:val="FFFFFF" w:themeColor="background1"/>
                <w:sz w:val="18"/>
                <w:szCs w:val="18"/>
              </w:rPr>
              <w:t xml:space="preserve"> significant for the operation of ChCV</w:t>
            </w:r>
          </w:p>
        </w:tc>
      </w:tr>
      <w:tr w:rsidR="00D02FC5" w14:paraId="59400FEF" w14:textId="77777777" w:rsidTr="004E691D">
        <w:trPr>
          <w:trHeight w:val="227"/>
        </w:trPr>
        <w:tc>
          <w:tcPr>
            <w:tcW w:w="1423" w:type="dxa"/>
            <w:shd w:val="clear" w:color="auto" w:fill="000000" w:themeFill="text1"/>
          </w:tcPr>
          <w:p w14:paraId="068AC6A5" w14:textId="57485577" w:rsidR="00D02FC5" w:rsidRPr="00E5059A" w:rsidRDefault="00E5059A" w:rsidP="00594BC6">
            <w:pPr>
              <w:jc w:val="center"/>
              <w:rPr>
                <w:rFonts w:ascii="Arial" w:hAnsi="Arial" w:cs="Arial"/>
                <w:b/>
                <w:bCs/>
                <w:color w:val="FFFFFF" w:themeColor="background1"/>
                <w:sz w:val="18"/>
                <w:szCs w:val="22"/>
              </w:rPr>
            </w:pPr>
            <w:r w:rsidRPr="00E5059A">
              <w:rPr>
                <w:rFonts w:ascii="Arial" w:hAnsi="Arial" w:cs="Arial"/>
                <w:b/>
                <w:bCs/>
                <w:color w:val="FFFFFF" w:themeColor="background1"/>
                <w:sz w:val="18"/>
                <w:szCs w:val="22"/>
              </w:rPr>
              <w:t>s.944</w:t>
            </w:r>
          </w:p>
        </w:tc>
        <w:tc>
          <w:tcPr>
            <w:tcW w:w="7770" w:type="dxa"/>
            <w:gridSpan w:val="3"/>
            <w:tcBorders>
              <w:bottom w:val="single" w:sz="4" w:space="0" w:color="auto"/>
              <w:right w:val="single" w:sz="12" w:space="0" w:color="auto"/>
            </w:tcBorders>
            <w:shd w:val="pct10" w:color="4472C4" w:themeColor="accent1" w:fill="auto"/>
          </w:tcPr>
          <w:p w14:paraId="14F36A42" w14:textId="3B5F1079" w:rsidR="00D02FC5" w:rsidRPr="00E0288B" w:rsidRDefault="00E5059A" w:rsidP="00E5059A">
            <w:pPr>
              <w:spacing w:before="20" w:after="20"/>
              <w:jc w:val="center"/>
              <w:rPr>
                <w:rFonts w:ascii="Arial" w:hAnsi="Arial" w:cs="Arial"/>
                <w:b/>
                <w:bCs/>
                <w:color w:val="000000" w:themeColor="text1"/>
                <w:sz w:val="18"/>
                <w:szCs w:val="22"/>
              </w:rPr>
            </w:pPr>
            <w:r>
              <w:rPr>
                <w:rFonts w:ascii="Arial" w:hAnsi="Arial" w:cs="Arial"/>
                <w:b/>
                <w:bCs/>
                <w:color w:val="000000" w:themeColor="text1"/>
                <w:sz w:val="18"/>
                <w:szCs w:val="22"/>
              </w:rPr>
              <w:t>Joint committal proceedings</w:t>
            </w:r>
          </w:p>
        </w:tc>
      </w:tr>
      <w:tr w:rsidR="00E5059A" w14:paraId="02E42DB1" w14:textId="77777777" w:rsidTr="004E691D">
        <w:trPr>
          <w:trHeight w:val="227"/>
        </w:trPr>
        <w:tc>
          <w:tcPr>
            <w:tcW w:w="1423" w:type="dxa"/>
            <w:shd w:val="clear" w:color="auto" w:fill="000000" w:themeFill="text1"/>
          </w:tcPr>
          <w:p w14:paraId="774790BB" w14:textId="77777777" w:rsidR="00E5059A" w:rsidRPr="000A359A" w:rsidRDefault="00E5059A" w:rsidP="00594BC6">
            <w:pPr>
              <w:jc w:val="center"/>
              <w:rPr>
                <w:rFonts w:ascii="Arial" w:hAnsi="Arial" w:cs="Arial"/>
                <w:b/>
                <w:bCs/>
                <w:color w:val="000000" w:themeColor="text1"/>
                <w:sz w:val="18"/>
                <w:szCs w:val="22"/>
              </w:rPr>
            </w:pPr>
          </w:p>
          <w:p w14:paraId="7C2F5087" w14:textId="77777777" w:rsidR="000A359A" w:rsidRPr="000A359A" w:rsidRDefault="000A359A" w:rsidP="00594BC6">
            <w:pPr>
              <w:jc w:val="center"/>
              <w:rPr>
                <w:rFonts w:ascii="Arial" w:hAnsi="Arial" w:cs="Arial"/>
                <w:b/>
                <w:bCs/>
                <w:color w:val="000000" w:themeColor="text1"/>
                <w:sz w:val="18"/>
                <w:szCs w:val="22"/>
              </w:rPr>
            </w:pPr>
          </w:p>
          <w:p w14:paraId="037CA916" w14:textId="77777777" w:rsidR="000A359A" w:rsidRPr="000A359A" w:rsidRDefault="000A359A" w:rsidP="00594BC6">
            <w:pPr>
              <w:jc w:val="center"/>
              <w:rPr>
                <w:rFonts w:ascii="Arial" w:hAnsi="Arial" w:cs="Arial"/>
                <w:b/>
                <w:bCs/>
                <w:color w:val="000000" w:themeColor="text1"/>
                <w:sz w:val="18"/>
                <w:szCs w:val="22"/>
              </w:rPr>
            </w:pPr>
          </w:p>
          <w:p w14:paraId="2968E40E" w14:textId="77777777" w:rsidR="000A359A" w:rsidRPr="000A359A" w:rsidRDefault="000A359A" w:rsidP="00594BC6">
            <w:pPr>
              <w:jc w:val="center"/>
              <w:rPr>
                <w:rFonts w:ascii="Arial" w:hAnsi="Arial" w:cs="Arial"/>
                <w:b/>
                <w:bCs/>
                <w:color w:val="000000" w:themeColor="text1"/>
                <w:sz w:val="18"/>
                <w:szCs w:val="22"/>
              </w:rPr>
            </w:pPr>
          </w:p>
          <w:p w14:paraId="368FAB67" w14:textId="77777777" w:rsidR="000A359A" w:rsidRPr="000A359A" w:rsidRDefault="000A359A" w:rsidP="00594BC6">
            <w:pPr>
              <w:jc w:val="center"/>
              <w:rPr>
                <w:rFonts w:ascii="Arial" w:hAnsi="Arial" w:cs="Arial"/>
                <w:b/>
                <w:bCs/>
                <w:color w:val="000000" w:themeColor="text1"/>
                <w:sz w:val="18"/>
                <w:szCs w:val="22"/>
              </w:rPr>
            </w:pPr>
          </w:p>
          <w:p w14:paraId="205FCA45" w14:textId="77777777" w:rsidR="000A359A" w:rsidRPr="000A359A" w:rsidRDefault="000A359A" w:rsidP="00594BC6">
            <w:pPr>
              <w:jc w:val="center"/>
              <w:rPr>
                <w:rFonts w:ascii="Arial" w:hAnsi="Arial" w:cs="Arial"/>
                <w:b/>
                <w:bCs/>
                <w:color w:val="000000" w:themeColor="text1"/>
                <w:sz w:val="18"/>
                <w:szCs w:val="22"/>
              </w:rPr>
            </w:pPr>
          </w:p>
          <w:p w14:paraId="379BBEF0" w14:textId="77777777" w:rsidR="000A359A" w:rsidRPr="000A359A" w:rsidRDefault="000A359A" w:rsidP="00594BC6">
            <w:pPr>
              <w:jc w:val="center"/>
              <w:rPr>
                <w:rFonts w:ascii="Arial" w:hAnsi="Arial" w:cs="Arial"/>
                <w:b/>
                <w:bCs/>
                <w:color w:val="000000" w:themeColor="text1"/>
                <w:sz w:val="18"/>
                <w:szCs w:val="22"/>
              </w:rPr>
            </w:pPr>
          </w:p>
          <w:p w14:paraId="1D5BC763" w14:textId="77777777" w:rsidR="000A359A" w:rsidRPr="000A359A" w:rsidRDefault="000A359A" w:rsidP="00594BC6">
            <w:pPr>
              <w:jc w:val="center"/>
              <w:rPr>
                <w:rFonts w:ascii="Arial" w:hAnsi="Arial" w:cs="Arial"/>
                <w:b/>
                <w:bCs/>
                <w:color w:val="000000" w:themeColor="text1"/>
                <w:sz w:val="18"/>
                <w:szCs w:val="22"/>
              </w:rPr>
            </w:pPr>
          </w:p>
          <w:p w14:paraId="5462EE38" w14:textId="77777777" w:rsidR="000A359A" w:rsidRPr="000A359A" w:rsidRDefault="000A359A" w:rsidP="00594BC6">
            <w:pPr>
              <w:jc w:val="center"/>
              <w:rPr>
                <w:rFonts w:ascii="Arial" w:hAnsi="Arial" w:cs="Arial"/>
                <w:b/>
                <w:bCs/>
                <w:color w:val="000000" w:themeColor="text1"/>
                <w:sz w:val="18"/>
                <w:szCs w:val="22"/>
              </w:rPr>
            </w:pPr>
          </w:p>
          <w:p w14:paraId="78172D16" w14:textId="77777777" w:rsidR="000A359A" w:rsidRPr="000A359A" w:rsidRDefault="000A359A" w:rsidP="00594BC6">
            <w:pPr>
              <w:jc w:val="center"/>
              <w:rPr>
                <w:rFonts w:ascii="Arial" w:hAnsi="Arial" w:cs="Arial"/>
                <w:b/>
                <w:bCs/>
                <w:color w:val="000000" w:themeColor="text1"/>
                <w:sz w:val="18"/>
                <w:szCs w:val="22"/>
              </w:rPr>
            </w:pPr>
          </w:p>
          <w:p w14:paraId="52C4D727" w14:textId="77777777" w:rsidR="000A359A" w:rsidRPr="000A359A" w:rsidRDefault="000A359A" w:rsidP="00594BC6">
            <w:pPr>
              <w:jc w:val="center"/>
              <w:rPr>
                <w:rFonts w:ascii="Arial" w:hAnsi="Arial" w:cs="Arial"/>
                <w:b/>
                <w:bCs/>
                <w:color w:val="000000" w:themeColor="text1"/>
                <w:sz w:val="18"/>
                <w:szCs w:val="22"/>
              </w:rPr>
            </w:pPr>
          </w:p>
          <w:p w14:paraId="73430C97" w14:textId="77777777" w:rsidR="000A359A" w:rsidRPr="000A359A" w:rsidRDefault="000A359A" w:rsidP="00594BC6">
            <w:pPr>
              <w:jc w:val="center"/>
              <w:rPr>
                <w:rFonts w:ascii="Arial" w:hAnsi="Arial" w:cs="Arial"/>
                <w:b/>
                <w:bCs/>
                <w:color w:val="000000" w:themeColor="text1"/>
                <w:sz w:val="18"/>
                <w:szCs w:val="22"/>
              </w:rPr>
            </w:pPr>
          </w:p>
          <w:p w14:paraId="31227FC2" w14:textId="77777777" w:rsidR="000A359A" w:rsidRPr="000A359A" w:rsidRDefault="000A359A" w:rsidP="00594BC6">
            <w:pPr>
              <w:jc w:val="center"/>
              <w:rPr>
                <w:rFonts w:ascii="Arial" w:hAnsi="Arial" w:cs="Arial"/>
                <w:b/>
                <w:bCs/>
                <w:color w:val="000000" w:themeColor="text1"/>
                <w:sz w:val="18"/>
                <w:szCs w:val="22"/>
              </w:rPr>
            </w:pPr>
          </w:p>
          <w:p w14:paraId="7AE499C1" w14:textId="77777777" w:rsidR="000A359A" w:rsidRPr="000A359A" w:rsidRDefault="000A359A" w:rsidP="00594BC6">
            <w:pPr>
              <w:jc w:val="center"/>
              <w:rPr>
                <w:rFonts w:ascii="Arial" w:hAnsi="Arial" w:cs="Arial"/>
                <w:b/>
                <w:bCs/>
                <w:color w:val="000000" w:themeColor="text1"/>
                <w:sz w:val="22"/>
                <w:szCs w:val="26"/>
              </w:rPr>
            </w:pPr>
          </w:p>
          <w:p w14:paraId="23093FD8" w14:textId="3DC4E2F3" w:rsidR="000A359A" w:rsidRPr="00E5059A" w:rsidRDefault="000A359A" w:rsidP="00594BC6">
            <w:pPr>
              <w:jc w:val="center"/>
              <w:rPr>
                <w:rFonts w:ascii="Arial" w:hAnsi="Arial" w:cs="Arial"/>
                <w:b/>
                <w:bCs/>
                <w:color w:val="FFFFFF" w:themeColor="background1"/>
                <w:sz w:val="18"/>
                <w:szCs w:val="22"/>
              </w:rPr>
            </w:pPr>
            <w:r>
              <w:rPr>
                <w:rFonts w:ascii="Arial" w:hAnsi="Arial" w:cs="Arial"/>
                <w:b/>
                <w:bCs/>
                <w:color w:val="FFFFFF" w:themeColor="background1"/>
                <w:sz w:val="18"/>
                <w:szCs w:val="22"/>
              </w:rPr>
              <w:t>s.1087</w:t>
            </w:r>
          </w:p>
        </w:tc>
        <w:tc>
          <w:tcPr>
            <w:tcW w:w="7770" w:type="dxa"/>
            <w:gridSpan w:val="3"/>
            <w:tcBorders>
              <w:bottom w:val="single" w:sz="4" w:space="0" w:color="auto"/>
              <w:right w:val="single" w:sz="12" w:space="0" w:color="auto"/>
            </w:tcBorders>
            <w:shd w:val="clear" w:color="4472C4" w:themeColor="accent1" w:fill="auto"/>
          </w:tcPr>
          <w:p w14:paraId="61AAF666" w14:textId="4FD74C47" w:rsidR="00E5059A" w:rsidRDefault="00E5059A" w:rsidP="00ED067C">
            <w:pPr>
              <w:spacing w:before="20"/>
              <w:jc w:val="both"/>
              <w:rPr>
                <w:rFonts w:ascii="Arial" w:hAnsi="Arial" w:cs="Arial"/>
                <w:color w:val="000000" w:themeColor="text1"/>
                <w:sz w:val="18"/>
                <w:szCs w:val="22"/>
              </w:rPr>
            </w:pPr>
            <w:r>
              <w:rPr>
                <w:rFonts w:ascii="Arial" w:hAnsi="Arial" w:cs="Arial"/>
                <w:color w:val="000000" w:themeColor="text1"/>
                <w:sz w:val="18"/>
                <w:szCs w:val="22"/>
              </w:rPr>
              <w:t xml:space="preserve">The jurisdiction granted by </w:t>
            </w:r>
            <w:r w:rsidRPr="00E5059A">
              <w:rPr>
                <w:rFonts w:ascii="Arial" w:hAnsi="Arial" w:cs="Arial"/>
                <w:b/>
                <w:bCs/>
                <w:color w:val="000000" w:themeColor="text1"/>
                <w:sz w:val="18"/>
                <w:szCs w:val="22"/>
              </w:rPr>
              <w:t>CYFA s.516A(1)</w:t>
            </w:r>
            <w:r>
              <w:rPr>
                <w:rFonts w:ascii="Arial" w:hAnsi="Arial" w:cs="Arial"/>
                <w:color w:val="000000" w:themeColor="text1"/>
                <w:sz w:val="18"/>
                <w:szCs w:val="22"/>
              </w:rPr>
              <w:t xml:space="preserve"> to conduct joint committal proceedings involving child and adult accused is significantly expanded.  </w:t>
            </w:r>
            <w:r w:rsidR="00ED067C">
              <w:rPr>
                <w:rFonts w:ascii="Arial" w:hAnsi="Arial" w:cs="Arial"/>
                <w:color w:val="000000" w:themeColor="text1"/>
                <w:sz w:val="18"/>
                <w:szCs w:val="22"/>
              </w:rPr>
              <w:t xml:space="preserve">It is no longer restricted to a child who is of or over the age of 15 years at the time the criminal proceeding against the child for the offence is commenced.  Nor is it restricted to the offences of </w:t>
            </w:r>
            <w:r w:rsidR="00ED067C" w:rsidRPr="00E5059A">
              <w:rPr>
                <w:rFonts w:ascii="Arial" w:hAnsi="Arial" w:cs="Arial"/>
                <w:sz w:val="18"/>
                <w:szCs w:val="14"/>
              </w:rPr>
              <w:t>murder, attempted murder, manslaughter, child homicide, homicide by firearm, arson causing death or culpable driving causing death</w:t>
            </w:r>
            <w:r w:rsidR="00ED067C">
              <w:rPr>
                <w:rFonts w:ascii="Arial" w:hAnsi="Arial" w:cs="Arial"/>
                <w:sz w:val="18"/>
                <w:szCs w:val="14"/>
              </w:rPr>
              <w:t>.</w:t>
            </w:r>
            <w:r w:rsidR="00ED067C">
              <w:rPr>
                <w:rFonts w:ascii="Arial" w:hAnsi="Arial" w:cs="Arial"/>
                <w:color w:val="000000" w:themeColor="text1"/>
                <w:sz w:val="18"/>
                <w:szCs w:val="22"/>
              </w:rPr>
              <w:t xml:space="preserve"> The </w:t>
            </w:r>
            <w:r>
              <w:rPr>
                <w:rFonts w:ascii="Arial" w:hAnsi="Arial" w:cs="Arial"/>
                <w:color w:val="000000" w:themeColor="text1"/>
                <w:sz w:val="18"/>
                <w:szCs w:val="22"/>
              </w:rPr>
              <w:t>amended subsection provides:</w:t>
            </w:r>
          </w:p>
          <w:p w14:paraId="3419630E" w14:textId="4CF9DCBD" w:rsidR="00E5059A" w:rsidRPr="00ED067C" w:rsidRDefault="00E5059A">
            <w:pPr>
              <w:pStyle w:val="ListParagraph"/>
              <w:numPr>
                <w:ilvl w:val="0"/>
                <w:numId w:val="117"/>
              </w:numPr>
              <w:spacing w:after="0" w:line="240" w:lineRule="auto"/>
              <w:ind w:left="357" w:hanging="357"/>
              <w:jc w:val="both"/>
              <w:rPr>
                <w:rFonts w:ascii="Arial" w:hAnsi="Arial" w:cs="Arial"/>
                <w:sz w:val="18"/>
                <w:szCs w:val="14"/>
              </w:rPr>
            </w:pPr>
            <w:r w:rsidRPr="00ED067C">
              <w:rPr>
                <w:rFonts w:ascii="Arial" w:hAnsi="Arial" w:cs="Arial"/>
                <w:sz w:val="18"/>
                <w:szCs w:val="14"/>
              </w:rPr>
              <w:t xml:space="preserve">The jurisdiction given by </w:t>
            </w:r>
            <w:r w:rsidRPr="00ED067C">
              <w:rPr>
                <w:rFonts w:ascii="Arial" w:hAnsi="Arial" w:cs="Arial"/>
                <w:b/>
                <w:bCs/>
                <w:sz w:val="18"/>
                <w:szCs w:val="14"/>
              </w:rPr>
              <w:t>CYFA s.516(1)(c)</w:t>
            </w:r>
            <w:r w:rsidRPr="00ED067C">
              <w:rPr>
                <w:rFonts w:ascii="Arial" w:hAnsi="Arial" w:cs="Arial"/>
                <w:sz w:val="18"/>
                <w:szCs w:val="14"/>
              </w:rPr>
              <w:t xml:space="preserve"> may be exercised concurrently with the jurisdiction of the Magistrates' Court to conduct a committal proceeding if—</w:t>
            </w:r>
          </w:p>
          <w:p w14:paraId="2447B2CC" w14:textId="2321CD4F" w:rsidR="00ED067C" w:rsidRPr="00ED067C" w:rsidRDefault="00ED067C">
            <w:pPr>
              <w:pStyle w:val="ListParagraph"/>
              <w:numPr>
                <w:ilvl w:val="0"/>
                <w:numId w:val="118"/>
              </w:numPr>
              <w:spacing w:after="0" w:line="240" w:lineRule="auto"/>
              <w:jc w:val="both"/>
              <w:rPr>
                <w:rFonts w:ascii="Arial" w:hAnsi="Arial" w:cs="Arial"/>
                <w:sz w:val="18"/>
                <w:szCs w:val="14"/>
              </w:rPr>
            </w:pPr>
            <w:r w:rsidRPr="00ED067C">
              <w:rPr>
                <w:rFonts w:ascii="Arial" w:hAnsi="Arial" w:cs="Arial"/>
                <w:sz w:val="18"/>
                <w:szCs w:val="14"/>
              </w:rPr>
              <w:t>the charges against each accused could properly be joined in the same indictment; and</w:t>
            </w:r>
          </w:p>
          <w:p w14:paraId="7A22C663" w14:textId="566B930D" w:rsidR="00ED067C" w:rsidRDefault="00ED067C">
            <w:pPr>
              <w:pStyle w:val="ListParagraph"/>
              <w:numPr>
                <w:ilvl w:val="0"/>
                <w:numId w:val="118"/>
              </w:numPr>
              <w:spacing w:after="0" w:line="240" w:lineRule="auto"/>
              <w:jc w:val="both"/>
              <w:rPr>
                <w:rFonts w:ascii="Arial" w:hAnsi="Arial" w:cs="Arial"/>
                <w:color w:val="000000" w:themeColor="text1"/>
                <w:sz w:val="18"/>
              </w:rPr>
            </w:pPr>
            <w:r>
              <w:rPr>
                <w:rFonts w:ascii="Arial" w:hAnsi="Arial" w:cs="Arial"/>
                <w:color w:val="000000" w:themeColor="text1"/>
                <w:sz w:val="18"/>
              </w:rPr>
              <w:t xml:space="preserve">the accused who is a child is charged with an indictable offence that is not to be heard and determined summarily for a reason specified in </w:t>
            </w:r>
            <w:r w:rsidRPr="00ED067C">
              <w:rPr>
                <w:rFonts w:ascii="Arial" w:hAnsi="Arial" w:cs="Arial"/>
                <w:b/>
                <w:bCs/>
                <w:color w:val="FFFFFF" w:themeColor="background1"/>
                <w:sz w:val="18"/>
                <w:shd w:val="clear" w:color="auto" w:fill="000000" w:themeFill="text1"/>
              </w:rPr>
              <w:t>YJA s.156(1)</w:t>
            </w:r>
            <w:r>
              <w:rPr>
                <w:rFonts w:ascii="Arial" w:hAnsi="Arial" w:cs="Arial"/>
                <w:color w:val="000000" w:themeColor="text1"/>
                <w:sz w:val="18"/>
              </w:rPr>
              <w:t>; and</w:t>
            </w:r>
          </w:p>
          <w:p w14:paraId="7639400A" w14:textId="77777777" w:rsidR="00ED067C" w:rsidRDefault="00ED067C" w:rsidP="00764766">
            <w:pPr>
              <w:spacing w:after="20"/>
              <w:ind w:left="357"/>
              <w:jc w:val="both"/>
              <w:rPr>
                <w:rFonts w:ascii="Arial" w:hAnsi="Arial" w:cs="Arial"/>
                <w:sz w:val="18"/>
                <w:szCs w:val="14"/>
              </w:rPr>
            </w:pPr>
            <w:r w:rsidRPr="00764766">
              <w:rPr>
                <w:rFonts w:ascii="Arial" w:hAnsi="Arial" w:cs="Arial"/>
                <w:sz w:val="18"/>
                <w:szCs w:val="14"/>
              </w:rPr>
              <w:t xml:space="preserve">the Court makes an order under subsection (2) in relation to the accused who is a child and the Magistrates' Court makes an order under section 25(4) of the </w:t>
            </w:r>
            <w:r w:rsidRPr="00764766">
              <w:rPr>
                <w:rFonts w:ascii="Arial" w:hAnsi="Arial" w:cs="Arial"/>
                <w:b/>
                <w:sz w:val="18"/>
                <w:szCs w:val="14"/>
              </w:rPr>
              <w:t>Magistrates' Court Act 1989</w:t>
            </w:r>
            <w:r w:rsidRPr="00764766">
              <w:rPr>
                <w:rFonts w:ascii="Arial" w:hAnsi="Arial" w:cs="Arial"/>
                <w:sz w:val="18"/>
                <w:szCs w:val="14"/>
              </w:rPr>
              <w:t xml:space="preserve"> in relation to the other accused.</w:t>
            </w:r>
          </w:p>
          <w:p w14:paraId="34E2FBD7" w14:textId="65B37503" w:rsidR="000A359A" w:rsidRPr="00764766" w:rsidRDefault="000A359A" w:rsidP="000A359A">
            <w:pPr>
              <w:spacing w:after="20"/>
              <w:jc w:val="both"/>
              <w:rPr>
                <w:rFonts w:ascii="Arial" w:hAnsi="Arial" w:cs="Arial"/>
                <w:color w:val="000000" w:themeColor="text1"/>
                <w:sz w:val="18"/>
              </w:rPr>
            </w:pPr>
            <w:r>
              <w:rPr>
                <w:rFonts w:ascii="Arial" w:hAnsi="Arial" w:cs="Arial"/>
                <w:sz w:val="18"/>
                <w:szCs w:val="14"/>
              </w:rPr>
              <w:t xml:space="preserve">A parallel amendment has been made by </w:t>
            </w:r>
            <w:r w:rsidRPr="000A359A">
              <w:rPr>
                <w:rFonts w:ascii="Arial" w:hAnsi="Arial" w:cs="Arial"/>
                <w:b/>
                <w:bCs/>
                <w:sz w:val="18"/>
                <w:szCs w:val="14"/>
                <w:shd w:val="clear" w:color="auto" w:fill="000000" w:themeFill="text1"/>
              </w:rPr>
              <w:t>YJA s.1087</w:t>
            </w:r>
            <w:r>
              <w:rPr>
                <w:rFonts w:ascii="Arial" w:hAnsi="Arial" w:cs="Arial"/>
                <w:sz w:val="18"/>
                <w:szCs w:val="14"/>
              </w:rPr>
              <w:t xml:space="preserve"> to s.25(3) </w:t>
            </w:r>
            <w:r w:rsidRPr="00764766">
              <w:rPr>
                <w:rFonts w:ascii="Arial" w:hAnsi="Arial" w:cs="Arial"/>
                <w:sz w:val="18"/>
                <w:szCs w:val="14"/>
              </w:rPr>
              <w:t xml:space="preserve">of the </w:t>
            </w:r>
            <w:r w:rsidRPr="00764766">
              <w:rPr>
                <w:rFonts w:ascii="Arial" w:hAnsi="Arial" w:cs="Arial"/>
                <w:b/>
                <w:sz w:val="18"/>
                <w:szCs w:val="14"/>
              </w:rPr>
              <w:t>Magistrates' Court Act 1989</w:t>
            </w:r>
            <w:r w:rsidR="007E5120" w:rsidRPr="007E5120">
              <w:rPr>
                <w:rFonts w:ascii="Arial" w:hAnsi="Arial" w:cs="Arial"/>
                <w:bCs/>
                <w:sz w:val="18"/>
                <w:szCs w:val="14"/>
              </w:rPr>
              <w:t>.</w:t>
            </w:r>
          </w:p>
        </w:tc>
      </w:tr>
      <w:tr w:rsidR="009D64F8" w14:paraId="769FC559" w14:textId="77777777" w:rsidTr="00594BC6">
        <w:trPr>
          <w:trHeight w:val="227"/>
        </w:trPr>
        <w:tc>
          <w:tcPr>
            <w:tcW w:w="1423" w:type="dxa"/>
            <w:tcBorders>
              <w:bottom w:val="single" w:sz="4" w:space="0" w:color="auto"/>
            </w:tcBorders>
            <w:shd w:val="clear" w:color="auto" w:fill="000000" w:themeFill="text1"/>
          </w:tcPr>
          <w:p w14:paraId="383B9E73" w14:textId="30C66990" w:rsidR="009D64F8" w:rsidRPr="00E5059A" w:rsidRDefault="009D64F8" w:rsidP="00594BC6">
            <w:pPr>
              <w:jc w:val="center"/>
              <w:rPr>
                <w:rFonts w:ascii="Arial" w:hAnsi="Arial" w:cs="Arial"/>
                <w:b/>
                <w:bCs/>
                <w:color w:val="FFFFFF" w:themeColor="background1"/>
                <w:sz w:val="18"/>
                <w:szCs w:val="22"/>
              </w:rPr>
            </w:pPr>
            <w:r>
              <w:rPr>
                <w:rFonts w:ascii="Arial" w:hAnsi="Arial" w:cs="Arial"/>
                <w:b/>
                <w:bCs/>
                <w:color w:val="FFFFFF" w:themeColor="background1"/>
                <w:sz w:val="18"/>
                <w:szCs w:val="22"/>
              </w:rPr>
              <w:t>ss.945-949</w:t>
            </w:r>
          </w:p>
        </w:tc>
        <w:tc>
          <w:tcPr>
            <w:tcW w:w="7770" w:type="dxa"/>
            <w:gridSpan w:val="3"/>
            <w:tcBorders>
              <w:bottom w:val="single" w:sz="4" w:space="0" w:color="auto"/>
              <w:right w:val="single" w:sz="12" w:space="0" w:color="auto"/>
            </w:tcBorders>
            <w:shd w:val="pct10" w:color="4472C4" w:themeColor="accent1" w:fill="auto"/>
          </w:tcPr>
          <w:p w14:paraId="623A6E21" w14:textId="5896E74A" w:rsidR="009D64F8" w:rsidRDefault="009D64F8" w:rsidP="00594BC6">
            <w:pPr>
              <w:spacing w:before="20" w:after="20"/>
              <w:jc w:val="both"/>
              <w:rPr>
                <w:rFonts w:ascii="Arial" w:hAnsi="Arial" w:cs="Arial"/>
                <w:b/>
                <w:bCs/>
                <w:color w:val="000000" w:themeColor="text1"/>
                <w:sz w:val="18"/>
                <w:szCs w:val="22"/>
              </w:rPr>
            </w:pPr>
            <w:r>
              <w:rPr>
                <w:rFonts w:ascii="Arial" w:hAnsi="Arial" w:cs="Arial"/>
                <w:b/>
                <w:bCs/>
                <w:color w:val="000000" w:themeColor="text1"/>
                <w:sz w:val="18"/>
                <w:szCs w:val="22"/>
              </w:rPr>
              <w:t>Minor amendments to CYFA ss.517-520 pri</w:t>
            </w:r>
            <w:r w:rsidR="0083236B">
              <w:rPr>
                <w:rFonts w:ascii="Arial" w:hAnsi="Arial" w:cs="Arial"/>
                <w:b/>
                <w:bCs/>
                <w:color w:val="000000" w:themeColor="text1"/>
                <w:sz w:val="18"/>
                <w:szCs w:val="22"/>
              </w:rPr>
              <w:t>marily</w:t>
            </w:r>
            <w:r>
              <w:rPr>
                <w:rFonts w:ascii="Arial" w:hAnsi="Arial" w:cs="Arial"/>
                <w:b/>
                <w:bCs/>
                <w:color w:val="000000" w:themeColor="text1"/>
                <w:sz w:val="18"/>
                <w:szCs w:val="22"/>
              </w:rPr>
              <w:t xml:space="preserve"> to add references to the </w:t>
            </w:r>
            <w:r w:rsidRPr="009D64F8">
              <w:rPr>
                <w:rFonts w:ascii="Arial" w:hAnsi="Arial" w:cs="Arial"/>
                <w:b/>
                <w:bCs/>
                <w:color w:val="FFFFFF" w:themeColor="background1"/>
                <w:sz w:val="18"/>
                <w:szCs w:val="22"/>
                <w:shd w:val="clear" w:color="auto" w:fill="000000" w:themeFill="text1"/>
              </w:rPr>
              <w:t>YJA</w:t>
            </w:r>
            <w:r>
              <w:rPr>
                <w:rFonts w:ascii="Arial" w:hAnsi="Arial" w:cs="Arial"/>
                <w:b/>
                <w:bCs/>
                <w:color w:val="000000" w:themeColor="text1"/>
                <w:sz w:val="18"/>
                <w:szCs w:val="22"/>
              </w:rPr>
              <w:t xml:space="preserve"> to sections relating to the Koori Court (Criminal Division).</w:t>
            </w:r>
          </w:p>
        </w:tc>
      </w:tr>
      <w:tr w:rsidR="00E5059A" w14:paraId="42D92D3B" w14:textId="77777777" w:rsidTr="004E691D">
        <w:trPr>
          <w:trHeight w:val="227"/>
        </w:trPr>
        <w:tc>
          <w:tcPr>
            <w:tcW w:w="1423" w:type="dxa"/>
            <w:tcBorders>
              <w:bottom w:val="single" w:sz="4" w:space="0" w:color="auto"/>
            </w:tcBorders>
            <w:shd w:val="clear" w:color="auto" w:fill="000000" w:themeFill="text1"/>
          </w:tcPr>
          <w:p w14:paraId="47392336" w14:textId="567A21EE" w:rsidR="00E5059A" w:rsidRPr="00E5059A" w:rsidRDefault="00764766" w:rsidP="00594BC6">
            <w:pPr>
              <w:jc w:val="center"/>
              <w:rPr>
                <w:rFonts w:ascii="Arial" w:hAnsi="Arial" w:cs="Arial"/>
                <w:b/>
                <w:bCs/>
                <w:color w:val="FFFFFF" w:themeColor="background1"/>
                <w:sz w:val="18"/>
                <w:szCs w:val="22"/>
              </w:rPr>
            </w:pPr>
            <w:r>
              <w:rPr>
                <w:rFonts w:ascii="Arial" w:hAnsi="Arial" w:cs="Arial"/>
                <w:b/>
                <w:bCs/>
                <w:color w:val="FFFFFF" w:themeColor="background1"/>
                <w:sz w:val="18"/>
                <w:szCs w:val="22"/>
              </w:rPr>
              <w:t>ss.955-960</w:t>
            </w:r>
          </w:p>
        </w:tc>
        <w:tc>
          <w:tcPr>
            <w:tcW w:w="7770" w:type="dxa"/>
            <w:gridSpan w:val="3"/>
            <w:tcBorders>
              <w:bottom w:val="single" w:sz="4" w:space="0" w:color="auto"/>
              <w:right w:val="single" w:sz="12" w:space="0" w:color="auto"/>
            </w:tcBorders>
            <w:shd w:val="pct10" w:color="4472C4" w:themeColor="accent1" w:fill="auto"/>
          </w:tcPr>
          <w:p w14:paraId="760898C1" w14:textId="4C459F12" w:rsidR="00E5059A" w:rsidRDefault="00764766" w:rsidP="00764766">
            <w:pPr>
              <w:spacing w:before="20" w:after="20"/>
              <w:jc w:val="both"/>
              <w:rPr>
                <w:rFonts w:ascii="Arial" w:hAnsi="Arial" w:cs="Arial"/>
                <w:b/>
                <w:bCs/>
                <w:color w:val="000000" w:themeColor="text1"/>
                <w:sz w:val="18"/>
                <w:szCs w:val="22"/>
              </w:rPr>
            </w:pPr>
            <w:r>
              <w:rPr>
                <w:rFonts w:ascii="Arial" w:hAnsi="Arial" w:cs="Arial"/>
                <w:b/>
                <w:bCs/>
                <w:color w:val="000000" w:themeColor="text1"/>
                <w:sz w:val="18"/>
                <w:szCs w:val="22"/>
              </w:rPr>
              <w:t xml:space="preserve">Consequential amendments to CYFA ss.522-527 primarily to remove references to the Criminal Division as a consequence of </w:t>
            </w:r>
            <w:r w:rsidRPr="00764766">
              <w:rPr>
                <w:rFonts w:ascii="Arial" w:hAnsi="Arial" w:cs="Arial"/>
                <w:b/>
                <w:bCs/>
                <w:color w:val="FFFFFF" w:themeColor="background1"/>
                <w:sz w:val="18"/>
                <w:szCs w:val="22"/>
                <w:shd w:val="clear" w:color="auto" w:fill="000000" w:themeFill="text1"/>
              </w:rPr>
              <w:t>YJA ss.167-177</w:t>
            </w:r>
            <w:r>
              <w:rPr>
                <w:rFonts w:ascii="Arial" w:hAnsi="Arial" w:cs="Arial"/>
                <w:b/>
                <w:bCs/>
                <w:color w:val="000000" w:themeColor="text1"/>
                <w:sz w:val="18"/>
                <w:szCs w:val="22"/>
              </w:rPr>
              <w:t>.</w:t>
            </w:r>
          </w:p>
        </w:tc>
      </w:tr>
      <w:tr w:rsidR="00476FDF" w14:paraId="1CCB722E" w14:textId="77777777" w:rsidTr="00594BC6">
        <w:trPr>
          <w:trHeight w:val="227"/>
        </w:trPr>
        <w:tc>
          <w:tcPr>
            <w:tcW w:w="1423" w:type="dxa"/>
            <w:tcBorders>
              <w:bottom w:val="single" w:sz="4" w:space="0" w:color="auto"/>
            </w:tcBorders>
            <w:shd w:val="clear" w:color="auto" w:fill="000000" w:themeFill="text1"/>
          </w:tcPr>
          <w:p w14:paraId="64CA5B25" w14:textId="77777777" w:rsidR="00476FDF" w:rsidRPr="00E5059A" w:rsidRDefault="00476FDF" w:rsidP="00594BC6">
            <w:pPr>
              <w:jc w:val="center"/>
              <w:rPr>
                <w:rFonts w:ascii="Arial" w:hAnsi="Arial" w:cs="Arial"/>
                <w:b/>
                <w:bCs/>
                <w:color w:val="FFFFFF" w:themeColor="background1"/>
                <w:sz w:val="18"/>
                <w:szCs w:val="22"/>
              </w:rPr>
            </w:pPr>
            <w:r>
              <w:rPr>
                <w:rFonts w:ascii="Arial" w:hAnsi="Arial" w:cs="Arial"/>
                <w:b/>
                <w:bCs/>
                <w:color w:val="FFFFFF" w:themeColor="background1"/>
                <w:sz w:val="18"/>
                <w:szCs w:val="22"/>
              </w:rPr>
              <w:t>s.964</w:t>
            </w:r>
          </w:p>
        </w:tc>
        <w:tc>
          <w:tcPr>
            <w:tcW w:w="7770" w:type="dxa"/>
            <w:gridSpan w:val="3"/>
            <w:tcBorders>
              <w:bottom w:val="single" w:sz="4" w:space="0" w:color="auto"/>
              <w:right w:val="single" w:sz="12" w:space="0" w:color="auto"/>
            </w:tcBorders>
            <w:shd w:val="pct10" w:color="4472C4" w:themeColor="accent1" w:fill="auto"/>
          </w:tcPr>
          <w:p w14:paraId="42178EBB" w14:textId="77777777" w:rsidR="00476FDF" w:rsidRDefault="00476FDF" w:rsidP="00594BC6">
            <w:pPr>
              <w:spacing w:before="20" w:after="20"/>
              <w:jc w:val="both"/>
              <w:rPr>
                <w:rFonts w:ascii="Arial" w:hAnsi="Arial" w:cs="Arial"/>
                <w:b/>
                <w:bCs/>
                <w:color w:val="000000" w:themeColor="text1"/>
                <w:sz w:val="18"/>
                <w:szCs w:val="22"/>
              </w:rPr>
            </w:pPr>
            <w:r>
              <w:rPr>
                <w:rFonts w:ascii="Arial" w:hAnsi="Arial" w:cs="Arial"/>
                <w:b/>
                <w:bCs/>
                <w:color w:val="000000" w:themeColor="text1"/>
                <w:sz w:val="18"/>
                <w:szCs w:val="22"/>
              </w:rPr>
              <w:t>Minor amendment to CYFA s.534 re restriction on publication of proceedings.</w:t>
            </w:r>
          </w:p>
        </w:tc>
      </w:tr>
      <w:tr w:rsidR="00E5059A" w14:paraId="2BE6D899" w14:textId="77777777" w:rsidTr="004E691D">
        <w:trPr>
          <w:trHeight w:val="227"/>
        </w:trPr>
        <w:tc>
          <w:tcPr>
            <w:tcW w:w="1423" w:type="dxa"/>
            <w:tcBorders>
              <w:bottom w:val="single" w:sz="12" w:space="0" w:color="auto"/>
              <w:right w:val="single" w:sz="4" w:space="0" w:color="auto"/>
            </w:tcBorders>
            <w:shd w:val="clear" w:color="auto" w:fill="000000" w:themeFill="text1"/>
          </w:tcPr>
          <w:p w14:paraId="68935517" w14:textId="6B4403CD" w:rsidR="00E5059A" w:rsidRPr="00E5059A" w:rsidRDefault="00764766" w:rsidP="00594BC6">
            <w:pPr>
              <w:jc w:val="center"/>
              <w:rPr>
                <w:rFonts w:ascii="Arial" w:hAnsi="Arial" w:cs="Arial"/>
                <w:b/>
                <w:bCs/>
                <w:color w:val="FFFFFF" w:themeColor="background1"/>
                <w:sz w:val="18"/>
                <w:szCs w:val="22"/>
              </w:rPr>
            </w:pPr>
            <w:r>
              <w:rPr>
                <w:rFonts w:ascii="Arial" w:hAnsi="Arial" w:cs="Arial"/>
                <w:b/>
                <w:bCs/>
                <w:color w:val="FFFFFF" w:themeColor="background1"/>
                <w:sz w:val="18"/>
                <w:szCs w:val="22"/>
              </w:rPr>
              <w:t>s.975</w:t>
            </w:r>
          </w:p>
        </w:tc>
        <w:tc>
          <w:tcPr>
            <w:tcW w:w="7770" w:type="dxa"/>
            <w:gridSpan w:val="3"/>
            <w:tcBorders>
              <w:top w:val="single" w:sz="4" w:space="0" w:color="auto"/>
              <w:left w:val="single" w:sz="4" w:space="0" w:color="auto"/>
              <w:bottom w:val="single" w:sz="12" w:space="0" w:color="auto"/>
              <w:right w:val="single" w:sz="12" w:space="0" w:color="auto"/>
            </w:tcBorders>
            <w:shd w:val="pct10" w:color="4472C4" w:themeColor="accent1" w:fill="auto"/>
          </w:tcPr>
          <w:p w14:paraId="77344924" w14:textId="06448D8C" w:rsidR="00E5059A" w:rsidRDefault="00764766" w:rsidP="00E03658">
            <w:pPr>
              <w:spacing w:before="20" w:after="20"/>
              <w:jc w:val="both"/>
              <w:rPr>
                <w:rFonts w:ascii="Arial" w:hAnsi="Arial" w:cs="Arial"/>
                <w:b/>
                <w:bCs/>
                <w:color w:val="000000" w:themeColor="text1"/>
                <w:sz w:val="18"/>
                <w:szCs w:val="22"/>
              </w:rPr>
            </w:pPr>
            <w:r>
              <w:rPr>
                <w:rFonts w:ascii="Arial" w:hAnsi="Arial" w:cs="Arial"/>
                <w:b/>
                <w:bCs/>
                <w:color w:val="000000" w:themeColor="text1"/>
                <w:sz w:val="18"/>
                <w:szCs w:val="22"/>
              </w:rPr>
              <w:t xml:space="preserve">Expansion of CYFA s.551 to permit a parent of a child in the Criminal Division to dispute a matter in a report </w:t>
            </w:r>
            <w:r w:rsidR="00E03658">
              <w:rPr>
                <w:rFonts w:ascii="Arial" w:hAnsi="Arial" w:cs="Arial"/>
                <w:b/>
                <w:bCs/>
                <w:color w:val="000000" w:themeColor="text1"/>
                <w:sz w:val="18"/>
                <w:szCs w:val="22"/>
              </w:rPr>
              <w:t>to which CYFA Part 7.8 applies.</w:t>
            </w:r>
          </w:p>
        </w:tc>
      </w:tr>
      <w:tr w:rsidR="009E6B80" w:rsidRPr="0072160E" w14:paraId="11114C75" w14:textId="77777777" w:rsidTr="00C326C5">
        <w:tc>
          <w:tcPr>
            <w:tcW w:w="9193" w:type="dxa"/>
            <w:gridSpan w:val="4"/>
            <w:tcBorders>
              <w:top w:val="single" w:sz="12" w:space="0" w:color="auto"/>
              <w:left w:val="single" w:sz="12" w:space="0" w:color="auto"/>
              <w:bottom w:val="single" w:sz="12" w:space="0" w:color="auto"/>
              <w:right w:val="single" w:sz="12" w:space="0" w:color="auto"/>
            </w:tcBorders>
            <w:shd w:val="clear" w:color="auto" w:fill="CCECFF"/>
          </w:tcPr>
          <w:p w14:paraId="14DD83AD" w14:textId="0BFD454B" w:rsidR="009E6B80" w:rsidRDefault="009E6B80" w:rsidP="00594BC6">
            <w:pPr>
              <w:spacing w:before="20" w:after="20"/>
              <w:jc w:val="center"/>
              <w:rPr>
                <w:rFonts w:ascii="Arial" w:hAnsi="Arial" w:cs="Arial"/>
                <w:b/>
                <w:bCs/>
                <w:color w:val="000000" w:themeColor="text1"/>
                <w:sz w:val="22"/>
                <w:szCs w:val="28"/>
              </w:rPr>
            </w:pPr>
            <w:r>
              <w:rPr>
                <w:rFonts w:ascii="Arial" w:hAnsi="Arial" w:cs="Arial"/>
                <w:b/>
                <w:bCs/>
                <w:color w:val="000000" w:themeColor="text1"/>
                <w:sz w:val="22"/>
                <w:szCs w:val="28"/>
              </w:rPr>
              <w:t>CHAPTER 23, PART</w:t>
            </w:r>
            <w:r w:rsidR="00DD5C61">
              <w:rPr>
                <w:rFonts w:ascii="Arial" w:hAnsi="Arial" w:cs="Arial"/>
                <w:b/>
                <w:bCs/>
                <w:color w:val="000000" w:themeColor="text1"/>
                <w:sz w:val="22"/>
                <w:szCs w:val="28"/>
              </w:rPr>
              <w:t>S</w:t>
            </w:r>
            <w:r>
              <w:rPr>
                <w:rFonts w:ascii="Arial" w:hAnsi="Arial" w:cs="Arial"/>
                <w:b/>
                <w:bCs/>
                <w:color w:val="000000" w:themeColor="text1"/>
                <w:sz w:val="22"/>
                <w:szCs w:val="28"/>
              </w:rPr>
              <w:t xml:space="preserve"> 23.</w:t>
            </w:r>
            <w:r w:rsidR="00DD5C61">
              <w:rPr>
                <w:rFonts w:ascii="Arial" w:hAnsi="Arial" w:cs="Arial"/>
                <w:b/>
                <w:bCs/>
                <w:color w:val="000000" w:themeColor="text1"/>
                <w:sz w:val="22"/>
                <w:szCs w:val="28"/>
              </w:rPr>
              <w:t>1-23.4 &amp; 23.6-23.4</w:t>
            </w:r>
            <w:r w:rsidR="00E03658">
              <w:rPr>
                <w:rFonts w:ascii="Arial" w:hAnsi="Arial" w:cs="Arial"/>
                <w:b/>
                <w:bCs/>
                <w:color w:val="000000" w:themeColor="text1"/>
                <w:sz w:val="22"/>
                <w:szCs w:val="28"/>
              </w:rPr>
              <w:t>5</w:t>
            </w:r>
            <w:r>
              <w:rPr>
                <w:rFonts w:ascii="Arial" w:hAnsi="Arial" w:cs="Arial"/>
                <w:b/>
                <w:bCs/>
                <w:color w:val="000000" w:themeColor="text1"/>
                <w:sz w:val="22"/>
                <w:szCs w:val="28"/>
              </w:rPr>
              <w:t xml:space="preserve"> – AMENDMENT OF </w:t>
            </w:r>
            <w:r w:rsidR="00DD5C61">
              <w:rPr>
                <w:rFonts w:ascii="Arial" w:hAnsi="Arial" w:cs="Arial"/>
                <w:b/>
                <w:bCs/>
                <w:color w:val="000000" w:themeColor="text1"/>
                <w:sz w:val="22"/>
                <w:szCs w:val="28"/>
              </w:rPr>
              <w:t>OTHER ACTS</w:t>
            </w:r>
          </w:p>
        </w:tc>
      </w:tr>
      <w:tr w:rsidR="009E6B80" w14:paraId="7EEFED22" w14:textId="77777777" w:rsidTr="004E691D">
        <w:trPr>
          <w:trHeight w:val="227"/>
        </w:trPr>
        <w:tc>
          <w:tcPr>
            <w:tcW w:w="1423" w:type="dxa"/>
            <w:tcBorders>
              <w:top w:val="single" w:sz="12" w:space="0" w:color="auto"/>
              <w:left w:val="single" w:sz="12" w:space="0" w:color="auto"/>
              <w:bottom w:val="single" w:sz="12" w:space="0" w:color="auto"/>
            </w:tcBorders>
            <w:shd w:val="clear" w:color="auto" w:fill="E4F6DE"/>
          </w:tcPr>
          <w:p w14:paraId="6934B468" w14:textId="2A75F691" w:rsidR="009E6B80" w:rsidRPr="003E777D" w:rsidRDefault="009E6B80" w:rsidP="00594BC6">
            <w:pPr>
              <w:jc w:val="center"/>
              <w:rPr>
                <w:rFonts w:ascii="Arial" w:hAnsi="Arial" w:cs="Arial"/>
                <w:b/>
                <w:bCs/>
                <w:color w:val="E4F6DE"/>
                <w:sz w:val="20"/>
              </w:rPr>
            </w:pPr>
            <w:r w:rsidRPr="003E777D">
              <w:rPr>
                <w:rFonts w:ascii="Arial" w:hAnsi="Arial" w:cs="Arial"/>
                <w:b/>
                <w:bCs/>
                <w:color w:val="000000" w:themeColor="text1"/>
                <w:sz w:val="20"/>
              </w:rPr>
              <w:t>YJA ss.</w:t>
            </w:r>
            <w:r>
              <w:rPr>
                <w:rFonts w:ascii="Arial" w:hAnsi="Arial" w:cs="Arial"/>
                <w:b/>
                <w:bCs/>
                <w:color w:val="000000" w:themeColor="text1"/>
                <w:sz w:val="20"/>
              </w:rPr>
              <w:t>9</w:t>
            </w:r>
            <w:r w:rsidR="007B410F">
              <w:rPr>
                <w:rFonts w:ascii="Arial" w:hAnsi="Arial" w:cs="Arial"/>
                <w:b/>
                <w:bCs/>
                <w:color w:val="000000" w:themeColor="text1"/>
                <w:sz w:val="20"/>
              </w:rPr>
              <w:t>09</w:t>
            </w:r>
            <w:r w:rsidR="007B410F">
              <w:rPr>
                <w:rFonts w:ascii="Arial" w:hAnsi="Arial" w:cs="Arial"/>
                <w:b/>
                <w:bCs/>
                <w:color w:val="000000" w:themeColor="text1"/>
                <w:sz w:val="20"/>
              </w:rPr>
              <w:noBreakHyphen/>
              <w:t>916 + 988-1174</w:t>
            </w:r>
          </w:p>
        </w:tc>
        <w:tc>
          <w:tcPr>
            <w:tcW w:w="7770" w:type="dxa"/>
            <w:gridSpan w:val="3"/>
            <w:tcBorders>
              <w:top w:val="single" w:sz="12" w:space="0" w:color="auto"/>
              <w:bottom w:val="single" w:sz="12" w:space="0" w:color="auto"/>
              <w:right w:val="single" w:sz="12" w:space="0" w:color="auto"/>
            </w:tcBorders>
            <w:shd w:val="clear" w:color="auto" w:fill="E4F6DE"/>
          </w:tcPr>
          <w:p w14:paraId="25F9E5C1" w14:textId="25D95771" w:rsidR="009E6B80" w:rsidRPr="00E0288B" w:rsidRDefault="009E6B80" w:rsidP="00031051">
            <w:pPr>
              <w:spacing w:before="120" w:after="20"/>
              <w:jc w:val="both"/>
              <w:rPr>
                <w:rFonts w:ascii="Arial" w:hAnsi="Arial" w:cs="Arial"/>
                <w:b/>
                <w:bCs/>
                <w:color w:val="000000" w:themeColor="text1"/>
                <w:sz w:val="18"/>
                <w:szCs w:val="22"/>
              </w:rPr>
            </w:pPr>
            <w:r>
              <w:rPr>
                <w:rFonts w:ascii="Arial" w:hAnsi="Arial" w:cs="Arial"/>
                <w:b/>
                <w:bCs/>
                <w:color w:val="000000"/>
                <w:sz w:val="18"/>
                <w:szCs w:val="22"/>
              </w:rPr>
              <w:t>These provisions make consequential amendments to a large number of other Acts</w:t>
            </w:r>
            <w:r w:rsidR="007B410F">
              <w:rPr>
                <w:rFonts w:ascii="Arial" w:hAnsi="Arial" w:cs="Arial"/>
                <w:b/>
                <w:bCs/>
                <w:color w:val="000000"/>
                <w:sz w:val="18"/>
                <w:szCs w:val="22"/>
              </w:rPr>
              <w:t xml:space="preserve">. </w:t>
            </w:r>
            <w:r w:rsidR="004C67E5">
              <w:rPr>
                <w:rFonts w:ascii="Arial" w:hAnsi="Arial" w:cs="Arial"/>
                <w:b/>
                <w:bCs/>
                <w:color w:val="000000"/>
                <w:sz w:val="18"/>
                <w:szCs w:val="22"/>
              </w:rPr>
              <w:t>H</w:t>
            </w:r>
            <w:r w:rsidR="007B410F">
              <w:rPr>
                <w:rFonts w:ascii="Arial" w:hAnsi="Arial" w:cs="Arial"/>
                <w:b/>
                <w:bCs/>
                <w:color w:val="000000"/>
                <w:sz w:val="18"/>
                <w:szCs w:val="22"/>
              </w:rPr>
              <w:t xml:space="preserve">eadings to the various amending sections are listed on </w:t>
            </w:r>
            <w:r w:rsidR="007B410F" w:rsidRPr="007B410F">
              <w:rPr>
                <w:rFonts w:ascii="Arial" w:hAnsi="Arial" w:cs="Arial"/>
                <w:b/>
                <w:bCs/>
                <w:color w:val="FFFFFF" w:themeColor="background1"/>
                <w:sz w:val="18"/>
                <w:szCs w:val="22"/>
                <w:shd w:val="clear" w:color="auto" w:fill="000000" w:themeFill="text1"/>
              </w:rPr>
              <w:t>pages</w:t>
            </w:r>
            <w:r w:rsidR="007B410F">
              <w:rPr>
                <w:rFonts w:ascii="Arial" w:hAnsi="Arial" w:cs="Arial"/>
                <w:b/>
                <w:bCs/>
                <w:color w:val="FFFFFF" w:themeColor="background1"/>
                <w:sz w:val="18"/>
                <w:szCs w:val="22"/>
                <w:shd w:val="clear" w:color="auto" w:fill="000000" w:themeFill="text1"/>
              </w:rPr>
              <w:t> </w:t>
            </w:r>
            <w:r w:rsidR="007B410F" w:rsidRPr="007B410F">
              <w:rPr>
                <w:rFonts w:ascii="Arial" w:hAnsi="Arial" w:cs="Arial"/>
                <w:b/>
                <w:bCs/>
                <w:color w:val="FFFFFF" w:themeColor="background1"/>
                <w:sz w:val="18"/>
                <w:szCs w:val="22"/>
                <w:shd w:val="clear" w:color="auto" w:fill="000000" w:themeFill="text1"/>
              </w:rPr>
              <w:t>xxxviii</w:t>
            </w:r>
            <w:r w:rsidR="007B410F">
              <w:rPr>
                <w:rFonts w:ascii="Arial" w:hAnsi="Arial" w:cs="Arial"/>
                <w:b/>
                <w:bCs/>
                <w:color w:val="FFFFFF" w:themeColor="background1"/>
                <w:sz w:val="18"/>
                <w:szCs w:val="22"/>
                <w:shd w:val="clear" w:color="auto" w:fill="000000" w:themeFill="text1"/>
              </w:rPr>
              <w:t> </w:t>
            </w:r>
            <w:r w:rsidR="007B410F" w:rsidRPr="007B410F">
              <w:rPr>
                <w:rFonts w:ascii="Arial" w:hAnsi="Arial" w:cs="Arial"/>
                <w:b/>
                <w:bCs/>
                <w:color w:val="FFFFFF" w:themeColor="background1"/>
                <w:sz w:val="18"/>
                <w:szCs w:val="22"/>
                <w:shd w:val="clear" w:color="auto" w:fill="000000" w:themeFill="text1"/>
              </w:rPr>
              <w:t>to</w:t>
            </w:r>
            <w:r w:rsidR="007B410F">
              <w:rPr>
                <w:rFonts w:ascii="Arial" w:hAnsi="Arial" w:cs="Arial"/>
                <w:b/>
                <w:bCs/>
                <w:color w:val="FFFFFF" w:themeColor="background1"/>
                <w:sz w:val="18"/>
                <w:szCs w:val="22"/>
                <w:shd w:val="clear" w:color="auto" w:fill="000000" w:themeFill="text1"/>
              </w:rPr>
              <w:t> </w:t>
            </w:r>
            <w:r w:rsidR="007B410F" w:rsidRPr="007B410F">
              <w:rPr>
                <w:rFonts w:ascii="Arial" w:hAnsi="Arial" w:cs="Arial"/>
                <w:b/>
                <w:bCs/>
                <w:color w:val="FFFFFF" w:themeColor="background1"/>
                <w:sz w:val="18"/>
                <w:szCs w:val="22"/>
                <w:shd w:val="clear" w:color="auto" w:fill="000000" w:themeFill="text1"/>
              </w:rPr>
              <w:t>xlviii</w:t>
            </w:r>
            <w:r w:rsidR="007B410F">
              <w:rPr>
                <w:rFonts w:ascii="Arial" w:hAnsi="Arial" w:cs="Arial"/>
                <w:b/>
                <w:bCs/>
                <w:color w:val="FFFFFF" w:themeColor="background1"/>
                <w:sz w:val="18"/>
                <w:szCs w:val="22"/>
                <w:shd w:val="clear" w:color="auto" w:fill="000000" w:themeFill="text1"/>
              </w:rPr>
              <w:t> </w:t>
            </w:r>
            <w:r w:rsidR="007B410F" w:rsidRPr="007B410F">
              <w:rPr>
                <w:rFonts w:ascii="Arial" w:hAnsi="Arial" w:cs="Arial"/>
                <w:b/>
                <w:bCs/>
                <w:color w:val="FFFFFF" w:themeColor="background1"/>
                <w:sz w:val="18"/>
                <w:szCs w:val="22"/>
                <w:shd w:val="clear" w:color="auto" w:fill="000000" w:themeFill="text1"/>
              </w:rPr>
              <w:t>of</w:t>
            </w:r>
            <w:r w:rsidR="007B410F">
              <w:rPr>
                <w:rFonts w:ascii="Arial" w:hAnsi="Arial" w:cs="Arial"/>
                <w:b/>
                <w:bCs/>
                <w:color w:val="FFFFFF" w:themeColor="background1"/>
                <w:sz w:val="18"/>
                <w:szCs w:val="22"/>
                <w:shd w:val="clear" w:color="auto" w:fill="000000" w:themeFill="text1"/>
              </w:rPr>
              <w:t> </w:t>
            </w:r>
            <w:r w:rsidR="007B410F" w:rsidRPr="007B410F">
              <w:rPr>
                <w:rFonts w:ascii="Arial" w:hAnsi="Arial" w:cs="Arial"/>
                <w:b/>
                <w:bCs/>
                <w:color w:val="FFFFFF" w:themeColor="background1"/>
                <w:sz w:val="18"/>
                <w:szCs w:val="22"/>
                <w:shd w:val="clear" w:color="auto" w:fill="000000" w:themeFill="text1"/>
              </w:rPr>
              <w:t>the YJA</w:t>
            </w:r>
            <w:r>
              <w:rPr>
                <w:rFonts w:ascii="Arial" w:hAnsi="Arial" w:cs="Arial"/>
                <w:b/>
                <w:bCs/>
                <w:color w:val="000000"/>
                <w:sz w:val="18"/>
                <w:szCs w:val="22"/>
              </w:rPr>
              <w:t>.</w:t>
            </w:r>
          </w:p>
        </w:tc>
      </w:tr>
    </w:tbl>
    <w:p w14:paraId="5A0D7AC3" w14:textId="213D1807" w:rsidR="000A359A" w:rsidRPr="00476FDF" w:rsidRDefault="000A359A">
      <w:pPr>
        <w:rPr>
          <w:rFonts w:ascii="Arial" w:hAnsi="Arial" w:cs="Arial"/>
          <w:sz w:val="20"/>
          <w:szCs w:val="20"/>
        </w:rPr>
      </w:pPr>
    </w:p>
    <w:tbl>
      <w:tblPr>
        <w:tblStyle w:val="TableGrid"/>
        <w:tblW w:w="9193" w:type="dxa"/>
        <w:tblInd w:w="-15" w:type="dxa"/>
        <w:tblLook w:val="04A0" w:firstRow="1" w:lastRow="0" w:firstColumn="1" w:lastColumn="0" w:noHBand="0" w:noVBand="1"/>
      </w:tblPr>
      <w:tblGrid>
        <w:gridCol w:w="1423"/>
        <w:gridCol w:w="7770"/>
      </w:tblGrid>
      <w:tr w:rsidR="00E03658" w:rsidRPr="0072160E" w14:paraId="4371D1BF" w14:textId="77777777" w:rsidTr="00C326C5">
        <w:tc>
          <w:tcPr>
            <w:tcW w:w="9193" w:type="dxa"/>
            <w:gridSpan w:val="2"/>
            <w:tcBorders>
              <w:top w:val="single" w:sz="12" w:space="0" w:color="auto"/>
              <w:left w:val="single" w:sz="12" w:space="0" w:color="auto"/>
              <w:bottom w:val="single" w:sz="12" w:space="0" w:color="auto"/>
              <w:right w:val="single" w:sz="12" w:space="0" w:color="auto"/>
            </w:tcBorders>
            <w:shd w:val="clear" w:color="auto" w:fill="CCECFF"/>
          </w:tcPr>
          <w:p w14:paraId="02850086" w14:textId="4C61ABED" w:rsidR="00E03658" w:rsidRDefault="00E03658" w:rsidP="00594BC6">
            <w:pPr>
              <w:spacing w:before="20" w:after="20"/>
              <w:jc w:val="center"/>
              <w:rPr>
                <w:rFonts w:ascii="Arial" w:hAnsi="Arial" w:cs="Arial"/>
                <w:b/>
                <w:bCs/>
                <w:color w:val="000000" w:themeColor="text1"/>
                <w:sz w:val="22"/>
                <w:szCs w:val="28"/>
              </w:rPr>
            </w:pPr>
            <w:r>
              <w:rPr>
                <w:rFonts w:ascii="Arial" w:hAnsi="Arial" w:cs="Arial"/>
                <w:b/>
                <w:bCs/>
                <w:color w:val="000000" w:themeColor="text1"/>
                <w:sz w:val="22"/>
                <w:szCs w:val="28"/>
              </w:rPr>
              <w:t>CHAPTER 23, PART 23.</w:t>
            </w:r>
            <w:r w:rsidR="004C67E5">
              <w:rPr>
                <w:rFonts w:ascii="Arial" w:hAnsi="Arial" w:cs="Arial"/>
                <w:b/>
                <w:bCs/>
                <w:color w:val="000000" w:themeColor="text1"/>
                <w:sz w:val="22"/>
                <w:szCs w:val="28"/>
              </w:rPr>
              <w:t>46</w:t>
            </w:r>
            <w:r>
              <w:rPr>
                <w:rFonts w:ascii="Arial" w:hAnsi="Arial" w:cs="Arial"/>
                <w:b/>
                <w:bCs/>
                <w:color w:val="000000" w:themeColor="text1"/>
                <w:sz w:val="22"/>
                <w:szCs w:val="28"/>
              </w:rPr>
              <w:t xml:space="preserve"> – AMENDMENT OF </w:t>
            </w:r>
            <w:r w:rsidR="004C67E5">
              <w:rPr>
                <w:rFonts w:ascii="Arial" w:hAnsi="Arial" w:cs="Arial"/>
                <w:b/>
                <w:bCs/>
                <w:color w:val="000000" w:themeColor="text1"/>
                <w:sz w:val="22"/>
                <w:szCs w:val="28"/>
              </w:rPr>
              <w:t>THE YJA</w:t>
            </w:r>
          </w:p>
        </w:tc>
      </w:tr>
      <w:tr w:rsidR="004C67E5" w14:paraId="33025F17" w14:textId="77777777" w:rsidTr="004E691D">
        <w:trPr>
          <w:trHeight w:val="227"/>
        </w:trPr>
        <w:tc>
          <w:tcPr>
            <w:tcW w:w="1423" w:type="dxa"/>
            <w:tcBorders>
              <w:top w:val="single" w:sz="12" w:space="0" w:color="auto"/>
              <w:left w:val="single" w:sz="12" w:space="0" w:color="auto"/>
              <w:bottom w:val="single" w:sz="4" w:space="0" w:color="auto"/>
            </w:tcBorders>
            <w:shd w:val="clear" w:color="auto" w:fill="E4F6DE"/>
          </w:tcPr>
          <w:p w14:paraId="18DEC76B" w14:textId="1BD84A29" w:rsidR="004C67E5" w:rsidRPr="003E777D" w:rsidRDefault="004C67E5" w:rsidP="00594BC6">
            <w:pPr>
              <w:jc w:val="center"/>
              <w:rPr>
                <w:rFonts w:ascii="Arial" w:hAnsi="Arial" w:cs="Arial"/>
                <w:b/>
                <w:bCs/>
                <w:color w:val="E4F6DE"/>
                <w:sz w:val="20"/>
              </w:rPr>
            </w:pPr>
            <w:r w:rsidRPr="003E777D">
              <w:rPr>
                <w:rFonts w:ascii="Arial" w:hAnsi="Arial" w:cs="Arial"/>
                <w:b/>
                <w:bCs/>
                <w:color w:val="000000" w:themeColor="text1"/>
                <w:sz w:val="20"/>
              </w:rPr>
              <w:t>YJA s</w:t>
            </w:r>
            <w:r>
              <w:rPr>
                <w:rFonts w:ascii="Arial" w:hAnsi="Arial" w:cs="Arial"/>
                <w:b/>
                <w:bCs/>
                <w:color w:val="000000" w:themeColor="text1"/>
                <w:sz w:val="20"/>
              </w:rPr>
              <w:t>.1175</w:t>
            </w:r>
          </w:p>
        </w:tc>
        <w:tc>
          <w:tcPr>
            <w:tcW w:w="7770" w:type="dxa"/>
            <w:tcBorders>
              <w:top w:val="single" w:sz="12" w:space="0" w:color="auto"/>
              <w:bottom w:val="single" w:sz="4" w:space="0" w:color="auto"/>
              <w:right w:val="single" w:sz="12" w:space="0" w:color="auto"/>
            </w:tcBorders>
            <w:shd w:val="clear" w:color="auto" w:fill="E4F6DE"/>
          </w:tcPr>
          <w:p w14:paraId="359512E3" w14:textId="09457190" w:rsidR="004C67E5" w:rsidRPr="00E0288B" w:rsidRDefault="004C67E5" w:rsidP="004C67E5">
            <w:pPr>
              <w:spacing w:before="20" w:after="20"/>
              <w:jc w:val="both"/>
              <w:rPr>
                <w:rFonts w:ascii="Arial" w:hAnsi="Arial" w:cs="Arial"/>
                <w:b/>
                <w:bCs/>
                <w:color w:val="000000" w:themeColor="text1"/>
                <w:sz w:val="18"/>
                <w:szCs w:val="22"/>
              </w:rPr>
            </w:pPr>
            <w:r>
              <w:rPr>
                <w:rFonts w:ascii="Arial" w:hAnsi="Arial" w:cs="Arial"/>
                <w:b/>
                <w:bCs/>
                <w:color w:val="000000"/>
                <w:sz w:val="18"/>
                <w:szCs w:val="22"/>
              </w:rPr>
              <w:t xml:space="preserve">This section amends the definition of </w:t>
            </w:r>
            <w:r w:rsidRPr="004C67E5">
              <w:rPr>
                <w:rFonts w:ascii="Arial" w:hAnsi="Arial" w:cs="Arial"/>
                <w:b/>
                <w:bCs/>
                <w:i/>
                <w:iCs/>
                <w:color w:val="000000"/>
                <w:sz w:val="18"/>
                <w:szCs w:val="22"/>
              </w:rPr>
              <w:t>child</w:t>
            </w:r>
            <w:r>
              <w:rPr>
                <w:rFonts w:ascii="Arial" w:hAnsi="Arial" w:cs="Arial"/>
                <w:b/>
                <w:bCs/>
                <w:color w:val="000000"/>
                <w:sz w:val="18"/>
                <w:szCs w:val="22"/>
              </w:rPr>
              <w:t xml:space="preserve"> in </w:t>
            </w:r>
            <w:r w:rsidRPr="004C67E5">
              <w:rPr>
                <w:rFonts w:ascii="Arial" w:hAnsi="Arial" w:cs="Arial"/>
                <w:b/>
                <w:bCs/>
                <w:color w:val="FFFFFF" w:themeColor="background1"/>
                <w:sz w:val="18"/>
                <w:szCs w:val="22"/>
                <w:shd w:val="clear" w:color="auto" w:fill="000000" w:themeFill="text1"/>
              </w:rPr>
              <w:t>YJA s.4</w:t>
            </w:r>
            <w:r>
              <w:rPr>
                <w:rFonts w:ascii="Arial" w:hAnsi="Arial" w:cs="Arial"/>
                <w:b/>
                <w:bCs/>
                <w:color w:val="000000"/>
                <w:sz w:val="18"/>
                <w:szCs w:val="22"/>
              </w:rPr>
              <w:t>.  It provides:</w:t>
            </w:r>
          </w:p>
        </w:tc>
      </w:tr>
      <w:tr w:rsidR="004C67E5" w14:paraId="72F4AF6A" w14:textId="77777777" w:rsidTr="004E691D">
        <w:trPr>
          <w:trHeight w:val="227"/>
        </w:trPr>
        <w:tc>
          <w:tcPr>
            <w:tcW w:w="9193" w:type="dxa"/>
            <w:gridSpan w:val="2"/>
            <w:tcBorders>
              <w:left w:val="single" w:sz="12" w:space="0" w:color="auto"/>
              <w:bottom w:val="nil"/>
              <w:right w:val="single" w:sz="12" w:space="0" w:color="auto"/>
            </w:tcBorders>
          </w:tcPr>
          <w:p w14:paraId="66C86A50" w14:textId="77777777" w:rsidR="004C67E5" w:rsidRDefault="004C67E5" w:rsidP="00215C44">
            <w:pPr>
              <w:spacing w:before="20"/>
              <w:jc w:val="both"/>
              <w:rPr>
                <w:rFonts w:ascii="Arial" w:hAnsi="Arial" w:cs="Arial"/>
                <w:color w:val="000000" w:themeColor="text1"/>
                <w:sz w:val="18"/>
              </w:rPr>
            </w:pPr>
            <w:r w:rsidRPr="00E45E8E">
              <w:rPr>
                <w:rFonts w:ascii="Arial" w:hAnsi="Arial" w:cs="Arial"/>
                <w:color w:val="000000" w:themeColor="text1"/>
                <w:sz w:val="18"/>
              </w:rPr>
              <w:t xml:space="preserve">For </w:t>
            </w:r>
            <w:r w:rsidRPr="00E45E8E">
              <w:rPr>
                <w:rFonts w:ascii="Arial" w:hAnsi="Arial" w:cs="Arial"/>
                <w:b/>
                <w:bCs/>
                <w:color w:val="FFFFFF" w:themeColor="background1"/>
                <w:sz w:val="18"/>
                <w:shd w:val="clear" w:color="auto" w:fill="000000" w:themeFill="text1"/>
              </w:rPr>
              <w:t>YJA s.4(3)</w:t>
            </w:r>
            <w:r w:rsidRPr="00E45E8E">
              <w:rPr>
                <w:rFonts w:ascii="Arial" w:hAnsi="Arial" w:cs="Arial"/>
                <w:color w:val="000000" w:themeColor="text1"/>
                <w:sz w:val="18"/>
              </w:rPr>
              <w:t xml:space="preserve"> substitute–</w:t>
            </w:r>
          </w:p>
          <w:p w14:paraId="271BCFEB" w14:textId="65E7C0B2" w:rsidR="00E45E8E" w:rsidRPr="00E45E8E" w:rsidRDefault="00E45E8E">
            <w:pPr>
              <w:pStyle w:val="ListParagraph"/>
              <w:numPr>
                <w:ilvl w:val="0"/>
                <w:numId w:val="127"/>
              </w:numPr>
              <w:spacing w:after="0" w:line="240" w:lineRule="auto"/>
              <w:ind w:left="357" w:hanging="357"/>
              <w:jc w:val="both"/>
              <w:rPr>
                <w:rFonts w:ascii="Arial" w:hAnsi="Arial" w:cs="Arial"/>
                <w:color w:val="000000" w:themeColor="text1"/>
                <w:sz w:val="18"/>
              </w:rPr>
            </w:pPr>
            <w:r>
              <w:rPr>
                <w:rFonts w:ascii="Arial" w:hAnsi="Arial" w:cs="Arial"/>
                <w:color w:val="000000" w:themeColor="text1"/>
                <w:sz w:val="18"/>
              </w:rPr>
              <w:t>A person is excluded if the person is 19 years of age or over–</w:t>
            </w:r>
          </w:p>
          <w:p w14:paraId="64FA5751" w14:textId="19A47813" w:rsidR="00E45E8E" w:rsidRPr="004E691D" w:rsidRDefault="00E45E8E">
            <w:pPr>
              <w:pStyle w:val="ListParagraph"/>
              <w:numPr>
                <w:ilvl w:val="0"/>
                <w:numId w:val="119"/>
              </w:numPr>
              <w:spacing w:after="0" w:line="240" w:lineRule="auto"/>
              <w:jc w:val="both"/>
              <w:rPr>
                <w:rFonts w:ascii="Arial" w:hAnsi="Arial" w:cs="Arial"/>
                <w:color w:val="000000" w:themeColor="text1"/>
                <w:sz w:val="18"/>
              </w:rPr>
            </w:pPr>
            <w:r>
              <w:rPr>
                <w:rFonts w:ascii="Arial" w:hAnsi="Arial" w:cs="Arial"/>
                <w:color w:val="000000" w:themeColor="text1"/>
                <w:sz w:val="18"/>
              </w:rPr>
              <w:t>at the time of the commencement of the proceeding for the offence or alleged offence; or</w:t>
            </w:r>
          </w:p>
        </w:tc>
      </w:tr>
      <w:tr w:rsidR="004E691D" w14:paraId="71B0911E" w14:textId="77777777" w:rsidTr="00DD1E95">
        <w:trPr>
          <w:trHeight w:val="227"/>
        </w:trPr>
        <w:tc>
          <w:tcPr>
            <w:tcW w:w="9193" w:type="dxa"/>
            <w:gridSpan w:val="2"/>
            <w:tcBorders>
              <w:top w:val="nil"/>
              <w:left w:val="single" w:sz="12" w:space="0" w:color="000000" w:themeColor="text1"/>
              <w:bottom w:val="single" w:sz="12" w:space="0" w:color="auto"/>
              <w:right w:val="single" w:sz="12" w:space="0" w:color="000000" w:themeColor="text1"/>
            </w:tcBorders>
          </w:tcPr>
          <w:p w14:paraId="1A913972" w14:textId="77777777" w:rsidR="004E691D" w:rsidRDefault="004E691D">
            <w:pPr>
              <w:pStyle w:val="ListParagraph"/>
              <w:numPr>
                <w:ilvl w:val="0"/>
                <w:numId w:val="119"/>
              </w:numPr>
              <w:spacing w:after="0" w:line="240" w:lineRule="auto"/>
              <w:jc w:val="both"/>
              <w:rPr>
                <w:rFonts w:ascii="Arial" w:hAnsi="Arial" w:cs="Arial"/>
                <w:color w:val="000000" w:themeColor="text1"/>
                <w:sz w:val="18"/>
              </w:rPr>
            </w:pPr>
            <w:r>
              <w:rPr>
                <w:rFonts w:ascii="Arial" w:hAnsi="Arial" w:cs="Arial"/>
                <w:color w:val="000000" w:themeColor="text1"/>
                <w:sz w:val="18"/>
              </w:rPr>
              <w:t>if the offence is an infringement offence–</w:t>
            </w:r>
          </w:p>
          <w:p w14:paraId="483FA803" w14:textId="45F9EFAE" w:rsidR="004E691D" w:rsidRDefault="004E691D">
            <w:pPr>
              <w:pStyle w:val="ListParagraph"/>
              <w:numPr>
                <w:ilvl w:val="0"/>
                <w:numId w:val="120"/>
              </w:numPr>
              <w:spacing w:after="0" w:line="240" w:lineRule="auto"/>
              <w:ind w:left="1077" w:hanging="357"/>
              <w:jc w:val="both"/>
              <w:rPr>
                <w:rFonts w:ascii="Arial" w:hAnsi="Arial" w:cs="Arial"/>
                <w:color w:val="000000" w:themeColor="text1"/>
                <w:sz w:val="18"/>
              </w:rPr>
            </w:pPr>
            <w:r>
              <w:rPr>
                <w:rFonts w:ascii="Arial" w:hAnsi="Arial" w:cs="Arial"/>
                <w:color w:val="000000" w:themeColor="text1"/>
                <w:sz w:val="18"/>
              </w:rPr>
              <w:t>at the time of the commencement of the proceeding for the offence; or</w:t>
            </w:r>
          </w:p>
          <w:p w14:paraId="4766DE47" w14:textId="14A63B5A" w:rsidR="004E691D" w:rsidRPr="00E45E8E" w:rsidRDefault="004E691D">
            <w:pPr>
              <w:pStyle w:val="ListParagraph"/>
              <w:numPr>
                <w:ilvl w:val="0"/>
                <w:numId w:val="120"/>
              </w:numPr>
              <w:spacing w:after="0" w:line="240" w:lineRule="auto"/>
              <w:ind w:left="1077" w:hanging="357"/>
              <w:jc w:val="both"/>
              <w:rPr>
                <w:rFonts w:ascii="Arial" w:hAnsi="Arial" w:cs="Arial"/>
                <w:color w:val="000000" w:themeColor="text1"/>
                <w:sz w:val="18"/>
              </w:rPr>
            </w:pPr>
            <w:r>
              <w:rPr>
                <w:rFonts w:ascii="Arial" w:hAnsi="Arial" w:cs="Arial"/>
                <w:color w:val="000000" w:themeColor="text1"/>
                <w:sz w:val="18"/>
              </w:rPr>
              <w:t xml:space="preserve">at the time </w:t>
            </w:r>
            <w:r>
              <w:rPr>
                <w:rFonts w:ascii="Arial" w:hAnsi="Arial" w:cs="Arial"/>
                <w:sz w:val="18"/>
              </w:rPr>
              <w:t xml:space="preserve">the enforcement agency gives the registration document and registration certificate to a registrar under </w:t>
            </w:r>
            <w:r w:rsidRPr="00B542C1">
              <w:rPr>
                <w:rFonts w:ascii="Arial" w:hAnsi="Arial" w:cs="Arial"/>
                <w:b/>
                <w:bCs/>
                <w:color w:val="FFFFFF" w:themeColor="background1"/>
                <w:sz w:val="18"/>
                <w:shd w:val="clear" w:color="auto" w:fill="000000" w:themeFill="text1"/>
              </w:rPr>
              <w:t>s.725</w:t>
            </w:r>
            <w:r>
              <w:rPr>
                <w:rFonts w:ascii="Arial" w:hAnsi="Arial" w:cs="Arial"/>
                <w:sz w:val="18"/>
              </w:rPr>
              <w:t>–</w:t>
            </w:r>
          </w:p>
          <w:p w14:paraId="506A2F52" w14:textId="77777777" w:rsidR="004E691D" w:rsidRDefault="004E691D" w:rsidP="00215C44">
            <w:pPr>
              <w:ind w:left="720"/>
              <w:jc w:val="both"/>
              <w:rPr>
                <w:rFonts w:ascii="Arial" w:hAnsi="Arial" w:cs="Arial"/>
                <w:sz w:val="18"/>
                <w:szCs w:val="22"/>
              </w:rPr>
            </w:pPr>
            <w:r>
              <w:rPr>
                <w:rFonts w:ascii="Arial" w:hAnsi="Arial" w:cs="Arial"/>
                <w:color w:val="000000" w:themeColor="text1"/>
                <w:sz w:val="18"/>
              </w:rPr>
              <w:t>whichever is earlier.</w:t>
            </w:r>
          </w:p>
          <w:p w14:paraId="05B1D42D" w14:textId="71DBB14A" w:rsidR="004E691D" w:rsidRPr="00E45E8E" w:rsidRDefault="004E691D">
            <w:pPr>
              <w:pStyle w:val="ListParagraph"/>
              <w:numPr>
                <w:ilvl w:val="0"/>
                <w:numId w:val="127"/>
              </w:numPr>
              <w:spacing w:after="0" w:line="240" w:lineRule="auto"/>
              <w:ind w:left="357" w:hanging="357"/>
              <w:jc w:val="both"/>
              <w:rPr>
                <w:rFonts w:ascii="Arial" w:hAnsi="Arial" w:cs="Arial"/>
                <w:color w:val="000000" w:themeColor="text1"/>
                <w:sz w:val="18"/>
              </w:rPr>
            </w:pPr>
            <w:r>
              <w:rPr>
                <w:rFonts w:ascii="Arial" w:hAnsi="Arial" w:cs="Arial"/>
                <w:sz w:val="18"/>
              </w:rPr>
              <w:t xml:space="preserve">To avoid doubt, in the </w:t>
            </w:r>
            <w:r w:rsidRPr="008F1AB3">
              <w:rPr>
                <w:rFonts w:ascii="Arial" w:hAnsi="Arial" w:cs="Arial"/>
                <w:b/>
                <w:bCs/>
                <w:color w:val="FFFFFF" w:themeColor="background1"/>
                <w:sz w:val="18"/>
                <w:shd w:val="clear" w:color="auto" w:fill="000000" w:themeFill="text1"/>
              </w:rPr>
              <w:t>YJA</w:t>
            </w:r>
            <w:r>
              <w:rPr>
                <w:rFonts w:ascii="Arial" w:hAnsi="Arial" w:cs="Arial"/>
                <w:sz w:val="18"/>
              </w:rPr>
              <w:t xml:space="preserve"> </w:t>
            </w:r>
            <w:r w:rsidRPr="00B542C1">
              <w:rPr>
                <w:rFonts w:ascii="Arial" w:hAnsi="Arial" w:cs="Arial"/>
                <w:b/>
                <w:bCs/>
                <w:i/>
                <w:iCs/>
                <w:sz w:val="18"/>
              </w:rPr>
              <w:t>child</w:t>
            </w:r>
            <w:r>
              <w:rPr>
                <w:rFonts w:ascii="Arial" w:hAnsi="Arial" w:cs="Arial"/>
                <w:sz w:val="18"/>
              </w:rPr>
              <w:t xml:space="preserve"> includes</w:t>
            </w:r>
            <w:r w:rsidRPr="00E23771">
              <w:rPr>
                <w:rFonts w:ascii="Arial" w:hAnsi="Arial" w:cs="Arial"/>
                <w:sz w:val="18"/>
              </w:rPr>
              <w:t>—</w:t>
            </w:r>
          </w:p>
          <w:p w14:paraId="43C5A666" w14:textId="180BF902" w:rsidR="00215C44" w:rsidRPr="00E77F4C" w:rsidRDefault="00215C44">
            <w:pPr>
              <w:pStyle w:val="DraftHeading3"/>
              <w:numPr>
                <w:ilvl w:val="0"/>
                <w:numId w:val="90"/>
              </w:numPr>
              <w:tabs>
                <w:tab w:val="right" w:pos="340"/>
              </w:tabs>
              <w:spacing w:before="0"/>
              <w:ind w:left="714" w:hanging="357"/>
              <w:jc w:val="both"/>
              <w:rPr>
                <w:rFonts w:ascii="Arial" w:hAnsi="Arial" w:cs="Arial"/>
                <w:sz w:val="18"/>
                <w:szCs w:val="22"/>
              </w:rPr>
            </w:pPr>
            <w:r>
              <w:rPr>
                <w:rFonts w:ascii="Arial" w:hAnsi="Arial" w:cs="Arial"/>
                <w:sz w:val="18"/>
                <w:szCs w:val="22"/>
              </w:rPr>
              <w:t xml:space="preserve">a person who is 18 years of age or older and subject to an order or sentence under </w:t>
            </w:r>
            <w:r w:rsidRPr="00B542C1">
              <w:rPr>
                <w:rFonts w:ascii="Arial" w:hAnsi="Arial" w:cs="Arial"/>
                <w:b/>
                <w:bCs/>
                <w:color w:val="FFFFFF" w:themeColor="background1"/>
                <w:sz w:val="18"/>
                <w:szCs w:val="22"/>
                <w:shd w:val="clear" w:color="auto" w:fill="000000" w:themeFill="text1"/>
              </w:rPr>
              <w:t>Chapter 7</w:t>
            </w:r>
            <w:r>
              <w:rPr>
                <w:rFonts w:ascii="Arial" w:hAnsi="Arial" w:cs="Arial"/>
                <w:sz w:val="18"/>
                <w:szCs w:val="22"/>
              </w:rPr>
              <w:t>; and</w:t>
            </w:r>
          </w:p>
          <w:p w14:paraId="108D6821" w14:textId="77777777" w:rsidR="00215C44" w:rsidRPr="00FA0630" w:rsidRDefault="00215C44">
            <w:pPr>
              <w:pStyle w:val="ListParagraph"/>
              <w:numPr>
                <w:ilvl w:val="0"/>
                <w:numId w:val="90"/>
              </w:numPr>
              <w:spacing w:after="0" w:line="240" w:lineRule="auto"/>
              <w:ind w:left="714" w:hanging="357"/>
              <w:jc w:val="both"/>
            </w:pPr>
            <w:r>
              <w:rPr>
                <w:rFonts w:ascii="Arial" w:hAnsi="Arial" w:cs="Arial"/>
                <w:sz w:val="18"/>
              </w:rPr>
              <w:t xml:space="preserve">a person who is 18 years of age or older at any time during an appeal under </w:t>
            </w:r>
            <w:r w:rsidRPr="00B542C1">
              <w:rPr>
                <w:rFonts w:ascii="Arial" w:hAnsi="Arial" w:cs="Arial"/>
                <w:b/>
                <w:bCs/>
                <w:color w:val="FFFFFF" w:themeColor="background1"/>
                <w:sz w:val="18"/>
                <w:shd w:val="clear" w:color="auto" w:fill="000000" w:themeFill="text1"/>
              </w:rPr>
              <w:t xml:space="preserve">Chapter </w:t>
            </w:r>
            <w:r>
              <w:rPr>
                <w:rFonts w:ascii="Arial" w:hAnsi="Arial" w:cs="Arial"/>
                <w:b/>
                <w:bCs/>
                <w:color w:val="FFFFFF" w:themeColor="background1"/>
                <w:sz w:val="18"/>
                <w:shd w:val="clear" w:color="auto" w:fill="000000" w:themeFill="text1"/>
              </w:rPr>
              <w:t>8</w:t>
            </w:r>
            <w:r>
              <w:rPr>
                <w:rFonts w:ascii="Arial" w:hAnsi="Arial" w:cs="Arial"/>
                <w:color w:val="000000" w:themeColor="text1"/>
                <w:sz w:val="18"/>
                <w:shd w:val="clear" w:color="auto" w:fill="FFFFFF" w:themeFill="background1"/>
              </w:rPr>
              <w:t xml:space="preserve">; </w:t>
            </w:r>
            <w:r w:rsidRPr="00E77F4C">
              <w:rPr>
                <w:rFonts w:ascii="Arial" w:hAnsi="Arial" w:cs="Arial"/>
                <w:color w:val="000000" w:themeColor="text1"/>
                <w:sz w:val="18"/>
                <w:shd w:val="clear" w:color="auto" w:fill="FFFFFF" w:themeFill="background1"/>
              </w:rPr>
              <w:t>and</w:t>
            </w:r>
          </w:p>
          <w:p w14:paraId="1BE081FF" w14:textId="59512BD3" w:rsidR="00215C44" w:rsidRDefault="00215C44">
            <w:pPr>
              <w:pStyle w:val="ListParagraph"/>
              <w:numPr>
                <w:ilvl w:val="0"/>
                <w:numId w:val="90"/>
              </w:numPr>
              <w:spacing w:after="0" w:line="240" w:lineRule="auto"/>
              <w:ind w:left="714" w:hanging="357"/>
              <w:jc w:val="both"/>
              <w:rPr>
                <w:rFonts w:ascii="Arial" w:hAnsi="Arial" w:cs="Arial"/>
                <w:sz w:val="18"/>
                <w:szCs w:val="18"/>
              </w:rPr>
            </w:pPr>
            <w:r w:rsidRPr="00FA0630">
              <w:rPr>
                <w:rFonts w:ascii="Arial" w:hAnsi="Arial" w:cs="Arial"/>
                <w:sz w:val="18"/>
                <w:szCs w:val="18"/>
              </w:rPr>
              <w:t xml:space="preserve">a person </w:t>
            </w:r>
            <w:r>
              <w:rPr>
                <w:rFonts w:ascii="Arial" w:hAnsi="Arial" w:cs="Arial"/>
                <w:sz w:val="18"/>
                <w:szCs w:val="18"/>
              </w:rPr>
              <w:t xml:space="preserve">who is held in custody in a youth justice custodial centre under the </w:t>
            </w:r>
            <w:r w:rsidRPr="00215C44">
              <w:rPr>
                <w:rFonts w:ascii="Arial" w:hAnsi="Arial" w:cs="Arial"/>
                <w:b/>
                <w:bCs/>
                <w:sz w:val="18"/>
                <w:szCs w:val="18"/>
              </w:rPr>
              <w:t>Crimes (Mental Impairment and Unfitness to be Tried) Act 1997</w:t>
            </w:r>
            <w:r>
              <w:rPr>
                <w:rFonts w:ascii="Arial" w:hAnsi="Arial" w:cs="Arial"/>
                <w:sz w:val="18"/>
                <w:szCs w:val="18"/>
              </w:rPr>
              <w:t>; and</w:t>
            </w:r>
          </w:p>
          <w:p w14:paraId="3B0EDAB7" w14:textId="4FB22942" w:rsidR="00215C44" w:rsidRPr="00FA0630" w:rsidRDefault="00215C44">
            <w:pPr>
              <w:pStyle w:val="ListParagraph"/>
              <w:numPr>
                <w:ilvl w:val="0"/>
                <w:numId w:val="90"/>
              </w:numPr>
              <w:spacing w:after="0" w:line="240" w:lineRule="auto"/>
              <w:ind w:left="714" w:hanging="357"/>
              <w:jc w:val="both"/>
              <w:rPr>
                <w:rFonts w:ascii="Arial" w:hAnsi="Arial" w:cs="Arial"/>
                <w:sz w:val="18"/>
                <w:szCs w:val="18"/>
              </w:rPr>
            </w:pPr>
            <w:r>
              <w:rPr>
                <w:rFonts w:ascii="Arial" w:hAnsi="Arial" w:cs="Arial"/>
                <w:sz w:val="18"/>
                <w:szCs w:val="18"/>
              </w:rPr>
              <w:t xml:space="preserve">a person who is under 18 years of age and detained in a youth justice custodial centre under Part 2AA or Part 2A of the </w:t>
            </w:r>
            <w:r w:rsidRPr="00215C44">
              <w:rPr>
                <w:rFonts w:ascii="Arial" w:hAnsi="Arial" w:cs="Arial"/>
                <w:b/>
                <w:bCs/>
                <w:sz w:val="18"/>
                <w:szCs w:val="18"/>
              </w:rPr>
              <w:t>Terrorism (Community Protection) Act 2003</w:t>
            </w:r>
            <w:r>
              <w:rPr>
                <w:rFonts w:ascii="Arial" w:hAnsi="Arial" w:cs="Arial"/>
                <w:sz w:val="18"/>
                <w:szCs w:val="18"/>
              </w:rPr>
              <w:t xml:space="preserve"> or under a corresponding preventative detention law within the meaning of that Act.</w:t>
            </w:r>
          </w:p>
          <w:p w14:paraId="7F31C203" w14:textId="669AA618" w:rsidR="00215C44" w:rsidRPr="00E45E8E" w:rsidRDefault="00215C44">
            <w:pPr>
              <w:pStyle w:val="ListParagraph"/>
              <w:numPr>
                <w:ilvl w:val="0"/>
                <w:numId w:val="127"/>
              </w:numPr>
              <w:spacing w:after="0" w:line="240" w:lineRule="auto"/>
              <w:ind w:left="357" w:hanging="357"/>
              <w:jc w:val="both"/>
              <w:rPr>
                <w:rFonts w:ascii="Arial" w:hAnsi="Arial" w:cs="Arial"/>
                <w:color w:val="000000" w:themeColor="text1"/>
                <w:sz w:val="18"/>
              </w:rPr>
            </w:pPr>
            <w:r>
              <w:rPr>
                <w:rFonts w:ascii="Arial" w:hAnsi="Arial" w:cs="Arial"/>
                <w:color w:val="000000" w:themeColor="text1"/>
                <w:sz w:val="18"/>
              </w:rPr>
              <w:t xml:space="preserve">Despite subsection (2), in </w:t>
            </w:r>
            <w:r w:rsidRPr="00215C44">
              <w:rPr>
                <w:rFonts w:ascii="Arial" w:hAnsi="Arial" w:cs="Arial"/>
                <w:b/>
                <w:bCs/>
                <w:color w:val="FFFFFF" w:themeColor="background1"/>
                <w:sz w:val="18"/>
                <w:shd w:val="clear" w:color="auto" w:fill="000000" w:themeFill="text1"/>
              </w:rPr>
              <w:t>YJA Chapter 11</w:t>
            </w:r>
            <w:r>
              <w:rPr>
                <w:rFonts w:ascii="Arial" w:hAnsi="Arial" w:cs="Arial"/>
                <w:color w:val="000000" w:themeColor="text1"/>
                <w:sz w:val="18"/>
              </w:rPr>
              <w:t xml:space="preserve">, </w:t>
            </w:r>
            <w:r w:rsidRPr="00215C44">
              <w:rPr>
                <w:rFonts w:ascii="Arial" w:hAnsi="Arial" w:cs="Arial"/>
                <w:b/>
                <w:bCs/>
                <w:i/>
                <w:iCs/>
                <w:color w:val="000000" w:themeColor="text1"/>
                <w:sz w:val="18"/>
              </w:rPr>
              <w:t>child</w:t>
            </w:r>
            <w:r>
              <w:rPr>
                <w:rFonts w:ascii="Arial" w:hAnsi="Arial" w:cs="Arial"/>
                <w:color w:val="000000" w:themeColor="text1"/>
                <w:sz w:val="18"/>
              </w:rPr>
              <w:t xml:space="preserve"> does not include a person who–</w:t>
            </w:r>
          </w:p>
          <w:p w14:paraId="79077F58" w14:textId="278AC9A4" w:rsidR="00215C44" w:rsidRDefault="00215C44">
            <w:pPr>
              <w:pStyle w:val="DraftHeading3"/>
              <w:numPr>
                <w:ilvl w:val="0"/>
                <w:numId w:val="121"/>
              </w:numPr>
              <w:tabs>
                <w:tab w:val="right" w:pos="340"/>
              </w:tabs>
              <w:spacing w:before="0"/>
              <w:ind w:left="714" w:hanging="357"/>
              <w:jc w:val="both"/>
              <w:rPr>
                <w:rFonts w:ascii="Arial" w:hAnsi="Arial" w:cs="Arial"/>
                <w:sz w:val="18"/>
                <w:szCs w:val="22"/>
              </w:rPr>
            </w:pPr>
            <w:r>
              <w:rPr>
                <w:rFonts w:ascii="Arial" w:hAnsi="Arial" w:cs="Arial"/>
                <w:sz w:val="18"/>
                <w:szCs w:val="22"/>
              </w:rPr>
              <w:t>is held in a police gaol for one or more offences; and</w:t>
            </w:r>
          </w:p>
          <w:p w14:paraId="543E3628" w14:textId="6B8DD2C9" w:rsidR="004E691D" w:rsidRPr="00215C44" w:rsidRDefault="00215C44">
            <w:pPr>
              <w:pStyle w:val="DraftHeading3"/>
              <w:numPr>
                <w:ilvl w:val="0"/>
                <w:numId w:val="122"/>
              </w:numPr>
              <w:tabs>
                <w:tab w:val="right" w:pos="340"/>
              </w:tabs>
              <w:spacing w:before="0" w:after="20"/>
              <w:ind w:left="714" w:hanging="357"/>
              <w:jc w:val="both"/>
              <w:rPr>
                <w:rFonts w:ascii="Arial" w:hAnsi="Arial" w:cs="Arial"/>
                <w:sz w:val="18"/>
                <w:szCs w:val="22"/>
              </w:rPr>
            </w:pPr>
            <w:r>
              <w:rPr>
                <w:rFonts w:ascii="Arial" w:hAnsi="Arial" w:cs="Arial"/>
                <w:sz w:val="18"/>
                <w:szCs w:val="22"/>
              </w:rPr>
              <w:t>was 18 years of age or over at the time of the commission of at least one of those offences.</w:t>
            </w:r>
          </w:p>
        </w:tc>
      </w:tr>
      <w:tr w:rsidR="00215C44" w14:paraId="5297AE12" w14:textId="77777777" w:rsidTr="00DD1E95">
        <w:trPr>
          <w:trHeight w:val="227"/>
        </w:trPr>
        <w:tc>
          <w:tcPr>
            <w:tcW w:w="9193" w:type="dxa"/>
            <w:gridSpan w:val="2"/>
            <w:tcBorders>
              <w:top w:val="single" w:sz="12" w:space="0" w:color="auto"/>
              <w:left w:val="single" w:sz="12" w:space="0" w:color="auto"/>
              <w:bottom w:val="single" w:sz="12" w:space="0" w:color="auto"/>
              <w:right w:val="single" w:sz="12" w:space="0" w:color="auto"/>
            </w:tcBorders>
            <w:shd w:val="clear" w:color="auto" w:fill="E4F6DE"/>
          </w:tcPr>
          <w:p w14:paraId="59920A08" w14:textId="073E86C8" w:rsidR="00215C44" w:rsidRPr="00E0288B" w:rsidRDefault="00215C44" w:rsidP="00594BC6">
            <w:pPr>
              <w:spacing w:before="20" w:after="20"/>
              <w:jc w:val="both"/>
              <w:rPr>
                <w:rFonts w:ascii="Arial" w:hAnsi="Arial" w:cs="Arial"/>
                <w:b/>
                <w:bCs/>
                <w:color w:val="000000" w:themeColor="text1"/>
                <w:sz w:val="18"/>
                <w:szCs w:val="22"/>
              </w:rPr>
            </w:pPr>
            <w:r>
              <w:rPr>
                <w:rFonts w:ascii="Arial" w:hAnsi="Arial" w:cs="Arial"/>
                <w:b/>
                <w:bCs/>
                <w:color w:val="000000" w:themeColor="text1"/>
                <w:sz w:val="18"/>
                <w:szCs w:val="22"/>
              </w:rPr>
              <w:t xml:space="preserve">While it may seem strange that there is a provision included in the </w:t>
            </w:r>
            <w:r w:rsidRPr="00DD1E95">
              <w:rPr>
                <w:rFonts w:ascii="Arial" w:hAnsi="Arial" w:cs="Arial"/>
                <w:b/>
                <w:bCs/>
                <w:color w:val="FFFFFF" w:themeColor="background1"/>
                <w:sz w:val="18"/>
                <w:szCs w:val="22"/>
                <w:shd w:val="clear" w:color="auto" w:fill="000000" w:themeFill="text1"/>
              </w:rPr>
              <w:t>YJA</w:t>
            </w:r>
            <w:r>
              <w:rPr>
                <w:rFonts w:ascii="Arial" w:hAnsi="Arial" w:cs="Arial"/>
                <w:b/>
                <w:bCs/>
                <w:color w:val="000000" w:themeColor="text1"/>
                <w:sz w:val="18"/>
                <w:szCs w:val="22"/>
              </w:rPr>
              <w:t xml:space="preserve"> to amend the central definition of </w:t>
            </w:r>
            <w:r w:rsidR="00DD1E95">
              <w:rPr>
                <w:rFonts w:ascii="Arial" w:hAnsi="Arial" w:cs="Arial"/>
                <w:b/>
                <w:bCs/>
                <w:color w:val="000000" w:themeColor="text1"/>
                <w:sz w:val="18"/>
                <w:szCs w:val="22"/>
              </w:rPr>
              <w:t>‘</w:t>
            </w:r>
            <w:r w:rsidRPr="00DD1E95">
              <w:rPr>
                <w:rFonts w:ascii="Arial" w:hAnsi="Arial" w:cs="Arial"/>
                <w:b/>
                <w:bCs/>
                <w:i/>
                <w:iCs/>
                <w:color w:val="000000" w:themeColor="text1"/>
                <w:sz w:val="18"/>
                <w:szCs w:val="22"/>
              </w:rPr>
              <w:t>child</w:t>
            </w:r>
            <w:r w:rsidR="00DD1E95">
              <w:rPr>
                <w:rFonts w:ascii="Arial" w:hAnsi="Arial" w:cs="Arial"/>
                <w:b/>
                <w:bCs/>
                <w:color w:val="000000" w:themeColor="text1"/>
                <w:sz w:val="18"/>
                <w:szCs w:val="22"/>
              </w:rPr>
              <w:t>’</w:t>
            </w:r>
            <w:r>
              <w:rPr>
                <w:rFonts w:ascii="Arial" w:hAnsi="Arial" w:cs="Arial"/>
                <w:b/>
                <w:bCs/>
                <w:color w:val="000000" w:themeColor="text1"/>
                <w:sz w:val="18"/>
                <w:szCs w:val="22"/>
              </w:rPr>
              <w:t xml:space="preserve"> contained in </w:t>
            </w:r>
            <w:r w:rsidRPr="00215C44">
              <w:rPr>
                <w:rFonts w:ascii="Arial" w:hAnsi="Arial" w:cs="Arial"/>
                <w:b/>
                <w:bCs/>
                <w:color w:val="FFFFFF" w:themeColor="background1"/>
                <w:sz w:val="18"/>
                <w:szCs w:val="22"/>
                <w:shd w:val="clear" w:color="auto" w:fill="000000" w:themeFill="text1"/>
              </w:rPr>
              <w:t>YJA s.4</w:t>
            </w:r>
            <w:r>
              <w:rPr>
                <w:rFonts w:ascii="Arial" w:hAnsi="Arial" w:cs="Arial"/>
                <w:b/>
                <w:bCs/>
                <w:color w:val="000000" w:themeColor="text1"/>
                <w:sz w:val="18"/>
                <w:szCs w:val="22"/>
              </w:rPr>
              <w:t xml:space="preserve">, the explanation </w:t>
            </w:r>
            <w:r w:rsidR="00DD1E95">
              <w:rPr>
                <w:rFonts w:ascii="Arial" w:hAnsi="Arial" w:cs="Arial"/>
                <w:b/>
                <w:bCs/>
                <w:color w:val="000000" w:themeColor="text1"/>
                <w:sz w:val="18"/>
                <w:szCs w:val="22"/>
              </w:rPr>
              <w:t xml:space="preserve">is that various provisions of the </w:t>
            </w:r>
            <w:r w:rsidR="00DD1E95" w:rsidRPr="00DD1E95">
              <w:rPr>
                <w:rFonts w:ascii="Arial" w:hAnsi="Arial" w:cs="Arial"/>
                <w:b/>
                <w:bCs/>
                <w:color w:val="FFFFFF" w:themeColor="background1"/>
                <w:sz w:val="18"/>
                <w:szCs w:val="22"/>
                <w:shd w:val="clear" w:color="auto" w:fill="000000" w:themeFill="text1"/>
              </w:rPr>
              <w:t>YJA</w:t>
            </w:r>
            <w:r w:rsidR="00DD1E95">
              <w:rPr>
                <w:rFonts w:ascii="Arial" w:hAnsi="Arial" w:cs="Arial"/>
                <w:b/>
                <w:bCs/>
                <w:color w:val="000000" w:themeColor="text1"/>
                <w:sz w:val="18"/>
                <w:szCs w:val="22"/>
              </w:rPr>
              <w:t xml:space="preserve"> will commence at various times.  The Explanatory Memorandum </w:t>
            </w:r>
            <w:r w:rsidR="00C326C5">
              <w:rPr>
                <w:rFonts w:ascii="Arial" w:hAnsi="Arial" w:cs="Arial"/>
                <w:b/>
                <w:bCs/>
                <w:color w:val="000000" w:themeColor="text1"/>
                <w:sz w:val="18"/>
                <w:szCs w:val="22"/>
              </w:rPr>
              <w:t>explains</w:t>
            </w:r>
            <w:r w:rsidR="00DD1E95">
              <w:rPr>
                <w:rFonts w:ascii="Arial" w:hAnsi="Arial" w:cs="Arial"/>
                <w:b/>
                <w:bCs/>
                <w:color w:val="000000" w:themeColor="text1"/>
                <w:sz w:val="18"/>
                <w:szCs w:val="22"/>
              </w:rPr>
              <w:t xml:space="preserve"> that </w:t>
            </w:r>
            <w:r w:rsidR="00DD1E95" w:rsidRPr="00DD1E95">
              <w:rPr>
                <w:rFonts w:ascii="Arial" w:hAnsi="Arial" w:cs="Arial"/>
                <w:b/>
                <w:bCs/>
                <w:color w:val="FFFFFF" w:themeColor="background1"/>
                <w:sz w:val="18"/>
                <w:szCs w:val="22"/>
                <w:shd w:val="clear" w:color="auto" w:fill="000000" w:themeFill="text1"/>
              </w:rPr>
              <w:t>s.1175</w:t>
            </w:r>
            <w:r w:rsidR="00DD1E95">
              <w:rPr>
                <w:rFonts w:ascii="Arial" w:hAnsi="Arial" w:cs="Arial"/>
                <w:b/>
                <w:bCs/>
                <w:color w:val="000000" w:themeColor="text1"/>
                <w:sz w:val="18"/>
                <w:szCs w:val="22"/>
              </w:rPr>
              <w:t xml:space="preserve"> substitutes new subsections for </w:t>
            </w:r>
            <w:r w:rsidR="00DD1E95" w:rsidRPr="00DD1E95">
              <w:rPr>
                <w:rFonts w:ascii="Arial" w:hAnsi="Arial" w:cs="Arial"/>
                <w:b/>
                <w:bCs/>
                <w:color w:val="FFFFFF" w:themeColor="background1"/>
                <w:sz w:val="18"/>
                <w:szCs w:val="22"/>
                <w:shd w:val="clear" w:color="auto" w:fill="000000" w:themeFill="text1"/>
              </w:rPr>
              <w:t>s.4(3)</w:t>
            </w:r>
            <w:r w:rsidR="00DD1E95">
              <w:rPr>
                <w:rFonts w:ascii="Arial" w:hAnsi="Arial" w:cs="Arial"/>
                <w:b/>
                <w:bCs/>
                <w:color w:val="000000" w:themeColor="text1"/>
                <w:sz w:val="18"/>
                <w:szCs w:val="22"/>
              </w:rPr>
              <w:t xml:space="preserve"> to amend the definition of ‘child’ for the purposes of the Act when provisions commence in accordance with </w:t>
            </w:r>
            <w:r w:rsidR="00DD1E95" w:rsidRPr="00DD1E95">
              <w:rPr>
                <w:rFonts w:ascii="Arial" w:hAnsi="Arial" w:cs="Arial"/>
                <w:b/>
                <w:bCs/>
                <w:color w:val="FFFFFF" w:themeColor="background1"/>
                <w:sz w:val="18"/>
                <w:szCs w:val="22"/>
                <w:shd w:val="clear" w:color="auto" w:fill="000000" w:themeFill="text1"/>
              </w:rPr>
              <w:t>s.2(3)</w:t>
            </w:r>
            <w:r w:rsidR="00DD1E95">
              <w:rPr>
                <w:rFonts w:ascii="Arial" w:hAnsi="Arial" w:cs="Arial"/>
                <w:b/>
                <w:bCs/>
                <w:color w:val="000000" w:themeColor="text1"/>
                <w:sz w:val="18"/>
                <w:szCs w:val="22"/>
              </w:rPr>
              <w:t>.</w:t>
            </w:r>
          </w:p>
        </w:tc>
      </w:tr>
    </w:tbl>
    <w:p w14:paraId="20CF2160" w14:textId="77777777" w:rsidR="00674919" w:rsidRDefault="00674919" w:rsidP="004E691D">
      <w:pPr>
        <w:jc w:val="both"/>
        <w:rPr>
          <w:rFonts w:ascii="Arial" w:hAnsi="Arial" w:cs="Arial"/>
          <w:color w:val="000000" w:themeColor="text1"/>
          <w:sz w:val="18"/>
        </w:rPr>
      </w:pPr>
    </w:p>
    <w:p w14:paraId="376210F5" w14:textId="77777777" w:rsidR="00BE1649" w:rsidRDefault="00BE1649" w:rsidP="004E691D">
      <w:pPr>
        <w:jc w:val="both"/>
        <w:rPr>
          <w:rFonts w:ascii="Arial" w:hAnsi="Arial" w:cs="Arial"/>
          <w:color w:val="000000" w:themeColor="text1"/>
          <w:sz w:val="18"/>
        </w:rPr>
      </w:pPr>
    </w:p>
    <w:p w14:paraId="254C7EF5" w14:textId="77777777" w:rsidR="00BE1649" w:rsidRDefault="00BE1649" w:rsidP="004E691D">
      <w:pPr>
        <w:jc w:val="both"/>
        <w:rPr>
          <w:rFonts w:ascii="Arial" w:hAnsi="Arial" w:cs="Arial"/>
          <w:color w:val="000000" w:themeColor="text1"/>
          <w:sz w:val="18"/>
        </w:rPr>
      </w:pPr>
    </w:p>
    <w:p w14:paraId="3461856B" w14:textId="77777777" w:rsidR="0095400A" w:rsidRDefault="0095400A" w:rsidP="003C0AE3">
      <w:pPr>
        <w:pStyle w:val="Heading3"/>
        <w:spacing w:after="120" w:line="240" w:lineRule="auto"/>
        <w:rPr>
          <w:rFonts w:ascii="Arial" w:hAnsi="Arial" w:cs="Arial"/>
          <w:b/>
          <w:bCs/>
          <w:sz w:val="20"/>
          <w:szCs w:val="16"/>
        </w:rPr>
        <w:sectPr w:rsidR="0095400A" w:rsidSect="00CE732D">
          <w:footerReference w:type="default" r:id="rId10"/>
          <w:pgSz w:w="11906" w:h="16838"/>
          <w:pgMar w:top="964" w:right="1418" w:bottom="964" w:left="1418" w:header="709" w:footer="709" w:gutter="0"/>
          <w:pgNumType w:start="1"/>
          <w:cols w:space="708"/>
          <w:docGrid w:linePitch="360"/>
        </w:sectPr>
      </w:pPr>
      <w:bookmarkStart w:id="62" w:name="_1.1.8_Transitional_provisions"/>
      <w:bookmarkEnd w:id="62"/>
    </w:p>
    <w:p w14:paraId="5219F03C" w14:textId="03C78B8B" w:rsidR="003455A7" w:rsidRPr="0095400A" w:rsidRDefault="00D4386A" w:rsidP="003455A7">
      <w:pPr>
        <w:pStyle w:val="Heading3"/>
        <w:shd w:val="clear" w:color="auto" w:fill="000000" w:themeFill="text1"/>
        <w:spacing w:line="240" w:lineRule="auto"/>
        <w:jc w:val="center"/>
        <w:rPr>
          <w:rFonts w:ascii="Arial" w:hAnsi="Arial" w:cs="Arial"/>
          <w:b/>
          <w:bCs/>
        </w:rPr>
      </w:pPr>
      <w:bookmarkStart w:id="63" w:name="_SM1.1.8__"/>
      <w:bookmarkEnd w:id="63"/>
      <w:r>
        <w:rPr>
          <w:rFonts w:ascii="Arial" w:hAnsi="Arial" w:cs="Arial"/>
          <w:b/>
          <w:bCs/>
        </w:rPr>
        <w:lastRenderedPageBreak/>
        <w:t>SM</w:t>
      </w:r>
      <w:r w:rsidR="003455A7" w:rsidRPr="0095400A">
        <w:rPr>
          <w:rFonts w:ascii="Arial" w:hAnsi="Arial" w:cs="Arial"/>
          <w:b/>
          <w:bCs/>
        </w:rPr>
        <w:t>1.1.</w:t>
      </w:r>
      <w:r w:rsidR="003455A7">
        <w:rPr>
          <w:rFonts w:ascii="Arial" w:hAnsi="Arial" w:cs="Arial"/>
          <w:b/>
          <w:bCs/>
        </w:rPr>
        <w:t>8</w:t>
      </w:r>
      <w:r w:rsidRPr="00D4386A">
        <w:rPr>
          <w:rFonts w:ascii="Arial" w:hAnsi="Arial" w:cs="Arial"/>
          <w:b/>
          <w:bCs/>
          <w:color w:val="000000" w:themeColor="text1"/>
        </w:rPr>
        <w:t xml:space="preserve">   </w:t>
      </w:r>
      <w:r w:rsidR="003455A7">
        <w:rPr>
          <w:rFonts w:ascii="Arial" w:hAnsi="Arial" w:cs="Arial"/>
          <w:b/>
          <w:bCs/>
        </w:rPr>
        <w:t xml:space="preserve">Transitional provisions CYFA </w:t>
      </w:r>
      <w:r w:rsidR="00290FD5">
        <w:rPr>
          <w:rFonts w:ascii="Arial" w:hAnsi="Arial" w:cs="Arial"/>
          <w:b/>
          <w:bCs/>
        </w:rPr>
        <w:t>to</w:t>
      </w:r>
      <w:r w:rsidR="003455A7">
        <w:rPr>
          <w:rFonts w:ascii="Arial" w:hAnsi="Arial" w:cs="Arial"/>
          <w:b/>
          <w:bCs/>
        </w:rPr>
        <w:t xml:space="preserve"> YJA</w:t>
      </w:r>
    </w:p>
    <w:p w14:paraId="1E9DEBAF" w14:textId="77777777" w:rsidR="003455A7" w:rsidRPr="00404BAB" w:rsidRDefault="003455A7" w:rsidP="003455A7">
      <w:pPr>
        <w:jc w:val="both"/>
        <w:rPr>
          <w:rFonts w:ascii="Arial" w:hAnsi="Arial" w:cs="Arial"/>
          <w:color w:val="000000" w:themeColor="text1"/>
          <w:sz w:val="20"/>
          <w:szCs w:val="28"/>
        </w:rPr>
      </w:pPr>
    </w:p>
    <w:p w14:paraId="4C1D67DD" w14:textId="69031FA6" w:rsidR="00404BAB" w:rsidRPr="00404BAB" w:rsidRDefault="00404BAB" w:rsidP="00404BAB">
      <w:pPr>
        <w:jc w:val="both"/>
        <w:rPr>
          <w:rFonts w:ascii="Arial" w:hAnsi="Arial" w:cs="Arial"/>
          <w:color w:val="000000" w:themeColor="text1"/>
          <w:sz w:val="20"/>
          <w:szCs w:val="28"/>
        </w:rPr>
      </w:pPr>
      <w:r w:rsidRPr="00404BAB">
        <w:rPr>
          <w:rFonts w:ascii="Arial" w:hAnsi="Arial" w:cs="Arial"/>
          <w:color w:val="000000" w:themeColor="text1"/>
          <w:sz w:val="20"/>
          <w:szCs w:val="28"/>
        </w:rPr>
        <w:t xml:space="preserve">The following </w:t>
      </w:r>
      <w:r w:rsidR="009E18C7">
        <w:rPr>
          <w:rFonts w:ascii="Arial" w:hAnsi="Arial" w:cs="Arial"/>
          <w:color w:val="000000" w:themeColor="text1"/>
          <w:sz w:val="20"/>
          <w:szCs w:val="28"/>
        </w:rPr>
        <w:t xml:space="preserve">brief </w:t>
      </w:r>
      <w:r w:rsidRPr="00404BAB">
        <w:rPr>
          <w:rFonts w:ascii="Arial" w:hAnsi="Arial" w:cs="Arial"/>
          <w:color w:val="000000" w:themeColor="text1"/>
          <w:sz w:val="20"/>
          <w:szCs w:val="28"/>
        </w:rPr>
        <w:t xml:space="preserve">summary of the transitional provisions contained in Chapter 21 of the </w:t>
      </w:r>
      <w:r w:rsidRPr="009E18C7">
        <w:rPr>
          <w:rFonts w:ascii="Arial" w:hAnsi="Arial" w:cs="Arial"/>
          <w:i/>
          <w:iCs/>
          <w:color w:val="000000" w:themeColor="text1"/>
          <w:sz w:val="20"/>
          <w:szCs w:val="28"/>
        </w:rPr>
        <w:t>Y</w:t>
      </w:r>
      <w:r w:rsidR="009E18C7" w:rsidRPr="009E18C7">
        <w:rPr>
          <w:rFonts w:ascii="Arial" w:hAnsi="Arial" w:cs="Arial"/>
          <w:i/>
          <w:iCs/>
          <w:color w:val="000000" w:themeColor="text1"/>
          <w:sz w:val="20"/>
          <w:szCs w:val="28"/>
        </w:rPr>
        <w:t>outh Justice Act 2024</w:t>
      </w:r>
      <w:r w:rsidR="009E18C7">
        <w:rPr>
          <w:rFonts w:ascii="Arial" w:hAnsi="Arial" w:cs="Arial"/>
          <w:color w:val="000000" w:themeColor="text1"/>
          <w:sz w:val="20"/>
          <w:szCs w:val="28"/>
        </w:rPr>
        <w:t xml:space="preserve"> [Y</w:t>
      </w:r>
      <w:r w:rsidRPr="00404BAB">
        <w:rPr>
          <w:rFonts w:ascii="Arial" w:hAnsi="Arial" w:cs="Arial"/>
          <w:color w:val="000000" w:themeColor="text1"/>
          <w:sz w:val="20"/>
          <w:szCs w:val="28"/>
        </w:rPr>
        <w:t>JA</w:t>
      </w:r>
      <w:r w:rsidR="009E18C7">
        <w:rPr>
          <w:rFonts w:ascii="Arial" w:hAnsi="Arial" w:cs="Arial"/>
          <w:color w:val="000000" w:themeColor="text1"/>
          <w:sz w:val="20"/>
          <w:szCs w:val="28"/>
        </w:rPr>
        <w:t>]</w:t>
      </w:r>
      <w:r w:rsidRPr="00404BAB">
        <w:rPr>
          <w:rFonts w:ascii="Arial" w:hAnsi="Arial" w:cs="Arial"/>
          <w:color w:val="000000" w:themeColor="text1"/>
          <w:sz w:val="20"/>
          <w:szCs w:val="28"/>
        </w:rPr>
        <w:t xml:space="preserve"> is based on material produced by the Judicial College of Victoria.</w:t>
      </w:r>
    </w:p>
    <w:p w14:paraId="1F2665E6" w14:textId="77777777" w:rsidR="00404BAB" w:rsidRPr="00404BAB" w:rsidRDefault="00404BAB" w:rsidP="00404BAB">
      <w:pPr>
        <w:jc w:val="both"/>
        <w:rPr>
          <w:rFonts w:ascii="Arial" w:hAnsi="Arial" w:cs="Arial"/>
          <w:color w:val="000000" w:themeColor="text1"/>
          <w:sz w:val="20"/>
          <w:szCs w:val="28"/>
        </w:rPr>
      </w:pPr>
    </w:p>
    <w:p w14:paraId="1F1FEF84" w14:textId="77777777" w:rsidR="00404BAB" w:rsidRPr="00404BAB" w:rsidRDefault="00404BAB" w:rsidP="009E18C7">
      <w:pPr>
        <w:spacing w:after="60"/>
        <w:jc w:val="both"/>
        <w:rPr>
          <w:rFonts w:ascii="Arial" w:hAnsi="Arial" w:cs="Arial"/>
          <w:b/>
          <w:bCs/>
          <w:color w:val="000000" w:themeColor="text1"/>
          <w:sz w:val="20"/>
          <w:szCs w:val="28"/>
        </w:rPr>
      </w:pPr>
      <w:r w:rsidRPr="00404BAB">
        <w:rPr>
          <w:rFonts w:ascii="Arial" w:hAnsi="Arial" w:cs="Arial"/>
          <w:b/>
          <w:bCs/>
          <w:color w:val="000000" w:themeColor="text1"/>
          <w:sz w:val="20"/>
          <w:szCs w:val="28"/>
        </w:rPr>
        <w:t>Criminal proceedings</w:t>
      </w:r>
    </w:p>
    <w:p w14:paraId="27344EF5" w14:textId="77777777" w:rsidR="00404BAB" w:rsidRPr="00404BAB" w:rsidRDefault="00404BAB">
      <w:pPr>
        <w:numPr>
          <w:ilvl w:val="0"/>
          <w:numId w:val="129"/>
        </w:numPr>
        <w:ind w:left="357" w:hanging="357"/>
        <w:jc w:val="both"/>
        <w:rPr>
          <w:rFonts w:ascii="Arial" w:hAnsi="Arial" w:cs="Arial"/>
          <w:color w:val="000000" w:themeColor="text1"/>
          <w:sz w:val="20"/>
          <w:szCs w:val="28"/>
        </w:rPr>
      </w:pPr>
      <w:r w:rsidRPr="00404BAB">
        <w:rPr>
          <w:rFonts w:ascii="Arial" w:hAnsi="Arial" w:cs="Arial"/>
          <w:color w:val="000000" w:themeColor="text1"/>
          <w:sz w:val="20"/>
          <w:szCs w:val="28"/>
        </w:rPr>
        <w:t>If a criminal proceeding is commenced on or after 30/09/2026, irrespective of when the offence is alleged to have been committed:</w:t>
      </w:r>
    </w:p>
    <w:p w14:paraId="1CC5C2BB" w14:textId="77777777" w:rsidR="00404BAB" w:rsidRPr="00404BAB" w:rsidRDefault="00404BAB">
      <w:pPr>
        <w:numPr>
          <w:ilvl w:val="0"/>
          <w:numId w:val="130"/>
        </w:numPr>
        <w:ind w:left="714" w:hanging="357"/>
        <w:jc w:val="both"/>
        <w:rPr>
          <w:rFonts w:ascii="Arial" w:hAnsi="Arial" w:cs="Arial"/>
          <w:color w:val="000000" w:themeColor="text1"/>
          <w:sz w:val="20"/>
          <w:szCs w:val="28"/>
        </w:rPr>
      </w:pPr>
      <w:r w:rsidRPr="00404BAB">
        <w:rPr>
          <w:rFonts w:ascii="Arial" w:hAnsi="Arial" w:cs="Arial"/>
          <w:color w:val="000000" w:themeColor="text1"/>
          <w:sz w:val="20"/>
          <w:szCs w:val="28"/>
        </w:rPr>
        <w:t>Chapter 5 YJA applies re commencing a criminal proceeding against a child (s.863(1));</w:t>
      </w:r>
    </w:p>
    <w:p w14:paraId="69CC3C79" w14:textId="77777777" w:rsidR="00404BAB" w:rsidRPr="00404BAB" w:rsidRDefault="00404BAB">
      <w:pPr>
        <w:numPr>
          <w:ilvl w:val="0"/>
          <w:numId w:val="130"/>
        </w:numPr>
        <w:ind w:left="714" w:hanging="357"/>
        <w:jc w:val="both"/>
        <w:rPr>
          <w:rFonts w:ascii="Arial" w:hAnsi="Arial" w:cs="Arial"/>
          <w:color w:val="000000" w:themeColor="text1"/>
          <w:sz w:val="20"/>
          <w:szCs w:val="28"/>
        </w:rPr>
      </w:pPr>
      <w:r w:rsidRPr="00404BAB">
        <w:rPr>
          <w:rFonts w:ascii="Arial" w:hAnsi="Arial" w:cs="Arial"/>
          <w:color w:val="000000" w:themeColor="text1"/>
          <w:sz w:val="20"/>
          <w:szCs w:val="28"/>
        </w:rPr>
        <w:t>Chapter 6 YJA applies re conduct of the criminal proceeding (s.863(2)).</w:t>
      </w:r>
    </w:p>
    <w:p w14:paraId="5B38E52B" w14:textId="77777777" w:rsidR="00404BAB" w:rsidRPr="00404BAB" w:rsidRDefault="00404BAB" w:rsidP="00404BAB">
      <w:pPr>
        <w:jc w:val="both"/>
        <w:rPr>
          <w:rFonts w:ascii="Arial" w:hAnsi="Arial" w:cs="Arial"/>
          <w:color w:val="000000" w:themeColor="text1"/>
          <w:sz w:val="20"/>
          <w:szCs w:val="28"/>
        </w:rPr>
      </w:pPr>
    </w:p>
    <w:p w14:paraId="30BC7C16" w14:textId="77777777" w:rsidR="00404BAB" w:rsidRPr="00404BAB" w:rsidRDefault="00404BAB" w:rsidP="009E18C7">
      <w:pPr>
        <w:spacing w:after="6"/>
        <w:jc w:val="both"/>
        <w:rPr>
          <w:rFonts w:ascii="Arial" w:hAnsi="Arial" w:cs="Arial"/>
          <w:b/>
          <w:bCs/>
          <w:color w:val="000000" w:themeColor="text1"/>
          <w:sz w:val="20"/>
          <w:szCs w:val="28"/>
        </w:rPr>
      </w:pPr>
      <w:r w:rsidRPr="00404BAB">
        <w:rPr>
          <w:rFonts w:ascii="Arial" w:hAnsi="Arial" w:cs="Arial"/>
          <w:b/>
          <w:bCs/>
          <w:color w:val="000000" w:themeColor="text1"/>
          <w:sz w:val="20"/>
          <w:szCs w:val="28"/>
        </w:rPr>
        <w:t>Sentencing</w:t>
      </w:r>
    </w:p>
    <w:p w14:paraId="49F12D2F" w14:textId="77777777" w:rsidR="00404BAB" w:rsidRPr="00404BAB" w:rsidRDefault="00404BAB">
      <w:pPr>
        <w:numPr>
          <w:ilvl w:val="0"/>
          <w:numId w:val="129"/>
        </w:numPr>
        <w:spacing w:before="60"/>
        <w:ind w:left="357" w:hanging="357"/>
        <w:jc w:val="both"/>
        <w:rPr>
          <w:rFonts w:ascii="Arial" w:hAnsi="Arial" w:cs="Arial"/>
          <w:color w:val="000000" w:themeColor="text1"/>
          <w:sz w:val="20"/>
          <w:szCs w:val="28"/>
        </w:rPr>
      </w:pPr>
      <w:r w:rsidRPr="00404BAB">
        <w:rPr>
          <w:rFonts w:ascii="Arial" w:hAnsi="Arial" w:cs="Arial"/>
          <w:color w:val="000000" w:themeColor="text1"/>
          <w:sz w:val="20"/>
          <w:szCs w:val="28"/>
        </w:rPr>
        <w:t>Any sentence imposed on or after 30/09/2026 must be imposed in accordance with the YJA irrespective of when the offence was committed (s.863(4)).</w:t>
      </w:r>
    </w:p>
    <w:p w14:paraId="445F5212" w14:textId="77777777" w:rsidR="00404BAB" w:rsidRPr="00404BAB" w:rsidRDefault="00404BAB">
      <w:pPr>
        <w:numPr>
          <w:ilvl w:val="0"/>
          <w:numId w:val="129"/>
        </w:numPr>
        <w:ind w:left="357" w:hanging="357"/>
        <w:jc w:val="both"/>
        <w:rPr>
          <w:rFonts w:ascii="Arial" w:hAnsi="Arial" w:cs="Arial"/>
          <w:color w:val="000000" w:themeColor="text1"/>
          <w:sz w:val="20"/>
          <w:szCs w:val="28"/>
        </w:rPr>
      </w:pPr>
      <w:r w:rsidRPr="00404BAB">
        <w:rPr>
          <w:rFonts w:ascii="Arial" w:hAnsi="Arial" w:cs="Arial"/>
          <w:color w:val="000000" w:themeColor="text1"/>
          <w:sz w:val="20"/>
          <w:szCs w:val="28"/>
        </w:rPr>
        <w:t>See YJA Part 21.6 for sentences imposed under the CYFA.</w:t>
      </w:r>
    </w:p>
    <w:p w14:paraId="17DC48E5" w14:textId="77777777" w:rsidR="00404BAB" w:rsidRPr="00404BAB" w:rsidRDefault="00404BAB">
      <w:pPr>
        <w:numPr>
          <w:ilvl w:val="0"/>
          <w:numId w:val="129"/>
        </w:numPr>
        <w:ind w:left="357" w:hanging="357"/>
        <w:jc w:val="both"/>
        <w:rPr>
          <w:rFonts w:ascii="Arial" w:hAnsi="Arial" w:cs="Arial"/>
          <w:color w:val="000000" w:themeColor="text1"/>
          <w:sz w:val="20"/>
          <w:szCs w:val="28"/>
        </w:rPr>
      </w:pPr>
      <w:r w:rsidRPr="00404BAB">
        <w:rPr>
          <w:rFonts w:ascii="Arial" w:hAnsi="Arial" w:cs="Arial"/>
          <w:color w:val="000000" w:themeColor="text1"/>
          <w:sz w:val="20"/>
          <w:szCs w:val="28"/>
        </w:rPr>
        <w:t>On or after 30/09/2026:</w:t>
      </w:r>
    </w:p>
    <w:p w14:paraId="78E53030" w14:textId="77777777" w:rsidR="00404BAB" w:rsidRPr="00404BAB" w:rsidRDefault="00404BAB">
      <w:pPr>
        <w:numPr>
          <w:ilvl w:val="0"/>
          <w:numId w:val="130"/>
        </w:numPr>
        <w:ind w:left="714" w:hanging="357"/>
        <w:jc w:val="both"/>
        <w:rPr>
          <w:rFonts w:ascii="Arial" w:hAnsi="Arial" w:cs="Arial"/>
          <w:color w:val="000000" w:themeColor="text1"/>
          <w:sz w:val="20"/>
          <w:szCs w:val="28"/>
        </w:rPr>
      </w:pPr>
      <w:r w:rsidRPr="00404BAB">
        <w:rPr>
          <w:rFonts w:ascii="Arial" w:hAnsi="Arial" w:cs="Arial"/>
          <w:color w:val="000000" w:themeColor="text1"/>
          <w:sz w:val="20"/>
          <w:szCs w:val="28"/>
        </w:rPr>
        <w:t>CYFA sentencing orders continue in accordance with Part 5.3 CYFA (s.872).</w:t>
      </w:r>
    </w:p>
    <w:p w14:paraId="0B7687B8" w14:textId="77777777" w:rsidR="00404BAB" w:rsidRPr="00404BAB" w:rsidRDefault="00404BAB">
      <w:pPr>
        <w:numPr>
          <w:ilvl w:val="0"/>
          <w:numId w:val="130"/>
        </w:numPr>
        <w:ind w:left="714" w:hanging="357"/>
        <w:jc w:val="both"/>
        <w:rPr>
          <w:rFonts w:ascii="Arial" w:hAnsi="Arial" w:cs="Arial"/>
          <w:color w:val="000000" w:themeColor="text1"/>
          <w:sz w:val="20"/>
          <w:szCs w:val="28"/>
        </w:rPr>
      </w:pPr>
      <w:r w:rsidRPr="00404BAB">
        <w:rPr>
          <w:rFonts w:ascii="Arial" w:hAnsi="Arial" w:cs="Arial"/>
          <w:color w:val="000000" w:themeColor="text1"/>
          <w:sz w:val="20"/>
          <w:szCs w:val="28"/>
        </w:rPr>
        <w:t>Revocation of a CYFA order other than YJC, YRC or YCO: A new order must be made under the YJA (s.873).</w:t>
      </w:r>
    </w:p>
    <w:p w14:paraId="5D414F12" w14:textId="77777777" w:rsidR="00404BAB" w:rsidRPr="00404BAB" w:rsidRDefault="00404BAB">
      <w:pPr>
        <w:numPr>
          <w:ilvl w:val="0"/>
          <w:numId w:val="129"/>
        </w:numPr>
        <w:ind w:left="357" w:hanging="357"/>
        <w:jc w:val="both"/>
        <w:rPr>
          <w:rFonts w:ascii="Arial" w:hAnsi="Arial" w:cs="Arial"/>
          <w:color w:val="000000" w:themeColor="text1"/>
          <w:sz w:val="20"/>
          <w:szCs w:val="28"/>
        </w:rPr>
      </w:pPr>
      <w:r w:rsidRPr="00404BAB">
        <w:rPr>
          <w:rFonts w:ascii="Arial" w:hAnsi="Arial" w:cs="Arial"/>
          <w:color w:val="000000" w:themeColor="text1"/>
          <w:sz w:val="20"/>
          <w:szCs w:val="28"/>
        </w:rPr>
        <w:t>On or after 30/09/2026 – Proceedings for breaches of CYFA orders:</w:t>
      </w:r>
    </w:p>
    <w:p w14:paraId="2D834C58" w14:textId="77777777" w:rsidR="00404BAB" w:rsidRPr="00404BAB" w:rsidRDefault="00404BAB">
      <w:pPr>
        <w:numPr>
          <w:ilvl w:val="0"/>
          <w:numId w:val="130"/>
        </w:numPr>
        <w:ind w:left="714" w:hanging="357"/>
        <w:jc w:val="both"/>
        <w:rPr>
          <w:rFonts w:ascii="Arial" w:hAnsi="Arial" w:cs="Arial"/>
          <w:color w:val="000000" w:themeColor="text1"/>
          <w:sz w:val="20"/>
          <w:szCs w:val="28"/>
        </w:rPr>
      </w:pPr>
      <w:r w:rsidRPr="00404BAB">
        <w:rPr>
          <w:rFonts w:ascii="Arial" w:hAnsi="Arial" w:cs="Arial"/>
          <w:color w:val="000000" w:themeColor="text1"/>
          <w:sz w:val="20"/>
          <w:szCs w:val="28"/>
        </w:rPr>
        <w:t>In certain circumstances if a CYFA supervised order is varied it remains a CYFA order but any special conditions must be substituted by YJA special conditions.</w:t>
      </w:r>
    </w:p>
    <w:p w14:paraId="2114878A" w14:textId="77777777" w:rsidR="00404BAB" w:rsidRPr="00404BAB" w:rsidRDefault="00404BAB">
      <w:pPr>
        <w:numPr>
          <w:ilvl w:val="0"/>
          <w:numId w:val="130"/>
        </w:numPr>
        <w:ind w:left="714" w:hanging="357"/>
        <w:jc w:val="both"/>
        <w:rPr>
          <w:rFonts w:ascii="Arial" w:hAnsi="Arial" w:cs="Arial"/>
          <w:color w:val="000000" w:themeColor="text1"/>
          <w:sz w:val="20"/>
          <w:szCs w:val="28"/>
        </w:rPr>
      </w:pPr>
      <w:r w:rsidRPr="00404BAB">
        <w:rPr>
          <w:rFonts w:ascii="Arial" w:hAnsi="Arial" w:cs="Arial"/>
          <w:color w:val="000000" w:themeColor="text1"/>
          <w:sz w:val="20"/>
          <w:szCs w:val="28"/>
        </w:rPr>
        <w:t>For breaches of existing CYFA orders, consider if specific transitional provisions apply.</w:t>
      </w:r>
    </w:p>
    <w:p w14:paraId="2BA07C1F" w14:textId="77777777" w:rsidR="00404BAB" w:rsidRPr="00404BAB" w:rsidRDefault="00404BAB" w:rsidP="00404BAB">
      <w:pPr>
        <w:jc w:val="both"/>
        <w:rPr>
          <w:rFonts w:ascii="Arial" w:hAnsi="Arial" w:cs="Arial"/>
          <w:color w:val="000000" w:themeColor="text1"/>
          <w:sz w:val="20"/>
          <w:szCs w:val="28"/>
        </w:rPr>
      </w:pPr>
    </w:p>
    <w:p w14:paraId="46C67393" w14:textId="77777777" w:rsidR="00404BAB" w:rsidRPr="00404BAB" w:rsidRDefault="00404BAB" w:rsidP="009E18C7">
      <w:pPr>
        <w:spacing w:after="60"/>
        <w:jc w:val="both"/>
        <w:rPr>
          <w:rFonts w:ascii="Arial" w:hAnsi="Arial" w:cs="Arial"/>
          <w:b/>
          <w:bCs/>
          <w:color w:val="000000" w:themeColor="text1"/>
          <w:sz w:val="20"/>
          <w:szCs w:val="28"/>
        </w:rPr>
      </w:pPr>
      <w:r w:rsidRPr="00404BAB">
        <w:rPr>
          <w:rFonts w:ascii="Arial" w:hAnsi="Arial" w:cs="Arial"/>
          <w:b/>
          <w:bCs/>
          <w:color w:val="000000" w:themeColor="text1"/>
          <w:sz w:val="20"/>
          <w:szCs w:val="28"/>
        </w:rPr>
        <w:t>Complex YJA transitional provisions</w:t>
      </w:r>
    </w:p>
    <w:p w14:paraId="464C9EBA" w14:textId="35A0C75B" w:rsidR="00404BAB" w:rsidRPr="00404BAB" w:rsidRDefault="00404BAB" w:rsidP="00404BAB">
      <w:pPr>
        <w:jc w:val="both"/>
        <w:rPr>
          <w:rFonts w:ascii="Arial" w:hAnsi="Arial" w:cs="Arial"/>
          <w:color w:val="000000" w:themeColor="text1"/>
          <w:sz w:val="20"/>
          <w:szCs w:val="28"/>
        </w:rPr>
      </w:pPr>
      <w:r w:rsidRPr="00404BAB">
        <w:rPr>
          <w:rFonts w:ascii="Arial" w:hAnsi="Arial" w:cs="Arial"/>
          <w:color w:val="000000" w:themeColor="text1"/>
          <w:sz w:val="20"/>
          <w:szCs w:val="28"/>
        </w:rPr>
        <w:t xml:space="preserve">The </w:t>
      </w:r>
      <w:r w:rsidR="003C0AE3">
        <w:rPr>
          <w:rFonts w:ascii="Arial" w:hAnsi="Arial" w:cs="Arial"/>
          <w:color w:val="000000" w:themeColor="text1"/>
          <w:sz w:val="20"/>
          <w:szCs w:val="28"/>
        </w:rPr>
        <w:t xml:space="preserve">transitional provisions in </w:t>
      </w:r>
      <w:r w:rsidRPr="00404BAB">
        <w:rPr>
          <w:rFonts w:ascii="Arial" w:hAnsi="Arial" w:cs="Arial"/>
          <w:color w:val="000000" w:themeColor="text1"/>
          <w:sz w:val="20"/>
          <w:szCs w:val="28"/>
        </w:rPr>
        <w:t xml:space="preserve">Chapter 21 </w:t>
      </w:r>
      <w:r w:rsidR="003C0AE3">
        <w:rPr>
          <w:rFonts w:ascii="Arial" w:hAnsi="Arial" w:cs="Arial"/>
          <w:color w:val="000000" w:themeColor="text1"/>
          <w:sz w:val="20"/>
          <w:szCs w:val="28"/>
        </w:rPr>
        <w:t xml:space="preserve">[ss.858-898] of the YJA are relatively complex and the relevant provision should be </w:t>
      </w:r>
      <w:r w:rsidRPr="00404BAB">
        <w:rPr>
          <w:rFonts w:ascii="Arial" w:hAnsi="Arial" w:cs="Arial"/>
          <w:color w:val="000000" w:themeColor="text1"/>
          <w:sz w:val="20"/>
          <w:szCs w:val="28"/>
        </w:rPr>
        <w:t>considered on a case-by-case basis if in doubt.</w:t>
      </w:r>
    </w:p>
    <w:p w14:paraId="2225DFA7" w14:textId="77777777" w:rsidR="00404BAB" w:rsidRDefault="00404BAB" w:rsidP="004E691D">
      <w:pPr>
        <w:jc w:val="both"/>
        <w:rPr>
          <w:rFonts w:ascii="Arial" w:hAnsi="Arial" w:cs="Arial"/>
          <w:color w:val="000000" w:themeColor="text1"/>
          <w:sz w:val="20"/>
          <w:szCs w:val="28"/>
        </w:rPr>
      </w:pPr>
    </w:p>
    <w:p w14:paraId="4B26807E" w14:textId="77777777" w:rsidR="00410BE9" w:rsidRPr="00B85CA7" w:rsidRDefault="00410BE9" w:rsidP="00410BE9">
      <w:pPr>
        <w:spacing w:before="120"/>
        <w:jc w:val="center"/>
        <w:rPr>
          <w:rFonts w:ascii="Arial" w:hAnsi="Arial" w:cs="Arial"/>
          <w:sz w:val="20"/>
        </w:rPr>
      </w:pPr>
      <w:r>
        <w:rPr>
          <w:noProof/>
        </w:rPr>
        <w:drawing>
          <wp:inline distT="0" distB="0" distL="0" distR="0" wp14:anchorId="1F1C50AB" wp14:editId="1C4F835E">
            <wp:extent cx="1801495" cy="421005"/>
            <wp:effectExtent l="0" t="0" r="0" b="0"/>
            <wp:docPr id="871752525" name="Picture 871752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1495" cy="421005"/>
                    </a:xfrm>
                    <a:prstGeom prst="rect">
                      <a:avLst/>
                    </a:prstGeom>
                    <a:noFill/>
                    <a:ln>
                      <a:noFill/>
                    </a:ln>
                  </pic:spPr>
                </pic:pic>
              </a:graphicData>
            </a:graphic>
          </wp:inline>
        </w:drawing>
      </w:r>
    </w:p>
    <w:p w14:paraId="63DAFAB9" w14:textId="77777777" w:rsidR="00410BE9" w:rsidRPr="00410BE9" w:rsidRDefault="00410BE9">
      <w:pPr>
        <w:rPr>
          <w:rFonts w:ascii="Arial" w:hAnsi="Arial" w:cs="Arial"/>
          <w:color w:val="000000"/>
          <w:sz w:val="20"/>
          <w:szCs w:val="20"/>
        </w:rPr>
      </w:pPr>
    </w:p>
    <w:p w14:paraId="3E72FF69" w14:textId="77777777" w:rsidR="00410BE9" w:rsidRPr="00410BE9" w:rsidRDefault="00410BE9">
      <w:pPr>
        <w:rPr>
          <w:rFonts w:ascii="Arial" w:hAnsi="Arial" w:cs="Arial"/>
          <w:color w:val="000000"/>
          <w:sz w:val="20"/>
          <w:szCs w:val="20"/>
        </w:rPr>
        <w:sectPr w:rsidR="00410BE9" w:rsidRPr="00410BE9" w:rsidSect="00CE732D">
          <w:footerReference w:type="default" r:id="rId12"/>
          <w:pgSz w:w="11906" w:h="16838"/>
          <w:pgMar w:top="964" w:right="1418" w:bottom="964" w:left="1418" w:header="709" w:footer="709" w:gutter="0"/>
          <w:pgNumType w:start="1"/>
          <w:cols w:space="708"/>
          <w:docGrid w:linePitch="360"/>
        </w:sectPr>
      </w:pPr>
    </w:p>
    <w:p w14:paraId="48B9E999" w14:textId="6549CA65" w:rsidR="008C621E" w:rsidRPr="0095400A" w:rsidRDefault="00420230" w:rsidP="008C621E">
      <w:pPr>
        <w:pStyle w:val="Heading3"/>
        <w:shd w:val="clear" w:color="auto" w:fill="000000" w:themeFill="text1"/>
        <w:spacing w:line="240" w:lineRule="auto"/>
        <w:jc w:val="center"/>
        <w:rPr>
          <w:rFonts w:ascii="Arial" w:hAnsi="Arial" w:cs="Arial"/>
          <w:b/>
          <w:bCs/>
        </w:rPr>
      </w:pPr>
      <w:bookmarkStart w:id="64" w:name="_SM11.1.3__"/>
      <w:bookmarkEnd w:id="64"/>
      <w:r>
        <w:rPr>
          <w:rFonts w:ascii="Arial" w:hAnsi="Arial" w:cs="Arial"/>
          <w:b/>
          <w:bCs/>
        </w:rPr>
        <w:lastRenderedPageBreak/>
        <w:t>SM</w:t>
      </w:r>
      <w:r w:rsidR="008C621E">
        <w:rPr>
          <w:rFonts w:ascii="Arial" w:hAnsi="Arial" w:cs="Arial"/>
          <w:b/>
          <w:bCs/>
        </w:rPr>
        <w:t>1</w:t>
      </w:r>
      <w:r w:rsidR="008C621E" w:rsidRPr="0095400A">
        <w:rPr>
          <w:rFonts w:ascii="Arial" w:hAnsi="Arial" w:cs="Arial"/>
          <w:b/>
          <w:bCs/>
        </w:rPr>
        <w:t>1.1.</w:t>
      </w:r>
      <w:r w:rsidR="008C621E">
        <w:rPr>
          <w:rFonts w:ascii="Arial" w:hAnsi="Arial" w:cs="Arial"/>
          <w:b/>
          <w:bCs/>
        </w:rPr>
        <w:t>3</w:t>
      </w:r>
      <w:r w:rsidRPr="00420230">
        <w:rPr>
          <w:rFonts w:ascii="Arial" w:hAnsi="Arial" w:cs="Arial"/>
          <w:b/>
          <w:bCs/>
          <w:color w:val="000000" w:themeColor="text1"/>
        </w:rPr>
        <w:t xml:space="preserve">   </w:t>
      </w:r>
      <w:r w:rsidR="004E023C">
        <w:rPr>
          <w:rFonts w:ascii="Arial" w:hAnsi="Arial" w:cs="Arial"/>
          <w:b/>
          <w:bCs/>
        </w:rPr>
        <w:t>Sentencing of children</w:t>
      </w:r>
    </w:p>
    <w:p w14:paraId="16EB631A" w14:textId="77777777" w:rsidR="004E023C" w:rsidRPr="004E023C" w:rsidRDefault="004E023C">
      <w:pPr>
        <w:rPr>
          <w:rFonts w:ascii="Arial" w:hAnsi="Arial" w:cs="Arial"/>
          <w:color w:val="000000"/>
          <w:sz w:val="20"/>
          <w:szCs w:val="20"/>
        </w:rPr>
      </w:pPr>
    </w:p>
    <w:p w14:paraId="6E1A966D" w14:textId="77777777" w:rsidR="004E023C" w:rsidRDefault="004E023C" w:rsidP="001A68AB">
      <w:pPr>
        <w:pBdr>
          <w:top w:val="single" w:sz="8" w:space="1" w:color="auto"/>
          <w:left w:val="single" w:sz="8" w:space="4" w:color="auto"/>
          <w:bottom w:val="single" w:sz="8" w:space="1" w:color="auto"/>
          <w:right w:val="single" w:sz="8" w:space="4" w:color="auto"/>
        </w:pBdr>
        <w:shd w:val="clear" w:color="auto" w:fill="EAEAEA"/>
        <w:ind w:left="85" w:right="85"/>
        <w:jc w:val="both"/>
        <w:rPr>
          <w:rFonts w:ascii="Arial" w:hAnsi="Arial" w:cs="Arial"/>
          <w:b/>
          <w:bCs/>
          <w:color w:val="000000"/>
          <w:sz w:val="20"/>
        </w:rPr>
      </w:pPr>
      <w:r>
        <w:rPr>
          <w:rFonts w:ascii="Arial" w:hAnsi="Arial" w:cs="Arial"/>
          <w:b/>
          <w:bCs/>
          <w:color w:val="000000"/>
          <w:sz w:val="20"/>
        </w:rPr>
        <w:t>The primary Victorian Acts governing the sentencing of children are:</w:t>
      </w:r>
    </w:p>
    <w:p w14:paraId="0D09BBFA" w14:textId="77777777" w:rsidR="004E023C" w:rsidRDefault="004E023C" w:rsidP="001A68AB">
      <w:pPr>
        <w:pStyle w:val="ListParagraph"/>
        <w:numPr>
          <w:ilvl w:val="0"/>
          <w:numId w:val="132"/>
        </w:numPr>
        <w:pBdr>
          <w:top w:val="single" w:sz="8" w:space="1" w:color="auto"/>
          <w:left w:val="single" w:sz="8" w:space="4" w:color="auto"/>
          <w:bottom w:val="single" w:sz="8" w:space="1" w:color="auto"/>
          <w:right w:val="single" w:sz="8" w:space="4" w:color="auto"/>
        </w:pBdr>
        <w:shd w:val="clear" w:color="auto" w:fill="EAEAEA"/>
        <w:spacing w:after="0" w:line="240" w:lineRule="auto"/>
        <w:ind w:left="442" w:right="85" w:hanging="357"/>
        <w:jc w:val="both"/>
        <w:rPr>
          <w:rFonts w:ascii="Arial" w:hAnsi="Arial" w:cs="Arial"/>
          <w:b/>
          <w:bCs/>
          <w:color w:val="000000"/>
          <w:sz w:val="20"/>
        </w:rPr>
      </w:pPr>
      <w:r w:rsidRPr="005357BC">
        <w:rPr>
          <w:rFonts w:ascii="Arial" w:hAnsi="Arial" w:cs="Arial"/>
          <w:b/>
          <w:bCs/>
          <w:color w:val="000000"/>
          <w:sz w:val="20"/>
          <w:u w:val="single"/>
        </w:rPr>
        <w:t>From 30/09/2026</w:t>
      </w:r>
      <w:r>
        <w:rPr>
          <w:rFonts w:ascii="Arial" w:hAnsi="Arial" w:cs="Arial"/>
          <w:b/>
          <w:bCs/>
          <w:color w:val="000000"/>
          <w:sz w:val="20"/>
        </w:rPr>
        <w:t xml:space="preserve">: </w:t>
      </w:r>
      <w:r w:rsidRPr="00512C15">
        <w:rPr>
          <w:rFonts w:ascii="Arial" w:hAnsi="Arial" w:cs="Arial"/>
          <w:b/>
          <w:bCs/>
          <w:i/>
          <w:iCs/>
          <w:color w:val="000000"/>
          <w:sz w:val="20"/>
        </w:rPr>
        <w:t>Youth Justice Act 2024</w:t>
      </w:r>
      <w:r>
        <w:rPr>
          <w:rFonts w:ascii="Arial" w:hAnsi="Arial" w:cs="Arial"/>
          <w:b/>
          <w:bCs/>
          <w:color w:val="000000"/>
          <w:sz w:val="20"/>
        </w:rPr>
        <w:t xml:space="preserve"> [YJA] – No.32/2024;</w:t>
      </w:r>
    </w:p>
    <w:p w14:paraId="497D1A58" w14:textId="77777777" w:rsidR="004E023C" w:rsidRDefault="004E023C" w:rsidP="001A68AB">
      <w:pPr>
        <w:pStyle w:val="ListParagraph"/>
        <w:numPr>
          <w:ilvl w:val="0"/>
          <w:numId w:val="132"/>
        </w:numPr>
        <w:pBdr>
          <w:top w:val="single" w:sz="8" w:space="1" w:color="auto"/>
          <w:left w:val="single" w:sz="8" w:space="4" w:color="auto"/>
          <w:bottom w:val="single" w:sz="8" w:space="1" w:color="auto"/>
          <w:right w:val="single" w:sz="8" w:space="4" w:color="auto"/>
        </w:pBdr>
        <w:shd w:val="clear" w:color="auto" w:fill="EAEAEA"/>
        <w:spacing w:after="0" w:line="240" w:lineRule="auto"/>
        <w:ind w:left="442" w:right="85" w:hanging="357"/>
        <w:jc w:val="both"/>
        <w:rPr>
          <w:rFonts w:ascii="Arial" w:hAnsi="Arial" w:cs="Arial"/>
          <w:b/>
          <w:bCs/>
          <w:color w:val="000000"/>
          <w:sz w:val="20"/>
        </w:rPr>
      </w:pPr>
      <w:r w:rsidRPr="005357BC">
        <w:rPr>
          <w:rFonts w:ascii="Arial" w:hAnsi="Arial" w:cs="Arial"/>
          <w:b/>
          <w:bCs/>
          <w:color w:val="000000"/>
          <w:sz w:val="20"/>
          <w:u w:val="single"/>
        </w:rPr>
        <w:t>From 23/04/2007 to 29/09/2026</w:t>
      </w:r>
      <w:r>
        <w:rPr>
          <w:rFonts w:ascii="Arial" w:hAnsi="Arial" w:cs="Arial"/>
          <w:b/>
          <w:bCs/>
          <w:color w:val="000000"/>
          <w:sz w:val="20"/>
        </w:rPr>
        <w:t xml:space="preserve">: </w:t>
      </w:r>
      <w:r w:rsidRPr="00512C15">
        <w:rPr>
          <w:rFonts w:ascii="Arial" w:hAnsi="Arial" w:cs="Arial"/>
          <w:b/>
          <w:bCs/>
          <w:i/>
          <w:iCs/>
          <w:color w:val="000000"/>
          <w:sz w:val="20"/>
        </w:rPr>
        <w:t>Children, Youth and Families Act 2005</w:t>
      </w:r>
      <w:r>
        <w:rPr>
          <w:rFonts w:ascii="Arial" w:hAnsi="Arial" w:cs="Arial"/>
          <w:b/>
          <w:bCs/>
          <w:color w:val="000000"/>
          <w:sz w:val="20"/>
        </w:rPr>
        <w:t xml:space="preserve"> [CYFA] – No.96/2005;</w:t>
      </w:r>
    </w:p>
    <w:p w14:paraId="5F688878" w14:textId="77777777" w:rsidR="004E023C" w:rsidRPr="00865647" w:rsidRDefault="004E023C" w:rsidP="001A68AB">
      <w:pPr>
        <w:pStyle w:val="ListParagraph"/>
        <w:numPr>
          <w:ilvl w:val="0"/>
          <w:numId w:val="132"/>
        </w:numPr>
        <w:pBdr>
          <w:top w:val="single" w:sz="8" w:space="1" w:color="auto"/>
          <w:left w:val="single" w:sz="8" w:space="4" w:color="auto"/>
          <w:bottom w:val="single" w:sz="8" w:space="1" w:color="auto"/>
          <w:right w:val="single" w:sz="8" w:space="4" w:color="auto"/>
        </w:pBdr>
        <w:shd w:val="clear" w:color="auto" w:fill="EAEAEA"/>
        <w:spacing w:after="0" w:line="240" w:lineRule="auto"/>
        <w:ind w:left="442" w:right="85" w:hanging="357"/>
        <w:jc w:val="both"/>
        <w:rPr>
          <w:rFonts w:ascii="Arial" w:hAnsi="Arial" w:cs="Arial"/>
          <w:b/>
          <w:bCs/>
          <w:color w:val="000000"/>
          <w:sz w:val="20"/>
        </w:rPr>
      </w:pPr>
      <w:r w:rsidRPr="005357BC">
        <w:rPr>
          <w:rFonts w:ascii="Arial" w:hAnsi="Arial" w:cs="Arial"/>
          <w:b/>
          <w:bCs/>
          <w:color w:val="000000"/>
          <w:sz w:val="20"/>
          <w:u w:val="single"/>
        </w:rPr>
        <w:t>From 31/01/1991 to 22/04/2007</w:t>
      </w:r>
      <w:r>
        <w:rPr>
          <w:rFonts w:ascii="Arial" w:hAnsi="Arial" w:cs="Arial"/>
          <w:b/>
          <w:bCs/>
          <w:color w:val="000000"/>
          <w:sz w:val="20"/>
        </w:rPr>
        <w:t xml:space="preserve">: </w:t>
      </w:r>
      <w:r w:rsidRPr="00512C15">
        <w:rPr>
          <w:rFonts w:ascii="Arial" w:hAnsi="Arial" w:cs="Arial"/>
          <w:b/>
          <w:bCs/>
          <w:i/>
          <w:iCs/>
          <w:color w:val="000000"/>
          <w:sz w:val="20"/>
        </w:rPr>
        <w:t>Children and Young Persons Act 1989</w:t>
      </w:r>
      <w:r>
        <w:rPr>
          <w:rFonts w:ascii="Arial" w:hAnsi="Arial" w:cs="Arial"/>
          <w:b/>
          <w:bCs/>
          <w:color w:val="000000"/>
          <w:sz w:val="20"/>
        </w:rPr>
        <w:t xml:space="preserve"> [CYPA] – No.56/1989.</w:t>
      </w:r>
    </w:p>
    <w:p w14:paraId="48485004" w14:textId="77777777" w:rsidR="004E023C" w:rsidRDefault="004E023C" w:rsidP="004E023C">
      <w:pPr>
        <w:jc w:val="both"/>
        <w:rPr>
          <w:rFonts w:ascii="Arial" w:hAnsi="Arial" w:cs="Arial"/>
          <w:color w:val="000000"/>
          <w:sz w:val="20"/>
        </w:rPr>
      </w:pPr>
    </w:p>
    <w:p w14:paraId="19327CED" w14:textId="77777777" w:rsidR="004E023C" w:rsidRDefault="004E023C" w:rsidP="00420230">
      <w:pPr>
        <w:jc w:val="both"/>
        <w:rPr>
          <w:rFonts w:ascii="Arial" w:hAnsi="Arial" w:cs="Arial"/>
          <w:color w:val="000000"/>
          <w:sz w:val="20"/>
        </w:rPr>
      </w:pPr>
      <w:r w:rsidRPr="001C6E0E">
        <w:rPr>
          <w:rFonts w:ascii="Arial" w:hAnsi="Arial" w:cs="Arial"/>
          <w:color w:val="000000"/>
          <w:sz w:val="20"/>
        </w:rPr>
        <w:t>By contrast</w:t>
      </w:r>
      <w:r>
        <w:rPr>
          <w:rFonts w:ascii="Arial" w:hAnsi="Arial" w:cs="Arial"/>
          <w:color w:val="000000"/>
          <w:sz w:val="20"/>
        </w:rPr>
        <w:t xml:space="preserve"> with the principles in the </w:t>
      </w:r>
      <w:r w:rsidRPr="00347126">
        <w:rPr>
          <w:rFonts w:ascii="Arial" w:hAnsi="Arial" w:cs="Arial"/>
          <w:i/>
          <w:iCs/>
          <w:color w:val="000000"/>
          <w:sz w:val="20"/>
        </w:rPr>
        <w:t>Sentencing Act 1991</w:t>
      </w:r>
      <w:r>
        <w:rPr>
          <w:rFonts w:ascii="Arial" w:hAnsi="Arial" w:cs="Arial"/>
          <w:color w:val="000000"/>
          <w:sz w:val="20"/>
        </w:rPr>
        <w:t xml:space="preserve"> primarily regulating the sentencing of adults</w:t>
      </w:r>
      <w:r w:rsidRPr="001C6E0E">
        <w:rPr>
          <w:rFonts w:ascii="Arial" w:hAnsi="Arial" w:cs="Arial"/>
          <w:color w:val="000000"/>
          <w:sz w:val="20"/>
        </w:rPr>
        <w:t xml:space="preserve">, the focus of the </w:t>
      </w:r>
      <w:r>
        <w:rPr>
          <w:rFonts w:ascii="Arial" w:hAnsi="Arial" w:cs="Arial"/>
          <w:color w:val="000000"/>
          <w:sz w:val="20"/>
        </w:rPr>
        <w:t>3 relevant statutes detailed above – governing the sentencing o</w:t>
      </w:r>
      <w:r w:rsidRPr="00630CBF">
        <w:rPr>
          <w:rFonts w:ascii="Arial" w:hAnsi="Arial" w:cs="Arial"/>
          <w:color w:val="000000"/>
          <w:sz w:val="20"/>
        </w:rPr>
        <w:t xml:space="preserve">f Victorian </w:t>
      </w:r>
      <w:r>
        <w:rPr>
          <w:rFonts w:ascii="Arial" w:hAnsi="Arial" w:cs="Arial"/>
          <w:b/>
          <w:bCs/>
          <w:color w:val="000000"/>
          <w:sz w:val="20"/>
        </w:rPr>
        <w:t xml:space="preserve">children </w:t>
      </w:r>
      <w:r>
        <w:rPr>
          <w:rFonts w:ascii="Arial" w:hAnsi="Arial" w:cs="Arial"/>
          <w:color w:val="000000"/>
          <w:sz w:val="20"/>
        </w:rPr>
        <w:t>since 1991 – i</w:t>
      </w:r>
      <w:r w:rsidRPr="00630CBF">
        <w:rPr>
          <w:rFonts w:ascii="Arial" w:hAnsi="Arial" w:cs="Arial"/>
          <w:color w:val="000000"/>
          <w:sz w:val="20"/>
        </w:rPr>
        <w:t>s predominantly rehabilitative.</w:t>
      </w:r>
    </w:p>
    <w:p w14:paraId="40EF50E9" w14:textId="77777777" w:rsidR="004E023C" w:rsidRDefault="004E023C" w:rsidP="004E023C">
      <w:pPr>
        <w:jc w:val="both"/>
        <w:rPr>
          <w:rFonts w:ascii="Arial" w:hAnsi="Arial" w:cs="Arial"/>
          <w:color w:val="000000"/>
          <w:sz w:val="20"/>
        </w:rPr>
      </w:pPr>
    </w:p>
    <w:p w14:paraId="37FFD90E" w14:textId="77777777" w:rsidR="004E023C" w:rsidRDefault="004E023C" w:rsidP="004E023C">
      <w:pPr>
        <w:jc w:val="both"/>
        <w:rPr>
          <w:rFonts w:ascii="Arial" w:hAnsi="Arial" w:cs="Arial"/>
          <w:color w:val="000000"/>
          <w:sz w:val="20"/>
        </w:rPr>
      </w:pPr>
      <w:r>
        <w:rPr>
          <w:rFonts w:ascii="Arial" w:hAnsi="Arial" w:cs="Arial"/>
          <w:color w:val="000000"/>
          <w:sz w:val="20"/>
        </w:rPr>
        <w:t>In s.4 YJA “child” is defined for the purposes of the YJA as–</w:t>
      </w:r>
    </w:p>
    <w:p w14:paraId="6D36C2D4" w14:textId="77777777" w:rsidR="004E023C" w:rsidRDefault="004E023C">
      <w:pPr>
        <w:numPr>
          <w:ilvl w:val="0"/>
          <w:numId w:val="133"/>
        </w:numPr>
        <w:jc w:val="both"/>
        <w:rPr>
          <w:rFonts w:ascii="Arial" w:hAnsi="Arial" w:cs="Arial"/>
          <w:color w:val="000000"/>
          <w:sz w:val="20"/>
        </w:rPr>
      </w:pPr>
      <w:r>
        <w:rPr>
          <w:rFonts w:ascii="Arial" w:hAnsi="Arial" w:cs="Arial"/>
          <w:color w:val="000000"/>
          <w:sz w:val="20"/>
        </w:rPr>
        <w:t>a person who is under 18 years of age; and</w:t>
      </w:r>
    </w:p>
    <w:p w14:paraId="68DD2990" w14:textId="77777777" w:rsidR="004E023C" w:rsidRPr="001C6E0E" w:rsidRDefault="004E023C">
      <w:pPr>
        <w:numPr>
          <w:ilvl w:val="0"/>
          <w:numId w:val="133"/>
        </w:numPr>
        <w:jc w:val="both"/>
        <w:rPr>
          <w:rFonts w:ascii="Arial" w:hAnsi="Arial" w:cs="Arial"/>
          <w:color w:val="000000"/>
          <w:sz w:val="20"/>
        </w:rPr>
      </w:pPr>
      <w:r>
        <w:rPr>
          <w:rFonts w:ascii="Arial" w:hAnsi="Arial" w:cs="Arial"/>
          <w:color w:val="000000"/>
          <w:sz w:val="20"/>
        </w:rPr>
        <w:t>additionally, a person who was under 18 years of age at the time of the commission or alleged commission of an offence but is under 19 years of age at the time of the commencement of the proceeding for the offence or alleged offence.</w:t>
      </w:r>
    </w:p>
    <w:p w14:paraId="07905E8B" w14:textId="77777777" w:rsidR="004E023C" w:rsidRDefault="004E023C" w:rsidP="004E023C">
      <w:pPr>
        <w:jc w:val="both"/>
        <w:rPr>
          <w:rFonts w:ascii="Arial" w:hAnsi="Arial" w:cs="Arial"/>
          <w:color w:val="000000"/>
          <w:sz w:val="20"/>
        </w:rPr>
      </w:pPr>
    </w:p>
    <w:p w14:paraId="4887BD2F" w14:textId="77777777" w:rsidR="004E023C" w:rsidRDefault="004E023C" w:rsidP="004E023C">
      <w:pPr>
        <w:jc w:val="both"/>
        <w:rPr>
          <w:rFonts w:ascii="Arial" w:hAnsi="Arial" w:cs="Arial"/>
          <w:color w:val="000000"/>
          <w:sz w:val="20"/>
        </w:rPr>
      </w:pPr>
      <w:r>
        <w:rPr>
          <w:rFonts w:ascii="Arial" w:hAnsi="Arial" w:cs="Arial"/>
          <w:color w:val="000000"/>
          <w:sz w:val="20"/>
        </w:rPr>
        <w:t>In s.5 YJA “young person” is defined for the purposes of the YJA as a person 18 years of age or over (other than a person who is taken under s.4(2) to be a child) who is–</w:t>
      </w:r>
    </w:p>
    <w:p w14:paraId="1A7180E1" w14:textId="77777777" w:rsidR="004E023C" w:rsidRDefault="004E023C">
      <w:pPr>
        <w:pStyle w:val="ListParagraph"/>
        <w:numPr>
          <w:ilvl w:val="0"/>
          <w:numId w:val="135"/>
        </w:numPr>
        <w:spacing w:after="0" w:line="240" w:lineRule="auto"/>
        <w:ind w:left="357" w:hanging="357"/>
        <w:jc w:val="both"/>
        <w:rPr>
          <w:rFonts w:ascii="Arial" w:hAnsi="Arial" w:cs="Arial"/>
          <w:color w:val="000000"/>
          <w:sz w:val="20"/>
        </w:rPr>
      </w:pPr>
      <w:r>
        <w:rPr>
          <w:rFonts w:ascii="Arial" w:hAnsi="Arial" w:cs="Arial"/>
          <w:color w:val="000000"/>
          <w:sz w:val="20"/>
        </w:rPr>
        <w:t xml:space="preserve">sentenced to a term of detention in a youth justice custodial centre under the </w:t>
      </w:r>
      <w:r w:rsidRPr="00BA002A">
        <w:rPr>
          <w:rFonts w:ascii="Arial" w:hAnsi="Arial" w:cs="Arial"/>
          <w:i/>
          <w:iCs/>
          <w:color w:val="000000"/>
          <w:sz w:val="20"/>
        </w:rPr>
        <w:t>Sentencing Act 1991</w:t>
      </w:r>
      <w:r>
        <w:rPr>
          <w:rFonts w:ascii="Arial" w:hAnsi="Arial" w:cs="Arial"/>
          <w:color w:val="000000"/>
          <w:sz w:val="20"/>
        </w:rPr>
        <w:t>; or</w:t>
      </w:r>
    </w:p>
    <w:p w14:paraId="0F69F230" w14:textId="77777777" w:rsidR="004E023C" w:rsidRPr="00BA002A" w:rsidRDefault="004E023C">
      <w:pPr>
        <w:pStyle w:val="ListParagraph"/>
        <w:numPr>
          <w:ilvl w:val="0"/>
          <w:numId w:val="135"/>
        </w:numPr>
        <w:spacing w:after="0" w:line="240" w:lineRule="auto"/>
        <w:ind w:left="357" w:hanging="357"/>
        <w:jc w:val="both"/>
        <w:rPr>
          <w:rFonts w:ascii="Arial" w:hAnsi="Arial" w:cs="Arial"/>
          <w:color w:val="000000"/>
          <w:sz w:val="20"/>
        </w:rPr>
      </w:pPr>
      <w:r>
        <w:rPr>
          <w:rFonts w:ascii="Arial" w:hAnsi="Arial" w:cs="Arial"/>
          <w:color w:val="000000"/>
          <w:sz w:val="20"/>
        </w:rPr>
        <w:t xml:space="preserve">sentenced to a term of imprisonment under the </w:t>
      </w:r>
      <w:r w:rsidRPr="00BA002A">
        <w:rPr>
          <w:rFonts w:ascii="Arial" w:hAnsi="Arial" w:cs="Arial"/>
          <w:i/>
          <w:iCs/>
          <w:color w:val="000000"/>
          <w:sz w:val="20"/>
        </w:rPr>
        <w:t>Sentencing Act 1991</w:t>
      </w:r>
      <w:r w:rsidRPr="005E5D80">
        <w:rPr>
          <w:rFonts w:ascii="Arial" w:hAnsi="Arial" w:cs="Arial"/>
          <w:color w:val="000000"/>
          <w:sz w:val="20"/>
        </w:rPr>
        <w:t xml:space="preserve"> and is–</w:t>
      </w:r>
    </w:p>
    <w:p w14:paraId="6E7CC29F" w14:textId="77777777" w:rsidR="004E023C" w:rsidRDefault="004E023C">
      <w:pPr>
        <w:pStyle w:val="ListParagraph"/>
        <w:numPr>
          <w:ilvl w:val="0"/>
          <w:numId w:val="136"/>
        </w:numPr>
        <w:spacing w:after="0" w:line="240" w:lineRule="auto"/>
        <w:ind w:left="714" w:hanging="357"/>
        <w:jc w:val="both"/>
        <w:rPr>
          <w:rFonts w:ascii="Arial" w:hAnsi="Arial" w:cs="Arial"/>
          <w:color w:val="000000"/>
          <w:sz w:val="20"/>
        </w:rPr>
      </w:pPr>
      <w:r>
        <w:rPr>
          <w:rFonts w:ascii="Arial" w:hAnsi="Arial" w:cs="Arial"/>
          <w:color w:val="000000"/>
          <w:sz w:val="20"/>
        </w:rPr>
        <w:t>the subject of a direction under Chapter 13 for transfer to a youth justice custodial centre; or</w:t>
      </w:r>
    </w:p>
    <w:p w14:paraId="43434DE4" w14:textId="77777777" w:rsidR="004E023C" w:rsidRPr="005E5D80" w:rsidRDefault="004E023C">
      <w:pPr>
        <w:pStyle w:val="ListParagraph"/>
        <w:numPr>
          <w:ilvl w:val="0"/>
          <w:numId w:val="136"/>
        </w:numPr>
        <w:spacing w:after="0" w:line="240" w:lineRule="auto"/>
        <w:ind w:left="714" w:hanging="357"/>
        <w:jc w:val="both"/>
        <w:rPr>
          <w:rFonts w:ascii="Arial" w:hAnsi="Arial" w:cs="Arial"/>
          <w:color w:val="000000"/>
          <w:sz w:val="20"/>
        </w:rPr>
      </w:pPr>
      <w:r>
        <w:rPr>
          <w:rFonts w:ascii="Arial" w:hAnsi="Arial" w:cs="Arial"/>
          <w:color w:val="000000"/>
          <w:sz w:val="20"/>
        </w:rPr>
        <w:t>being considered under Chapter 13 for transfer to a youth justice custodial centre.</w:t>
      </w:r>
    </w:p>
    <w:p w14:paraId="080FEEAF" w14:textId="77777777" w:rsidR="004E023C" w:rsidRDefault="004E023C" w:rsidP="004E023C">
      <w:pPr>
        <w:jc w:val="both"/>
        <w:rPr>
          <w:rFonts w:ascii="Arial" w:hAnsi="Arial" w:cs="Arial"/>
          <w:color w:val="000000"/>
          <w:sz w:val="20"/>
        </w:rPr>
      </w:pPr>
    </w:p>
    <w:p w14:paraId="664474A8" w14:textId="77777777" w:rsidR="004E023C" w:rsidRPr="001C6E0E" w:rsidRDefault="004E023C" w:rsidP="004E023C">
      <w:pPr>
        <w:jc w:val="both"/>
        <w:rPr>
          <w:rFonts w:ascii="Arial" w:hAnsi="Arial" w:cs="Arial"/>
          <w:color w:val="000000"/>
          <w:sz w:val="20"/>
        </w:rPr>
      </w:pPr>
      <w:r w:rsidRPr="00630CBF">
        <w:rPr>
          <w:rFonts w:ascii="Arial" w:hAnsi="Arial" w:cs="Arial"/>
          <w:color w:val="000000"/>
          <w:sz w:val="20"/>
        </w:rPr>
        <w:t>In</w:t>
      </w:r>
      <w:r>
        <w:rPr>
          <w:rFonts w:ascii="Arial" w:hAnsi="Arial" w:cs="Arial"/>
          <w:color w:val="000000"/>
          <w:sz w:val="20"/>
        </w:rPr>
        <w:t xml:space="preserve"> </w:t>
      </w:r>
      <w:r w:rsidRPr="00630CBF">
        <w:rPr>
          <w:rFonts w:ascii="Arial" w:hAnsi="Arial" w:cs="Arial"/>
          <w:color w:val="000000"/>
          <w:sz w:val="20"/>
        </w:rPr>
        <w:t>Fox and</w:t>
      </w:r>
      <w:r w:rsidRPr="001C6E0E">
        <w:rPr>
          <w:rFonts w:ascii="Arial" w:hAnsi="Arial" w:cs="Arial"/>
          <w:color w:val="000000"/>
          <w:sz w:val="20"/>
        </w:rPr>
        <w:t xml:space="preserve"> Freiberg, Sentencing: State and Federal Law in Victoria, 2</w:t>
      </w:r>
      <w:r w:rsidRPr="001C6E0E">
        <w:rPr>
          <w:rFonts w:ascii="Arial" w:hAnsi="Arial" w:cs="Arial"/>
          <w:color w:val="000000"/>
          <w:sz w:val="20"/>
          <w:vertAlign w:val="superscript"/>
        </w:rPr>
        <w:t>nd</w:t>
      </w:r>
      <w:r w:rsidRPr="001C6E0E">
        <w:rPr>
          <w:rFonts w:ascii="Arial" w:hAnsi="Arial" w:cs="Arial"/>
          <w:color w:val="000000"/>
          <w:sz w:val="20"/>
        </w:rPr>
        <w:t xml:space="preserve"> ed. 1999, Oxford University Press South Melbourne, the authors characterize Victoria's legislative scheme </w:t>
      </w:r>
      <w:r>
        <w:rPr>
          <w:rFonts w:ascii="Arial" w:hAnsi="Arial" w:cs="Arial"/>
          <w:color w:val="000000"/>
          <w:sz w:val="20"/>
        </w:rPr>
        <w:t xml:space="preserve">in the CYPA </w:t>
      </w:r>
      <w:r w:rsidRPr="001C6E0E">
        <w:rPr>
          <w:rFonts w:ascii="Arial" w:hAnsi="Arial" w:cs="Arial"/>
          <w:color w:val="000000"/>
          <w:sz w:val="20"/>
        </w:rPr>
        <w:t>as an attempt to blend the two sentencing models: 'welfare' and 'justice'. In the Second Reading Speech the objectives of the CYPA were said (at p.1150) to include the provision of:</w:t>
      </w:r>
    </w:p>
    <w:p w14:paraId="6B3C3D00" w14:textId="77777777" w:rsidR="004E023C" w:rsidRPr="001C6E0E" w:rsidRDefault="004E023C">
      <w:pPr>
        <w:numPr>
          <w:ilvl w:val="0"/>
          <w:numId w:val="134"/>
        </w:numPr>
        <w:jc w:val="both"/>
        <w:rPr>
          <w:rFonts w:ascii="Arial" w:hAnsi="Arial" w:cs="Arial"/>
          <w:color w:val="000000"/>
          <w:sz w:val="20"/>
        </w:rPr>
      </w:pPr>
      <w:r w:rsidRPr="001C6E0E">
        <w:rPr>
          <w:rFonts w:ascii="Arial" w:hAnsi="Arial" w:cs="Arial"/>
          <w:color w:val="000000"/>
          <w:sz w:val="20"/>
        </w:rPr>
        <w:t>an adequate and constructive response to children and young people who have been charged with and found guilty of committing offences;</w:t>
      </w:r>
    </w:p>
    <w:p w14:paraId="00FD1F64" w14:textId="77777777" w:rsidR="004E023C" w:rsidRPr="001C6E0E" w:rsidRDefault="004E023C">
      <w:pPr>
        <w:numPr>
          <w:ilvl w:val="0"/>
          <w:numId w:val="134"/>
        </w:numPr>
        <w:jc w:val="both"/>
        <w:rPr>
          <w:rFonts w:ascii="Arial" w:hAnsi="Arial" w:cs="Arial"/>
          <w:color w:val="000000"/>
          <w:sz w:val="20"/>
        </w:rPr>
      </w:pPr>
      <w:r w:rsidRPr="001C6E0E">
        <w:rPr>
          <w:rFonts w:ascii="Arial" w:hAnsi="Arial" w:cs="Arial"/>
          <w:color w:val="000000"/>
          <w:sz w:val="20"/>
        </w:rPr>
        <w:t>an extended and more flexible range of dispositions in each of the divisions of the Court, which seek to enable children to remain at home wherever practicable and appropriate.</w:t>
      </w:r>
    </w:p>
    <w:p w14:paraId="09A9F282" w14:textId="77777777" w:rsidR="004E023C" w:rsidRDefault="004E023C" w:rsidP="004E023C">
      <w:pPr>
        <w:jc w:val="both"/>
        <w:rPr>
          <w:rFonts w:ascii="Arial" w:hAnsi="Arial" w:cs="Arial"/>
          <w:color w:val="000000"/>
          <w:sz w:val="20"/>
        </w:rPr>
      </w:pPr>
      <w:r w:rsidRPr="001C6E0E">
        <w:rPr>
          <w:rFonts w:ascii="Arial" w:hAnsi="Arial" w:cs="Arial"/>
          <w:color w:val="000000"/>
          <w:sz w:val="20"/>
        </w:rPr>
        <w:t>The rehabilitative focus is reinforced by the requirement (</w:t>
      </w:r>
      <w:r>
        <w:rPr>
          <w:rFonts w:ascii="Arial" w:hAnsi="Arial" w:cs="Arial"/>
          <w:color w:val="000000"/>
          <w:sz w:val="20"/>
        </w:rPr>
        <w:t xml:space="preserve">noted </w:t>
      </w:r>
      <w:r w:rsidRPr="001C6E0E">
        <w:rPr>
          <w:rFonts w:ascii="Arial" w:hAnsi="Arial" w:cs="Arial"/>
          <w:color w:val="000000"/>
          <w:sz w:val="20"/>
        </w:rPr>
        <w:t xml:space="preserve">at p.1151) to give priority to child protection </w:t>
      </w:r>
      <w:r>
        <w:rPr>
          <w:rFonts w:ascii="Arial" w:hAnsi="Arial" w:cs="Arial"/>
          <w:color w:val="000000"/>
          <w:sz w:val="20"/>
        </w:rPr>
        <w:t xml:space="preserve">proceedings </w:t>
      </w:r>
      <w:r w:rsidRPr="001C6E0E">
        <w:rPr>
          <w:rFonts w:ascii="Arial" w:hAnsi="Arial" w:cs="Arial"/>
          <w:color w:val="000000"/>
          <w:sz w:val="20"/>
        </w:rPr>
        <w:t xml:space="preserve">where there are both protective and criminal </w:t>
      </w:r>
      <w:r>
        <w:rPr>
          <w:rFonts w:ascii="Arial" w:hAnsi="Arial" w:cs="Arial"/>
          <w:color w:val="000000"/>
          <w:sz w:val="20"/>
        </w:rPr>
        <w:t>proceedings</w:t>
      </w:r>
      <w:r w:rsidRPr="001C6E0E">
        <w:rPr>
          <w:rFonts w:ascii="Arial" w:hAnsi="Arial" w:cs="Arial"/>
          <w:color w:val="000000"/>
          <w:sz w:val="20"/>
        </w:rPr>
        <w:t xml:space="preserve"> in respect of the one child</w:t>
      </w:r>
      <w:r>
        <w:rPr>
          <w:rFonts w:ascii="Arial" w:hAnsi="Arial" w:cs="Arial"/>
          <w:color w:val="000000"/>
          <w:sz w:val="20"/>
        </w:rPr>
        <w:t xml:space="preserve"> unless the Court otherwise orders</w:t>
      </w:r>
      <w:r w:rsidRPr="001C6E0E">
        <w:rPr>
          <w:rFonts w:ascii="Arial" w:hAnsi="Arial" w:cs="Arial"/>
          <w:color w:val="000000"/>
          <w:sz w:val="20"/>
        </w:rPr>
        <w:t xml:space="preserve">: see s.18(2) CYPA </w:t>
      </w:r>
      <w:r>
        <w:rPr>
          <w:rFonts w:ascii="Arial" w:hAnsi="Arial" w:cs="Arial"/>
          <w:color w:val="000000"/>
          <w:sz w:val="20"/>
        </w:rPr>
        <w:t>and subsequently</w:t>
      </w:r>
      <w:r w:rsidRPr="001C6E0E">
        <w:rPr>
          <w:rFonts w:ascii="Arial" w:hAnsi="Arial" w:cs="Arial"/>
          <w:color w:val="000000"/>
          <w:sz w:val="20"/>
        </w:rPr>
        <w:t xml:space="preserve"> s.522(2) CYFA</w:t>
      </w:r>
      <w:r>
        <w:rPr>
          <w:rFonts w:ascii="Arial" w:hAnsi="Arial" w:cs="Arial"/>
          <w:color w:val="000000"/>
          <w:sz w:val="20"/>
        </w:rPr>
        <w:t>.</w:t>
      </w:r>
    </w:p>
    <w:p w14:paraId="57C91B06" w14:textId="77777777" w:rsidR="004E023C" w:rsidRDefault="004E023C" w:rsidP="004E023C">
      <w:pPr>
        <w:jc w:val="both"/>
        <w:rPr>
          <w:rFonts w:ascii="Arial" w:hAnsi="Arial" w:cs="Arial"/>
          <w:color w:val="000000"/>
          <w:sz w:val="20"/>
        </w:rPr>
      </w:pPr>
    </w:p>
    <w:p w14:paraId="591EAA8E" w14:textId="77777777" w:rsidR="004E023C" w:rsidRPr="001C6E0E" w:rsidRDefault="004E023C" w:rsidP="004E023C">
      <w:pPr>
        <w:jc w:val="both"/>
        <w:rPr>
          <w:rFonts w:ascii="Arial" w:hAnsi="Arial" w:cs="Arial"/>
          <w:color w:val="000000"/>
          <w:sz w:val="20"/>
        </w:rPr>
      </w:pPr>
      <w:r w:rsidRPr="001C6E0E">
        <w:rPr>
          <w:rFonts w:ascii="Arial" w:hAnsi="Arial" w:cs="Arial"/>
          <w:color w:val="000000"/>
          <w:sz w:val="20"/>
        </w:rPr>
        <w:t>It is clear that when enacting the sentencing pr</w:t>
      </w:r>
      <w:r>
        <w:rPr>
          <w:rFonts w:ascii="Arial" w:hAnsi="Arial" w:cs="Arial"/>
          <w:color w:val="000000"/>
          <w:sz w:val="20"/>
        </w:rPr>
        <w:t>inciples</w:t>
      </w:r>
      <w:r w:rsidRPr="001C6E0E">
        <w:rPr>
          <w:rFonts w:ascii="Arial" w:hAnsi="Arial" w:cs="Arial"/>
          <w:color w:val="000000"/>
          <w:sz w:val="20"/>
        </w:rPr>
        <w:t xml:space="preserve"> </w:t>
      </w:r>
      <w:r>
        <w:rPr>
          <w:rFonts w:ascii="Arial" w:hAnsi="Arial" w:cs="Arial"/>
          <w:color w:val="000000"/>
          <w:sz w:val="20"/>
        </w:rPr>
        <w:t>in</w:t>
      </w:r>
      <w:r w:rsidRPr="001C6E0E">
        <w:rPr>
          <w:rFonts w:ascii="Arial" w:hAnsi="Arial" w:cs="Arial"/>
          <w:color w:val="000000"/>
          <w:sz w:val="20"/>
        </w:rPr>
        <w:t xml:space="preserve"> </w:t>
      </w:r>
      <w:r>
        <w:rPr>
          <w:rFonts w:ascii="Arial" w:hAnsi="Arial" w:cs="Arial"/>
          <w:color w:val="000000"/>
          <w:sz w:val="20"/>
        </w:rPr>
        <w:t xml:space="preserve">s.139 of </w:t>
      </w:r>
      <w:r w:rsidRPr="001C6E0E">
        <w:rPr>
          <w:rFonts w:ascii="Arial" w:hAnsi="Arial" w:cs="Arial"/>
          <w:color w:val="000000"/>
          <w:sz w:val="20"/>
        </w:rPr>
        <w:t>the CYPA</w:t>
      </w:r>
      <w:r>
        <w:rPr>
          <w:rFonts w:ascii="Arial" w:hAnsi="Arial" w:cs="Arial"/>
          <w:color w:val="000000"/>
          <w:sz w:val="20"/>
        </w:rPr>
        <w:t xml:space="preserve">, s.362 of </w:t>
      </w:r>
      <w:r w:rsidRPr="001C6E0E">
        <w:rPr>
          <w:rFonts w:ascii="Arial" w:hAnsi="Arial" w:cs="Arial"/>
          <w:color w:val="000000"/>
          <w:sz w:val="20"/>
        </w:rPr>
        <w:t>the CYFA</w:t>
      </w:r>
      <w:r>
        <w:rPr>
          <w:rFonts w:ascii="Arial" w:hAnsi="Arial" w:cs="Arial"/>
          <w:color w:val="000000"/>
          <w:sz w:val="20"/>
        </w:rPr>
        <w:t xml:space="preserve"> &amp; Part 7.1 of the YJA</w:t>
      </w:r>
      <w:r w:rsidRPr="001C6E0E">
        <w:rPr>
          <w:rFonts w:ascii="Arial" w:hAnsi="Arial" w:cs="Arial"/>
          <w:color w:val="000000"/>
          <w:sz w:val="20"/>
        </w:rPr>
        <w:t xml:space="preserve">, Parliament </w:t>
      </w:r>
      <w:r>
        <w:rPr>
          <w:rFonts w:ascii="Arial" w:hAnsi="Arial" w:cs="Arial"/>
          <w:color w:val="000000"/>
          <w:sz w:val="20"/>
        </w:rPr>
        <w:t>–</w:t>
      </w:r>
      <w:r w:rsidRPr="001C6E0E">
        <w:rPr>
          <w:rFonts w:ascii="Arial" w:hAnsi="Arial" w:cs="Arial"/>
          <w:color w:val="000000"/>
          <w:sz w:val="20"/>
        </w:rPr>
        <w:t xml:space="preserve"> like its counterparts in most other countries in the world – did not consider children and young </w:t>
      </w:r>
      <w:proofErr w:type="spellStart"/>
      <w:r w:rsidRPr="001C6E0E">
        <w:rPr>
          <w:rFonts w:ascii="Arial" w:hAnsi="Arial" w:cs="Arial"/>
          <w:color w:val="000000"/>
          <w:sz w:val="20"/>
        </w:rPr>
        <w:t>persons</w:t>
      </w:r>
      <w:proofErr w:type="spellEnd"/>
      <w:r w:rsidRPr="001C6E0E">
        <w:rPr>
          <w:rFonts w:ascii="Arial" w:hAnsi="Arial" w:cs="Arial"/>
          <w:color w:val="000000"/>
          <w:sz w:val="20"/>
        </w:rPr>
        <w:t xml:space="preserve"> merely to be little adults. </w:t>
      </w:r>
      <w:bookmarkStart w:id="65" w:name="_Toc30694489"/>
      <w:bookmarkStart w:id="66" w:name="_Toc30699079"/>
      <w:bookmarkStart w:id="67" w:name="_Toc30699464"/>
      <w:bookmarkStart w:id="68" w:name="_Toc30699849"/>
      <w:bookmarkStart w:id="69" w:name="_Toc30701004"/>
      <w:bookmarkStart w:id="70" w:name="_Toc30701391"/>
      <w:bookmarkStart w:id="71" w:name="_Toc30743998"/>
      <w:bookmarkStart w:id="72" w:name="_Toc30754821"/>
      <w:bookmarkStart w:id="73" w:name="_Toc30757277"/>
      <w:bookmarkStart w:id="74" w:name="_Toc30757825"/>
      <w:bookmarkStart w:id="75" w:name="_Toc30758225"/>
      <w:bookmarkStart w:id="76" w:name="_Toc30762986"/>
      <w:bookmarkStart w:id="77" w:name="_Toc30767640"/>
      <w:bookmarkStart w:id="78" w:name="_Toc34823658"/>
      <w:r w:rsidRPr="001C6E0E">
        <w:rPr>
          <w:rFonts w:ascii="Arial" w:hAnsi="Arial" w:cs="Arial"/>
          <w:color w:val="000000"/>
          <w:sz w:val="20"/>
        </w:rPr>
        <w:t xml:space="preserve">In </w:t>
      </w:r>
      <w:r w:rsidRPr="001C6E0E">
        <w:rPr>
          <w:rFonts w:ascii="Arial" w:hAnsi="Arial" w:cs="Arial"/>
          <w:i/>
          <w:color w:val="000000"/>
          <w:sz w:val="20"/>
        </w:rPr>
        <w:t>CNK v The Queen</w:t>
      </w:r>
      <w:r w:rsidRPr="001C6E0E">
        <w:rPr>
          <w:rFonts w:ascii="Arial" w:hAnsi="Arial" w:cs="Arial"/>
          <w:color w:val="000000"/>
          <w:sz w:val="20"/>
        </w:rPr>
        <w:t xml:space="preserve"> </w:t>
      </w:r>
      <w:r>
        <w:rPr>
          <w:rFonts w:ascii="Arial" w:hAnsi="Arial" w:cs="Arial"/>
          <w:color w:val="000000"/>
          <w:sz w:val="20"/>
        </w:rPr>
        <w:t xml:space="preserve">(2011) 32 VR 641; </w:t>
      </w:r>
      <w:r w:rsidRPr="001C6E0E">
        <w:rPr>
          <w:rFonts w:ascii="Arial" w:hAnsi="Arial" w:cs="Arial"/>
          <w:color w:val="000000"/>
          <w:sz w:val="20"/>
        </w:rPr>
        <w:t xml:space="preserve">[2011] VSCA 228 at [76] the Court of Appeal – referring to the cases of </w:t>
      </w:r>
      <w:r w:rsidRPr="001C6E0E">
        <w:rPr>
          <w:rFonts w:ascii="Arial" w:hAnsi="Arial" w:cs="Arial"/>
          <w:i/>
          <w:color w:val="000000"/>
          <w:sz w:val="20"/>
        </w:rPr>
        <w:t>Merrett</w:t>
      </w:r>
      <w:r w:rsidRPr="001C6E0E">
        <w:rPr>
          <w:rFonts w:ascii="Arial" w:hAnsi="Arial" w:cs="Arial"/>
          <w:color w:val="000000"/>
          <w:sz w:val="20"/>
        </w:rPr>
        <w:t xml:space="preserve"> &amp; </w:t>
      </w:r>
      <w:proofErr w:type="spellStart"/>
      <w:r w:rsidRPr="001C6E0E">
        <w:rPr>
          <w:rFonts w:ascii="Arial" w:hAnsi="Arial" w:cs="Arial"/>
          <w:i/>
          <w:color w:val="000000"/>
          <w:sz w:val="20"/>
        </w:rPr>
        <w:t>Tiburcy</w:t>
      </w:r>
      <w:proofErr w:type="spellEnd"/>
      <w:r w:rsidRPr="001C6E0E">
        <w:rPr>
          <w:rFonts w:ascii="Arial" w:hAnsi="Arial" w:cs="Arial"/>
          <w:color w:val="000000"/>
          <w:sz w:val="20"/>
        </w:rPr>
        <w:t xml:space="preserve"> – treated the young applicant’s rehabilitation as “a primary consideration”. See also </w:t>
      </w:r>
      <w:r w:rsidRPr="001C6E0E">
        <w:rPr>
          <w:rFonts w:ascii="Arial" w:hAnsi="Arial" w:cs="Arial"/>
          <w:i/>
          <w:color w:val="000000"/>
          <w:sz w:val="20"/>
        </w:rPr>
        <w:t xml:space="preserve">R v Azzopardi, R v </w:t>
      </w:r>
      <w:proofErr w:type="spellStart"/>
      <w:r w:rsidRPr="001C6E0E">
        <w:rPr>
          <w:rFonts w:ascii="Arial" w:hAnsi="Arial" w:cs="Arial"/>
          <w:i/>
          <w:color w:val="000000"/>
          <w:sz w:val="20"/>
        </w:rPr>
        <w:t>Baltatzis</w:t>
      </w:r>
      <w:proofErr w:type="spellEnd"/>
      <w:r w:rsidRPr="001C6E0E">
        <w:rPr>
          <w:rFonts w:ascii="Arial" w:hAnsi="Arial" w:cs="Arial"/>
          <w:i/>
          <w:color w:val="000000"/>
          <w:sz w:val="20"/>
        </w:rPr>
        <w:t>, R v Gabriel</w:t>
      </w:r>
      <w:r w:rsidRPr="001C6E0E">
        <w:rPr>
          <w:rFonts w:ascii="Arial" w:hAnsi="Arial" w:cs="Arial"/>
          <w:bCs/>
          <w:color w:val="000000"/>
          <w:sz w:val="20"/>
        </w:rPr>
        <w:t xml:space="preserve"> [2011] VSCA 372</w:t>
      </w:r>
      <w:r w:rsidRPr="001C6E0E">
        <w:rPr>
          <w:rFonts w:ascii="Arial" w:hAnsi="Arial" w:cs="Arial"/>
          <w:color w:val="000000"/>
          <w:sz w:val="20"/>
        </w:rPr>
        <w:t xml:space="preserve"> at [34]-[44]; </w:t>
      </w:r>
      <w:r w:rsidRPr="001C6E0E">
        <w:rPr>
          <w:rFonts w:ascii="Arial" w:hAnsi="Arial" w:cs="Arial"/>
          <w:i/>
          <w:color w:val="000000"/>
          <w:sz w:val="20"/>
        </w:rPr>
        <w:t>DPP v McGuigan</w:t>
      </w:r>
      <w:r w:rsidRPr="001C6E0E">
        <w:rPr>
          <w:rFonts w:ascii="Arial" w:hAnsi="Arial" w:cs="Arial"/>
          <w:color w:val="000000"/>
          <w:sz w:val="20"/>
        </w:rPr>
        <w:t xml:space="preserve"> [2012] VSCA 121</w:t>
      </w:r>
      <w:r>
        <w:rPr>
          <w:rFonts w:ascii="Arial" w:hAnsi="Arial" w:cs="Arial"/>
          <w:sz w:val="20"/>
          <w:szCs w:val="20"/>
        </w:rPr>
        <w:t>.</w:t>
      </w:r>
    </w:p>
    <w:p w14:paraId="0881E501" w14:textId="77777777" w:rsidR="004E023C" w:rsidRDefault="004E023C" w:rsidP="004E023C">
      <w:pPr>
        <w:jc w:val="both"/>
        <w:rPr>
          <w:rFonts w:ascii="Arial" w:hAnsi="Arial" w:cs="Arial"/>
          <w:color w:val="000000"/>
          <w:sz w:val="20"/>
        </w:rPr>
      </w:pPr>
    </w:p>
    <w:p w14:paraId="7A3AFB8D" w14:textId="77777777" w:rsidR="004E023C" w:rsidRDefault="004E023C" w:rsidP="004E023C">
      <w:pPr>
        <w:jc w:val="both"/>
        <w:rPr>
          <w:rFonts w:ascii="Arial" w:hAnsi="Arial" w:cs="Arial"/>
          <w:color w:val="000000"/>
          <w:sz w:val="20"/>
        </w:rPr>
      </w:pPr>
      <w:r w:rsidRPr="001C6E0E">
        <w:rPr>
          <w:rFonts w:ascii="Arial" w:hAnsi="Arial" w:cs="Arial"/>
          <w:color w:val="000000"/>
          <w:sz w:val="20"/>
        </w:rPr>
        <w:t>The philosophies of "</w:t>
      </w:r>
      <w:r w:rsidRPr="001C6E0E">
        <w:rPr>
          <w:rFonts w:ascii="Arial" w:hAnsi="Arial" w:cs="Arial"/>
          <w:b/>
          <w:bCs/>
          <w:color w:val="000000"/>
          <w:sz w:val="20"/>
        </w:rPr>
        <w:t>home &amp; family preservation</w:t>
      </w:r>
      <w:r w:rsidRPr="001C6E0E">
        <w:rPr>
          <w:rFonts w:ascii="Arial" w:hAnsi="Arial" w:cs="Arial"/>
          <w:color w:val="000000"/>
          <w:sz w:val="20"/>
        </w:rPr>
        <w:t>" &amp; "</w:t>
      </w:r>
      <w:r>
        <w:rPr>
          <w:rFonts w:ascii="Arial" w:hAnsi="Arial" w:cs="Arial"/>
          <w:b/>
          <w:bCs/>
          <w:color w:val="000000"/>
          <w:sz w:val="20"/>
        </w:rPr>
        <w:t>stigma minimisation</w:t>
      </w:r>
      <w:r w:rsidRPr="001C6E0E">
        <w:rPr>
          <w:rFonts w:ascii="Arial" w:hAnsi="Arial" w:cs="Arial"/>
          <w:color w:val="000000"/>
          <w:sz w:val="20"/>
        </w:rPr>
        <w:t xml:space="preserve">" differentiate the sentencing of </w:t>
      </w:r>
      <w:r>
        <w:rPr>
          <w:rFonts w:ascii="Arial" w:hAnsi="Arial" w:cs="Arial"/>
          <w:color w:val="000000"/>
          <w:sz w:val="20"/>
        </w:rPr>
        <w:t>children</w:t>
      </w:r>
      <w:r w:rsidRPr="001C6E0E">
        <w:rPr>
          <w:rFonts w:ascii="Arial" w:hAnsi="Arial" w:cs="Arial"/>
          <w:color w:val="000000"/>
          <w:sz w:val="20"/>
        </w:rPr>
        <w:t xml:space="preserve"> from that of adults. The philosophies are </w:t>
      </w:r>
      <w:r>
        <w:rPr>
          <w:rFonts w:ascii="Arial" w:hAnsi="Arial" w:cs="Arial"/>
          <w:color w:val="000000"/>
          <w:sz w:val="20"/>
        </w:rPr>
        <w:t>includ</w:t>
      </w:r>
      <w:r w:rsidRPr="001C6E0E">
        <w:rPr>
          <w:rFonts w:ascii="Arial" w:hAnsi="Arial" w:cs="Arial"/>
          <w:color w:val="000000"/>
          <w:sz w:val="20"/>
        </w:rPr>
        <w:t xml:space="preserve">ed in the principles in </w:t>
      </w:r>
      <w:r>
        <w:rPr>
          <w:rFonts w:ascii="Arial" w:hAnsi="Arial" w:cs="Arial"/>
          <w:color w:val="000000"/>
          <w:sz w:val="20"/>
        </w:rPr>
        <w:t xml:space="preserve">Part 7.1 of the YJA and </w:t>
      </w:r>
      <w:r w:rsidRPr="001C6E0E">
        <w:rPr>
          <w:rFonts w:ascii="Arial" w:hAnsi="Arial" w:cs="Arial"/>
          <w:color w:val="000000"/>
          <w:sz w:val="20"/>
        </w:rPr>
        <w:t xml:space="preserve">s.362(1) of the CYFA to which the Court </w:t>
      </w:r>
      <w:r>
        <w:rPr>
          <w:rFonts w:ascii="Arial" w:hAnsi="Arial" w:cs="Arial"/>
          <w:bCs/>
          <w:color w:val="000000"/>
          <w:sz w:val="20"/>
        </w:rPr>
        <w:t>is required</w:t>
      </w:r>
      <w:r w:rsidRPr="00913B9B">
        <w:rPr>
          <w:rFonts w:ascii="Arial" w:hAnsi="Arial" w:cs="Arial"/>
          <w:bCs/>
          <w:color w:val="000000"/>
          <w:sz w:val="20"/>
        </w:rPr>
        <w:t xml:space="preserve"> to have</w:t>
      </w:r>
      <w:r w:rsidRPr="001C6E0E">
        <w:rPr>
          <w:rFonts w:ascii="Arial" w:hAnsi="Arial" w:cs="Arial"/>
          <w:color w:val="000000"/>
          <w:sz w:val="20"/>
        </w:rPr>
        <w:t xml:space="preserve"> regard, as far as practicable, in determining what sentence to impose on a child. Th</w:t>
      </w:r>
      <w:r>
        <w:rPr>
          <w:rFonts w:ascii="Arial" w:hAnsi="Arial" w:cs="Arial"/>
          <w:color w:val="000000"/>
          <w:sz w:val="20"/>
        </w:rPr>
        <w:t>ese</w:t>
      </w:r>
      <w:r w:rsidRPr="001C6E0E">
        <w:rPr>
          <w:rFonts w:ascii="Arial" w:hAnsi="Arial" w:cs="Arial"/>
          <w:color w:val="000000"/>
          <w:sz w:val="20"/>
        </w:rPr>
        <w:t xml:space="preserve"> </w:t>
      </w:r>
      <w:r>
        <w:rPr>
          <w:rFonts w:ascii="Arial" w:hAnsi="Arial" w:cs="Arial"/>
          <w:color w:val="000000"/>
          <w:sz w:val="20"/>
        </w:rPr>
        <w:t>are</w:t>
      </w:r>
      <w:r w:rsidRPr="001C6E0E">
        <w:rPr>
          <w:rFonts w:ascii="Arial" w:hAnsi="Arial" w:cs="Arial"/>
          <w:color w:val="000000"/>
          <w:sz w:val="20"/>
        </w:rPr>
        <w:t xml:space="preserve"> predominantly 'welfare' model</w:t>
      </w:r>
      <w:r>
        <w:rPr>
          <w:rFonts w:ascii="Arial" w:hAnsi="Arial" w:cs="Arial"/>
          <w:color w:val="000000"/>
          <w:sz w:val="20"/>
        </w:rPr>
        <w:t>s of sentencing</w:t>
      </w:r>
      <w:r w:rsidRPr="001C6E0E">
        <w:rPr>
          <w:rFonts w:ascii="Arial" w:hAnsi="Arial" w:cs="Arial"/>
          <w:color w:val="000000"/>
          <w:sz w:val="20"/>
        </w:rPr>
        <w:t xml:space="preserve">, </w:t>
      </w:r>
      <w:r>
        <w:rPr>
          <w:rFonts w:ascii="Arial" w:hAnsi="Arial" w:cs="Arial"/>
          <w:color w:val="000000"/>
          <w:sz w:val="20"/>
        </w:rPr>
        <w:t xml:space="preserve">in contrast with the principles in s.5(1) of the </w:t>
      </w:r>
      <w:r w:rsidRPr="00B9156A">
        <w:rPr>
          <w:rFonts w:ascii="Arial" w:hAnsi="Arial" w:cs="Arial"/>
          <w:i/>
          <w:iCs/>
          <w:color w:val="000000"/>
          <w:sz w:val="20"/>
        </w:rPr>
        <w:t>Sentencing Act 1991</w:t>
      </w:r>
      <w:r>
        <w:rPr>
          <w:rFonts w:ascii="Arial" w:hAnsi="Arial" w:cs="Arial"/>
          <w:color w:val="000000"/>
          <w:sz w:val="20"/>
        </w:rPr>
        <w:t xml:space="preserve"> which predominantly focus on </w:t>
      </w:r>
      <w:r w:rsidRPr="001C6E0E">
        <w:rPr>
          <w:rFonts w:ascii="Arial" w:hAnsi="Arial" w:cs="Arial"/>
          <w:color w:val="000000"/>
          <w:sz w:val="20"/>
        </w:rPr>
        <w:t>'justice'</w:t>
      </w:r>
      <w:r>
        <w:rPr>
          <w:rFonts w:ascii="Arial" w:hAnsi="Arial" w:cs="Arial"/>
          <w:color w:val="000000"/>
          <w:sz w:val="20"/>
        </w:rPr>
        <w:t xml:space="preserve"> model principles</w:t>
      </w:r>
      <w:r w:rsidRPr="001C6E0E">
        <w:rPr>
          <w:rFonts w:ascii="Arial" w:hAnsi="Arial" w:cs="Arial"/>
          <w:color w:val="000000"/>
          <w:sz w:val="20"/>
        </w:rPr>
        <w:t>.</w:t>
      </w:r>
    </w:p>
    <w:p w14:paraId="43D14629" w14:textId="77777777" w:rsidR="004E023C" w:rsidRDefault="004E023C" w:rsidP="004E023C">
      <w:pPr>
        <w:jc w:val="both"/>
        <w:rPr>
          <w:rFonts w:ascii="Arial" w:hAnsi="Arial" w:cs="Arial"/>
          <w:color w:val="000000"/>
          <w:sz w:val="20"/>
        </w:rPr>
      </w:pPr>
    </w:p>
    <w:tbl>
      <w:tblPr>
        <w:tblW w:w="0" w:type="auto"/>
        <w:tblBorders>
          <w:top w:val="single" w:sz="18" w:space="0" w:color="00B050"/>
          <w:left w:val="single" w:sz="18" w:space="0" w:color="00B050"/>
          <w:bottom w:val="single" w:sz="18" w:space="0" w:color="00B050"/>
          <w:right w:val="single" w:sz="18" w:space="0" w:color="00B050"/>
          <w:insideH w:val="single" w:sz="18" w:space="0" w:color="00B050"/>
          <w:insideV w:val="single" w:sz="18" w:space="0" w:color="00B050"/>
        </w:tblBorders>
        <w:tblLook w:val="0000" w:firstRow="0" w:lastRow="0" w:firstColumn="0" w:lastColumn="0" w:noHBand="0" w:noVBand="0"/>
      </w:tblPr>
      <w:tblGrid>
        <w:gridCol w:w="9024"/>
      </w:tblGrid>
      <w:tr w:rsidR="004E023C" w:rsidRPr="00ED5FC1" w14:paraId="3C37402D" w14:textId="77777777" w:rsidTr="007762E0">
        <w:tc>
          <w:tcPr>
            <w:tcW w:w="9040" w:type="dxa"/>
            <w:shd w:val="pct10" w:color="auto" w:fill="auto"/>
          </w:tcPr>
          <w:p w14:paraId="4E7D6923" w14:textId="77777777" w:rsidR="004E023C" w:rsidRPr="00ED5FC1" w:rsidRDefault="004E023C" w:rsidP="007762E0">
            <w:pPr>
              <w:keepNext/>
              <w:keepLines/>
              <w:jc w:val="center"/>
              <w:rPr>
                <w:rFonts w:ascii="Arial" w:hAnsi="Arial" w:cs="Arial"/>
                <w:b/>
                <w:bCs/>
                <w:color w:val="000000"/>
                <w:sz w:val="22"/>
                <w:szCs w:val="28"/>
              </w:rPr>
            </w:pPr>
            <w:r w:rsidRPr="00ED5FC1">
              <w:rPr>
                <w:rFonts w:ascii="Arial" w:hAnsi="Arial" w:cs="Arial"/>
                <w:b/>
                <w:bCs/>
                <w:color w:val="000000"/>
                <w:sz w:val="22"/>
                <w:szCs w:val="28"/>
              </w:rPr>
              <w:t>SENTENCING PRINCIPLES IN PART 7.1 YJA – IN OPERATION FROM 30/09/2026</w:t>
            </w:r>
          </w:p>
        </w:tc>
      </w:tr>
    </w:tbl>
    <w:p w14:paraId="2EA5DDBC" w14:textId="7A71E176" w:rsidR="004E023C" w:rsidRDefault="004E023C" w:rsidP="004E023C">
      <w:pPr>
        <w:spacing w:before="120"/>
        <w:jc w:val="both"/>
        <w:rPr>
          <w:rFonts w:ascii="Arial" w:hAnsi="Arial" w:cs="Arial"/>
          <w:color w:val="000000"/>
          <w:sz w:val="20"/>
        </w:rPr>
      </w:pPr>
      <w:r>
        <w:rPr>
          <w:rFonts w:ascii="Arial" w:hAnsi="Arial" w:cs="Arial"/>
          <w:color w:val="000000"/>
          <w:sz w:val="20"/>
        </w:rPr>
        <w:t xml:space="preserve">Part 1.3 of the YJA contains in ss.18-22 a total of 5 “guiding youth justice principles” and in s.24 </w:t>
      </w:r>
      <w:r w:rsidR="00875C7A">
        <w:rPr>
          <w:rFonts w:ascii="Arial" w:hAnsi="Arial" w:cs="Arial"/>
          <w:color w:val="000000"/>
          <w:sz w:val="20"/>
        </w:rPr>
        <w:t xml:space="preserve">some </w:t>
      </w:r>
      <w:r>
        <w:rPr>
          <w:rFonts w:ascii="Arial" w:hAnsi="Arial" w:cs="Arial"/>
          <w:color w:val="000000"/>
          <w:sz w:val="20"/>
        </w:rPr>
        <w:t>additional “guiding youth justice principles specific to Aboriginal children and young persons”. However, s.17(2) provides that “a court is not to take into account the guiding youth justice principles in sentencing a child or young person”.</w:t>
      </w:r>
    </w:p>
    <w:p w14:paraId="2C38318A" w14:textId="77777777" w:rsidR="004E023C" w:rsidRDefault="004E023C" w:rsidP="004E023C">
      <w:pPr>
        <w:jc w:val="both"/>
        <w:rPr>
          <w:rFonts w:ascii="Arial" w:hAnsi="Arial" w:cs="Arial"/>
          <w:color w:val="000000"/>
          <w:sz w:val="20"/>
        </w:rPr>
      </w:pPr>
    </w:p>
    <w:p w14:paraId="02D15679" w14:textId="77777777" w:rsidR="004E023C" w:rsidRDefault="004E023C" w:rsidP="004E023C">
      <w:pPr>
        <w:jc w:val="both"/>
        <w:rPr>
          <w:rFonts w:ascii="Arial" w:hAnsi="Arial" w:cs="Arial"/>
          <w:color w:val="000000"/>
          <w:sz w:val="20"/>
        </w:rPr>
      </w:pPr>
      <w:r>
        <w:rPr>
          <w:rFonts w:ascii="Arial" w:hAnsi="Arial" w:cs="Arial"/>
          <w:color w:val="000000"/>
          <w:sz w:val="20"/>
        </w:rPr>
        <w:t>Section 202 in Part 7.1 of the YJA provides:</w:t>
      </w:r>
    </w:p>
    <w:p w14:paraId="33EF238B" w14:textId="77777777" w:rsidR="004E023C" w:rsidRPr="005E5D80" w:rsidRDefault="004E023C">
      <w:pPr>
        <w:pStyle w:val="ListParagraph"/>
        <w:numPr>
          <w:ilvl w:val="0"/>
          <w:numId w:val="137"/>
        </w:numPr>
        <w:spacing w:before="60" w:after="0" w:line="240" w:lineRule="auto"/>
        <w:ind w:left="924" w:right="567" w:hanging="357"/>
        <w:jc w:val="both"/>
        <w:rPr>
          <w:rFonts w:ascii="Arial" w:hAnsi="Arial" w:cs="Arial"/>
          <w:color w:val="000000"/>
          <w:sz w:val="20"/>
        </w:rPr>
      </w:pPr>
      <w:r>
        <w:rPr>
          <w:rFonts w:ascii="Arial" w:hAnsi="Arial" w:cs="Arial"/>
          <w:color w:val="000000"/>
          <w:sz w:val="20"/>
        </w:rPr>
        <w:t>In sentencing a child for an offence, a court, as far as is reasonably practicable and appropriate in the circumstances, must have regard to–</w:t>
      </w:r>
    </w:p>
    <w:p w14:paraId="78335F31" w14:textId="77777777" w:rsidR="004E023C" w:rsidRDefault="004E023C">
      <w:pPr>
        <w:pStyle w:val="ListParagraph"/>
        <w:keepNext/>
        <w:keepLines/>
        <w:numPr>
          <w:ilvl w:val="0"/>
          <w:numId w:val="138"/>
        </w:numPr>
        <w:spacing w:after="120" w:line="240" w:lineRule="auto"/>
        <w:ind w:left="1281" w:right="567" w:hanging="357"/>
        <w:jc w:val="both"/>
        <w:rPr>
          <w:rFonts w:ascii="Arial" w:hAnsi="Arial" w:cs="Arial"/>
          <w:color w:val="000000"/>
          <w:sz w:val="20"/>
        </w:rPr>
      </w:pPr>
      <w:r>
        <w:rPr>
          <w:rFonts w:ascii="Arial" w:hAnsi="Arial" w:cs="Arial"/>
          <w:color w:val="000000"/>
          <w:sz w:val="20"/>
        </w:rPr>
        <w:lastRenderedPageBreak/>
        <w:t>the sentencing principles, to the extent that each principle is relevant; and</w:t>
      </w:r>
    </w:p>
    <w:p w14:paraId="65D7C785" w14:textId="77777777" w:rsidR="004E023C" w:rsidRDefault="004E023C">
      <w:pPr>
        <w:pStyle w:val="ListParagraph"/>
        <w:numPr>
          <w:ilvl w:val="0"/>
          <w:numId w:val="138"/>
        </w:numPr>
        <w:spacing w:after="120" w:line="240" w:lineRule="auto"/>
        <w:ind w:left="1281" w:right="567" w:hanging="357"/>
        <w:jc w:val="both"/>
        <w:rPr>
          <w:rFonts w:ascii="Arial" w:hAnsi="Arial" w:cs="Arial"/>
          <w:color w:val="000000"/>
          <w:sz w:val="20"/>
        </w:rPr>
      </w:pPr>
      <w:r>
        <w:rPr>
          <w:rFonts w:ascii="Arial" w:hAnsi="Arial" w:cs="Arial"/>
          <w:color w:val="000000"/>
          <w:sz w:val="20"/>
        </w:rPr>
        <w:t>subject to subsections (2) and (3), the general common law principles or rules applicable to the sentencing of children.</w:t>
      </w:r>
    </w:p>
    <w:p w14:paraId="220E28BD" w14:textId="77777777" w:rsidR="004E023C" w:rsidRDefault="004E023C">
      <w:pPr>
        <w:pStyle w:val="ListParagraph"/>
        <w:numPr>
          <w:ilvl w:val="0"/>
          <w:numId w:val="137"/>
        </w:numPr>
        <w:spacing w:before="60" w:after="0" w:line="240" w:lineRule="auto"/>
        <w:ind w:left="924" w:right="567" w:hanging="357"/>
        <w:contextualSpacing w:val="0"/>
        <w:jc w:val="both"/>
        <w:rPr>
          <w:rFonts w:ascii="Arial" w:hAnsi="Arial" w:cs="Arial"/>
          <w:color w:val="000000"/>
          <w:sz w:val="20"/>
        </w:rPr>
      </w:pPr>
      <w:r>
        <w:rPr>
          <w:rFonts w:ascii="Arial" w:hAnsi="Arial" w:cs="Arial"/>
          <w:color w:val="000000"/>
          <w:sz w:val="20"/>
        </w:rPr>
        <w:t>In the event of inconsistency between any of the sentencing principles and the general common law principles or rules applicable to the sentencing of children, the sentencing principles take precedence to the extent of the inconsistency.</w:t>
      </w:r>
    </w:p>
    <w:p w14:paraId="143D91F6" w14:textId="77777777" w:rsidR="004E023C" w:rsidRPr="005E5D80" w:rsidRDefault="004E023C">
      <w:pPr>
        <w:pStyle w:val="ListParagraph"/>
        <w:numPr>
          <w:ilvl w:val="0"/>
          <w:numId w:val="137"/>
        </w:numPr>
        <w:spacing w:before="60" w:after="0" w:line="240" w:lineRule="auto"/>
        <w:ind w:left="924" w:right="567" w:hanging="357"/>
        <w:contextualSpacing w:val="0"/>
        <w:jc w:val="both"/>
        <w:rPr>
          <w:rFonts w:ascii="Arial" w:hAnsi="Arial" w:cs="Arial"/>
          <w:color w:val="000000"/>
          <w:sz w:val="20"/>
        </w:rPr>
      </w:pPr>
      <w:r>
        <w:rPr>
          <w:rFonts w:ascii="Arial" w:hAnsi="Arial" w:cs="Arial"/>
          <w:color w:val="000000"/>
          <w:sz w:val="20"/>
        </w:rPr>
        <w:t>The common law principle of general deterrence does not apply to the sentencing of a child under this Act.</w:t>
      </w:r>
    </w:p>
    <w:p w14:paraId="19153FCB" w14:textId="77777777" w:rsidR="004E023C" w:rsidRDefault="004E023C" w:rsidP="004E023C">
      <w:pPr>
        <w:jc w:val="both"/>
        <w:rPr>
          <w:rFonts w:ascii="Arial" w:hAnsi="Arial" w:cs="Arial"/>
          <w:color w:val="000000"/>
          <w:sz w:val="20"/>
        </w:rPr>
      </w:pPr>
    </w:p>
    <w:p w14:paraId="5F3D15C7" w14:textId="5ADB81E3" w:rsidR="004E023C" w:rsidRDefault="004E023C" w:rsidP="004E023C">
      <w:pPr>
        <w:jc w:val="both"/>
        <w:rPr>
          <w:rFonts w:ascii="Arial" w:hAnsi="Arial" w:cs="Arial"/>
          <w:color w:val="000000"/>
          <w:sz w:val="20"/>
        </w:rPr>
      </w:pPr>
      <w:r>
        <w:rPr>
          <w:rFonts w:ascii="Arial" w:hAnsi="Arial" w:cs="Arial"/>
          <w:color w:val="000000"/>
          <w:sz w:val="20"/>
        </w:rPr>
        <w:t xml:space="preserve">Part 7.1 of the YJA contains in ss.203-209 a total of 7 “sentencing principles” and in s.210 </w:t>
      </w:r>
      <w:r w:rsidR="00875C7A">
        <w:rPr>
          <w:rFonts w:ascii="Arial" w:hAnsi="Arial" w:cs="Arial"/>
          <w:color w:val="000000"/>
          <w:sz w:val="20"/>
        </w:rPr>
        <w:t xml:space="preserve">some </w:t>
      </w:r>
      <w:r>
        <w:rPr>
          <w:rFonts w:ascii="Arial" w:hAnsi="Arial" w:cs="Arial"/>
          <w:color w:val="000000"/>
          <w:sz w:val="20"/>
        </w:rPr>
        <w:t>“additional sentencing principles for Aboriginal children”.</w:t>
      </w:r>
    </w:p>
    <w:p w14:paraId="457954A0" w14:textId="77777777" w:rsidR="004E023C" w:rsidRDefault="004E023C" w:rsidP="004E023C">
      <w:pPr>
        <w:jc w:val="both"/>
        <w:rPr>
          <w:rFonts w:ascii="Arial" w:hAnsi="Arial" w:cs="Arial"/>
          <w:color w:val="000000"/>
          <w:sz w:val="2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105"/>
        <w:gridCol w:w="7935"/>
      </w:tblGrid>
      <w:tr w:rsidR="004E023C" w:rsidRPr="001C6E0E" w14:paraId="6AA3A18A" w14:textId="77777777" w:rsidTr="007762E0">
        <w:tc>
          <w:tcPr>
            <w:tcW w:w="1105" w:type="dxa"/>
            <w:tcBorders>
              <w:top w:val="single" w:sz="12" w:space="0" w:color="auto"/>
              <w:bottom w:val="single" w:sz="12" w:space="0" w:color="auto"/>
            </w:tcBorders>
            <w:shd w:val="pct10" w:color="auto" w:fill="auto"/>
          </w:tcPr>
          <w:p w14:paraId="5AB05617" w14:textId="77777777" w:rsidR="004E023C" w:rsidRPr="001C6E0E" w:rsidRDefault="004E023C" w:rsidP="007762E0">
            <w:pPr>
              <w:keepNext/>
              <w:keepLines/>
              <w:jc w:val="center"/>
              <w:rPr>
                <w:rFonts w:ascii="Arial" w:hAnsi="Arial" w:cs="Arial"/>
                <w:b/>
                <w:bCs/>
                <w:color w:val="000000"/>
                <w:sz w:val="20"/>
              </w:rPr>
            </w:pPr>
            <w:r>
              <w:rPr>
                <w:rFonts w:ascii="Arial" w:hAnsi="Arial" w:cs="Arial"/>
                <w:b/>
                <w:bCs/>
                <w:color w:val="000000"/>
                <w:sz w:val="20"/>
              </w:rPr>
              <w:t>SECTION</w:t>
            </w:r>
          </w:p>
        </w:tc>
        <w:tc>
          <w:tcPr>
            <w:tcW w:w="7935" w:type="dxa"/>
            <w:tcBorders>
              <w:top w:val="single" w:sz="12" w:space="0" w:color="auto"/>
              <w:bottom w:val="single" w:sz="12" w:space="0" w:color="auto"/>
            </w:tcBorders>
            <w:shd w:val="pct10" w:color="auto" w:fill="auto"/>
          </w:tcPr>
          <w:p w14:paraId="39E393A3" w14:textId="77777777" w:rsidR="004E023C" w:rsidRPr="001C6E0E" w:rsidRDefault="004E023C" w:rsidP="007762E0">
            <w:pPr>
              <w:keepNext/>
              <w:keepLines/>
              <w:jc w:val="center"/>
              <w:rPr>
                <w:rFonts w:ascii="Arial" w:hAnsi="Arial" w:cs="Arial"/>
                <w:b/>
                <w:bCs/>
                <w:color w:val="000000"/>
                <w:sz w:val="20"/>
              </w:rPr>
            </w:pPr>
            <w:r w:rsidRPr="001C6E0E">
              <w:rPr>
                <w:rFonts w:ascii="Arial" w:hAnsi="Arial" w:cs="Arial"/>
                <w:b/>
                <w:bCs/>
                <w:color w:val="000000"/>
                <w:sz w:val="20"/>
              </w:rPr>
              <w:t>PRINCIPLE</w:t>
            </w:r>
          </w:p>
        </w:tc>
      </w:tr>
      <w:tr w:rsidR="004E023C" w:rsidRPr="001C6E0E" w14:paraId="421C4003" w14:textId="77777777" w:rsidTr="007762E0">
        <w:trPr>
          <w:trHeight w:val="177"/>
        </w:trPr>
        <w:tc>
          <w:tcPr>
            <w:tcW w:w="1105" w:type="dxa"/>
            <w:vMerge w:val="restart"/>
            <w:tcBorders>
              <w:top w:val="single" w:sz="12" w:space="0" w:color="auto"/>
            </w:tcBorders>
          </w:tcPr>
          <w:p w14:paraId="2279165B" w14:textId="77777777" w:rsidR="004E023C" w:rsidRPr="001C6E0E" w:rsidRDefault="004E023C" w:rsidP="007762E0">
            <w:pPr>
              <w:jc w:val="center"/>
              <w:rPr>
                <w:rFonts w:ascii="Arial" w:hAnsi="Arial" w:cs="Arial"/>
                <w:color w:val="000000"/>
                <w:sz w:val="20"/>
              </w:rPr>
            </w:pPr>
            <w:r>
              <w:rPr>
                <w:rFonts w:ascii="Arial" w:hAnsi="Arial" w:cs="Arial"/>
                <w:color w:val="000000"/>
                <w:sz w:val="20"/>
              </w:rPr>
              <w:t>203</w:t>
            </w:r>
          </w:p>
        </w:tc>
        <w:tc>
          <w:tcPr>
            <w:tcW w:w="7935" w:type="dxa"/>
            <w:tcBorders>
              <w:top w:val="single" w:sz="12" w:space="0" w:color="auto"/>
              <w:bottom w:val="nil"/>
            </w:tcBorders>
            <w:shd w:val="clear" w:color="auto" w:fill="DDDDDD"/>
          </w:tcPr>
          <w:p w14:paraId="1A5B7821" w14:textId="77777777" w:rsidR="004E023C" w:rsidRPr="001C6E0E" w:rsidRDefault="004E023C" w:rsidP="007762E0">
            <w:pPr>
              <w:jc w:val="center"/>
              <w:rPr>
                <w:rFonts w:ascii="Arial" w:hAnsi="Arial" w:cs="Arial"/>
                <w:color w:val="000000"/>
                <w:sz w:val="20"/>
              </w:rPr>
            </w:pPr>
            <w:r>
              <w:rPr>
                <w:rFonts w:ascii="Arial" w:hAnsi="Arial" w:cs="Arial"/>
                <w:b/>
                <w:bCs/>
                <w:color w:val="000000"/>
                <w:sz w:val="20"/>
              </w:rPr>
              <w:t>REHABILITATION AND POSITIVE DEVELOPMENT</w:t>
            </w:r>
          </w:p>
        </w:tc>
      </w:tr>
      <w:tr w:rsidR="004E023C" w:rsidRPr="001C6E0E" w14:paraId="3D09FE52" w14:textId="77777777" w:rsidTr="007762E0">
        <w:trPr>
          <w:trHeight w:val="177"/>
        </w:trPr>
        <w:tc>
          <w:tcPr>
            <w:tcW w:w="1105" w:type="dxa"/>
            <w:vMerge/>
            <w:tcBorders>
              <w:bottom w:val="single" w:sz="4" w:space="0" w:color="auto"/>
            </w:tcBorders>
          </w:tcPr>
          <w:p w14:paraId="50D08B81" w14:textId="77777777" w:rsidR="004E023C" w:rsidRDefault="004E023C" w:rsidP="007762E0">
            <w:pPr>
              <w:jc w:val="center"/>
              <w:rPr>
                <w:rFonts w:ascii="Arial" w:hAnsi="Arial" w:cs="Arial"/>
                <w:color w:val="000000"/>
                <w:sz w:val="20"/>
              </w:rPr>
            </w:pPr>
          </w:p>
        </w:tc>
        <w:tc>
          <w:tcPr>
            <w:tcW w:w="7935" w:type="dxa"/>
            <w:tcBorders>
              <w:top w:val="nil"/>
              <w:bottom w:val="single" w:sz="4" w:space="0" w:color="auto"/>
            </w:tcBorders>
          </w:tcPr>
          <w:p w14:paraId="6B84BA96" w14:textId="77777777" w:rsidR="004E023C" w:rsidRPr="00563498" w:rsidRDefault="004E023C" w:rsidP="007762E0">
            <w:pPr>
              <w:jc w:val="both"/>
              <w:rPr>
                <w:rFonts w:ascii="Arial" w:hAnsi="Arial" w:cs="Arial"/>
                <w:color w:val="000000"/>
                <w:sz w:val="20"/>
                <w:szCs w:val="20"/>
              </w:rPr>
            </w:pPr>
            <w:r w:rsidRPr="00563498">
              <w:rPr>
                <w:rFonts w:ascii="Arial" w:hAnsi="Arial" w:cs="Arial"/>
                <w:color w:val="000000"/>
                <w:sz w:val="20"/>
                <w:szCs w:val="20"/>
              </w:rPr>
              <w:t>A sentence imposed on a child should give the highest priority to the rehabilitation and positive development of the child, including by–</w:t>
            </w:r>
          </w:p>
          <w:p w14:paraId="5DF70DD1" w14:textId="77777777" w:rsidR="004E023C" w:rsidRPr="00563498" w:rsidRDefault="004E023C">
            <w:pPr>
              <w:pStyle w:val="ListParagraph"/>
              <w:numPr>
                <w:ilvl w:val="0"/>
                <w:numId w:val="139"/>
              </w:numPr>
              <w:spacing w:after="0" w:line="240" w:lineRule="auto"/>
              <w:ind w:left="357" w:hanging="357"/>
              <w:jc w:val="both"/>
              <w:rPr>
                <w:rFonts w:ascii="Arial" w:hAnsi="Arial" w:cs="Arial"/>
                <w:color w:val="000000"/>
                <w:sz w:val="20"/>
                <w:szCs w:val="20"/>
              </w:rPr>
            </w:pPr>
            <w:r w:rsidRPr="00563498">
              <w:rPr>
                <w:rFonts w:ascii="Arial" w:hAnsi="Arial" w:cs="Arial"/>
                <w:color w:val="000000"/>
                <w:sz w:val="20"/>
                <w:szCs w:val="20"/>
              </w:rPr>
              <w:t xml:space="preserve">preserving and strengthening the </w:t>
            </w:r>
            <w:r w:rsidRPr="00FB30CF">
              <w:rPr>
                <w:rFonts w:ascii="Arial" w:hAnsi="Arial" w:cs="Arial"/>
                <w:color w:val="000000"/>
                <w:sz w:val="20"/>
                <w:lang w:val="en-US"/>
              </w:rPr>
              <w:t>child's relationship with the child's parents, family and persons of significance in the child's life; and</w:t>
            </w:r>
          </w:p>
          <w:p w14:paraId="69D9F88B" w14:textId="77777777" w:rsidR="004E023C" w:rsidRPr="00FB30CF" w:rsidRDefault="004E023C" w:rsidP="007762E0">
            <w:pPr>
              <w:pStyle w:val="DraftHeading3"/>
              <w:tabs>
                <w:tab w:val="right" w:pos="1757"/>
              </w:tabs>
              <w:spacing w:before="0"/>
              <w:ind w:left="340" w:hanging="340"/>
              <w:jc w:val="both"/>
              <w:rPr>
                <w:rFonts w:ascii="Arial" w:hAnsi="Arial" w:cs="Arial"/>
                <w:color w:val="000000"/>
                <w:sz w:val="20"/>
              </w:rPr>
            </w:pPr>
            <w:r w:rsidRPr="00FB30CF">
              <w:rPr>
                <w:rFonts w:ascii="Arial" w:hAnsi="Arial" w:cs="Arial"/>
                <w:color w:val="000000"/>
                <w:sz w:val="20"/>
              </w:rPr>
              <w:t>(b)</w:t>
            </w:r>
            <w:r w:rsidRPr="00FB30CF">
              <w:rPr>
                <w:rFonts w:ascii="Arial" w:hAnsi="Arial" w:cs="Arial"/>
                <w:color w:val="000000"/>
                <w:sz w:val="20"/>
              </w:rPr>
              <w:tab/>
            </w:r>
            <w:r w:rsidRPr="00FB30CF">
              <w:rPr>
                <w:rFonts w:ascii="Arial" w:hAnsi="Arial" w:cs="Arial"/>
                <w:color w:val="000000"/>
                <w:sz w:val="20"/>
                <w:lang w:val="en-US"/>
              </w:rPr>
              <w:t>supporting the child to live at home, or in safe, stable and secure living arrangements in the community</w:t>
            </w:r>
            <w:r w:rsidRPr="00FB30CF">
              <w:rPr>
                <w:rFonts w:ascii="Arial" w:hAnsi="Arial" w:cs="Arial"/>
                <w:color w:val="000000"/>
                <w:sz w:val="20"/>
              </w:rPr>
              <w:t>; and</w:t>
            </w:r>
          </w:p>
          <w:p w14:paraId="6A20E2BB" w14:textId="77777777" w:rsidR="004E023C" w:rsidRPr="00FB30CF" w:rsidRDefault="004E023C" w:rsidP="007762E0">
            <w:pPr>
              <w:tabs>
                <w:tab w:val="right" w:pos="1757"/>
              </w:tabs>
              <w:ind w:left="340" w:hanging="340"/>
              <w:jc w:val="both"/>
              <w:rPr>
                <w:rFonts w:ascii="Arial" w:hAnsi="Arial" w:cs="Arial"/>
                <w:color w:val="000000"/>
                <w:sz w:val="20"/>
                <w:szCs w:val="20"/>
                <w:lang w:val="en-US"/>
              </w:rPr>
            </w:pPr>
            <w:r w:rsidRPr="00FB30CF">
              <w:rPr>
                <w:rFonts w:ascii="Arial" w:hAnsi="Arial" w:cs="Arial"/>
                <w:color w:val="000000"/>
                <w:sz w:val="20"/>
                <w:szCs w:val="20"/>
              </w:rPr>
              <w:t>(c)</w:t>
            </w:r>
            <w:r w:rsidRPr="00FB30CF">
              <w:rPr>
                <w:rFonts w:ascii="Arial" w:hAnsi="Arial" w:cs="Arial"/>
                <w:color w:val="000000"/>
                <w:sz w:val="20"/>
                <w:szCs w:val="20"/>
              </w:rPr>
              <w:tab/>
            </w:r>
            <w:r w:rsidRPr="00FB30CF">
              <w:rPr>
                <w:rFonts w:ascii="Arial" w:hAnsi="Arial" w:cs="Arial"/>
                <w:color w:val="000000"/>
                <w:sz w:val="20"/>
                <w:szCs w:val="20"/>
                <w:lang w:val="en-US"/>
              </w:rPr>
              <w:t>promoting the social and emotional wellbeing of the child through responses that—</w:t>
            </w:r>
          </w:p>
          <w:p w14:paraId="0AA711E7" w14:textId="77777777" w:rsidR="004E023C" w:rsidRPr="00FB30CF" w:rsidRDefault="004E023C" w:rsidP="007762E0">
            <w:pPr>
              <w:ind w:left="340"/>
              <w:jc w:val="both"/>
              <w:rPr>
                <w:rFonts w:ascii="Arial" w:hAnsi="Arial" w:cs="Arial"/>
                <w:color w:val="000000"/>
                <w:sz w:val="20"/>
                <w:szCs w:val="20"/>
                <w:lang w:val="en-US"/>
              </w:rPr>
            </w:pPr>
            <w:r w:rsidRPr="00FB30CF">
              <w:rPr>
                <w:rFonts w:ascii="Arial" w:hAnsi="Arial" w:cs="Arial"/>
                <w:color w:val="000000"/>
                <w:sz w:val="20"/>
                <w:szCs w:val="20"/>
                <w:lang w:val="en-US"/>
              </w:rPr>
              <w:t>(i)</w:t>
            </w:r>
            <w:r w:rsidRPr="00FB30CF">
              <w:rPr>
                <w:rFonts w:ascii="Arial" w:hAnsi="Arial" w:cs="Arial"/>
                <w:color w:val="000000"/>
                <w:sz w:val="20"/>
                <w:szCs w:val="20"/>
                <w:lang w:val="en-US"/>
              </w:rPr>
              <w:tab/>
              <w:t>develop the child's strengths; and</w:t>
            </w:r>
          </w:p>
          <w:p w14:paraId="466688F5" w14:textId="77777777" w:rsidR="004E023C" w:rsidRPr="00FB30CF" w:rsidRDefault="004E023C" w:rsidP="007762E0">
            <w:pPr>
              <w:ind w:left="737" w:hanging="397"/>
              <w:jc w:val="both"/>
              <w:rPr>
                <w:rFonts w:ascii="Arial" w:hAnsi="Arial" w:cs="Arial"/>
                <w:color w:val="000000"/>
                <w:sz w:val="20"/>
                <w:szCs w:val="20"/>
                <w:lang w:val="en-US"/>
              </w:rPr>
            </w:pPr>
            <w:r w:rsidRPr="00FB30CF">
              <w:rPr>
                <w:rFonts w:ascii="Arial" w:hAnsi="Arial" w:cs="Arial"/>
                <w:color w:val="000000"/>
                <w:sz w:val="20"/>
                <w:szCs w:val="20"/>
                <w:lang w:val="en-US"/>
              </w:rPr>
              <w:t>(ii)</w:t>
            </w:r>
            <w:r w:rsidRPr="00FB30CF">
              <w:rPr>
                <w:rFonts w:ascii="Arial" w:hAnsi="Arial" w:cs="Arial"/>
                <w:color w:val="000000"/>
                <w:sz w:val="20"/>
                <w:szCs w:val="20"/>
                <w:lang w:val="en-US"/>
              </w:rPr>
              <w:tab/>
              <w:t>address any underlying issues that may contribute to the child's offending behaviour; and</w:t>
            </w:r>
          </w:p>
          <w:p w14:paraId="66A10820" w14:textId="77777777" w:rsidR="004E023C" w:rsidRPr="00FB30CF" w:rsidRDefault="004E023C" w:rsidP="007762E0">
            <w:pPr>
              <w:pStyle w:val="DraftHeading3"/>
              <w:tabs>
                <w:tab w:val="right" w:pos="1757"/>
              </w:tabs>
              <w:spacing w:before="0"/>
              <w:ind w:left="340" w:hanging="340"/>
              <w:jc w:val="both"/>
              <w:rPr>
                <w:rFonts w:ascii="Arial" w:hAnsi="Arial" w:cs="Arial"/>
                <w:color w:val="000000"/>
                <w:sz w:val="20"/>
              </w:rPr>
            </w:pPr>
            <w:r w:rsidRPr="00FB30CF">
              <w:rPr>
                <w:rFonts w:ascii="Arial" w:hAnsi="Arial" w:cs="Arial"/>
                <w:color w:val="000000"/>
                <w:sz w:val="20"/>
              </w:rPr>
              <w:t>(d)</w:t>
            </w:r>
            <w:r w:rsidRPr="00FB30CF">
              <w:rPr>
                <w:rFonts w:ascii="Arial" w:hAnsi="Arial" w:cs="Arial"/>
                <w:color w:val="000000"/>
                <w:sz w:val="20"/>
              </w:rPr>
              <w:tab/>
            </w:r>
            <w:r w:rsidRPr="00FB30CF">
              <w:rPr>
                <w:rFonts w:ascii="Arial" w:hAnsi="Arial" w:cs="Arial"/>
                <w:color w:val="000000"/>
                <w:sz w:val="20"/>
                <w:lang w:val="en-US"/>
              </w:rPr>
              <w:t xml:space="preserve">promoting the child's access to and participation in education, training or work, and allowing education, training or work to continue with minimal interruption or disturbance; </w:t>
            </w:r>
            <w:r w:rsidRPr="00FB30CF">
              <w:rPr>
                <w:rFonts w:ascii="Arial" w:hAnsi="Arial" w:cs="Arial"/>
                <w:color w:val="000000"/>
                <w:sz w:val="20"/>
              </w:rPr>
              <w:t>and</w:t>
            </w:r>
          </w:p>
          <w:p w14:paraId="4AC1ADC2" w14:textId="77777777" w:rsidR="004E023C" w:rsidRPr="00FB30CF" w:rsidRDefault="004E023C">
            <w:pPr>
              <w:pStyle w:val="DraftHeading3"/>
              <w:numPr>
                <w:ilvl w:val="0"/>
                <w:numId w:val="80"/>
              </w:numPr>
              <w:tabs>
                <w:tab w:val="right" w:pos="1757"/>
              </w:tabs>
              <w:spacing w:before="0"/>
              <w:ind w:left="340" w:hanging="340"/>
              <w:jc w:val="both"/>
              <w:rPr>
                <w:rFonts w:ascii="Arial" w:hAnsi="Arial" w:cs="Arial"/>
                <w:color w:val="000000"/>
                <w:sz w:val="20"/>
              </w:rPr>
            </w:pPr>
            <w:r w:rsidRPr="00FB30CF">
              <w:rPr>
                <w:rFonts w:ascii="Arial" w:hAnsi="Arial" w:cs="Arial"/>
                <w:color w:val="000000"/>
                <w:sz w:val="20"/>
                <w:lang w:val="en-US"/>
              </w:rPr>
              <w:t>promoting the participation of the child in other activities that will support the child's positive development, including community, recreation and sport, music, and artistic activities</w:t>
            </w:r>
            <w:r w:rsidRPr="00FB30CF">
              <w:rPr>
                <w:rFonts w:ascii="Arial" w:hAnsi="Arial" w:cs="Arial"/>
                <w:color w:val="000000"/>
                <w:sz w:val="20"/>
              </w:rPr>
              <w:t>; and</w:t>
            </w:r>
          </w:p>
          <w:p w14:paraId="0333C82B" w14:textId="77777777" w:rsidR="004E023C" w:rsidRPr="00FB30CF" w:rsidRDefault="004E023C" w:rsidP="007762E0">
            <w:pPr>
              <w:pStyle w:val="DraftHeading3"/>
              <w:tabs>
                <w:tab w:val="right" w:pos="1757"/>
              </w:tabs>
              <w:spacing w:before="0"/>
              <w:ind w:left="340" w:hanging="340"/>
              <w:jc w:val="both"/>
              <w:rPr>
                <w:rFonts w:ascii="Arial" w:hAnsi="Arial" w:cs="Arial"/>
                <w:color w:val="000000"/>
                <w:sz w:val="20"/>
              </w:rPr>
            </w:pPr>
            <w:r w:rsidRPr="00FB30CF">
              <w:rPr>
                <w:rFonts w:ascii="Arial" w:hAnsi="Arial" w:cs="Arial"/>
                <w:color w:val="000000"/>
                <w:sz w:val="20"/>
              </w:rPr>
              <w:t>(f)</w:t>
            </w:r>
            <w:r w:rsidRPr="00FB30CF">
              <w:rPr>
                <w:rFonts w:ascii="Arial" w:hAnsi="Arial" w:cs="Arial"/>
                <w:color w:val="000000"/>
                <w:sz w:val="20"/>
              </w:rPr>
              <w:tab/>
            </w:r>
            <w:r w:rsidRPr="00FB30CF">
              <w:rPr>
                <w:rFonts w:ascii="Arial" w:hAnsi="Arial" w:cs="Arial"/>
                <w:color w:val="000000"/>
                <w:sz w:val="20"/>
                <w:lang w:val="en-US"/>
              </w:rPr>
              <w:t>minimising any stigma resulting from the sentence</w:t>
            </w:r>
            <w:r w:rsidRPr="00FB30CF">
              <w:rPr>
                <w:rFonts w:ascii="Arial" w:hAnsi="Arial" w:cs="Arial"/>
                <w:color w:val="000000"/>
                <w:sz w:val="20"/>
              </w:rPr>
              <w:t>; and</w:t>
            </w:r>
          </w:p>
          <w:p w14:paraId="7492C12E" w14:textId="77777777" w:rsidR="004E023C" w:rsidRPr="00FB30CF" w:rsidRDefault="004E023C" w:rsidP="007762E0">
            <w:pPr>
              <w:ind w:left="340" w:hanging="340"/>
              <w:jc w:val="both"/>
              <w:rPr>
                <w:rFonts w:ascii="Arial" w:hAnsi="Arial" w:cs="Arial"/>
                <w:color w:val="000000"/>
                <w:sz w:val="20"/>
                <w:szCs w:val="20"/>
              </w:rPr>
            </w:pPr>
            <w:r w:rsidRPr="00FB30CF">
              <w:rPr>
                <w:rFonts w:ascii="Arial" w:hAnsi="Arial" w:cs="Arial"/>
                <w:color w:val="000000"/>
                <w:sz w:val="20"/>
                <w:szCs w:val="20"/>
              </w:rPr>
              <w:t>(g)</w:t>
            </w:r>
            <w:r w:rsidRPr="00FB30CF">
              <w:rPr>
                <w:rFonts w:ascii="Arial" w:hAnsi="Arial" w:cs="Arial"/>
                <w:color w:val="000000"/>
                <w:sz w:val="20"/>
                <w:szCs w:val="20"/>
              </w:rPr>
              <w:tab/>
            </w:r>
            <w:r w:rsidRPr="00FB30CF">
              <w:rPr>
                <w:rFonts w:ascii="Arial" w:hAnsi="Arial" w:cs="Arial"/>
                <w:color w:val="000000"/>
                <w:sz w:val="20"/>
                <w:szCs w:val="20"/>
                <w:lang w:val="en-US"/>
              </w:rPr>
              <w:t xml:space="preserve">recognising that children often have limited control over their environment and having regard to the important role that </w:t>
            </w:r>
            <w:r w:rsidRPr="00FB30CF">
              <w:rPr>
                <w:rFonts w:ascii="Arial" w:hAnsi="Arial" w:cs="Arial"/>
                <w:color w:val="000000"/>
                <w:sz w:val="20"/>
                <w:szCs w:val="20"/>
              </w:rPr>
              <w:t>public service bodies, public entities, Victoria Police</w:t>
            </w:r>
            <w:r w:rsidRPr="00FB30CF">
              <w:rPr>
                <w:rFonts w:ascii="Arial" w:hAnsi="Arial" w:cs="Arial"/>
                <w:color w:val="000000"/>
                <w:sz w:val="20"/>
                <w:szCs w:val="20"/>
                <w:lang w:val="en-US"/>
              </w:rPr>
              <w:t>, non-government organisations and the community can fulfil to collaboratively support the child's successful completion of the sentence.</w:t>
            </w:r>
          </w:p>
        </w:tc>
      </w:tr>
      <w:tr w:rsidR="004E023C" w:rsidRPr="001C6E0E" w14:paraId="04DE07E0" w14:textId="77777777" w:rsidTr="007762E0">
        <w:trPr>
          <w:trHeight w:val="89"/>
        </w:trPr>
        <w:tc>
          <w:tcPr>
            <w:tcW w:w="1105" w:type="dxa"/>
            <w:vMerge w:val="restart"/>
            <w:tcBorders>
              <w:top w:val="single" w:sz="4" w:space="0" w:color="auto"/>
            </w:tcBorders>
          </w:tcPr>
          <w:p w14:paraId="436E5CE4" w14:textId="77777777" w:rsidR="004E023C" w:rsidRPr="001C6E0E" w:rsidRDefault="004E023C" w:rsidP="007762E0">
            <w:pPr>
              <w:jc w:val="center"/>
              <w:rPr>
                <w:rFonts w:ascii="Arial" w:hAnsi="Arial" w:cs="Arial"/>
                <w:color w:val="000000"/>
                <w:sz w:val="20"/>
              </w:rPr>
            </w:pPr>
            <w:r>
              <w:rPr>
                <w:rFonts w:ascii="Arial" w:hAnsi="Arial" w:cs="Arial"/>
                <w:color w:val="000000"/>
                <w:sz w:val="20"/>
              </w:rPr>
              <w:t>204</w:t>
            </w:r>
          </w:p>
        </w:tc>
        <w:tc>
          <w:tcPr>
            <w:tcW w:w="7935" w:type="dxa"/>
            <w:tcBorders>
              <w:top w:val="single" w:sz="4" w:space="0" w:color="auto"/>
              <w:bottom w:val="nil"/>
            </w:tcBorders>
            <w:shd w:val="pct10" w:color="auto" w:fill="auto"/>
          </w:tcPr>
          <w:p w14:paraId="7BEE6D24" w14:textId="77777777" w:rsidR="004E023C" w:rsidRPr="006E5EFC" w:rsidRDefault="004E023C" w:rsidP="007762E0">
            <w:pPr>
              <w:jc w:val="center"/>
              <w:rPr>
                <w:rFonts w:ascii="Arial" w:hAnsi="Arial" w:cs="Arial"/>
                <w:b/>
                <w:bCs/>
                <w:color w:val="000000"/>
                <w:sz w:val="20"/>
              </w:rPr>
            </w:pPr>
            <w:r w:rsidRPr="006E5EFC">
              <w:rPr>
                <w:rFonts w:ascii="Arial" w:hAnsi="Arial" w:cs="Arial"/>
                <w:b/>
                <w:bCs/>
                <w:color w:val="000000"/>
                <w:sz w:val="20"/>
              </w:rPr>
              <w:t>PROTECTION OF THE COMMUNITY FROM REOFFENDING</w:t>
            </w:r>
          </w:p>
        </w:tc>
      </w:tr>
      <w:tr w:rsidR="004E023C" w:rsidRPr="001C6E0E" w14:paraId="66F1F6D9" w14:textId="77777777" w:rsidTr="007762E0">
        <w:trPr>
          <w:trHeight w:val="88"/>
        </w:trPr>
        <w:tc>
          <w:tcPr>
            <w:tcW w:w="1105" w:type="dxa"/>
            <w:vMerge/>
            <w:tcBorders>
              <w:bottom w:val="single" w:sz="4" w:space="0" w:color="auto"/>
            </w:tcBorders>
          </w:tcPr>
          <w:p w14:paraId="54E0D159" w14:textId="77777777" w:rsidR="004E023C" w:rsidRDefault="004E023C" w:rsidP="007762E0">
            <w:pPr>
              <w:jc w:val="center"/>
              <w:rPr>
                <w:rFonts w:ascii="Arial" w:hAnsi="Arial" w:cs="Arial"/>
                <w:color w:val="000000"/>
                <w:sz w:val="20"/>
              </w:rPr>
            </w:pPr>
          </w:p>
        </w:tc>
        <w:tc>
          <w:tcPr>
            <w:tcW w:w="7935" w:type="dxa"/>
            <w:tcBorders>
              <w:top w:val="nil"/>
              <w:bottom w:val="single" w:sz="4" w:space="0" w:color="auto"/>
            </w:tcBorders>
          </w:tcPr>
          <w:p w14:paraId="4FCC2D48" w14:textId="77777777" w:rsidR="004E023C" w:rsidRPr="006E5EFC" w:rsidRDefault="004E023C" w:rsidP="00093EBE">
            <w:pPr>
              <w:spacing w:after="20"/>
              <w:jc w:val="both"/>
              <w:rPr>
                <w:rFonts w:ascii="Arial" w:hAnsi="Arial" w:cs="Arial"/>
                <w:color w:val="000000"/>
                <w:sz w:val="20"/>
                <w:szCs w:val="20"/>
              </w:rPr>
            </w:pPr>
            <w:r w:rsidRPr="00FB30CF">
              <w:rPr>
                <w:rFonts w:ascii="Arial" w:hAnsi="Arial" w:cs="Arial"/>
                <w:color w:val="000000"/>
                <w:sz w:val="20"/>
                <w:szCs w:val="20"/>
                <w:lang w:val="en-US"/>
              </w:rPr>
              <w:t>A sentence imposed on a child should protect the community from any further offending by the child.</w:t>
            </w:r>
          </w:p>
        </w:tc>
      </w:tr>
      <w:tr w:rsidR="004E023C" w:rsidRPr="001C6E0E" w14:paraId="5249B407" w14:textId="77777777" w:rsidTr="007762E0">
        <w:trPr>
          <w:trHeight w:val="89"/>
        </w:trPr>
        <w:tc>
          <w:tcPr>
            <w:tcW w:w="1105" w:type="dxa"/>
            <w:vMerge w:val="restart"/>
            <w:tcBorders>
              <w:top w:val="single" w:sz="4" w:space="0" w:color="auto"/>
            </w:tcBorders>
          </w:tcPr>
          <w:p w14:paraId="6B97DEE9" w14:textId="77777777" w:rsidR="004E023C" w:rsidRPr="001C6E0E" w:rsidRDefault="004E023C" w:rsidP="007762E0">
            <w:pPr>
              <w:jc w:val="center"/>
              <w:rPr>
                <w:rFonts w:ascii="Arial" w:hAnsi="Arial" w:cs="Arial"/>
                <w:color w:val="000000"/>
                <w:sz w:val="20"/>
              </w:rPr>
            </w:pPr>
            <w:r>
              <w:rPr>
                <w:rFonts w:ascii="Arial" w:hAnsi="Arial" w:cs="Arial"/>
                <w:color w:val="000000"/>
                <w:sz w:val="20"/>
              </w:rPr>
              <w:t>205</w:t>
            </w:r>
          </w:p>
        </w:tc>
        <w:tc>
          <w:tcPr>
            <w:tcW w:w="7935" w:type="dxa"/>
            <w:tcBorders>
              <w:top w:val="single" w:sz="4" w:space="0" w:color="auto"/>
              <w:bottom w:val="nil"/>
            </w:tcBorders>
            <w:shd w:val="pct10" w:color="auto" w:fill="auto"/>
          </w:tcPr>
          <w:p w14:paraId="3C4F890E" w14:textId="77777777" w:rsidR="004E023C" w:rsidRPr="006E5EFC" w:rsidRDefault="004E023C" w:rsidP="007762E0">
            <w:pPr>
              <w:jc w:val="center"/>
              <w:rPr>
                <w:rFonts w:ascii="Arial" w:hAnsi="Arial" w:cs="Arial"/>
                <w:b/>
                <w:bCs/>
                <w:color w:val="000000"/>
                <w:sz w:val="20"/>
              </w:rPr>
            </w:pPr>
            <w:r w:rsidRPr="006E5EFC">
              <w:rPr>
                <w:rFonts w:ascii="Arial" w:hAnsi="Arial" w:cs="Arial"/>
                <w:b/>
                <w:bCs/>
                <w:color w:val="000000"/>
                <w:sz w:val="20"/>
              </w:rPr>
              <w:t>INDIVIDUAL CHARACTERISTICS AND VULNERABILITIES</w:t>
            </w:r>
          </w:p>
        </w:tc>
      </w:tr>
      <w:tr w:rsidR="004E023C" w:rsidRPr="001C6E0E" w14:paraId="2F620C9C" w14:textId="77777777" w:rsidTr="007762E0">
        <w:trPr>
          <w:trHeight w:val="88"/>
        </w:trPr>
        <w:tc>
          <w:tcPr>
            <w:tcW w:w="1105" w:type="dxa"/>
            <w:vMerge/>
            <w:tcBorders>
              <w:bottom w:val="single" w:sz="4" w:space="0" w:color="auto"/>
            </w:tcBorders>
          </w:tcPr>
          <w:p w14:paraId="708C577E" w14:textId="77777777" w:rsidR="004E023C" w:rsidRPr="001C6E0E" w:rsidRDefault="004E023C" w:rsidP="007762E0">
            <w:pPr>
              <w:jc w:val="center"/>
              <w:rPr>
                <w:rFonts w:ascii="Arial" w:hAnsi="Arial" w:cs="Arial"/>
                <w:color w:val="000000"/>
                <w:sz w:val="20"/>
              </w:rPr>
            </w:pPr>
          </w:p>
        </w:tc>
        <w:tc>
          <w:tcPr>
            <w:tcW w:w="7935" w:type="dxa"/>
            <w:tcBorders>
              <w:top w:val="nil"/>
              <w:bottom w:val="single" w:sz="4" w:space="0" w:color="auto"/>
            </w:tcBorders>
          </w:tcPr>
          <w:p w14:paraId="53056CA4" w14:textId="77777777" w:rsidR="004E023C" w:rsidRPr="006E5EFC" w:rsidRDefault="004E023C" w:rsidP="007762E0">
            <w:pPr>
              <w:pStyle w:val="DraftHeading2"/>
              <w:tabs>
                <w:tab w:val="right" w:pos="1247"/>
              </w:tabs>
              <w:spacing w:before="0"/>
              <w:jc w:val="both"/>
              <w:rPr>
                <w:rFonts w:ascii="Arial" w:hAnsi="Arial" w:cs="Arial"/>
                <w:sz w:val="20"/>
              </w:rPr>
            </w:pPr>
            <w:r w:rsidRPr="006E5EFC">
              <w:rPr>
                <w:rFonts w:ascii="Arial" w:hAnsi="Arial" w:cs="Arial"/>
                <w:sz w:val="20"/>
              </w:rPr>
              <w:t>A sentence imposed on a child should—</w:t>
            </w:r>
          </w:p>
          <w:p w14:paraId="1225B0C3" w14:textId="77777777" w:rsidR="004E023C" w:rsidRPr="006E5EFC" w:rsidRDefault="004E023C" w:rsidP="007762E0">
            <w:pPr>
              <w:pStyle w:val="DraftHeading3"/>
              <w:tabs>
                <w:tab w:val="right" w:pos="1757"/>
              </w:tabs>
              <w:spacing w:before="0"/>
              <w:ind w:left="340" w:hanging="340"/>
              <w:jc w:val="both"/>
              <w:rPr>
                <w:rFonts w:ascii="Arial" w:hAnsi="Arial" w:cs="Arial"/>
                <w:sz w:val="20"/>
              </w:rPr>
            </w:pPr>
            <w:r w:rsidRPr="006E5EFC">
              <w:rPr>
                <w:rFonts w:ascii="Arial" w:hAnsi="Arial" w:cs="Arial"/>
                <w:sz w:val="20"/>
              </w:rPr>
              <w:t>(a)</w:t>
            </w:r>
            <w:r w:rsidRPr="006E5EFC">
              <w:rPr>
                <w:rFonts w:ascii="Arial" w:hAnsi="Arial" w:cs="Arial"/>
                <w:sz w:val="20"/>
              </w:rPr>
              <w:tab/>
              <w:t>be tailored to the individual characteristics of the child, such as the following—</w:t>
            </w:r>
          </w:p>
          <w:p w14:paraId="4AFAF2DE" w14:textId="77777777" w:rsidR="004E023C" w:rsidRPr="006E5EFC" w:rsidRDefault="004E023C" w:rsidP="007762E0">
            <w:pPr>
              <w:pStyle w:val="DraftHeading4"/>
              <w:tabs>
                <w:tab w:val="right" w:pos="2268"/>
              </w:tabs>
              <w:spacing w:before="0"/>
              <w:ind w:left="680" w:hanging="340"/>
              <w:jc w:val="both"/>
              <w:rPr>
                <w:rFonts w:ascii="Arial" w:hAnsi="Arial" w:cs="Arial"/>
                <w:sz w:val="20"/>
              </w:rPr>
            </w:pPr>
            <w:r w:rsidRPr="006E5EFC">
              <w:rPr>
                <w:rFonts w:ascii="Arial" w:hAnsi="Arial" w:cs="Arial"/>
                <w:sz w:val="20"/>
              </w:rPr>
              <w:t>(i)</w:t>
            </w:r>
            <w:r w:rsidRPr="006E5EFC">
              <w:rPr>
                <w:rFonts w:ascii="Arial" w:hAnsi="Arial" w:cs="Arial"/>
                <w:sz w:val="20"/>
              </w:rPr>
              <w:tab/>
              <w:t>age, maturity and stage of development;</w:t>
            </w:r>
          </w:p>
          <w:p w14:paraId="18441A2C" w14:textId="77777777" w:rsidR="004E023C" w:rsidRPr="006E5EFC" w:rsidRDefault="004E023C" w:rsidP="007762E0">
            <w:pPr>
              <w:pStyle w:val="DraftHeading4"/>
              <w:tabs>
                <w:tab w:val="right" w:pos="2268"/>
              </w:tabs>
              <w:spacing w:before="0"/>
              <w:ind w:left="680" w:hanging="340"/>
              <w:jc w:val="both"/>
              <w:rPr>
                <w:rFonts w:ascii="Arial" w:hAnsi="Arial" w:cs="Arial"/>
                <w:sz w:val="20"/>
              </w:rPr>
            </w:pPr>
            <w:r w:rsidRPr="006E5EFC">
              <w:rPr>
                <w:rFonts w:ascii="Arial" w:hAnsi="Arial" w:cs="Arial"/>
                <w:sz w:val="20"/>
              </w:rPr>
              <w:t>(ii)</w:t>
            </w:r>
            <w:r w:rsidRPr="006E5EFC">
              <w:rPr>
                <w:rFonts w:ascii="Arial" w:hAnsi="Arial" w:cs="Arial"/>
                <w:sz w:val="20"/>
              </w:rPr>
              <w:tab/>
              <w:t>gender or gender identity;</w:t>
            </w:r>
          </w:p>
          <w:p w14:paraId="07ACD691" w14:textId="77777777" w:rsidR="004E023C" w:rsidRPr="006E5EFC" w:rsidRDefault="004E023C" w:rsidP="007762E0">
            <w:pPr>
              <w:pStyle w:val="DraftHeading4"/>
              <w:tabs>
                <w:tab w:val="right" w:pos="2268"/>
              </w:tabs>
              <w:spacing w:before="0"/>
              <w:ind w:left="680" w:hanging="340"/>
              <w:jc w:val="both"/>
              <w:rPr>
                <w:rFonts w:ascii="Arial" w:hAnsi="Arial" w:cs="Arial"/>
                <w:sz w:val="20"/>
              </w:rPr>
            </w:pPr>
            <w:r w:rsidRPr="006E5EFC">
              <w:rPr>
                <w:rFonts w:ascii="Arial" w:hAnsi="Arial" w:cs="Arial"/>
                <w:sz w:val="20"/>
              </w:rPr>
              <w:t>(iii)</w:t>
            </w:r>
            <w:r w:rsidRPr="006E5EFC">
              <w:rPr>
                <w:rFonts w:ascii="Arial" w:hAnsi="Arial" w:cs="Arial"/>
                <w:sz w:val="20"/>
              </w:rPr>
              <w:tab/>
              <w:t>sexual orientation;</w:t>
            </w:r>
          </w:p>
          <w:p w14:paraId="0CB01E38" w14:textId="77777777" w:rsidR="004E023C" w:rsidRPr="006E5EFC" w:rsidRDefault="004E023C" w:rsidP="007762E0">
            <w:pPr>
              <w:pStyle w:val="DraftHeading4"/>
              <w:tabs>
                <w:tab w:val="right" w:pos="2268"/>
              </w:tabs>
              <w:spacing w:before="0"/>
              <w:ind w:left="680" w:hanging="340"/>
              <w:jc w:val="both"/>
              <w:rPr>
                <w:rFonts w:ascii="Arial" w:hAnsi="Arial" w:cs="Arial"/>
                <w:sz w:val="20"/>
              </w:rPr>
            </w:pPr>
            <w:r w:rsidRPr="006E5EFC">
              <w:rPr>
                <w:rFonts w:ascii="Arial" w:hAnsi="Arial" w:cs="Arial"/>
                <w:sz w:val="20"/>
              </w:rPr>
              <w:t>(iv)</w:t>
            </w:r>
            <w:r w:rsidRPr="006E5EFC">
              <w:rPr>
                <w:rFonts w:ascii="Arial" w:hAnsi="Arial" w:cs="Arial"/>
                <w:sz w:val="20"/>
              </w:rPr>
              <w:tab/>
              <w:t>Aboriginal identity;</w:t>
            </w:r>
          </w:p>
          <w:p w14:paraId="5B83FDE5" w14:textId="77777777" w:rsidR="004E023C" w:rsidRPr="006E5EFC" w:rsidRDefault="004E023C" w:rsidP="007762E0">
            <w:pPr>
              <w:pStyle w:val="DraftHeading4"/>
              <w:tabs>
                <w:tab w:val="right" w:pos="2268"/>
              </w:tabs>
              <w:spacing w:before="0"/>
              <w:ind w:left="680" w:hanging="340"/>
              <w:jc w:val="both"/>
              <w:rPr>
                <w:rFonts w:ascii="Arial" w:hAnsi="Arial" w:cs="Arial"/>
                <w:sz w:val="20"/>
              </w:rPr>
            </w:pPr>
            <w:r w:rsidRPr="006E5EFC">
              <w:rPr>
                <w:rFonts w:ascii="Arial" w:hAnsi="Arial" w:cs="Arial"/>
                <w:sz w:val="20"/>
              </w:rPr>
              <w:t>(v)</w:t>
            </w:r>
            <w:r w:rsidRPr="006E5EFC">
              <w:rPr>
                <w:rFonts w:ascii="Arial" w:hAnsi="Arial" w:cs="Arial"/>
                <w:sz w:val="20"/>
              </w:rPr>
              <w:tab/>
              <w:t>cultural, racial or other identity and sense of belonging;</w:t>
            </w:r>
          </w:p>
          <w:p w14:paraId="71B012D4" w14:textId="77777777" w:rsidR="004E023C" w:rsidRPr="006E5EFC" w:rsidRDefault="004E023C" w:rsidP="007762E0">
            <w:pPr>
              <w:pStyle w:val="DraftHeading4"/>
              <w:tabs>
                <w:tab w:val="right" w:pos="2268"/>
              </w:tabs>
              <w:spacing w:before="0"/>
              <w:ind w:left="680" w:hanging="340"/>
              <w:jc w:val="both"/>
              <w:rPr>
                <w:rFonts w:ascii="Arial" w:hAnsi="Arial" w:cs="Arial"/>
                <w:sz w:val="20"/>
              </w:rPr>
            </w:pPr>
            <w:r w:rsidRPr="006E5EFC">
              <w:rPr>
                <w:rFonts w:ascii="Arial" w:hAnsi="Arial" w:cs="Arial"/>
                <w:sz w:val="20"/>
              </w:rPr>
              <w:t>(vi)</w:t>
            </w:r>
            <w:r w:rsidRPr="006E5EFC">
              <w:rPr>
                <w:rFonts w:ascii="Arial" w:hAnsi="Arial" w:cs="Arial"/>
                <w:sz w:val="20"/>
              </w:rPr>
              <w:tab/>
              <w:t>religion;</w:t>
            </w:r>
          </w:p>
          <w:p w14:paraId="0ACF4AA7" w14:textId="77777777" w:rsidR="004E023C" w:rsidRPr="006E5EFC" w:rsidRDefault="004E023C" w:rsidP="007762E0">
            <w:pPr>
              <w:pStyle w:val="DraftHeading4"/>
              <w:tabs>
                <w:tab w:val="right" w:pos="2268"/>
              </w:tabs>
              <w:spacing w:before="0"/>
              <w:ind w:left="680" w:hanging="340"/>
              <w:jc w:val="both"/>
              <w:rPr>
                <w:rFonts w:ascii="Arial" w:hAnsi="Arial" w:cs="Arial"/>
                <w:sz w:val="20"/>
              </w:rPr>
            </w:pPr>
            <w:r w:rsidRPr="006E5EFC">
              <w:rPr>
                <w:rFonts w:ascii="Arial" w:hAnsi="Arial" w:cs="Arial"/>
                <w:sz w:val="20"/>
              </w:rPr>
              <w:t>(vii)</w:t>
            </w:r>
            <w:r w:rsidRPr="006E5EFC">
              <w:rPr>
                <w:rFonts w:ascii="Arial" w:hAnsi="Arial" w:cs="Arial"/>
                <w:sz w:val="20"/>
              </w:rPr>
              <w:tab/>
              <w:t>disability and associated support needs;</w:t>
            </w:r>
          </w:p>
          <w:p w14:paraId="4D6F910E" w14:textId="77777777" w:rsidR="004E023C" w:rsidRPr="006E5EFC" w:rsidRDefault="004E023C" w:rsidP="007762E0">
            <w:pPr>
              <w:pStyle w:val="DraftHeading4"/>
              <w:tabs>
                <w:tab w:val="right" w:pos="2268"/>
              </w:tabs>
              <w:spacing w:before="0"/>
              <w:ind w:left="680" w:hanging="340"/>
              <w:jc w:val="both"/>
              <w:rPr>
                <w:rFonts w:ascii="Arial" w:hAnsi="Arial" w:cs="Arial"/>
                <w:sz w:val="20"/>
              </w:rPr>
            </w:pPr>
            <w:r w:rsidRPr="006E5EFC">
              <w:rPr>
                <w:rFonts w:ascii="Arial" w:hAnsi="Arial" w:cs="Arial"/>
                <w:sz w:val="20"/>
              </w:rPr>
              <w:t>(viii)</w:t>
            </w:r>
            <w:r w:rsidRPr="006E5EFC">
              <w:rPr>
                <w:rFonts w:ascii="Arial" w:hAnsi="Arial" w:cs="Arial"/>
                <w:sz w:val="20"/>
              </w:rPr>
              <w:tab/>
              <w:t>mental health and other health needs;</w:t>
            </w:r>
          </w:p>
          <w:p w14:paraId="4C1C9C41" w14:textId="77777777" w:rsidR="004E023C" w:rsidRPr="006E5EFC" w:rsidRDefault="004E023C" w:rsidP="007762E0">
            <w:pPr>
              <w:pStyle w:val="DraftHeading4"/>
              <w:tabs>
                <w:tab w:val="right" w:pos="2268"/>
              </w:tabs>
              <w:spacing w:before="0"/>
              <w:ind w:left="680" w:hanging="340"/>
              <w:jc w:val="both"/>
              <w:rPr>
                <w:rFonts w:ascii="Arial" w:hAnsi="Arial" w:cs="Arial"/>
                <w:sz w:val="20"/>
              </w:rPr>
            </w:pPr>
            <w:r w:rsidRPr="006E5EFC">
              <w:rPr>
                <w:rFonts w:ascii="Arial" w:hAnsi="Arial" w:cs="Arial"/>
                <w:sz w:val="20"/>
              </w:rPr>
              <w:t>(ix)</w:t>
            </w:r>
            <w:r w:rsidRPr="006E5EFC">
              <w:rPr>
                <w:rFonts w:ascii="Arial" w:hAnsi="Arial" w:cs="Arial"/>
                <w:sz w:val="20"/>
              </w:rPr>
              <w:tab/>
              <w:t>any other relevant characteristics; and</w:t>
            </w:r>
          </w:p>
          <w:p w14:paraId="00A33F1C" w14:textId="77777777" w:rsidR="004E023C" w:rsidRPr="006E5EFC" w:rsidRDefault="004E023C" w:rsidP="007762E0">
            <w:pPr>
              <w:pStyle w:val="DraftHeading3"/>
              <w:tabs>
                <w:tab w:val="right" w:pos="1757"/>
              </w:tabs>
              <w:spacing w:before="0"/>
              <w:ind w:left="340" w:hanging="340"/>
              <w:jc w:val="both"/>
              <w:rPr>
                <w:rFonts w:ascii="Arial" w:hAnsi="Arial" w:cs="Arial"/>
                <w:sz w:val="20"/>
              </w:rPr>
            </w:pPr>
            <w:r w:rsidRPr="006E5EFC">
              <w:rPr>
                <w:rFonts w:ascii="Arial" w:hAnsi="Arial" w:cs="Arial"/>
                <w:sz w:val="20"/>
              </w:rPr>
              <w:t>(b)</w:t>
            </w:r>
            <w:r w:rsidRPr="006E5EFC">
              <w:rPr>
                <w:rFonts w:ascii="Arial" w:hAnsi="Arial" w:cs="Arial"/>
                <w:sz w:val="20"/>
              </w:rPr>
              <w:tab/>
              <w:t>recognise the vulnerabilities and strengths of the child, having regard to—</w:t>
            </w:r>
          </w:p>
          <w:p w14:paraId="11B8D251" w14:textId="77777777" w:rsidR="004E023C" w:rsidRPr="006E5EFC" w:rsidRDefault="004E023C" w:rsidP="007762E0">
            <w:pPr>
              <w:pStyle w:val="DraftHeading4"/>
              <w:tabs>
                <w:tab w:val="right" w:pos="2268"/>
              </w:tabs>
              <w:spacing w:before="0"/>
              <w:ind w:left="680" w:hanging="340"/>
              <w:jc w:val="both"/>
              <w:rPr>
                <w:rFonts w:ascii="Arial" w:hAnsi="Arial" w:cs="Arial"/>
                <w:sz w:val="20"/>
              </w:rPr>
            </w:pPr>
            <w:r w:rsidRPr="006E5EFC">
              <w:rPr>
                <w:rFonts w:ascii="Arial" w:hAnsi="Arial" w:cs="Arial"/>
                <w:sz w:val="20"/>
              </w:rPr>
              <w:t>(i)</w:t>
            </w:r>
            <w:r w:rsidRPr="006E5EFC">
              <w:rPr>
                <w:rFonts w:ascii="Arial" w:hAnsi="Arial" w:cs="Arial"/>
                <w:sz w:val="20"/>
              </w:rPr>
              <w:tab/>
            </w:r>
            <w:r w:rsidRPr="006E5EFC">
              <w:rPr>
                <w:rFonts w:ascii="Arial" w:hAnsi="Arial" w:cs="Arial"/>
                <w:sz w:val="20"/>
                <w:lang w:val="en-US"/>
              </w:rPr>
              <w:t>the individual characteristics of the child, including any interrelationship of those characteristics; and</w:t>
            </w:r>
          </w:p>
          <w:p w14:paraId="7A69294B" w14:textId="77777777" w:rsidR="004E023C" w:rsidRPr="006E5EFC" w:rsidRDefault="004E023C" w:rsidP="007762E0">
            <w:pPr>
              <w:pStyle w:val="DraftHeading4"/>
              <w:tabs>
                <w:tab w:val="right" w:pos="2268"/>
              </w:tabs>
              <w:spacing w:before="0" w:after="40"/>
              <w:ind w:left="680" w:hanging="340"/>
              <w:jc w:val="both"/>
              <w:rPr>
                <w:rFonts w:ascii="Arial" w:hAnsi="Arial" w:cs="Arial"/>
                <w:sz w:val="20"/>
              </w:rPr>
            </w:pPr>
            <w:r w:rsidRPr="006E5EFC">
              <w:rPr>
                <w:rFonts w:ascii="Arial" w:hAnsi="Arial" w:cs="Arial"/>
                <w:sz w:val="20"/>
              </w:rPr>
              <w:t>(ii)</w:t>
            </w:r>
            <w:r w:rsidRPr="006E5EFC">
              <w:rPr>
                <w:rFonts w:ascii="Arial" w:hAnsi="Arial" w:cs="Arial"/>
                <w:sz w:val="20"/>
              </w:rPr>
              <w:tab/>
            </w:r>
            <w:r w:rsidRPr="006E5EFC">
              <w:rPr>
                <w:rFonts w:ascii="Arial" w:hAnsi="Arial" w:cs="Arial"/>
                <w:sz w:val="20"/>
                <w:lang w:val="en-US"/>
              </w:rPr>
              <w:t>any relevant experiences including abuse, trauma, neglect, loss, family violence or child protection involvement, including removal from family or placement in out of home care.</w:t>
            </w:r>
          </w:p>
        </w:tc>
      </w:tr>
      <w:tr w:rsidR="004E023C" w:rsidRPr="001C6E0E" w14:paraId="6C88A1AF" w14:textId="77777777" w:rsidTr="007762E0">
        <w:trPr>
          <w:trHeight w:val="89"/>
        </w:trPr>
        <w:tc>
          <w:tcPr>
            <w:tcW w:w="1105" w:type="dxa"/>
            <w:vMerge w:val="restart"/>
            <w:tcBorders>
              <w:top w:val="single" w:sz="4" w:space="0" w:color="auto"/>
            </w:tcBorders>
          </w:tcPr>
          <w:p w14:paraId="5F8A7D2F" w14:textId="77777777" w:rsidR="004E023C" w:rsidRPr="001C6E0E" w:rsidRDefault="004E023C" w:rsidP="007762E0">
            <w:pPr>
              <w:jc w:val="center"/>
              <w:rPr>
                <w:rFonts w:ascii="Arial" w:hAnsi="Arial" w:cs="Arial"/>
                <w:color w:val="000000"/>
                <w:sz w:val="20"/>
              </w:rPr>
            </w:pPr>
            <w:r>
              <w:rPr>
                <w:rFonts w:ascii="Arial" w:hAnsi="Arial" w:cs="Arial"/>
                <w:color w:val="000000"/>
                <w:sz w:val="20"/>
              </w:rPr>
              <w:t>206</w:t>
            </w:r>
          </w:p>
        </w:tc>
        <w:tc>
          <w:tcPr>
            <w:tcW w:w="7935" w:type="dxa"/>
            <w:tcBorders>
              <w:top w:val="single" w:sz="4" w:space="0" w:color="auto"/>
              <w:bottom w:val="nil"/>
            </w:tcBorders>
            <w:shd w:val="pct10" w:color="auto" w:fill="auto"/>
          </w:tcPr>
          <w:p w14:paraId="5EF15CF9" w14:textId="77777777" w:rsidR="004E023C" w:rsidRPr="006E5EFC" w:rsidRDefault="004E023C" w:rsidP="007762E0">
            <w:pPr>
              <w:jc w:val="center"/>
              <w:rPr>
                <w:rFonts w:ascii="Arial" w:hAnsi="Arial" w:cs="Arial"/>
                <w:b/>
                <w:bCs/>
                <w:color w:val="000000"/>
                <w:sz w:val="20"/>
              </w:rPr>
            </w:pPr>
            <w:r w:rsidRPr="006E5EFC">
              <w:rPr>
                <w:rFonts w:ascii="Arial" w:hAnsi="Arial" w:cs="Arial"/>
                <w:b/>
                <w:bCs/>
                <w:color w:val="000000"/>
                <w:sz w:val="20"/>
              </w:rPr>
              <w:t>RESPONSIBILITY FOR ACTION</w:t>
            </w:r>
          </w:p>
        </w:tc>
      </w:tr>
      <w:tr w:rsidR="004E023C" w:rsidRPr="001C6E0E" w14:paraId="103CE9A6" w14:textId="77777777" w:rsidTr="007762E0">
        <w:trPr>
          <w:trHeight w:val="88"/>
        </w:trPr>
        <w:tc>
          <w:tcPr>
            <w:tcW w:w="1105" w:type="dxa"/>
            <w:vMerge/>
            <w:tcBorders>
              <w:bottom w:val="single" w:sz="4" w:space="0" w:color="auto"/>
            </w:tcBorders>
          </w:tcPr>
          <w:p w14:paraId="50AF9F9F" w14:textId="77777777" w:rsidR="004E023C" w:rsidRPr="001C6E0E" w:rsidRDefault="004E023C" w:rsidP="007762E0">
            <w:pPr>
              <w:jc w:val="center"/>
              <w:rPr>
                <w:rFonts w:ascii="Arial" w:hAnsi="Arial" w:cs="Arial"/>
                <w:color w:val="000000"/>
                <w:sz w:val="20"/>
              </w:rPr>
            </w:pPr>
          </w:p>
        </w:tc>
        <w:tc>
          <w:tcPr>
            <w:tcW w:w="7935" w:type="dxa"/>
            <w:tcBorders>
              <w:top w:val="nil"/>
              <w:bottom w:val="single" w:sz="4" w:space="0" w:color="auto"/>
            </w:tcBorders>
          </w:tcPr>
          <w:p w14:paraId="7C8B8A13" w14:textId="77777777" w:rsidR="004E023C" w:rsidRPr="006E5EFC" w:rsidRDefault="004E023C" w:rsidP="007762E0">
            <w:pPr>
              <w:jc w:val="both"/>
              <w:rPr>
                <w:rFonts w:ascii="Arial" w:hAnsi="Arial" w:cs="Arial"/>
                <w:color w:val="000000"/>
                <w:sz w:val="20"/>
                <w:szCs w:val="20"/>
              </w:rPr>
            </w:pPr>
            <w:r w:rsidRPr="006E5EFC">
              <w:rPr>
                <w:rFonts w:ascii="Arial" w:hAnsi="Arial" w:cs="Arial"/>
                <w:sz w:val="20"/>
                <w:szCs w:val="20"/>
              </w:rPr>
              <w:t>A sentence imposed on a child should ensure that the child is aware that they must bear a responsibility for any action they take which is against the law.</w:t>
            </w:r>
          </w:p>
        </w:tc>
      </w:tr>
    </w:tbl>
    <w:p w14:paraId="0BDC4AC4" w14:textId="77777777" w:rsidR="004E023C" w:rsidRDefault="004E023C" w:rsidP="004E023C">
      <w: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105"/>
        <w:gridCol w:w="7935"/>
      </w:tblGrid>
      <w:tr w:rsidR="004E023C" w:rsidRPr="001C6E0E" w14:paraId="6239C82B" w14:textId="77777777" w:rsidTr="007762E0">
        <w:trPr>
          <w:trHeight w:val="89"/>
        </w:trPr>
        <w:tc>
          <w:tcPr>
            <w:tcW w:w="1105" w:type="dxa"/>
            <w:vMerge w:val="restart"/>
            <w:tcBorders>
              <w:top w:val="single" w:sz="4" w:space="0" w:color="auto"/>
            </w:tcBorders>
          </w:tcPr>
          <w:p w14:paraId="1D2D034B" w14:textId="77777777" w:rsidR="004E023C" w:rsidRPr="001C6E0E" w:rsidRDefault="004E023C" w:rsidP="007762E0">
            <w:pPr>
              <w:jc w:val="center"/>
              <w:rPr>
                <w:rFonts w:ascii="Arial" w:hAnsi="Arial" w:cs="Arial"/>
                <w:color w:val="000000"/>
                <w:sz w:val="20"/>
              </w:rPr>
            </w:pPr>
            <w:r>
              <w:rPr>
                <w:rFonts w:ascii="Arial" w:hAnsi="Arial" w:cs="Arial"/>
                <w:color w:val="000000"/>
                <w:sz w:val="20"/>
              </w:rPr>
              <w:lastRenderedPageBreak/>
              <w:t>207</w:t>
            </w:r>
          </w:p>
        </w:tc>
        <w:tc>
          <w:tcPr>
            <w:tcW w:w="7935" w:type="dxa"/>
            <w:tcBorders>
              <w:top w:val="single" w:sz="4" w:space="0" w:color="auto"/>
              <w:bottom w:val="nil"/>
            </w:tcBorders>
            <w:shd w:val="pct10" w:color="auto" w:fill="auto"/>
          </w:tcPr>
          <w:p w14:paraId="62E40FAA" w14:textId="77777777" w:rsidR="004E023C" w:rsidRPr="006E5EFC" w:rsidRDefault="004E023C" w:rsidP="007762E0">
            <w:pPr>
              <w:keepNext/>
              <w:keepLines/>
              <w:jc w:val="center"/>
              <w:rPr>
                <w:rFonts w:ascii="Arial" w:hAnsi="Arial" w:cs="Arial"/>
                <w:b/>
                <w:bCs/>
                <w:color w:val="000000"/>
                <w:sz w:val="20"/>
              </w:rPr>
            </w:pPr>
            <w:r w:rsidRPr="006E5EFC">
              <w:rPr>
                <w:rFonts w:ascii="Arial" w:hAnsi="Arial" w:cs="Arial"/>
                <w:b/>
                <w:bCs/>
                <w:color w:val="000000"/>
                <w:sz w:val="20"/>
              </w:rPr>
              <w:t>IMPACT ON VICTIMS</w:t>
            </w:r>
          </w:p>
        </w:tc>
      </w:tr>
      <w:tr w:rsidR="004E023C" w:rsidRPr="001C6E0E" w14:paraId="6704806E" w14:textId="77777777" w:rsidTr="007762E0">
        <w:trPr>
          <w:trHeight w:val="88"/>
        </w:trPr>
        <w:tc>
          <w:tcPr>
            <w:tcW w:w="1105" w:type="dxa"/>
            <w:vMerge/>
            <w:tcBorders>
              <w:bottom w:val="single" w:sz="4" w:space="0" w:color="auto"/>
            </w:tcBorders>
          </w:tcPr>
          <w:p w14:paraId="5DC10A89" w14:textId="77777777" w:rsidR="004E023C" w:rsidRPr="001C6E0E" w:rsidRDefault="004E023C" w:rsidP="007762E0">
            <w:pPr>
              <w:keepNext/>
              <w:keepLines/>
              <w:jc w:val="center"/>
              <w:rPr>
                <w:rFonts w:ascii="Arial" w:hAnsi="Arial" w:cs="Arial"/>
                <w:color w:val="000000"/>
                <w:sz w:val="20"/>
              </w:rPr>
            </w:pPr>
          </w:p>
        </w:tc>
        <w:tc>
          <w:tcPr>
            <w:tcW w:w="7935" w:type="dxa"/>
            <w:tcBorders>
              <w:top w:val="nil"/>
              <w:bottom w:val="single" w:sz="4" w:space="0" w:color="auto"/>
            </w:tcBorders>
          </w:tcPr>
          <w:p w14:paraId="51BE1FB5" w14:textId="77777777" w:rsidR="004E023C" w:rsidRPr="0054568A" w:rsidRDefault="004E023C" w:rsidP="007762E0">
            <w:pPr>
              <w:keepNext/>
              <w:keepLines/>
              <w:jc w:val="both"/>
              <w:rPr>
                <w:rFonts w:ascii="Arial" w:hAnsi="Arial" w:cs="Arial"/>
                <w:color w:val="000000"/>
                <w:sz w:val="20"/>
                <w:szCs w:val="20"/>
              </w:rPr>
            </w:pPr>
            <w:r w:rsidRPr="0054568A">
              <w:rPr>
                <w:rFonts w:ascii="Arial" w:hAnsi="Arial" w:cs="Arial"/>
                <w:color w:val="000000"/>
                <w:sz w:val="20"/>
                <w:szCs w:val="20"/>
              </w:rPr>
              <w:t>A sentence imposed on a child should–</w:t>
            </w:r>
          </w:p>
          <w:p w14:paraId="05D338DA" w14:textId="77777777" w:rsidR="004E023C" w:rsidRPr="0054568A" w:rsidRDefault="004E023C" w:rsidP="007762E0">
            <w:pPr>
              <w:pStyle w:val="DraftHeading3"/>
              <w:tabs>
                <w:tab w:val="right" w:pos="1757"/>
              </w:tabs>
              <w:spacing w:before="0"/>
              <w:ind w:left="340" w:hanging="340"/>
              <w:jc w:val="both"/>
              <w:rPr>
                <w:rFonts w:ascii="Arial" w:hAnsi="Arial" w:cs="Arial"/>
                <w:sz w:val="20"/>
              </w:rPr>
            </w:pPr>
            <w:r w:rsidRPr="0054568A">
              <w:rPr>
                <w:rFonts w:ascii="Arial" w:hAnsi="Arial" w:cs="Arial"/>
                <w:sz w:val="20"/>
              </w:rPr>
              <w:t>(a)</w:t>
            </w:r>
            <w:r w:rsidRPr="0054568A">
              <w:rPr>
                <w:rFonts w:ascii="Arial" w:hAnsi="Arial" w:cs="Arial"/>
                <w:sz w:val="20"/>
              </w:rPr>
              <w:tab/>
              <w:t>recognise the impact of the child’s offending on any victim of that offending; and</w:t>
            </w:r>
          </w:p>
          <w:p w14:paraId="1338AB5C" w14:textId="77777777" w:rsidR="004E023C" w:rsidRPr="0054568A" w:rsidRDefault="004E023C" w:rsidP="007762E0">
            <w:pPr>
              <w:pStyle w:val="DraftHeading3"/>
              <w:tabs>
                <w:tab w:val="right" w:pos="1757"/>
              </w:tabs>
              <w:spacing w:before="0"/>
              <w:ind w:left="340" w:hanging="340"/>
              <w:jc w:val="both"/>
              <w:rPr>
                <w:rFonts w:ascii="Arial" w:hAnsi="Arial" w:cs="Arial"/>
                <w:sz w:val="20"/>
              </w:rPr>
            </w:pPr>
            <w:r w:rsidRPr="0054568A">
              <w:rPr>
                <w:rFonts w:ascii="Arial" w:hAnsi="Arial" w:cs="Arial"/>
                <w:sz w:val="20"/>
              </w:rPr>
              <w:t>(b)</w:t>
            </w:r>
            <w:r w:rsidRPr="0054568A">
              <w:rPr>
                <w:rFonts w:ascii="Arial" w:hAnsi="Arial" w:cs="Arial"/>
                <w:sz w:val="20"/>
              </w:rPr>
              <w:tab/>
              <w:t>provide opportunities for the child to restore any harm caused by their offending; and</w:t>
            </w:r>
          </w:p>
          <w:p w14:paraId="0012A9B0" w14:textId="77777777" w:rsidR="004E023C" w:rsidRPr="0054568A" w:rsidRDefault="004E023C" w:rsidP="007762E0">
            <w:pPr>
              <w:spacing w:after="40"/>
              <w:ind w:left="340" w:hanging="340"/>
              <w:jc w:val="both"/>
              <w:rPr>
                <w:rFonts w:ascii="Arial" w:hAnsi="Arial" w:cs="Arial"/>
                <w:sz w:val="20"/>
                <w:szCs w:val="20"/>
              </w:rPr>
            </w:pPr>
            <w:r w:rsidRPr="0054568A">
              <w:rPr>
                <w:rFonts w:ascii="Arial" w:hAnsi="Arial" w:cs="Arial"/>
                <w:sz w:val="20"/>
                <w:szCs w:val="20"/>
              </w:rPr>
              <w:t>(c)</w:t>
            </w:r>
            <w:r w:rsidRPr="0054568A">
              <w:rPr>
                <w:rFonts w:ascii="Arial" w:hAnsi="Arial" w:cs="Arial"/>
                <w:sz w:val="20"/>
                <w:szCs w:val="20"/>
              </w:rPr>
              <w:tab/>
              <w:t>take into account any steps the child has taken to restore such harm, to the extent that the child has the capacity to do so.</w:t>
            </w:r>
          </w:p>
        </w:tc>
      </w:tr>
      <w:tr w:rsidR="004E023C" w:rsidRPr="001C6E0E" w14:paraId="71A513D4" w14:textId="77777777" w:rsidTr="007762E0">
        <w:trPr>
          <w:trHeight w:val="89"/>
        </w:trPr>
        <w:tc>
          <w:tcPr>
            <w:tcW w:w="1105" w:type="dxa"/>
            <w:vMerge w:val="restart"/>
            <w:tcBorders>
              <w:top w:val="single" w:sz="4" w:space="0" w:color="auto"/>
            </w:tcBorders>
          </w:tcPr>
          <w:p w14:paraId="32BFDE58" w14:textId="77777777" w:rsidR="004E023C" w:rsidRPr="001C6E0E" w:rsidRDefault="004E023C" w:rsidP="007762E0">
            <w:pPr>
              <w:jc w:val="center"/>
              <w:rPr>
                <w:rFonts w:ascii="Arial" w:hAnsi="Arial" w:cs="Arial"/>
                <w:color w:val="000000"/>
                <w:sz w:val="20"/>
              </w:rPr>
            </w:pPr>
            <w:r>
              <w:rPr>
                <w:rFonts w:ascii="Arial" w:hAnsi="Arial" w:cs="Arial"/>
                <w:color w:val="000000"/>
                <w:sz w:val="20"/>
              </w:rPr>
              <w:t>208</w:t>
            </w:r>
          </w:p>
        </w:tc>
        <w:tc>
          <w:tcPr>
            <w:tcW w:w="7935" w:type="dxa"/>
            <w:tcBorders>
              <w:top w:val="single" w:sz="4" w:space="0" w:color="auto"/>
              <w:bottom w:val="nil"/>
            </w:tcBorders>
            <w:shd w:val="pct10" w:color="auto" w:fill="auto"/>
          </w:tcPr>
          <w:p w14:paraId="05C1AA0B" w14:textId="77777777" w:rsidR="004E023C" w:rsidRPr="006E5EFC" w:rsidRDefault="004E023C" w:rsidP="007762E0">
            <w:pPr>
              <w:jc w:val="center"/>
              <w:rPr>
                <w:rFonts w:ascii="Arial" w:hAnsi="Arial" w:cs="Arial"/>
                <w:b/>
                <w:bCs/>
                <w:color w:val="000000"/>
                <w:sz w:val="20"/>
              </w:rPr>
            </w:pPr>
            <w:r>
              <w:rPr>
                <w:rFonts w:ascii="Arial" w:hAnsi="Arial" w:cs="Arial"/>
                <w:b/>
                <w:bCs/>
                <w:color w:val="000000"/>
                <w:sz w:val="20"/>
              </w:rPr>
              <w:t>MINIMUM INTERVENTION</w:t>
            </w:r>
          </w:p>
        </w:tc>
      </w:tr>
      <w:tr w:rsidR="004E023C" w:rsidRPr="001C6E0E" w14:paraId="0C305849" w14:textId="77777777" w:rsidTr="007762E0">
        <w:trPr>
          <w:trHeight w:val="88"/>
        </w:trPr>
        <w:tc>
          <w:tcPr>
            <w:tcW w:w="1105" w:type="dxa"/>
            <w:vMerge/>
            <w:tcBorders>
              <w:bottom w:val="single" w:sz="4" w:space="0" w:color="auto"/>
            </w:tcBorders>
          </w:tcPr>
          <w:p w14:paraId="64F68FD1" w14:textId="77777777" w:rsidR="004E023C" w:rsidRPr="001C6E0E" w:rsidRDefault="004E023C" w:rsidP="007762E0">
            <w:pPr>
              <w:jc w:val="center"/>
              <w:rPr>
                <w:rFonts w:ascii="Arial" w:hAnsi="Arial" w:cs="Arial"/>
                <w:color w:val="000000"/>
                <w:sz w:val="20"/>
              </w:rPr>
            </w:pPr>
          </w:p>
        </w:tc>
        <w:tc>
          <w:tcPr>
            <w:tcW w:w="7935" w:type="dxa"/>
            <w:tcBorders>
              <w:top w:val="nil"/>
              <w:bottom w:val="single" w:sz="4" w:space="0" w:color="auto"/>
            </w:tcBorders>
          </w:tcPr>
          <w:p w14:paraId="61F84307" w14:textId="77777777" w:rsidR="004E023C" w:rsidRPr="0054568A" w:rsidRDefault="004E023C" w:rsidP="00093EBE">
            <w:pPr>
              <w:pStyle w:val="DraftHeading2"/>
              <w:tabs>
                <w:tab w:val="right" w:pos="1247"/>
              </w:tabs>
              <w:spacing w:before="0" w:after="20"/>
              <w:jc w:val="both"/>
              <w:rPr>
                <w:rFonts w:ascii="Arial" w:hAnsi="Arial" w:cs="Arial"/>
                <w:sz w:val="20"/>
              </w:rPr>
            </w:pPr>
            <w:r w:rsidRPr="0054568A">
              <w:rPr>
                <w:rFonts w:ascii="Arial" w:hAnsi="Arial" w:cs="Arial"/>
                <w:sz w:val="20"/>
              </w:rPr>
              <w:t>A sentence imposed on a child should be the minimum intervention required in the circumstances.</w:t>
            </w:r>
          </w:p>
        </w:tc>
      </w:tr>
      <w:tr w:rsidR="004E023C" w:rsidRPr="001C6E0E" w14:paraId="12DD774F" w14:textId="77777777" w:rsidTr="007762E0">
        <w:trPr>
          <w:trHeight w:val="89"/>
        </w:trPr>
        <w:tc>
          <w:tcPr>
            <w:tcW w:w="1105" w:type="dxa"/>
            <w:vMerge w:val="restart"/>
            <w:tcBorders>
              <w:top w:val="single" w:sz="4" w:space="0" w:color="auto"/>
            </w:tcBorders>
          </w:tcPr>
          <w:p w14:paraId="35B79BD9" w14:textId="77777777" w:rsidR="004E023C" w:rsidRPr="001C6E0E" w:rsidRDefault="004E023C" w:rsidP="007762E0">
            <w:pPr>
              <w:jc w:val="center"/>
              <w:rPr>
                <w:rFonts w:ascii="Arial" w:hAnsi="Arial" w:cs="Arial"/>
                <w:color w:val="000000"/>
                <w:sz w:val="20"/>
              </w:rPr>
            </w:pPr>
            <w:r>
              <w:rPr>
                <w:rFonts w:ascii="Arial" w:hAnsi="Arial" w:cs="Arial"/>
                <w:color w:val="000000"/>
                <w:sz w:val="20"/>
              </w:rPr>
              <w:t>209</w:t>
            </w:r>
          </w:p>
        </w:tc>
        <w:tc>
          <w:tcPr>
            <w:tcW w:w="7935" w:type="dxa"/>
            <w:tcBorders>
              <w:top w:val="single" w:sz="4" w:space="0" w:color="auto"/>
              <w:bottom w:val="nil"/>
            </w:tcBorders>
            <w:shd w:val="pct10" w:color="auto" w:fill="auto"/>
          </w:tcPr>
          <w:p w14:paraId="5FE29791" w14:textId="77777777" w:rsidR="004E023C" w:rsidRPr="006E5EFC" w:rsidRDefault="004E023C" w:rsidP="007762E0">
            <w:pPr>
              <w:jc w:val="center"/>
              <w:rPr>
                <w:rFonts w:ascii="Arial" w:hAnsi="Arial" w:cs="Arial"/>
                <w:b/>
                <w:bCs/>
                <w:color w:val="000000"/>
                <w:sz w:val="20"/>
              </w:rPr>
            </w:pPr>
            <w:r>
              <w:rPr>
                <w:rFonts w:ascii="Arial" w:hAnsi="Arial" w:cs="Arial"/>
                <w:b/>
                <w:bCs/>
                <w:color w:val="000000"/>
                <w:sz w:val="20"/>
              </w:rPr>
              <w:t>DETERRENCE FROM COMMITTING OFFENCES IN A YOUTH JUSTICE CUSTODIAL CENTRE</w:t>
            </w:r>
          </w:p>
        </w:tc>
      </w:tr>
      <w:tr w:rsidR="004E023C" w:rsidRPr="001C6E0E" w14:paraId="246C1E45" w14:textId="77777777" w:rsidTr="007762E0">
        <w:trPr>
          <w:trHeight w:val="88"/>
        </w:trPr>
        <w:tc>
          <w:tcPr>
            <w:tcW w:w="1105" w:type="dxa"/>
            <w:vMerge/>
            <w:tcBorders>
              <w:bottom w:val="single" w:sz="4" w:space="0" w:color="auto"/>
            </w:tcBorders>
          </w:tcPr>
          <w:p w14:paraId="5536DF2D" w14:textId="77777777" w:rsidR="004E023C" w:rsidRPr="001C6E0E" w:rsidRDefault="004E023C" w:rsidP="007762E0">
            <w:pPr>
              <w:jc w:val="center"/>
              <w:rPr>
                <w:rFonts w:ascii="Arial" w:hAnsi="Arial" w:cs="Arial"/>
                <w:color w:val="000000"/>
                <w:sz w:val="20"/>
              </w:rPr>
            </w:pPr>
          </w:p>
        </w:tc>
        <w:tc>
          <w:tcPr>
            <w:tcW w:w="7935" w:type="dxa"/>
            <w:tcBorders>
              <w:top w:val="nil"/>
              <w:bottom w:val="single" w:sz="4" w:space="0" w:color="auto"/>
            </w:tcBorders>
          </w:tcPr>
          <w:p w14:paraId="351C9425" w14:textId="77777777" w:rsidR="004E023C" w:rsidRPr="0054568A" w:rsidRDefault="004E023C" w:rsidP="00093EBE">
            <w:pPr>
              <w:pStyle w:val="DraftHeading2"/>
              <w:tabs>
                <w:tab w:val="right" w:pos="1247"/>
              </w:tabs>
              <w:spacing w:before="20" w:after="20"/>
              <w:jc w:val="both"/>
              <w:rPr>
                <w:rFonts w:ascii="Arial" w:hAnsi="Arial" w:cs="Arial"/>
                <w:sz w:val="20"/>
              </w:rPr>
            </w:pPr>
            <w:r w:rsidRPr="0054568A">
              <w:rPr>
                <w:rFonts w:ascii="Arial" w:hAnsi="Arial" w:cs="Arial"/>
                <w:sz w:val="20"/>
              </w:rPr>
              <w:t>A sentence imposed on a child should deter the child from committing offences while held in custody in a youth justice custodial centre, if relevant.</w:t>
            </w:r>
          </w:p>
        </w:tc>
      </w:tr>
      <w:tr w:rsidR="004E023C" w:rsidRPr="001C6E0E" w14:paraId="0E103C34" w14:textId="77777777" w:rsidTr="007762E0">
        <w:trPr>
          <w:trHeight w:val="89"/>
        </w:trPr>
        <w:tc>
          <w:tcPr>
            <w:tcW w:w="1105" w:type="dxa"/>
            <w:vMerge w:val="restart"/>
            <w:tcBorders>
              <w:top w:val="single" w:sz="4" w:space="0" w:color="auto"/>
            </w:tcBorders>
          </w:tcPr>
          <w:p w14:paraId="62D1F3D6" w14:textId="77777777" w:rsidR="004E023C" w:rsidRPr="001C6E0E" w:rsidRDefault="004E023C" w:rsidP="007762E0">
            <w:pPr>
              <w:jc w:val="center"/>
              <w:rPr>
                <w:rFonts w:ascii="Arial" w:hAnsi="Arial" w:cs="Arial"/>
                <w:color w:val="000000"/>
                <w:sz w:val="20"/>
              </w:rPr>
            </w:pPr>
            <w:r>
              <w:rPr>
                <w:rFonts w:ascii="Arial" w:hAnsi="Arial" w:cs="Arial"/>
                <w:color w:val="000000"/>
                <w:sz w:val="20"/>
              </w:rPr>
              <w:t>210</w:t>
            </w:r>
          </w:p>
        </w:tc>
        <w:tc>
          <w:tcPr>
            <w:tcW w:w="7935" w:type="dxa"/>
            <w:tcBorders>
              <w:top w:val="single" w:sz="4" w:space="0" w:color="auto"/>
              <w:bottom w:val="nil"/>
            </w:tcBorders>
            <w:shd w:val="pct10" w:color="auto" w:fill="auto"/>
          </w:tcPr>
          <w:p w14:paraId="2B84507B" w14:textId="77777777" w:rsidR="004E023C" w:rsidRPr="006E5EFC" w:rsidRDefault="004E023C" w:rsidP="007762E0">
            <w:pPr>
              <w:jc w:val="center"/>
              <w:rPr>
                <w:rFonts w:ascii="Arial" w:hAnsi="Arial" w:cs="Arial"/>
                <w:b/>
                <w:bCs/>
                <w:color w:val="000000"/>
                <w:sz w:val="20"/>
              </w:rPr>
            </w:pPr>
            <w:r>
              <w:rPr>
                <w:rFonts w:ascii="Arial" w:hAnsi="Arial" w:cs="Arial"/>
                <w:b/>
                <w:bCs/>
                <w:color w:val="000000"/>
                <w:sz w:val="20"/>
              </w:rPr>
              <w:t>ADDITIONAL SENTENCING PRINCIPLES FOR ABORIGINAL CHILDREN</w:t>
            </w:r>
          </w:p>
        </w:tc>
      </w:tr>
      <w:tr w:rsidR="004E023C" w:rsidRPr="001C6E0E" w14:paraId="21202DE1" w14:textId="77777777" w:rsidTr="007762E0">
        <w:trPr>
          <w:trHeight w:val="88"/>
        </w:trPr>
        <w:tc>
          <w:tcPr>
            <w:tcW w:w="1105" w:type="dxa"/>
            <w:vMerge/>
            <w:tcBorders>
              <w:bottom w:val="single" w:sz="12" w:space="0" w:color="auto"/>
            </w:tcBorders>
          </w:tcPr>
          <w:p w14:paraId="1FE24F3D" w14:textId="77777777" w:rsidR="004E023C" w:rsidRPr="001C6E0E" w:rsidRDefault="004E023C" w:rsidP="007762E0">
            <w:pPr>
              <w:jc w:val="center"/>
              <w:rPr>
                <w:rFonts w:ascii="Arial" w:hAnsi="Arial" w:cs="Arial"/>
                <w:color w:val="000000"/>
                <w:sz w:val="20"/>
              </w:rPr>
            </w:pPr>
          </w:p>
        </w:tc>
        <w:tc>
          <w:tcPr>
            <w:tcW w:w="7935" w:type="dxa"/>
            <w:tcBorders>
              <w:top w:val="nil"/>
              <w:bottom w:val="single" w:sz="12" w:space="0" w:color="auto"/>
            </w:tcBorders>
          </w:tcPr>
          <w:p w14:paraId="4806A16A" w14:textId="77777777" w:rsidR="004E023C" w:rsidRPr="0054568A" w:rsidRDefault="004E023C" w:rsidP="00875C7A">
            <w:pPr>
              <w:jc w:val="both"/>
              <w:rPr>
                <w:rFonts w:ascii="Arial" w:hAnsi="Arial" w:cs="Arial"/>
                <w:sz w:val="20"/>
                <w:szCs w:val="20"/>
              </w:rPr>
            </w:pPr>
            <w:r w:rsidRPr="0054568A">
              <w:rPr>
                <w:rFonts w:ascii="Arial" w:hAnsi="Arial" w:cs="Arial"/>
                <w:sz w:val="20"/>
                <w:szCs w:val="20"/>
              </w:rPr>
              <w:t>In addition to the other sentencing principles, a sentence imposed on an Aboriginal child should—</w:t>
            </w:r>
          </w:p>
          <w:p w14:paraId="416B3992" w14:textId="77777777" w:rsidR="004E023C" w:rsidRPr="0054568A" w:rsidRDefault="004E023C" w:rsidP="007762E0">
            <w:pPr>
              <w:pStyle w:val="DraftHeading3"/>
              <w:tabs>
                <w:tab w:val="right" w:pos="1757"/>
              </w:tabs>
              <w:spacing w:before="0"/>
              <w:ind w:left="340" w:hanging="340"/>
              <w:jc w:val="both"/>
              <w:rPr>
                <w:rFonts w:ascii="Arial" w:hAnsi="Arial" w:cs="Arial"/>
                <w:sz w:val="20"/>
              </w:rPr>
            </w:pPr>
            <w:r w:rsidRPr="0054568A">
              <w:rPr>
                <w:rFonts w:ascii="Arial" w:hAnsi="Arial" w:cs="Arial"/>
                <w:sz w:val="20"/>
              </w:rPr>
              <w:t>(a)</w:t>
            </w:r>
            <w:r w:rsidRPr="0054568A">
              <w:rPr>
                <w:rFonts w:ascii="Arial" w:hAnsi="Arial" w:cs="Arial"/>
                <w:sz w:val="20"/>
              </w:rPr>
              <w:tab/>
            </w:r>
            <w:r w:rsidRPr="0054568A">
              <w:rPr>
                <w:rFonts w:ascii="Arial" w:hAnsi="Arial" w:cs="Arial"/>
                <w:sz w:val="20"/>
                <w:lang w:val="en-US"/>
              </w:rPr>
              <w:t>support the social and emotional wellbeing of the child; and</w:t>
            </w:r>
          </w:p>
          <w:p w14:paraId="498C7C9E" w14:textId="77777777" w:rsidR="004E023C" w:rsidRPr="0054568A" w:rsidRDefault="004E023C" w:rsidP="007762E0">
            <w:pPr>
              <w:pStyle w:val="DraftHeading3"/>
              <w:tabs>
                <w:tab w:val="right" w:pos="1757"/>
              </w:tabs>
              <w:spacing w:before="0"/>
              <w:ind w:left="340" w:hanging="340"/>
              <w:jc w:val="both"/>
              <w:rPr>
                <w:rFonts w:ascii="Arial" w:hAnsi="Arial" w:cs="Arial"/>
                <w:sz w:val="20"/>
              </w:rPr>
            </w:pPr>
            <w:r w:rsidRPr="0054568A">
              <w:rPr>
                <w:rFonts w:ascii="Arial" w:hAnsi="Arial" w:cs="Arial"/>
                <w:sz w:val="20"/>
              </w:rPr>
              <w:t>(b)</w:t>
            </w:r>
            <w:r w:rsidRPr="0054568A">
              <w:rPr>
                <w:rFonts w:ascii="Arial" w:hAnsi="Arial" w:cs="Arial"/>
                <w:sz w:val="20"/>
              </w:rPr>
              <w:tab/>
            </w:r>
            <w:r w:rsidRPr="0054568A">
              <w:rPr>
                <w:rFonts w:ascii="Arial" w:hAnsi="Arial" w:cs="Arial"/>
                <w:sz w:val="20"/>
                <w:lang w:val="en-US"/>
              </w:rPr>
              <w:t>promote the healing of the child</w:t>
            </w:r>
            <w:r w:rsidRPr="0054568A">
              <w:rPr>
                <w:rFonts w:ascii="Arial" w:hAnsi="Arial" w:cs="Arial"/>
                <w:sz w:val="20"/>
              </w:rPr>
              <w:t>; and</w:t>
            </w:r>
          </w:p>
          <w:p w14:paraId="2D95866D" w14:textId="77777777" w:rsidR="004E023C" w:rsidRPr="0054568A" w:rsidRDefault="004E023C" w:rsidP="007762E0">
            <w:pPr>
              <w:pStyle w:val="DraftHeading3"/>
              <w:tabs>
                <w:tab w:val="right" w:pos="1757"/>
              </w:tabs>
              <w:spacing w:before="0"/>
              <w:ind w:left="340" w:hanging="340"/>
              <w:jc w:val="both"/>
              <w:rPr>
                <w:rFonts w:ascii="Arial" w:hAnsi="Arial" w:cs="Arial"/>
                <w:sz w:val="20"/>
              </w:rPr>
            </w:pPr>
            <w:r w:rsidRPr="0054568A">
              <w:rPr>
                <w:rFonts w:ascii="Arial" w:hAnsi="Arial" w:cs="Arial"/>
                <w:sz w:val="20"/>
              </w:rPr>
              <w:t>(c)</w:t>
            </w:r>
            <w:r w:rsidRPr="0054568A">
              <w:rPr>
                <w:rFonts w:ascii="Arial" w:hAnsi="Arial" w:cs="Arial"/>
                <w:sz w:val="20"/>
              </w:rPr>
              <w:tab/>
            </w:r>
            <w:r w:rsidRPr="0054568A">
              <w:rPr>
                <w:rFonts w:ascii="Arial" w:hAnsi="Arial" w:cs="Arial"/>
                <w:sz w:val="20"/>
                <w:lang w:val="en-US"/>
              </w:rPr>
              <w:t xml:space="preserve">strengthen the child’s connection to family, kin, community, culture, Country and Elders; </w:t>
            </w:r>
            <w:r w:rsidRPr="0054568A">
              <w:rPr>
                <w:rFonts w:ascii="Arial" w:hAnsi="Arial" w:cs="Arial"/>
                <w:sz w:val="20"/>
              </w:rPr>
              <w:t>and</w:t>
            </w:r>
          </w:p>
          <w:p w14:paraId="5C52D2F2" w14:textId="77777777" w:rsidR="004E023C" w:rsidRPr="0054568A" w:rsidRDefault="004E023C" w:rsidP="007762E0">
            <w:pPr>
              <w:tabs>
                <w:tab w:val="right" w:pos="1757"/>
              </w:tabs>
              <w:ind w:left="340" w:hanging="340"/>
              <w:jc w:val="both"/>
              <w:rPr>
                <w:rFonts w:ascii="Arial" w:hAnsi="Arial" w:cs="Arial"/>
                <w:sz w:val="20"/>
                <w:szCs w:val="20"/>
                <w:lang w:val="en-US"/>
              </w:rPr>
            </w:pPr>
            <w:r w:rsidRPr="0054568A">
              <w:rPr>
                <w:rFonts w:ascii="Arial" w:hAnsi="Arial" w:cs="Arial"/>
                <w:sz w:val="20"/>
                <w:szCs w:val="20"/>
              </w:rPr>
              <w:t>(d)</w:t>
            </w:r>
            <w:r w:rsidRPr="0054568A">
              <w:rPr>
                <w:rFonts w:ascii="Arial" w:hAnsi="Arial" w:cs="Arial"/>
                <w:sz w:val="20"/>
                <w:szCs w:val="20"/>
              </w:rPr>
              <w:tab/>
            </w:r>
            <w:r w:rsidRPr="0054568A">
              <w:rPr>
                <w:rFonts w:ascii="Arial" w:hAnsi="Arial" w:cs="Arial"/>
                <w:sz w:val="20"/>
                <w:szCs w:val="20"/>
                <w:lang w:val="en-US"/>
              </w:rPr>
              <w:t>support the right of Aboriginal persons to self-determination by—</w:t>
            </w:r>
          </w:p>
          <w:p w14:paraId="70737576" w14:textId="77777777" w:rsidR="004E023C" w:rsidRPr="0054568A" w:rsidRDefault="004E023C" w:rsidP="007762E0">
            <w:pPr>
              <w:ind w:left="340"/>
              <w:jc w:val="both"/>
              <w:rPr>
                <w:rFonts w:ascii="Arial" w:hAnsi="Arial" w:cs="Arial"/>
                <w:sz w:val="20"/>
                <w:szCs w:val="20"/>
                <w:lang w:val="en-US"/>
              </w:rPr>
            </w:pPr>
            <w:r w:rsidRPr="0054568A">
              <w:rPr>
                <w:rFonts w:ascii="Arial" w:hAnsi="Arial" w:cs="Arial"/>
                <w:sz w:val="20"/>
                <w:szCs w:val="20"/>
                <w:lang w:val="en-US"/>
              </w:rPr>
              <w:t>(i)</w:t>
            </w:r>
            <w:r w:rsidRPr="0054568A">
              <w:rPr>
                <w:rFonts w:ascii="Arial" w:hAnsi="Arial" w:cs="Arial"/>
                <w:sz w:val="20"/>
                <w:szCs w:val="20"/>
                <w:lang w:val="en-US"/>
              </w:rPr>
              <w:tab/>
              <w:t>providing the child with an opportunity to express their views; and</w:t>
            </w:r>
          </w:p>
          <w:p w14:paraId="186E311F" w14:textId="77777777" w:rsidR="004E023C" w:rsidRPr="0054568A" w:rsidRDefault="004E023C" w:rsidP="007762E0">
            <w:pPr>
              <w:ind w:left="340"/>
              <w:jc w:val="both"/>
              <w:rPr>
                <w:rFonts w:ascii="Arial" w:hAnsi="Arial" w:cs="Arial"/>
                <w:sz w:val="20"/>
                <w:szCs w:val="20"/>
                <w:lang w:val="en-US"/>
              </w:rPr>
            </w:pPr>
            <w:r w:rsidRPr="0054568A">
              <w:rPr>
                <w:rFonts w:ascii="Arial" w:hAnsi="Arial" w:cs="Arial"/>
                <w:sz w:val="20"/>
                <w:szCs w:val="20"/>
                <w:lang w:val="en-US"/>
              </w:rPr>
              <w:t>(ii)</w:t>
            </w:r>
            <w:r w:rsidRPr="0054568A">
              <w:rPr>
                <w:rFonts w:ascii="Arial" w:hAnsi="Arial" w:cs="Arial"/>
                <w:sz w:val="20"/>
                <w:szCs w:val="20"/>
                <w:lang w:val="en-US"/>
              </w:rPr>
              <w:tab/>
              <w:t>promoting the participation of the child and family, kin and Elders in the sentencing process; and</w:t>
            </w:r>
          </w:p>
          <w:p w14:paraId="565F3279" w14:textId="77777777" w:rsidR="004E023C" w:rsidRPr="0054568A" w:rsidRDefault="004E023C" w:rsidP="007762E0">
            <w:pPr>
              <w:pStyle w:val="DraftHeading3"/>
              <w:tabs>
                <w:tab w:val="right" w:pos="1757"/>
              </w:tabs>
              <w:spacing w:before="0"/>
              <w:ind w:left="340" w:hanging="340"/>
              <w:jc w:val="both"/>
              <w:rPr>
                <w:rFonts w:ascii="Arial" w:hAnsi="Arial" w:cs="Arial"/>
                <w:sz w:val="20"/>
              </w:rPr>
            </w:pPr>
            <w:r w:rsidRPr="0054568A">
              <w:rPr>
                <w:rFonts w:ascii="Arial" w:hAnsi="Arial" w:cs="Arial"/>
                <w:sz w:val="20"/>
              </w:rPr>
              <w:t>(e)</w:t>
            </w:r>
            <w:r w:rsidRPr="0054568A">
              <w:rPr>
                <w:rFonts w:ascii="Arial" w:hAnsi="Arial" w:cs="Arial"/>
                <w:sz w:val="20"/>
              </w:rPr>
              <w:tab/>
            </w:r>
            <w:r w:rsidRPr="0054568A">
              <w:rPr>
                <w:rFonts w:ascii="Arial" w:hAnsi="Arial" w:cs="Arial"/>
                <w:sz w:val="20"/>
                <w:lang w:val="en-US"/>
              </w:rPr>
              <w:t>pay particular attention to the history, culture and circumstances of the child</w:t>
            </w:r>
            <w:r w:rsidRPr="0054568A">
              <w:rPr>
                <w:rFonts w:ascii="Arial" w:hAnsi="Arial" w:cs="Arial"/>
                <w:sz w:val="20"/>
              </w:rPr>
              <w:t>; and</w:t>
            </w:r>
          </w:p>
          <w:p w14:paraId="1D203F59" w14:textId="77777777" w:rsidR="004E023C" w:rsidRPr="0054568A" w:rsidRDefault="004E023C" w:rsidP="007762E0">
            <w:pPr>
              <w:pStyle w:val="DraftHeading3"/>
              <w:tabs>
                <w:tab w:val="right" w:pos="1757"/>
              </w:tabs>
              <w:spacing w:before="0"/>
              <w:ind w:left="340" w:hanging="340"/>
              <w:jc w:val="both"/>
              <w:rPr>
                <w:rFonts w:ascii="Arial" w:hAnsi="Arial" w:cs="Arial"/>
                <w:sz w:val="20"/>
              </w:rPr>
            </w:pPr>
            <w:r w:rsidRPr="0054568A">
              <w:rPr>
                <w:rFonts w:ascii="Arial" w:hAnsi="Arial" w:cs="Arial"/>
                <w:sz w:val="20"/>
              </w:rPr>
              <w:t>(f)</w:t>
            </w:r>
            <w:r w:rsidRPr="0054568A">
              <w:rPr>
                <w:rFonts w:ascii="Arial" w:hAnsi="Arial" w:cs="Arial"/>
                <w:sz w:val="20"/>
              </w:rPr>
              <w:tab/>
            </w:r>
            <w:r w:rsidRPr="0054568A">
              <w:rPr>
                <w:rFonts w:ascii="Arial" w:hAnsi="Arial" w:cs="Arial"/>
                <w:sz w:val="20"/>
                <w:lang w:val="en-US"/>
              </w:rPr>
              <w:t>recognise that discriminatory systemic institutional and historical factors have resulted in Aboriginal children being over-represented in the criminal justice system, particularly in custody</w:t>
            </w:r>
            <w:r w:rsidRPr="0054568A">
              <w:rPr>
                <w:rFonts w:ascii="Arial" w:hAnsi="Arial" w:cs="Arial"/>
                <w:sz w:val="20"/>
              </w:rPr>
              <w:t>; and</w:t>
            </w:r>
          </w:p>
          <w:p w14:paraId="792B08AE" w14:textId="77777777" w:rsidR="004E023C" w:rsidRPr="0054568A" w:rsidRDefault="004E023C" w:rsidP="007762E0">
            <w:pPr>
              <w:ind w:left="340" w:hanging="340"/>
              <w:jc w:val="both"/>
              <w:rPr>
                <w:rFonts w:ascii="Arial" w:hAnsi="Arial" w:cs="Arial"/>
                <w:sz w:val="20"/>
                <w:szCs w:val="20"/>
              </w:rPr>
            </w:pPr>
            <w:r w:rsidRPr="0054568A">
              <w:rPr>
                <w:rFonts w:ascii="Arial" w:hAnsi="Arial" w:cs="Arial"/>
                <w:sz w:val="20"/>
                <w:szCs w:val="20"/>
              </w:rPr>
              <w:t>(g)</w:t>
            </w:r>
            <w:r w:rsidRPr="0054568A">
              <w:rPr>
                <w:rFonts w:ascii="Arial" w:hAnsi="Arial" w:cs="Arial"/>
                <w:sz w:val="20"/>
                <w:szCs w:val="20"/>
              </w:rPr>
              <w:tab/>
            </w:r>
            <w:r w:rsidRPr="0054568A">
              <w:rPr>
                <w:rFonts w:ascii="Arial" w:hAnsi="Arial" w:cs="Arial"/>
                <w:sz w:val="20"/>
                <w:szCs w:val="20"/>
                <w:lang w:val="en-US"/>
              </w:rPr>
              <w:t>reflect the need to reduce inequality and resultant over-representation of Aboriginal children in the criminal justice system.</w:t>
            </w:r>
          </w:p>
          <w:p w14:paraId="02F8E2C4" w14:textId="77777777" w:rsidR="004E023C" w:rsidRPr="001C6E0E" w:rsidRDefault="004E023C" w:rsidP="007762E0">
            <w:pPr>
              <w:jc w:val="both"/>
              <w:rPr>
                <w:rFonts w:ascii="Arial" w:hAnsi="Arial" w:cs="Arial"/>
                <w:color w:val="000000"/>
                <w:sz w:val="20"/>
              </w:rPr>
            </w:pPr>
            <w:r w:rsidRPr="0083258C">
              <w:rPr>
                <w:rFonts w:ascii="Arial" w:hAnsi="Arial" w:cs="Arial"/>
                <w:b/>
                <w:bCs/>
                <w:sz w:val="16"/>
                <w:szCs w:val="16"/>
              </w:rPr>
              <w:t>Note</w:t>
            </w:r>
            <w:r w:rsidRPr="0083258C">
              <w:rPr>
                <w:rFonts w:ascii="Arial" w:hAnsi="Arial" w:cs="Arial"/>
                <w:sz w:val="16"/>
                <w:szCs w:val="16"/>
              </w:rPr>
              <w:t xml:space="preserve">: </w:t>
            </w:r>
            <w:r w:rsidRPr="00FB30CF">
              <w:rPr>
                <w:rFonts w:ascii="Arial" w:hAnsi="Arial" w:cs="Arial"/>
                <w:b/>
                <w:bCs/>
                <w:color w:val="FFFFFF"/>
                <w:sz w:val="16"/>
                <w:szCs w:val="16"/>
                <w:shd w:val="clear" w:color="auto" w:fill="000000"/>
              </w:rPr>
              <w:t>Section 325(3)(e)</w:t>
            </w:r>
            <w:r w:rsidRPr="0083258C">
              <w:rPr>
                <w:rFonts w:ascii="Arial" w:hAnsi="Arial" w:cs="Arial"/>
                <w:sz w:val="16"/>
                <w:szCs w:val="16"/>
              </w:rPr>
              <w:t xml:space="preserve"> requires the Children’s Court to provide reasons outlining how it has had regard to the sentencing principles in this section if the Court imposes a custodial sentence on an Aboriginal child.</w:t>
            </w:r>
          </w:p>
        </w:tc>
      </w:tr>
    </w:tbl>
    <w:p w14:paraId="6A8CDED0" w14:textId="77777777" w:rsidR="004E023C" w:rsidRDefault="004E023C" w:rsidP="004E023C">
      <w:pPr>
        <w:jc w:val="both"/>
        <w:rPr>
          <w:rFonts w:ascii="Arial" w:hAnsi="Arial" w:cs="Arial"/>
          <w:color w:val="000000"/>
          <w:sz w:val="20"/>
        </w:rPr>
      </w:pPr>
    </w:p>
    <w:tbl>
      <w:tblPr>
        <w:tblW w:w="0" w:type="auto"/>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00" w:firstRow="0" w:lastRow="0" w:firstColumn="0" w:lastColumn="0" w:noHBand="0" w:noVBand="0"/>
      </w:tblPr>
      <w:tblGrid>
        <w:gridCol w:w="9024"/>
      </w:tblGrid>
      <w:tr w:rsidR="004E023C" w:rsidRPr="00ED5FC1" w14:paraId="02D13D18" w14:textId="77777777" w:rsidTr="007762E0">
        <w:tc>
          <w:tcPr>
            <w:tcW w:w="9024" w:type="dxa"/>
            <w:shd w:val="pct10" w:color="auto" w:fill="auto"/>
          </w:tcPr>
          <w:p w14:paraId="394CCCBF" w14:textId="77777777" w:rsidR="004E023C" w:rsidRDefault="004E023C" w:rsidP="007762E0">
            <w:pPr>
              <w:keepNext/>
              <w:keepLines/>
              <w:jc w:val="center"/>
              <w:rPr>
                <w:rFonts w:ascii="Arial" w:hAnsi="Arial" w:cs="Arial"/>
                <w:b/>
                <w:bCs/>
                <w:color w:val="000000"/>
                <w:sz w:val="22"/>
                <w:szCs w:val="28"/>
              </w:rPr>
            </w:pPr>
            <w:r w:rsidRPr="00ED5FC1">
              <w:rPr>
                <w:rFonts w:ascii="Arial" w:hAnsi="Arial" w:cs="Arial"/>
                <w:b/>
                <w:bCs/>
                <w:color w:val="000000"/>
                <w:sz w:val="22"/>
                <w:szCs w:val="28"/>
              </w:rPr>
              <w:t>SENTENCING PRINCIPLES IN S.362(1) CYFA</w:t>
            </w:r>
            <w:r>
              <w:rPr>
                <w:rFonts w:ascii="Arial" w:hAnsi="Arial" w:cs="Arial"/>
                <w:b/>
                <w:bCs/>
                <w:color w:val="000000"/>
                <w:sz w:val="22"/>
                <w:szCs w:val="28"/>
              </w:rPr>
              <w:t xml:space="preserve"> –</w:t>
            </w:r>
          </w:p>
          <w:p w14:paraId="5257868A" w14:textId="046DDDB7" w:rsidR="004E023C" w:rsidRPr="00ED5FC1" w:rsidRDefault="004E023C" w:rsidP="007762E0">
            <w:pPr>
              <w:keepNext/>
              <w:keepLines/>
              <w:jc w:val="center"/>
              <w:rPr>
                <w:rFonts w:ascii="Arial" w:hAnsi="Arial" w:cs="Arial"/>
                <w:b/>
                <w:bCs/>
                <w:color w:val="000000"/>
                <w:sz w:val="22"/>
                <w:szCs w:val="28"/>
              </w:rPr>
            </w:pPr>
            <w:r w:rsidRPr="00ED5FC1">
              <w:rPr>
                <w:rFonts w:ascii="Arial" w:hAnsi="Arial" w:cs="Arial"/>
                <w:b/>
                <w:bCs/>
                <w:color w:val="000000"/>
                <w:sz w:val="22"/>
                <w:szCs w:val="28"/>
              </w:rPr>
              <w:t>IN OPERATION FROM 22/04/2007 TO 29/09/2026</w:t>
            </w:r>
          </w:p>
        </w:tc>
      </w:tr>
    </w:tbl>
    <w:p w14:paraId="302176D8" w14:textId="77777777" w:rsidR="004E023C" w:rsidRPr="00474ABA" w:rsidRDefault="004E023C" w:rsidP="004E023C">
      <w:pPr>
        <w:jc w:val="both"/>
        <w:rPr>
          <w:rFonts w:ascii="Arial" w:hAnsi="Arial" w:cs="Arial"/>
          <w:color w:val="000000"/>
          <w:sz w:val="20"/>
        </w:rPr>
      </w:pPr>
    </w:p>
    <w:bookmarkEnd w:id="65"/>
    <w:bookmarkEnd w:id="66"/>
    <w:bookmarkEnd w:id="67"/>
    <w:bookmarkEnd w:id="68"/>
    <w:bookmarkEnd w:id="69"/>
    <w:bookmarkEnd w:id="70"/>
    <w:bookmarkEnd w:id="71"/>
    <w:bookmarkEnd w:id="72"/>
    <w:bookmarkEnd w:id="73"/>
    <w:bookmarkEnd w:id="74"/>
    <w:bookmarkEnd w:id="75"/>
    <w:bookmarkEnd w:id="76"/>
    <w:bookmarkEnd w:id="77"/>
    <w:bookmarkEnd w:id="78"/>
    <w:p w14:paraId="0ED90DFF" w14:textId="77777777" w:rsidR="004E023C" w:rsidRDefault="004E023C" w:rsidP="004E023C">
      <w:pPr>
        <w:spacing w:after="120"/>
        <w:jc w:val="both"/>
        <w:rPr>
          <w:rFonts w:ascii="Arial" w:hAnsi="Arial" w:cs="Arial"/>
          <w:color w:val="000000"/>
          <w:sz w:val="20"/>
        </w:rPr>
      </w:pPr>
      <w:r>
        <w:rPr>
          <w:rFonts w:ascii="Arial" w:hAnsi="Arial" w:cs="Arial"/>
          <w:color w:val="000000"/>
          <w:sz w:val="20"/>
        </w:rPr>
        <w:t>Section 362(1) of the CYFA lists the following matters which must, as far as practicable, be taken into account by the Court in determining which sentence to impose on a child.</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512"/>
        <w:gridCol w:w="1994"/>
        <w:gridCol w:w="5151"/>
        <w:gridCol w:w="1383"/>
      </w:tblGrid>
      <w:tr w:rsidR="004E023C" w:rsidRPr="001C6E0E" w14:paraId="05B01A7D" w14:textId="77777777" w:rsidTr="007762E0">
        <w:tc>
          <w:tcPr>
            <w:tcW w:w="512" w:type="dxa"/>
            <w:tcBorders>
              <w:top w:val="single" w:sz="12" w:space="0" w:color="auto"/>
              <w:bottom w:val="single" w:sz="12" w:space="0" w:color="auto"/>
            </w:tcBorders>
            <w:shd w:val="pct10" w:color="auto" w:fill="auto"/>
          </w:tcPr>
          <w:p w14:paraId="37FAABBB" w14:textId="77777777" w:rsidR="004E023C" w:rsidRPr="001C6E0E" w:rsidRDefault="004E023C" w:rsidP="007762E0">
            <w:pPr>
              <w:keepNext/>
              <w:keepLines/>
              <w:jc w:val="center"/>
              <w:rPr>
                <w:rFonts w:ascii="Arial" w:hAnsi="Arial" w:cs="Arial"/>
                <w:b/>
                <w:bCs/>
                <w:color w:val="000000"/>
                <w:sz w:val="20"/>
              </w:rPr>
            </w:pPr>
          </w:p>
        </w:tc>
        <w:tc>
          <w:tcPr>
            <w:tcW w:w="7145" w:type="dxa"/>
            <w:gridSpan w:val="2"/>
            <w:tcBorders>
              <w:top w:val="single" w:sz="12" w:space="0" w:color="auto"/>
              <w:bottom w:val="single" w:sz="12" w:space="0" w:color="auto"/>
            </w:tcBorders>
            <w:shd w:val="pct10" w:color="auto" w:fill="auto"/>
          </w:tcPr>
          <w:p w14:paraId="269AF256" w14:textId="77777777" w:rsidR="004E023C" w:rsidRPr="001C6E0E" w:rsidRDefault="004E023C" w:rsidP="007762E0">
            <w:pPr>
              <w:keepNext/>
              <w:keepLines/>
              <w:jc w:val="center"/>
              <w:rPr>
                <w:rFonts w:ascii="Arial" w:hAnsi="Arial" w:cs="Arial"/>
                <w:b/>
                <w:bCs/>
                <w:color w:val="000000"/>
                <w:sz w:val="20"/>
              </w:rPr>
            </w:pPr>
            <w:r w:rsidRPr="001C6E0E">
              <w:rPr>
                <w:rFonts w:ascii="Arial" w:hAnsi="Arial" w:cs="Arial"/>
                <w:b/>
                <w:bCs/>
                <w:color w:val="000000"/>
                <w:sz w:val="20"/>
              </w:rPr>
              <w:t>PRINCIPLE</w:t>
            </w:r>
          </w:p>
        </w:tc>
        <w:tc>
          <w:tcPr>
            <w:tcW w:w="1383" w:type="dxa"/>
            <w:tcBorders>
              <w:top w:val="single" w:sz="12" w:space="0" w:color="auto"/>
              <w:bottom w:val="single" w:sz="12" w:space="0" w:color="auto"/>
            </w:tcBorders>
            <w:shd w:val="pct10" w:color="auto" w:fill="auto"/>
          </w:tcPr>
          <w:p w14:paraId="214F9912" w14:textId="77777777" w:rsidR="004E023C" w:rsidRPr="001C6E0E" w:rsidRDefault="004E023C" w:rsidP="007762E0">
            <w:pPr>
              <w:keepNext/>
              <w:keepLines/>
              <w:jc w:val="center"/>
              <w:rPr>
                <w:rFonts w:ascii="Arial" w:hAnsi="Arial" w:cs="Arial"/>
                <w:b/>
                <w:bCs/>
                <w:color w:val="000000"/>
                <w:sz w:val="20"/>
              </w:rPr>
            </w:pPr>
            <w:r w:rsidRPr="001C6E0E">
              <w:rPr>
                <w:rFonts w:ascii="Arial" w:hAnsi="Arial" w:cs="Arial"/>
                <w:b/>
                <w:bCs/>
                <w:color w:val="000000"/>
                <w:sz w:val="20"/>
              </w:rPr>
              <w:t>MODEL</w:t>
            </w:r>
          </w:p>
        </w:tc>
      </w:tr>
      <w:tr w:rsidR="004E023C" w:rsidRPr="001C6E0E" w14:paraId="3ED29877" w14:textId="77777777" w:rsidTr="007762E0">
        <w:tc>
          <w:tcPr>
            <w:tcW w:w="512" w:type="dxa"/>
            <w:tcBorders>
              <w:top w:val="single" w:sz="12" w:space="0" w:color="auto"/>
              <w:bottom w:val="single" w:sz="4" w:space="0" w:color="auto"/>
            </w:tcBorders>
          </w:tcPr>
          <w:p w14:paraId="4FF4E3CF" w14:textId="77777777" w:rsidR="004E023C" w:rsidRPr="001C6E0E" w:rsidRDefault="004E023C" w:rsidP="007762E0">
            <w:pPr>
              <w:jc w:val="center"/>
              <w:rPr>
                <w:rFonts w:ascii="Arial" w:hAnsi="Arial" w:cs="Arial"/>
                <w:color w:val="000000"/>
                <w:sz w:val="20"/>
              </w:rPr>
            </w:pPr>
            <w:r w:rsidRPr="001C6E0E">
              <w:rPr>
                <w:rFonts w:ascii="Arial" w:hAnsi="Arial" w:cs="Arial"/>
                <w:color w:val="000000"/>
                <w:sz w:val="20"/>
              </w:rPr>
              <w:t>(a)</w:t>
            </w:r>
          </w:p>
        </w:tc>
        <w:tc>
          <w:tcPr>
            <w:tcW w:w="1994" w:type="dxa"/>
            <w:tcBorders>
              <w:top w:val="single" w:sz="12" w:space="0" w:color="auto"/>
              <w:bottom w:val="single" w:sz="4" w:space="0" w:color="auto"/>
            </w:tcBorders>
            <w:shd w:val="pct10" w:color="auto" w:fill="auto"/>
          </w:tcPr>
          <w:p w14:paraId="00D45119" w14:textId="77777777" w:rsidR="004E023C" w:rsidRPr="001C6E0E" w:rsidRDefault="004E023C" w:rsidP="007762E0">
            <w:pPr>
              <w:jc w:val="center"/>
              <w:rPr>
                <w:rFonts w:ascii="Arial" w:hAnsi="Arial" w:cs="Arial"/>
                <w:b/>
                <w:bCs/>
                <w:color w:val="000000"/>
                <w:sz w:val="20"/>
              </w:rPr>
            </w:pPr>
            <w:r w:rsidRPr="001C6E0E">
              <w:rPr>
                <w:rFonts w:ascii="Arial" w:hAnsi="Arial" w:cs="Arial"/>
                <w:b/>
                <w:bCs/>
                <w:color w:val="000000"/>
                <w:sz w:val="20"/>
              </w:rPr>
              <w:t>STRENGTHENING</w:t>
            </w:r>
          </w:p>
          <w:p w14:paraId="6C37D7D6" w14:textId="77777777" w:rsidR="004E023C" w:rsidRPr="001C6E0E" w:rsidRDefault="004E023C" w:rsidP="007762E0">
            <w:pPr>
              <w:jc w:val="center"/>
              <w:rPr>
                <w:rFonts w:ascii="Arial" w:hAnsi="Arial" w:cs="Arial"/>
                <w:color w:val="000000"/>
                <w:sz w:val="20"/>
              </w:rPr>
            </w:pPr>
            <w:r w:rsidRPr="001C6E0E">
              <w:rPr>
                <w:rFonts w:ascii="Arial" w:hAnsi="Arial" w:cs="Arial"/>
                <w:b/>
                <w:bCs/>
                <w:color w:val="000000"/>
                <w:sz w:val="20"/>
              </w:rPr>
              <w:t>FAMILIES</w:t>
            </w:r>
          </w:p>
        </w:tc>
        <w:tc>
          <w:tcPr>
            <w:tcW w:w="5151" w:type="dxa"/>
            <w:tcBorders>
              <w:top w:val="single" w:sz="12" w:space="0" w:color="auto"/>
              <w:bottom w:val="single" w:sz="4" w:space="0" w:color="auto"/>
            </w:tcBorders>
          </w:tcPr>
          <w:p w14:paraId="35602FF2" w14:textId="77777777" w:rsidR="004E023C" w:rsidRPr="001C6E0E" w:rsidRDefault="004E023C" w:rsidP="007762E0">
            <w:pPr>
              <w:jc w:val="both"/>
              <w:rPr>
                <w:rFonts w:ascii="Arial" w:hAnsi="Arial" w:cs="Arial"/>
                <w:color w:val="000000"/>
                <w:sz w:val="20"/>
              </w:rPr>
            </w:pPr>
            <w:r w:rsidRPr="001C6E0E">
              <w:rPr>
                <w:rFonts w:ascii="Arial" w:hAnsi="Arial" w:cs="Arial"/>
                <w:color w:val="000000"/>
                <w:sz w:val="20"/>
              </w:rPr>
              <w:t>The need to strengthen and preserve the relationship between the child and the child's family.</w:t>
            </w:r>
          </w:p>
        </w:tc>
        <w:tc>
          <w:tcPr>
            <w:tcW w:w="1383" w:type="dxa"/>
            <w:tcBorders>
              <w:top w:val="single" w:sz="12" w:space="0" w:color="auto"/>
              <w:bottom w:val="single" w:sz="4" w:space="0" w:color="auto"/>
            </w:tcBorders>
          </w:tcPr>
          <w:p w14:paraId="461C1807" w14:textId="77777777" w:rsidR="004E023C" w:rsidRPr="001C6E0E" w:rsidRDefault="004E023C" w:rsidP="007762E0">
            <w:pPr>
              <w:jc w:val="center"/>
              <w:rPr>
                <w:rFonts w:ascii="Arial" w:hAnsi="Arial" w:cs="Arial"/>
                <w:color w:val="000000"/>
                <w:sz w:val="20"/>
              </w:rPr>
            </w:pPr>
            <w:r w:rsidRPr="001C6E0E">
              <w:rPr>
                <w:rFonts w:ascii="Arial" w:hAnsi="Arial" w:cs="Arial"/>
                <w:color w:val="000000"/>
                <w:sz w:val="20"/>
              </w:rPr>
              <w:t>WELFARE</w:t>
            </w:r>
          </w:p>
        </w:tc>
      </w:tr>
      <w:tr w:rsidR="004E023C" w:rsidRPr="001C6E0E" w14:paraId="63B5E81F" w14:textId="77777777" w:rsidTr="007762E0">
        <w:tc>
          <w:tcPr>
            <w:tcW w:w="512" w:type="dxa"/>
            <w:tcBorders>
              <w:top w:val="single" w:sz="4" w:space="0" w:color="auto"/>
              <w:bottom w:val="single" w:sz="4" w:space="0" w:color="auto"/>
            </w:tcBorders>
          </w:tcPr>
          <w:p w14:paraId="302FD17E" w14:textId="77777777" w:rsidR="004E023C" w:rsidRPr="001C6E0E" w:rsidRDefault="004E023C" w:rsidP="007762E0">
            <w:pPr>
              <w:jc w:val="center"/>
              <w:rPr>
                <w:rFonts w:ascii="Arial" w:hAnsi="Arial" w:cs="Arial"/>
                <w:color w:val="000000"/>
                <w:sz w:val="20"/>
              </w:rPr>
            </w:pPr>
            <w:r w:rsidRPr="001C6E0E">
              <w:rPr>
                <w:rFonts w:ascii="Arial" w:hAnsi="Arial" w:cs="Arial"/>
                <w:color w:val="000000"/>
                <w:sz w:val="20"/>
              </w:rPr>
              <w:t>(b)</w:t>
            </w:r>
          </w:p>
        </w:tc>
        <w:tc>
          <w:tcPr>
            <w:tcW w:w="1994" w:type="dxa"/>
            <w:tcBorders>
              <w:top w:val="single" w:sz="4" w:space="0" w:color="auto"/>
              <w:bottom w:val="single" w:sz="4" w:space="0" w:color="auto"/>
            </w:tcBorders>
            <w:shd w:val="pct10" w:color="auto" w:fill="auto"/>
          </w:tcPr>
          <w:p w14:paraId="35849475" w14:textId="77777777" w:rsidR="004E023C" w:rsidRPr="001C6E0E" w:rsidRDefault="004E023C" w:rsidP="007762E0">
            <w:pPr>
              <w:jc w:val="center"/>
              <w:rPr>
                <w:rFonts w:ascii="Arial" w:hAnsi="Arial" w:cs="Arial"/>
                <w:b/>
                <w:bCs/>
                <w:color w:val="000000"/>
                <w:sz w:val="20"/>
              </w:rPr>
            </w:pPr>
            <w:r w:rsidRPr="001C6E0E">
              <w:rPr>
                <w:rFonts w:ascii="Arial" w:hAnsi="Arial" w:cs="Arial"/>
                <w:b/>
                <w:bCs/>
                <w:color w:val="000000"/>
                <w:sz w:val="20"/>
              </w:rPr>
              <w:t>LIVE AT HOME</w:t>
            </w:r>
          </w:p>
        </w:tc>
        <w:tc>
          <w:tcPr>
            <w:tcW w:w="5151" w:type="dxa"/>
            <w:tcBorders>
              <w:top w:val="single" w:sz="4" w:space="0" w:color="auto"/>
              <w:bottom w:val="single" w:sz="4" w:space="0" w:color="auto"/>
            </w:tcBorders>
          </w:tcPr>
          <w:p w14:paraId="3A40237F" w14:textId="77777777" w:rsidR="004E023C" w:rsidRPr="001C6E0E" w:rsidRDefault="004E023C" w:rsidP="007762E0">
            <w:pPr>
              <w:jc w:val="both"/>
              <w:rPr>
                <w:rFonts w:ascii="Arial" w:hAnsi="Arial" w:cs="Arial"/>
                <w:color w:val="000000"/>
                <w:sz w:val="20"/>
              </w:rPr>
            </w:pPr>
            <w:r w:rsidRPr="001C6E0E">
              <w:rPr>
                <w:rFonts w:ascii="Arial" w:hAnsi="Arial" w:cs="Arial"/>
                <w:color w:val="000000"/>
                <w:sz w:val="20"/>
              </w:rPr>
              <w:t>The desirability of allowing the child to live at home.</w:t>
            </w:r>
          </w:p>
        </w:tc>
        <w:tc>
          <w:tcPr>
            <w:tcW w:w="1383" w:type="dxa"/>
            <w:tcBorders>
              <w:top w:val="single" w:sz="4" w:space="0" w:color="auto"/>
              <w:bottom w:val="single" w:sz="4" w:space="0" w:color="auto"/>
            </w:tcBorders>
          </w:tcPr>
          <w:p w14:paraId="499E948E" w14:textId="77777777" w:rsidR="004E023C" w:rsidRPr="001C6E0E" w:rsidRDefault="004E023C" w:rsidP="007762E0">
            <w:pPr>
              <w:jc w:val="center"/>
              <w:rPr>
                <w:rFonts w:ascii="Arial" w:hAnsi="Arial" w:cs="Arial"/>
                <w:color w:val="000000"/>
                <w:sz w:val="20"/>
              </w:rPr>
            </w:pPr>
            <w:r w:rsidRPr="001C6E0E">
              <w:rPr>
                <w:rFonts w:ascii="Arial" w:hAnsi="Arial" w:cs="Arial"/>
                <w:color w:val="000000"/>
                <w:sz w:val="20"/>
              </w:rPr>
              <w:t>WELFARE</w:t>
            </w:r>
          </w:p>
        </w:tc>
      </w:tr>
      <w:tr w:rsidR="004E023C" w:rsidRPr="001C6E0E" w14:paraId="0CB4CF8D" w14:textId="77777777" w:rsidTr="007762E0">
        <w:tc>
          <w:tcPr>
            <w:tcW w:w="512" w:type="dxa"/>
            <w:tcBorders>
              <w:top w:val="single" w:sz="4" w:space="0" w:color="auto"/>
              <w:bottom w:val="single" w:sz="4" w:space="0" w:color="auto"/>
            </w:tcBorders>
          </w:tcPr>
          <w:p w14:paraId="5496D39D" w14:textId="77777777" w:rsidR="004E023C" w:rsidRPr="001C6E0E" w:rsidRDefault="004E023C" w:rsidP="007762E0">
            <w:pPr>
              <w:jc w:val="center"/>
              <w:rPr>
                <w:rFonts w:ascii="Arial" w:hAnsi="Arial" w:cs="Arial"/>
                <w:color w:val="000000"/>
                <w:sz w:val="20"/>
              </w:rPr>
            </w:pPr>
            <w:r w:rsidRPr="001C6E0E">
              <w:rPr>
                <w:rFonts w:ascii="Arial" w:hAnsi="Arial" w:cs="Arial"/>
                <w:color w:val="000000"/>
                <w:sz w:val="20"/>
              </w:rPr>
              <w:t>(c)</w:t>
            </w:r>
          </w:p>
        </w:tc>
        <w:tc>
          <w:tcPr>
            <w:tcW w:w="1994" w:type="dxa"/>
            <w:tcBorders>
              <w:top w:val="single" w:sz="4" w:space="0" w:color="auto"/>
              <w:bottom w:val="single" w:sz="4" w:space="0" w:color="auto"/>
            </w:tcBorders>
            <w:shd w:val="pct10" w:color="auto" w:fill="auto"/>
          </w:tcPr>
          <w:p w14:paraId="39410C85" w14:textId="77777777" w:rsidR="004E023C" w:rsidRPr="001C6E0E" w:rsidRDefault="004E023C" w:rsidP="007762E0">
            <w:pPr>
              <w:jc w:val="center"/>
              <w:rPr>
                <w:rFonts w:ascii="Arial" w:hAnsi="Arial" w:cs="Arial"/>
                <w:b/>
                <w:bCs/>
                <w:color w:val="000000"/>
                <w:sz w:val="20"/>
              </w:rPr>
            </w:pPr>
            <w:r w:rsidRPr="001C6E0E">
              <w:rPr>
                <w:rFonts w:ascii="Arial" w:hAnsi="Arial" w:cs="Arial"/>
                <w:b/>
                <w:bCs/>
                <w:color w:val="000000"/>
                <w:sz w:val="20"/>
              </w:rPr>
              <w:t>EDUCATION ETC UNDISTURBED</w:t>
            </w:r>
          </w:p>
        </w:tc>
        <w:tc>
          <w:tcPr>
            <w:tcW w:w="5151" w:type="dxa"/>
            <w:tcBorders>
              <w:top w:val="single" w:sz="4" w:space="0" w:color="auto"/>
              <w:bottom w:val="single" w:sz="4" w:space="0" w:color="auto"/>
            </w:tcBorders>
          </w:tcPr>
          <w:p w14:paraId="0F8A2608" w14:textId="77777777" w:rsidR="004E023C" w:rsidRPr="001C6E0E" w:rsidRDefault="004E023C" w:rsidP="007762E0">
            <w:pPr>
              <w:jc w:val="both"/>
              <w:rPr>
                <w:rFonts w:ascii="Arial" w:hAnsi="Arial" w:cs="Arial"/>
                <w:color w:val="000000"/>
                <w:sz w:val="20"/>
              </w:rPr>
            </w:pPr>
            <w:r w:rsidRPr="001C6E0E">
              <w:rPr>
                <w:rFonts w:ascii="Arial" w:hAnsi="Arial" w:cs="Arial"/>
                <w:color w:val="000000"/>
                <w:sz w:val="20"/>
              </w:rPr>
              <w:t>The desirability of allowing the education, training or employment of the child to continue without interruption or disturbance.</w:t>
            </w:r>
          </w:p>
        </w:tc>
        <w:tc>
          <w:tcPr>
            <w:tcW w:w="1383" w:type="dxa"/>
            <w:tcBorders>
              <w:top w:val="single" w:sz="4" w:space="0" w:color="auto"/>
              <w:bottom w:val="single" w:sz="4" w:space="0" w:color="auto"/>
            </w:tcBorders>
          </w:tcPr>
          <w:p w14:paraId="41E1C0F8" w14:textId="77777777" w:rsidR="004E023C" w:rsidRPr="001C6E0E" w:rsidRDefault="004E023C" w:rsidP="007762E0">
            <w:pPr>
              <w:jc w:val="center"/>
              <w:rPr>
                <w:rFonts w:ascii="Arial" w:hAnsi="Arial" w:cs="Arial"/>
                <w:color w:val="000000"/>
                <w:sz w:val="20"/>
              </w:rPr>
            </w:pPr>
            <w:r w:rsidRPr="001C6E0E">
              <w:rPr>
                <w:rFonts w:ascii="Arial" w:hAnsi="Arial" w:cs="Arial"/>
                <w:color w:val="000000"/>
                <w:sz w:val="20"/>
              </w:rPr>
              <w:t>WELFARE</w:t>
            </w:r>
          </w:p>
        </w:tc>
      </w:tr>
      <w:tr w:rsidR="004E023C" w:rsidRPr="001C6E0E" w14:paraId="0D6D7245" w14:textId="77777777" w:rsidTr="007762E0">
        <w:tc>
          <w:tcPr>
            <w:tcW w:w="512" w:type="dxa"/>
            <w:tcBorders>
              <w:top w:val="single" w:sz="4" w:space="0" w:color="auto"/>
              <w:bottom w:val="single" w:sz="4" w:space="0" w:color="auto"/>
            </w:tcBorders>
          </w:tcPr>
          <w:p w14:paraId="0F8B0574" w14:textId="77777777" w:rsidR="004E023C" w:rsidRPr="001C6E0E" w:rsidRDefault="004E023C" w:rsidP="007762E0">
            <w:pPr>
              <w:jc w:val="center"/>
              <w:rPr>
                <w:rFonts w:ascii="Arial" w:hAnsi="Arial" w:cs="Arial"/>
                <w:color w:val="000000"/>
                <w:sz w:val="20"/>
              </w:rPr>
            </w:pPr>
            <w:r w:rsidRPr="001C6E0E">
              <w:rPr>
                <w:rFonts w:ascii="Arial" w:hAnsi="Arial" w:cs="Arial"/>
                <w:color w:val="000000"/>
                <w:sz w:val="20"/>
              </w:rPr>
              <w:t>(d)</w:t>
            </w:r>
          </w:p>
        </w:tc>
        <w:tc>
          <w:tcPr>
            <w:tcW w:w="1994" w:type="dxa"/>
            <w:tcBorders>
              <w:top w:val="single" w:sz="4" w:space="0" w:color="auto"/>
              <w:bottom w:val="single" w:sz="4" w:space="0" w:color="auto"/>
            </w:tcBorders>
            <w:shd w:val="pct10" w:color="auto" w:fill="auto"/>
          </w:tcPr>
          <w:p w14:paraId="635CF394" w14:textId="77777777" w:rsidR="004E023C" w:rsidRPr="001C6E0E" w:rsidRDefault="004E023C" w:rsidP="007762E0">
            <w:pPr>
              <w:jc w:val="center"/>
              <w:rPr>
                <w:rFonts w:ascii="Arial" w:hAnsi="Arial" w:cs="Arial"/>
                <w:b/>
                <w:bCs/>
                <w:color w:val="000000"/>
                <w:sz w:val="20"/>
              </w:rPr>
            </w:pPr>
            <w:r w:rsidRPr="001C6E0E">
              <w:rPr>
                <w:rFonts w:ascii="Arial" w:hAnsi="Arial" w:cs="Arial"/>
                <w:b/>
                <w:bCs/>
                <w:color w:val="000000"/>
                <w:sz w:val="20"/>
              </w:rPr>
              <w:t>MINIMISE</w:t>
            </w:r>
          </w:p>
          <w:p w14:paraId="7FF956B1" w14:textId="77777777" w:rsidR="004E023C" w:rsidRPr="001C6E0E" w:rsidRDefault="004E023C" w:rsidP="007762E0">
            <w:pPr>
              <w:jc w:val="center"/>
              <w:rPr>
                <w:rFonts w:ascii="Arial" w:hAnsi="Arial" w:cs="Arial"/>
                <w:b/>
                <w:bCs/>
                <w:color w:val="000000"/>
                <w:sz w:val="20"/>
              </w:rPr>
            </w:pPr>
            <w:r w:rsidRPr="001C6E0E">
              <w:rPr>
                <w:rFonts w:ascii="Arial" w:hAnsi="Arial" w:cs="Arial"/>
                <w:b/>
                <w:bCs/>
                <w:color w:val="000000"/>
                <w:sz w:val="20"/>
              </w:rPr>
              <w:t>STIGMA</w:t>
            </w:r>
          </w:p>
        </w:tc>
        <w:tc>
          <w:tcPr>
            <w:tcW w:w="5151" w:type="dxa"/>
            <w:tcBorders>
              <w:top w:val="single" w:sz="4" w:space="0" w:color="auto"/>
              <w:bottom w:val="single" w:sz="4" w:space="0" w:color="auto"/>
            </w:tcBorders>
          </w:tcPr>
          <w:p w14:paraId="1B7FD404" w14:textId="77777777" w:rsidR="004E023C" w:rsidRPr="001C6E0E" w:rsidRDefault="004E023C" w:rsidP="007762E0">
            <w:pPr>
              <w:jc w:val="both"/>
              <w:rPr>
                <w:rFonts w:ascii="Arial" w:hAnsi="Arial" w:cs="Arial"/>
                <w:color w:val="000000"/>
                <w:sz w:val="20"/>
              </w:rPr>
            </w:pPr>
            <w:r w:rsidRPr="001C6E0E">
              <w:rPr>
                <w:rFonts w:ascii="Arial" w:hAnsi="Arial" w:cs="Arial"/>
                <w:color w:val="000000"/>
                <w:sz w:val="20"/>
              </w:rPr>
              <w:t>The need to minimise the stigma to the child resulting from a court determination.</w:t>
            </w:r>
          </w:p>
        </w:tc>
        <w:tc>
          <w:tcPr>
            <w:tcW w:w="1383" w:type="dxa"/>
            <w:tcBorders>
              <w:top w:val="single" w:sz="4" w:space="0" w:color="auto"/>
              <w:bottom w:val="single" w:sz="4" w:space="0" w:color="auto"/>
            </w:tcBorders>
          </w:tcPr>
          <w:p w14:paraId="11F55FEB" w14:textId="77777777" w:rsidR="004E023C" w:rsidRPr="001C6E0E" w:rsidRDefault="004E023C" w:rsidP="007762E0">
            <w:pPr>
              <w:jc w:val="center"/>
              <w:rPr>
                <w:rFonts w:ascii="Arial" w:hAnsi="Arial" w:cs="Arial"/>
                <w:color w:val="000000"/>
                <w:sz w:val="20"/>
              </w:rPr>
            </w:pPr>
            <w:r w:rsidRPr="001C6E0E">
              <w:rPr>
                <w:rFonts w:ascii="Arial" w:hAnsi="Arial" w:cs="Arial"/>
                <w:color w:val="000000"/>
                <w:sz w:val="20"/>
              </w:rPr>
              <w:t>WELFARE</w:t>
            </w:r>
          </w:p>
        </w:tc>
      </w:tr>
      <w:tr w:rsidR="004E023C" w:rsidRPr="001C6E0E" w14:paraId="40485B8D" w14:textId="77777777" w:rsidTr="007762E0">
        <w:tc>
          <w:tcPr>
            <w:tcW w:w="512" w:type="dxa"/>
            <w:tcBorders>
              <w:top w:val="single" w:sz="4" w:space="0" w:color="auto"/>
              <w:bottom w:val="single" w:sz="4" w:space="0" w:color="auto"/>
            </w:tcBorders>
          </w:tcPr>
          <w:p w14:paraId="3AC587E0" w14:textId="77777777" w:rsidR="004E023C" w:rsidRPr="001C6E0E" w:rsidRDefault="004E023C" w:rsidP="007762E0">
            <w:pPr>
              <w:jc w:val="center"/>
              <w:rPr>
                <w:rFonts w:ascii="Arial" w:hAnsi="Arial" w:cs="Arial"/>
                <w:color w:val="000000"/>
                <w:sz w:val="20"/>
              </w:rPr>
            </w:pPr>
            <w:r w:rsidRPr="001C6E0E">
              <w:rPr>
                <w:rFonts w:ascii="Arial" w:hAnsi="Arial" w:cs="Arial"/>
                <w:color w:val="000000"/>
                <w:sz w:val="20"/>
              </w:rPr>
              <w:t>(e)</w:t>
            </w:r>
          </w:p>
        </w:tc>
        <w:tc>
          <w:tcPr>
            <w:tcW w:w="1994" w:type="dxa"/>
            <w:tcBorders>
              <w:top w:val="single" w:sz="4" w:space="0" w:color="auto"/>
              <w:bottom w:val="single" w:sz="4" w:space="0" w:color="auto"/>
            </w:tcBorders>
            <w:shd w:val="pct10" w:color="auto" w:fill="auto"/>
          </w:tcPr>
          <w:p w14:paraId="46FA68CD" w14:textId="77777777" w:rsidR="004E023C" w:rsidRPr="001C6E0E" w:rsidRDefault="004E023C" w:rsidP="007762E0">
            <w:pPr>
              <w:jc w:val="center"/>
              <w:rPr>
                <w:rFonts w:ascii="Arial" w:hAnsi="Arial" w:cs="Arial"/>
                <w:b/>
                <w:bCs/>
                <w:color w:val="000000"/>
                <w:sz w:val="20"/>
              </w:rPr>
            </w:pPr>
            <w:r w:rsidRPr="001C6E0E">
              <w:rPr>
                <w:rFonts w:ascii="Arial" w:hAnsi="Arial" w:cs="Arial"/>
                <w:b/>
                <w:bCs/>
                <w:color w:val="000000"/>
                <w:sz w:val="20"/>
              </w:rPr>
              <w:t>SUITABILITY OF SENTENCE</w:t>
            </w:r>
          </w:p>
        </w:tc>
        <w:tc>
          <w:tcPr>
            <w:tcW w:w="5151" w:type="dxa"/>
            <w:tcBorders>
              <w:top w:val="single" w:sz="4" w:space="0" w:color="auto"/>
              <w:bottom w:val="single" w:sz="4" w:space="0" w:color="auto"/>
            </w:tcBorders>
          </w:tcPr>
          <w:p w14:paraId="0F9364CE" w14:textId="77777777" w:rsidR="004E023C" w:rsidRPr="001C6E0E" w:rsidRDefault="004E023C" w:rsidP="007762E0">
            <w:pPr>
              <w:jc w:val="both"/>
              <w:rPr>
                <w:rFonts w:ascii="Arial" w:hAnsi="Arial" w:cs="Arial"/>
                <w:color w:val="000000"/>
                <w:sz w:val="20"/>
              </w:rPr>
            </w:pPr>
            <w:r w:rsidRPr="001C6E0E">
              <w:rPr>
                <w:rFonts w:ascii="Arial" w:hAnsi="Arial" w:cs="Arial"/>
                <w:color w:val="000000"/>
                <w:sz w:val="20"/>
              </w:rPr>
              <w:t>The suitability of the sentence to the child.</w:t>
            </w:r>
          </w:p>
        </w:tc>
        <w:tc>
          <w:tcPr>
            <w:tcW w:w="1383" w:type="dxa"/>
            <w:tcBorders>
              <w:top w:val="single" w:sz="4" w:space="0" w:color="auto"/>
              <w:bottom w:val="single" w:sz="4" w:space="0" w:color="auto"/>
            </w:tcBorders>
          </w:tcPr>
          <w:p w14:paraId="248EEEA1" w14:textId="77777777" w:rsidR="004E023C" w:rsidRPr="001C6E0E" w:rsidRDefault="004E023C" w:rsidP="007762E0">
            <w:pPr>
              <w:jc w:val="center"/>
              <w:rPr>
                <w:rFonts w:ascii="Arial" w:hAnsi="Arial" w:cs="Arial"/>
                <w:color w:val="000000"/>
                <w:sz w:val="20"/>
              </w:rPr>
            </w:pPr>
            <w:r w:rsidRPr="001C6E0E">
              <w:rPr>
                <w:rFonts w:ascii="Arial" w:hAnsi="Arial" w:cs="Arial"/>
                <w:color w:val="000000"/>
                <w:sz w:val="20"/>
              </w:rPr>
              <w:t>WELFARE/</w:t>
            </w:r>
          </w:p>
          <w:p w14:paraId="1A656E62" w14:textId="77777777" w:rsidR="004E023C" w:rsidRPr="001C6E0E" w:rsidRDefault="004E023C" w:rsidP="007762E0">
            <w:pPr>
              <w:jc w:val="center"/>
              <w:rPr>
                <w:rFonts w:ascii="Arial" w:hAnsi="Arial" w:cs="Arial"/>
                <w:color w:val="000000"/>
                <w:sz w:val="20"/>
              </w:rPr>
            </w:pPr>
            <w:r w:rsidRPr="001C6E0E">
              <w:rPr>
                <w:rFonts w:ascii="Arial" w:hAnsi="Arial" w:cs="Arial"/>
                <w:color w:val="000000"/>
                <w:sz w:val="20"/>
              </w:rPr>
              <w:t>JUSTICE</w:t>
            </w:r>
          </w:p>
        </w:tc>
      </w:tr>
      <w:tr w:rsidR="004E023C" w:rsidRPr="001C6E0E" w14:paraId="5054C04C" w14:textId="77777777" w:rsidTr="007762E0">
        <w:tc>
          <w:tcPr>
            <w:tcW w:w="512" w:type="dxa"/>
            <w:tcBorders>
              <w:top w:val="single" w:sz="4" w:space="0" w:color="auto"/>
              <w:bottom w:val="single" w:sz="4" w:space="0" w:color="auto"/>
            </w:tcBorders>
          </w:tcPr>
          <w:p w14:paraId="32ED01AC" w14:textId="77777777" w:rsidR="004E023C" w:rsidRPr="001C6E0E" w:rsidRDefault="004E023C" w:rsidP="007762E0">
            <w:pPr>
              <w:jc w:val="center"/>
              <w:rPr>
                <w:rFonts w:ascii="Arial" w:hAnsi="Arial" w:cs="Arial"/>
                <w:color w:val="000000"/>
                <w:sz w:val="20"/>
              </w:rPr>
            </w:pPr>
            <w:r w:rsidRPr="001C6E0E">
              <w:rPr>
                <w:rFonts w:ascii="Arial" w:hAnsi="Arial" w:cs="Arial"/>
                <w:color w:val="000000"/>
                <w:sz w:val="20"/>
              </w:rPr>
              <w:t>(f)</w:t>
            </w:r>
          </w:p>
        </w:tc>
        <w:tc>
          <w:tcPr>
            <w:tcW w:w="1994" w:type="dxa"/>
            <w:tcBorders>
              <w:top w:val="single" w:sz="4" w:space="0" w:color="auto"/>
              <w:bottom w:val="single" w:sz="4" w:space="0" w:color="auto"/>
            </w:tcBorders>
            <w:shd w:val="pct10" w:color="auto" w:fill="auto"/>
          </w:tcPr>
          <w:p w14:paraId="4965E7F8" w14:textId="77777777" w:rsidR="004E023C" w:rsidRPr="001C6E0E" w:rsidRDefault="004E023C" w:rsidP="007762E0">
            <w:pPr>
              <w:jc w:val="center"/>
              <w:rPr>
                <w:rFonts w:ascii="Arial" w:hAnsi="Arial" w:cs="Arial"/>
                <w:b/>
                <w:bCs/>
                <w:color w:val="000000"/>
                <w:sz w:val="20"/>
              </w:rPr>
            </w:pPr>
            <w:r w:rsidRPr="001C6E0E">
              <w:rPr>
                <w:rFonts w:ascii="Arial" w:hAnsi="Arial" w:cs="Arial"/>
                <w:b/>
                <w:bCs/>
                <w:color w:val="000000"/>
                <w:sz w:val="20"/>
              </w:rPr>
              <w:t>ACCOUNTABILITY</w:t>
            </w:r>
          </w:p>
        </w:tc>
        <w:tc>
          <w:tcPr>
            <w:tcW w:w="5151" w:type="dxa"/>
            <w:tcBorders>
              <w:top w:val="single" w:sz="4" w:space="0" w:color="auto"/>
              <w:bottom w:val="single" w:sz="4" w:space="0" w:color="auto"/>
            </w:tcBorders>
          </w:tcPr>
          <w:p w14:paraId="6580EFAE" w14:textId="77777777" w:rsidR="004E023C" w:rsidRPr="001C6E0E" w:rsidRDefault="004E023C" w:rsidP="007762E0">
            <w:pPr>
              <w:jc w:val="both"/>
              <w:rPr>
                <w:rFonts w:ascii="Arial" w:hAnsi="Arial" w:cs="Arial"/>
                <w:color w:val="000000"/>
                <w:sz w:val="20"/>
              </w:rPr>
            </w:pPr>
            <w:r w:rsidRPr="001C6E0E">
              <w:rPr>
                <w:rFonts w:ascii="Arial" w:hAnsi="Arial" w:cs="Arial"/>
                <w:color w:val="000000"/>
                <w:sz w:val="20"/>
              </w:rPr>
              <w:t>If appropriate, the need to ensure that the child is aware that he or she must bear a responsibility for any action by him or her against the law.</w:t>
            </w:r>
          </w:p>
        </w:tc>
        <w:tc>
          <w:tcPr>
            <w:tcW w:w="1383" w:type="dxa"/>
            <w:tcBorders>
              <w:top w:val="single" w:sz="4" w:space="0" w:color="auto"/>
              <w:bottom w:val="single" w:sz="4" w:space="0" w:color="auto"/>
            </w:tcBorders>
          </w:tcPr>
          <w:p w14:paraId="1E77D735" w14:textId="77777777" w:rsidR="004E023C" w:rsidRPr="001C6E0E" w:rsidRDefault="004E023C" w:rsidP="007762E0">
            <w:pPr>
              <w:jc w:val="center"/>
              <w:rPr>
                <w:rFonts w:ascii="Arial" w:hAnsi="Arial" w:cs="Arial"/>
                <w:color w:val="000000"/>
                <w:sz w:val="20"/>
              </w:rPr>
            </w:pPr>
            <w:r w:rsidRPr="001C6E0E">
              <w:rPr>
                <w:rFonts w:ascii="Arial" w:hAnsi="Arial" w:cs="Arial"/>
                <w:color w:val="000000"/>
                <w:sz w:val="20"/>
              </w:rPr>
              <w:t>JUSTICE/</w:t>
            </w:r>
          </w:p>
          <w:p w14:paraId="7687BC6E" w14:textId="77777777" w:rsidR="004E023C" w:rsidRPr="001C6E0E" w:rsidRDefault="004E023C" w:rsidP="007762E0">
            <w:pPr>
              <w:jc w:val="center"/>
              <w:rPr>
                <w:rFonts w:ascii="Arial" w:hAnsi="Arial" w:cs="Arial"/>
                <w:color w:val="000000"/>
                <w:sz w:val="20"/>
              </w:rPr>
            </w:pPr>
            <w:r w:rsidRPr="001C6E0E">
              <w:rPr>
                <w:rFonts w:ascii="Arial" w:hAnsi="Arial" w:cs="Arial"/>
                <w:color w:val="000000"/>
                <w:sz w:val="20"/>
              </w:rPr>
              <w:t>WELFARE</w:t>
            </w:r>
          </w:p>
        </w:tc>
      </w:tr>
      <w:tr w:rsidR="004E023C" w:rsidRPr="001C6E0E" w14:paraId="47800748" w14:textId="77777777" w:rsidTr="007762E0">
        <w:tc>
          <w:tcPr>
            <w:tcW w:w="512" w:type="dxa"/>
            <w:tcBorders>
              <w:top w:val="single" w:sz="4" w:space="0" w:color="auto"/>
              <w:bottom w:val="single" w:sz="4" w:space="0" w:color="auto"/>
            </w:tcBorders>
          </w:tcPr>
          <w:p w14:paraId="5E61F2A8" w14:textId="77777777" w:rsidR="004E023C" w:rsidRPr="001C6E0E" w:rsidRDefault="004E023C" w:rsidP="007762E0">
            <w:pPr>
              <w:jc w:val="center"/>
              <w:rPr>
                <w:rFonts w:ascii="Arial" w:hAnsi="Arial" w:cs="Arial"/>
                <w:color w:val="000000"/>
                <w:sz w:val="20"/>
              </w:rPr>
            </w:pPr>
            <w:r w:rsidRPr="001C6E0E">
              <w:rPr>
                <w:rFonts w:ascii="Arial" w:hAnsi="Arial" w:cs="Arial"/>
                <w:color w:val="000000"/>
                <w:sz w:val="20"/>
              </w:rPr>
              <w:t>(g)</w:t>
            </w:r>
          </w:p>
        </w:tc>
        <w:tc>
          <w:tcPr>
            <w:tcW w:w="1994" w:type="dxa"/>
            <w:tcBorders>
              <w:top w:val="single" w:sz="4" w:space="0" w:color="auto"/>
              <w:bottom w:val="single" w:sz="4" w:space="0" w:color="auto"/>
            </w:tcBorders>
            <w:shd w:val="pct10" w:color="auto" w:fill="auto"/>
          </w:tcPr>
          <w:p w14:paraId="6EA70912" w14:textId="77777777" w:rsidR="004E023C" w:rsidRPr="001C6E0E" w:rsidRDefault="004E023C" w:rsidP="007762E0">
            <w:pPr>
              <w:jc w:val="center"/>
              <w:rPr>
                <w:rFonts w:ascii="Arial" w:hAnsi="Arial" w:cs="Arial"/>
                <w:b/>
                <w:bCs/>
                <w:color w:val="000000"/>
                <w:sz w:val="20"/>
              </w:rPr>
            </w:pPr>
            <w:r w:rsidRPr="001C6E0E">
              <w:rPr>
                <w:rFonts w:ascii="Arial" w:hAnsi="Arial" w:cs="Arial"/>
                <w:b/>
                <w:bCs/>
                <w:color w:val="000000"/>
                <w:sz w:val="20"/>
              </w:rPr>
              <w:t>COMMUNITY</w:t>
            </w:r>
          </w:p>
          <w:p w14:paraId="1913E2EA" w14:textId="77777777" w:rsidR="004E023C" w:rsidRPr="001C6E0E" w:rsidRDefault="004E023C" w:rsidP="007762E0">
            <w:pPr>
              <w:jc w:val="center"/>
              <w:rPr>
                <w:rFonts w:ascii="Arial" w:hAnsi="Arial" w:cs="Arial"/>
                <w:b/>
                <w:bCs/>
                <w:color w:val="000000"/>
                <w:sz w:val="20"/>
              </w:rPr>
            </w:pPr>
            <w:r w:rsidRPr="001C6E0E">
              <w:rPr>
                <w:rFonts w:ascii="Arial" w:hAnsi="Arial" w:cs="Arial"/>
                <w:b/>
                <w:bCs/>
                <w:color w:val="000000"/>
                <w:sz w:val="20"/>
              </w:rPr>
              <w:t>PROTECTION</w:t>
            </w:r>
          </w:p>
        </w:tc>
        <w:tc>
          <w:tcPr>
            <w:tcW w:w="5151" w:type="dxa"/>
            <w:tcBorders>
              <w:top w:val="single" w:sz="4" w:space="0" w:color="auto"/>
              <w:bottom w:val="single" w:sz="4" w:space="0" w:color="auto"/>
            </w:tcBorders>
          </w:tcPr>
          <w:p w14:paraId="2AF4E9B9" w14:textId="77777777" w:rsidR="004E023C" w:rsidRDefault="004E023C" w:rsidP="007762E0">
            <w:pPr>
              <w:jc w:val="both"/>
              <w:rPr>
                <w:rFonts w:ascii="Arial" w:hAnsi="Arial" w:cs="Arial"/>
                <w:color w:val="000000"/>
                <w:sz w:val="20"/>
              </w:rPr>
            </w:pPr>
            <w:r>
              <w:rPr>
                <w:rFonts w:ascii="Arial" w:hAnsi="Arial" w:cs="Arial"/>
                <w:color w:val="000000"/>
                <w:sz w:val="20"/>
              </w:rPr>
              <w:t>T</w:t>
            </w:r>
            <w:r w:rsidRPr="001C6E0E">
              <w:rPr>
                <w:rFonts w:ascii="Arial" w:hAnsi="Arial" w:cs="Arial"/>
                <w:color w:val="000000"/>
                <w:sz w:val="20"/>
              </w:rPr>
              <w:t xml:space="preserve">he need to protect the community, or any person, from the violent or </w:t>
            </w:r>
            <w:r>
              <w:rPr>
                <w:rFonts w:ascii="Arial" w:hAnsi="Arial" w:cs="Arial"/>
                <w:color w:val="000000"/>
                <w:sz w:val="20"/>
              </w:rPr>
              <w:t>other wrongful acts of the child-</w:t>
            </w:r>
          </w:p>
          <w:p w14:paraId="10B73953" w14:textId="77777777" w:rsidR="004E023C" w:rsidRDefault="004E023C">
            <w:pPr>
              <w:numPr>
                <w:ilvl w:val="0"/>
                <w:numId w:val="131"/>
              </w:numPr>
              <w:ind w:left="357" w:hanging="357"/>
              <w:jc w:val="both"/>
              <w:rPr>
                <w:rFonts w:ascii="Arial" w:hAnsi="Arial" w:cs="Arial"/>
                <w:color w:val="000000"/>
                <w:sz w:val="20"/>
              </w:rPr>
            </w:pPr>
            <w:r>
              <w:rPr>
                <w:rFonts w:ascii="Arial" w:hAnsi="Arial" w:cs="Arial"/>
                <w:color w:val="000000"/>
                <w:sz w:val="20"/>
              </w:rPr>
              <w:t>in all cases where the sentence is for a Category A or Category B serious youth offence; or</w:t>
            </w:r>
          </w:p>
          <w:p w14:paraId="601ED3D5" w14:textId="77777777" w:rsidR="004E023C" w:rsidRPr="001C6E0E" w:rsidRDefault="004E023C">
            <w:pPr>
              <w:numPr>
                <w:ilvl w:val="0"/>
                <w:numId w:val="131"/>
              </w:numPr>
              <w:ind w:left="357" w:hanging="357"/>
              <w:jc w:val="both"/>
              <w:rPr>
                <w:rFonts w:ascii="Arial" w:hAnsi="Arial" w:cs="Arial"/>
                <w:color w:val="000000"/>
                <w:sz w:val="20"/>
              </w:rPr>
            </w:pPr>
            <w:r>
              <w:rPr>
                <w:rFonts w:ascii="Arial" w:hAnsi="Arial" w:cs="Arial"/>
                <w:color w:val="000000"/>
                <w:sz w:val="20"/>
              </w:rPr>
              <w:t>in any other case, if it is appropriate to do so.</w:t>
            </w:r>
          </w:p>
        </w:tc>
        <w:tc>
          <w:tcPr>
            <w:tcW w:w="1383" w:type="dxa"/>
            <w:tcBorders>
              <w:top w:val="single" w:sz="4" w:space="0" w:color="auto"/>
              <w:bottom w:val="single" w:sz="4" w:space="0" w:color="auto"/>
            </w:tcBorders>
          </w:tcPr>
          <w:p w14:paraId="19B17271" w14:textId="77777777" w:rsidR="004E023C" w:rsidRPr="001C6E0E" w:rsidRDefault="004E023C" w:rsidP="007762E0">
            <w:pPr>
              <w:jc w:val="center"/>
              <w:rPr>
                <w:rFonts w:ascii="Arial" w:hAnsi="Arial" w:cs="Arial"/>
                <w:color w:val="000000"/>
                <w:sz w:val="20"/>
              </w:rPr>
            </w:pPr>
            <w:r w:rsidRPr="001C6E0E">
              <w:rPr>
                <w:rFonts w:ascii="Arial" w:hAnsi="Arial" w:cs="Arial"/>
                <w:color w:val="000000"/>
                <w:sz w:val="20"/>
              </w:rPr>
              <w:t>JUSTICE</w:t>
            </w:r>
          </w:p>
        </w:tc>
      </w:tr>
      <w:tr w:rsidR="004E023C" w:rsidRPr="001C6E0E" w14:paraId="16E66689" w14:textId="77777777" w:rsidTr="007762E0">
        <w:tc>
          <w:tcPr>
            <w:tcW w:w="512" w:type="dxa"/>
            <w:tcBorders>
              <w:top w:val="single" w:sz="4" w:space="0" w:color="auto"/>
              <w:left w:val="single" w:sz="12" w:space="0" w:color="auto"/>
              <w:bottom w:val="single" w:sz="18" w:space="0" w:color="auto"/>
              <w:right w:val="single" w:sz="4" w:space="0" w:color="auto"/>
            </w:tcBorders>
          </w:tcPr>
          <w:p w14:paraId="15A431C5" w14:textId="77777777" w:rsidR="004E023C" w:rsidRPr="001C6E0E" w:rsidRDefault="004E023C" w:rsidP="007762E0">
            <w:pPr>
              <w:jc w:val="center"/>
              <w:rPr>
                <w:rFonts w:ascii="Arial" w:hAnsi="Arial" w:cs="Arial"/>
                <w:color w:val="000000"/>
                <w:sz w:val="20"/>
              </w:rPr>
            </w:pPr>
            <w:r w:rsidRPr="001C6E0E">
              <w:rPr>
                <w:rFonts w:ascii="Arial" w:hAnsi="Arial" w:cs="Arial"/>
                <w:color w:val="000000"/>
                <w:sz w:val="20"/>
              </w:rPr>
              <w:t>(</w:t>
            </w:r>
            <w:r>
              <w:rPr>
                <w:rFonts w:ascii="Arial" w:hAnsi="Arial" w:cs="Arial"/>
                <w:color w:val="000000"/>
                <w:sz w:val="20"/>
              </w:rPr>
              <w:t>h</w:t>
            </w:r>
            <w:r w:rsidRPr="001C6E0E">
              <w:rPr>
                <w:rFonts w:ascii="Arial" w:hAnsi="Arial" w:cs="Arial"/>
                <w:color w:val="000000"/>
                <w:sz w:val="20"/>
              </w:rPr>
              <w:t>)</w:t>
            </w:r>
          </w:p>
        </w:tc>
        <w:tc>
          <w:tcPr>
            <w:tcW w:w="1994" w:type="dxa"/>
            <w:tcBorders>
              <w:top w:val="single" w:sz="4" w:space="0" w:color="auto"/>
              <w:left w:val="single" w:sz="4" w:space="0" w:color="auto"/>
              <w:bottom w:val="single" w:sz="18" w:space="0" w:color="auto"/>
              <w:right w:val="single" w:sz="4" w:space="0" w:color="auto"/>
            </w:tcBorders>
            <w:shd w:val="pct10" w:color="auto" w:fill="auto"/>
          </w:tcPr>
          <w:p w14:paraId="57161986" w14:textId="77777777" w:rsidR="004E023C" w:rsidRPr="001C6E0E" w:rsidRDefault="004E023C" w:rsidP="007762E0">
            <w:pPr>
              <w:jc w:val="center"/>
              <w:rPr>
                <w:rFonts w:ascii="Arial" w:hAnsi="Arial" w:cs="Arial"/>
                <w:b/>
                <w:bCs/>
                <w:color w:val="000000"/>
                <w:sz w:val="20"/>
              </w:rPr>
            </w:pPr>
            <w:r>
              <w:rPr>
                <w:rFonts w:ascii="Arial" w:hAnsi="Arial" w:cs="Arial"/>
                <w:b/>
                <w:bCs/>
                <w:color w:val="000000"/>
                <w:sz w:val="20"/>
              </w:rPr>
              <w:t>GOOD ORDER IN DETENTION FACILITIES</w:t>
            </w:r>
          </w:p>
        </w:tc>
        <w:tc>
          <w:tcPr>
            <w:tcW w:w="5151" w:type="dxa"/>
            <w:tcBorders>
              <w:top w:val="single" w:sz="4" w:space="0" w:color="auto"/>
              <w:left w:val="single" w:sz="4" w:space="0" w:color="auto"/>
              <w:bottom w:val="single" w:sz="18" w:space="0" w:color="auto"/>
              <w:right w:val="single" w:sz="4" w:space="0" w:color="auto"/>
            </w:tcBorders>
          </w:tcPr>
          <w:p w14:paraId="05DE040C" w14:textId="77777777" w:rsidR="004E023C" w:rsidRPr="001C6E0E" w:rsidRDefault="004E023C" w:rsidP="007762E0">
            <w:pPr>
              <w:jc w:val="both"/>
              <w:rPr>
                <w:rFonts w:ascii="Arial" w:hAnsi="Arial" w:cs="Arial"/>
                <w:color w:val="000000"/>
                <w:sz w:val="20"/>
              </w:rPr>
            </w:pPr>
            <w:r>
              <w:rPr>
                <w:rFonts w:ascii="Arial" w:hAnsi="Arial" w:cs="Arial"/>
                <w:color w:val="000000"/>
                <w:sz w:val="20"/>
              </w:rPr>
              <w:t>If appropriate, t</w:t>
            </w:r>
            <w:r w:rsidRPr="001C6E0E">
              <w:rPr>
                <w:rFonts w:ascii="Arial" w:hAnsi="Arial" w:cs="Arial"/>
                <w:color w:val="000000"/>
                <w:sz w:val="20"/>
              </w:rPr>
              <w:t xml:space="preserve">he need to </w:t>
            </w:r>
            <w:r>
              <w:rPr>
                <w:rFonts w:ascii="Arial" w:hAnsi="Arial" w:cs="Arial"/>
                <w:color w:val="000000"/>
                <w:sz w:val="20"/>
              </w:rPr>
              <w:t>deter the child from committing offences in remand centres, youth residential centres or youth justice centres.</w:t>
            </w:r>
          </w:p>
        </w:tc>
        <w:tc>
          <w:tcPr>
            <w:tcW w:w="1383" w:type="dxa"/>
            <w:tcBorders>
              <w:top w:val="single" w:sz="4" w:space="0" w:color="auto"/>
              <w:left w:val="single" w:sz="4" w:space="0" w:color="auto"/>
              <w:bottom w:val="single" w:sz="18" w:space="0" w:color="auto"/>
              <w:right w:val="single" w:sz="12" w:space="0" w:color="auto"/>
            </w:tcBorders>
          </w:tcPr>
          <w:p w14:paraId="314DF616" w14:textId="77777777" w:rsidR="004E023C" w:rsidRPr="001C6E0E" w:rsidRDefault="004E023C" w:rsidP="007762E0">
            <w:pPr>
              <w:jc w:val="center"/>
              <w:rPr>
                <w:rFonts w:ascii="Arial" w:hAnsi="Arial" w:cs="Arial"/>
                <w:color w:val="000000"/>
                <w:sz w:val="20"/>
              </w:rPr>
            </w:pPr>
            <w:r w:rsidRPr="001C6E0E">
              <w:rPr>
                <w:rFonts w:ascii="Arial" w:hAnsi="Arial" w:cs="Arial"/>
                <w:color w:val="000000"/>
                <w:sz w:val="20"/>
              </w:rPr>
              <w:t>JUSTICE</w:t>
            </w:r>
          </w:p>
        </w:tc>
      </w:tr>
    </w:tbl>
    <w:p w14:paraId="1FF8669F" w14:textId="77777777" w:rsidR="004E023C" w:rsidRPr="001C6E0E" w:rsidRDefault="004E023C" w:rsidP="004E023C">
      <w:pPr>
        <w:rPr>
          <w:rFonts w:ascii="Arial" w:hAnsi="Arial" w:cs="Arial"/>
          <w:color w:val="000000"/>
          <w:sz w:val="20"/>
        </w:rPr>
      </w:pPr>
    </w:p>
    <w:p w14:paraId="178594DE" w14:textId="3A7AC308" w:rsidR="004E023C" w:rsidRDefault="004E023C" w:rsidP="004E023C">
      <w:pPr>
        <w:jc w:val="both"/>
        <w:rPr>
          <w:rFonts w:ascii="Arial" w:hAnsi="Arial" w:cs="Arial"/>
          <w:color w:val="000000"/>
          <w:sz w:val="20"/>
        </w:rPr>
      </w:pPr>
      <w:r w:rsidRPr="001C6E0E">
        <w:rPr>
          <w:rFonts w:ascii="Arial" w:hAnsi="Arial" w:cs="Arial"/>
          <w:color w:val="000000"/>
          <w:sz w:val="20"/>
        </w:rPr>
        <w:lastRenderedPageBreak/>
        <w:t xml:space="preserve">While – </w:t>
      </w:r>
      <w:r>
        <w:rPr>
          <w:rFonts w:ascii="Arial" w:hAnsi="Arial" w:cs="Arial"/>
          <w:color w:val="000000"/>
          <w:sz w:val="20"/>
        </w:rPr>
        <w:t>in contrast with</w:t>
      </w:r>
      <w:r w:rsidRPr="001C6E0E">
        <w:rPr>
          <w:rFonts w:ascii="Arial" w:hAnsi="Arial" w:cs="Arial"/>
          <w:color w:val="000000"/>
          <w:sz w:val="20"/>
        </w:rPr>
        <w:t xml:space="preserve"> s.5 of the </w:t>
      </w:r>
      <w:r w:rsidRPr="005737B9">
        <w:rPr>
          <w:rFonts w:ascii="Arial" w:hAnsi="Arial" w:cs="Arial"/>
          <w:i/>
          <w:iCs/>
          <w:color w:val="000000"/>
          <w:sz w:val="20"/>
        </w:rPr>
        <w:t>Sentencing Act 1991</w:t>
      </w:r>
      <w:r w:rsidRPr="00F56480">
        <w:rPr>
          <w:rFonts w:ascii="Arial" w:hAnsi="Arial" w:cs="Arial"/>
          <w:color w:val="000000"/>
          <w:sz w:val="20"/>
        </w:rPr>
        <w:t xml:space="preserve"> and except for s.362(1)(h)</w:t>
      </w:r>
      <w:r>
        <w:rPr>
          <w:rFonts w:ascii="Arial" w:hAnsi="Arial" w:cs="Arial"/>
          <w:color w:val="000000"/>
          <w:sz w:val="20"/>
        </w:rPr>
        <w:t xml:space="preserve"> CYFA &amp; s.209 YJA</w:t>
      </w:r>
      <w:r w:rsidRPr="001C6E0E">
        <w:rPr>
          <w:rFonts w:ascii="Arial" w:hAnsi="Arial" w:cs="Arial"/>
          <w:color w:val="000000"/>
          <w:sz w:val="20"/>
        </w:rPr>
        <w:t xml:space="preserve"> –</w:t>
      </w:r>
      <w:r>
        <w:rPr>
          <w:rFonts w:ascii="Arial" w:hAnsi="Arial" w:cs="Arial"/>
          <w:color w:val="000000"/>
          <w:sz w:val="20"/>
        </w:rPr>
        <w:t xml:space="preserve"> </w:t>
      </w:r>
      <w:r w:rsidRPr="001C6E0E">
        <w:rPr>
          <w:rFonts w:ascii="Arial" w:hAnsi="Arial" w:cs="Arial"/>
          <w:color w:val="000000"/>
          <w:sz w:val="20"/>
        </w:rPr>
        <w:t xml:space="preserve">there is no explicit mention in s.362(1) </w:t>
      </w:r>
      <w:r>
        <w:rPr>
          <w:rFonts w:ascii="Arial" w:hAnsi="Arial" w:cs="Arial"/>
          <w:color w:val="000000"/>
          <w:sz w:val="20"/>
        </w:rPr>
        <w:t xml:space="preserve">CYFA or ss.202-210 YJA </w:t>
      </w:r>
      <w:r w:rsidRPr="001C6E0E">
        <w:rPr>
          <w:rFonts w:ascii="Arial" w:hAnsi="Arial" w:cs="Arial"/>
          <w:color w:val="000000"/>
          <w:sz w:val="20"/>
        </w:rPr>
        <w:t xml:space="preserve">of punishment, denunciation or </w:t>
      </w:r>
      <w:r w:rsidR="00BB5528">
        <w:rPr>
          <w:rFonts w:ascii="Arial" w:hAnsi="Arial" w:cs="Arial"/>
          <w:color w:val="000000"/>
          <w:sz w:val="20"/>
        </w:rPr>
        <w:t xml:space="preserve">specific </w:t>
      </w:r>
      <w:r w:rsidRPr="001C6E0E">
        <w:rPr>
          <w:rFonts w:ascii="Arial" w:hAnsi="Arial" w:cs="Arial"/>
          <w:color w:val="000000"/>
          <w:sz w:val="20"/>
        </w:rPr>
        <w:t>deterrence, in appropriate cases punishment or specific deterrence may be justified by</w:t>
      </w:r>
      <w:r>
        <w:rPr>
          <w:rFonts w:ascii="Arial" w:hAnsi="Arial" w:cs="Arial"/>
          <w:color w:val="000000"/>
          <w:sz w:val="20"/>
        </w:rPr>
        <w:t>:</w:t>
      </w:r>
    </w:p>
    <w:p w14:paraId="7AACB77A" w14:textId="77777777" w:rsidR="004E023C" w:rsidRDefault="004E023C">
      <w:pPr>
        <w:pStyle w:val="ListParagraph"/>
        <w:numPr>
          <w:ilvl w:val="0"/>
          <w:numId w:val="140"/>
        </w:numPr>
        <w:spacing w:after="0" w:line="240" w:lineRule="auto"/>
        <w:ind w:left="357" w:hanging="357"/>
        <w:jc w:val="both"/>
        <w:rPr>
          <w:rFonts w:ascii="Arial" w:hAnsi="Arial" w:cs="Arial"/>
          <w:color w:val="000000"/>
          <w:sz w:val="20"/>
        </w:rPr>
      </w:pPr>
      <w:r w:rsidRPr="00866FAC">
        <w:rPr>
          <w:rFonts w:ascii="Arial" w:hAnsi="Arial" w:cs="Arial"/>
          <w:color w:val="000000"/>
          <w:sz w:val="20"/>
        </w:rPr>
        <w:t>the "suitability" principle of s.362(1)(e)</w:t>
      </w:r>
      <w:r>
        <w:rPr>
          <w:rFonts w:ascii="Arial" w:hAnsi="Arial" w:cs="Arial"/>
          <w:color w:val="000000"/>
          <w:sz w:val="20"/>
        </w:rPr>
        <w:t xml:space="preserve"> CYFA</w:t>
      </w:r>
      <w:r w:rsidRPr="00866FAC">
        <w:rPr>
          <w:rFonts w:ascii="Arial" w:hAnsi="Arial" w:cs="Arial"/>
          <w:color w:val="000000"/>
          <w:sz w:val="20"/>
        </w:rPr>
        <w:t>, the "accountability" principle of s.362(1)(f) or the “community protection” principle of s.362(1)(g)</w:t>
      </w:r>
      <w:r>
        <w:rPr>
          <w:rFonts w:ascii="Arial" w:hAnsi="Arial" w:cs="Arial"/>
          <w:color w:val="000000"/>
          <w:sz w:val="20"/>
        </w:rPr>
        <w:t>;</w:t>
      </w:r>
    </w:p>
    <w:p w14:paraId="4F07B150" w14:textId="77777777" w:rsidR="004E023C" w:rsidRPr="00866FAC" w:rsidRDefault="004E023C">
      <w:pPr>
        <w:pStyle w:val="ListParagraph"/>
        <w:numPr>
          <w:ilvl w:val="0"/>
          <w:numId w:val="140"/>
        </w:numPr>
        <w:spacing w:after="0" w:line="240" w:lineRule="auto"/>
        <w:ind w:left="357" w:hanging="357"/>
        <w:jc w:val="both"/>
        <w:rPr>
          <w:rFonts w:ascii="Arial" w:hAnsi="Arial" w:cs="Arial"/>
          <w:color w:val="000000"/>
          <w:sz w:val="20"/>
        </w:rPr>
      </w:pPr>
      <w:r>
        <w:rPr>
          <w:rFonts w:ascii="Arial" w:hAnsi="Arial" w:cs="Arial"/>
          <w:color w:val="000000"/>
          <w:sz w:val="20"/>
        </w:rPr>
        <w:t>the "community protection” principle of s.204 YJA or the “responsibility for their own actions” principle of s.206.</w:t>
      </w:r>
    </w:p>
    <w:p w14:paraId="752A3CC6" w14:textId="77777777" w:rsidR="004E023C" w:rsidRDefault="004E023C" w:rsidP="004E023C">
      <w:pPr>
        <w:jc w:val="both"/>
        <w:rPr>
          <w:rFonts w:ascii="Arial" w:hAnsi="Arial" w:cs="Arial"/>
          <w:color w:val="000000"/>
          <w:sz w:val="20"/>
        </w:rPr>
      </w:pPr>
    </w:p>
    <w:p w14:paraId="706A7BA7" w14:textId="77777777" w:rsidR="004E023C" w:rsidRPr="001C6E0E" w:rsidRDefault="004E023C" w:rsidP="004E023C">
      <w:pPr>
        <w:jc w:val="both"/>
        <w:rPr>
          <w:rFonts w:ascii="Arial" w:hAnsi="Arial" w:cs="Arial"/>
          <w:color w:val="000000"/>
          <w:sz w:val="20"/>
        </w:rPr>
      </w:pPr>
      <w:r w:rsidRPr="001C6E0E">
        <w:rPr>
          <w:rFonts w:ascii="Arial" w:hAnsi="Arial" w:cs="Arial"/>
          <w:color w:val="000000"/>
          <w:sz w:val="20"/>
        </w:rPr>
        <w:t xml:space="preserve">However, while stating that "broadly speaking, normal sentencing principles" are also applicable to youthful offenders, the Court of Appeal has emphasised that the sentencing of children is under a very different regime from that of adults.  In his judgment in </w:t>
      </w:r>
      <w:r w:rsidRPr="001C6E0E">
        <w:rPr>
          <w:rFonts w:ascii="Arial" w:hAnsi="Arial" w:cs="Arial"/>
          <w:i/>
          <w:iCs/>
          <w:color w:val="000000"/>
          <w:sz w:val="20"/>
        </w:rPr>
        <w:t>R v Dwayne Andrew Evans</w:t>
      </w:r>
      <w:r w:rsidRPr="001C6E0E">
        <w:rPr>
          <w:rFonts w:ascii="Arial" w:hAnsi="Arial" w:cs="Arial"/>
          <w:color w:val="000000"/>
          <w:sz w:val="20"/>
        </w:rPr>
        <w:t xml:space="preserve"> [2003] VSCA 223 (with which Ormiston &amp; Batt JJA agreed on this issue), Vincent JA said at [44]:</w:t>
      </w:r>
    </w:p>
    <w:p w14:paraId="40169C18" w14:textId="77777777" w:rsidR="004E023C" w:rsidRPr="001C6E0E" w:rsidRDefault="004E023C" w:rsidP="004E023C">
      <w:pPr>
        <w:spacing w:before="60"/>
        <w:ind w:left="510" w:right="510"/>
        <w:jc w:val="both"/>
        <w:rPr>
          <w:rFonts w:ascii="Arial" w:hAnsi="Arial" w:cs="Arial"/>
          <w:color w:val="000000"/>
          <w:sz w:val="20"/>
        </w:rPr>
      </w:pPr>
      <w:r w:rsidRPr="001C6E0E">
        <w:rPr>
          <w:rFonts w:ascii="Arial" w:hAnsi="Arial" w:cs="Arial"/>
          <w:color w:val="000000"/>
          <w:sz w:val="20"/>
        </w:rPr>
        <w:t xml:space="preserve">"An elaborate system has been developed to deal with the problem of offending by children and young persons in our community, with a separate court, separate detention facilities, supervision systems and so forth. Whilst broadly speaking, normal sentencing principles can be said to remain applicable when dealing with youthful offenders, as a matter of law and practice it is recognised that the respective weight to be given to relevant factors will vary.  In addition the </w:t>
      </w:r>
      <w:r w:rsidRPr="001C6E0E">
        <w:rPr>
          <w:rFonts w:ascii="Arial" w:hAnsi="Arial" w:cs="Arial"/>
          <w:i/>
          <w:color w:val="000000"/>
          <w:sz w:val="20"/>
        </w:rPr>
        <w:t>Children and Young Persons Act</w:t>
      </w:r>
      <w:r w:rsidRPr="001C6E0E">
        <w:rPr>
          <w:rFonts w:ascii="Arial" w:hAnsi="Arial" w:cs="Arial"/>
          <w:color w:val="000000"/>
          <w:sz w:val="20"/>
        </w:rPr>
        <w:t xml:space="preserve"> 1989 sets out [in s.139] a number of matters to which a sentence in the Children’s Court must have regard and which differ in kind and emphasis from roughly similar provisions in s.5 of the </w:t>
      </w:r>
      <w:r w:rsidRPr="005737B9">
        <w:rPr>
          <w:rFonts w:ascii="Arial" w:hAnsi="Arial" w:cs="Arial"/>
          <w:i/>
          <w:iCs/>
          <w:color w:val="000000"/>
          <w:sz w:val="20"/>
        </w:rPr>
        <w:t>Sentencing Act 1991</w:t>
      </w:r>
      <w:r w:rsidRPr="001C6E0E">
        <w:rPr>
          <w:rFonts w:ascii="Arial" w:hAnsi="Arial" w:cs="Arial"/>
          <w:color w:val="000000"/>
          <w:sz w:val="20"/>
        </w:rPr>
        <w:t xml:space="preserve"> .  Underlying this system is the attribution of considerable significance to the generally accepted immaturity of the young people who appear before the Children’s Court and the need, in the interests of the community and the young persons concerned, to endeavour to divert them from engagement in anti-social conduct at that early stage of their lives: see </w:t>
      </w:r>
      <w:r w:rsidRPr="001C6E0E">
        <w:rPr>
          <w:rFonts w:ascii="Arial" w:hAnsi="Arial" w:cs="Arial"/>
          <w:i/>
          <w:iCs/>
          <w:color w:val="000000"/>
          <w:sz w:val="20"/>
        </w:rPr>
        <w:t>R v Homer</w:t>
      </w:r>
      <w:r w:rsidRPr="001C6E0E">
        <w:rPr>
          <w:rFonts w:ascii="Arial" w:hAnsi="Arial" w:cs="Arial"/>
          <w:color w:val="000000"/>
          <w:sz w:val="20"/>
        </w:rPr>
        <w:t xml:space="preserve"> (1976) 13 SASR 377. These considerations can and do lead to dispositions which would be regarded as entirely inappropriate in the case of older and presumably more mature individuals."</w:t>
      </w:r>
    </w:p>
    <w:p w14:paraId="3E6F2A3F" w14:textId="77777777" w:rsidR="004E023C" w:rsidRDefault="004E023C" w:rsidP="004E023C">
      <w:pPr>
        <w:jc w:val="both"/>
        <w:rPr>
          <w:rFonts w:ascii="Arial" w:hAnsi="Arial" w:cs="Arial"/>
          <w:color w:val="000000"/>
          <w:sz w:val="20"/>
        </w:rPr>
      </w:pPr>
    </w:p>
    <w:p w14:paraId="49B49172" w14:textId="77777777" w:rsidR="004E023C" w:rsidRPr="001C6E0E" w:rsidRDefault="004E023C" w:rsidP="004E023C">
      <w:pPr>
        <w:jc w:val="both"/>
        <w:rPr>
          <w:rFonts w:ascii="Arial" w:hAnsi="Arial" w:cs="Arial"/>
          <w:color w:val="000000"/>
          <w:sz w:val="20"/>
        </w:rPr>
      </w:pPr>
      <w:r w:rsidRPr="001C6E0E">
        <w:rPr>
          <w:rFonts w:ascii="Arial" w:hAnsi="Arial" w:cs="Arial"/>
          <w:color w:val="000000"/>
          <w:sz w:val="20"/>
        </w:rPr>
        <w:t xml:space="preserve">See also the judgment of Southwell AJA (with whom Phillips CJ &amp; Callaway JA agreed) in </w:t>
      </w:r>
      <w:r w:rsidRPr="001C6E0E">
        <w:rPr>
          <w:rFonts w:ascii="Arial" w:hAnsi="Arial" w:cs="Arial"/>
          <w:i/>
          <w:iCs/>
          <w:color w:val="000000"/>
          <w:sz w:val="20"/>
        </w:rPr>
        <w:t>R v Angus</w:t>
      </w:r>
      <w:r w:rsidRPr="001C6E0E">
        <w:rPr>
          <w:rFonts w:ascii="Arial" w:hAnsi="Arial" w:cs="Arial"/>
          <w:color w:val="000000"/>
          <w:sz w:val="20"/>
        </w:rPr>
        <w:t xml:space="preserve"> [unreported, 01/02/1996] at pp.6-7, citing with approval dicta of Lush J in the Court of Criminal Appeal in </w:t>
      </w:r>
      <w:r w:rsidRPr="001C6E0E">
        <w:rPr>
          <w:rFonts w:ascii="Arial" w:hAnsi="Arial" w:cs="Arial"/>
          <w:i/>
          <w:iCs/>
          <w:color w:val="000000"/>
          <w:sz w:val="20"/>
        </w:rPr>
        <w:t>R v Wilson</w:t>
      </w:r>
      <w:r w:rsidRPr="001C6E0E">
        <w:rPr>
          <w:rFonts w:ascii="Arial" w:hAnsi="Arial" w:cs="Arial"/>
          <w:color w:val="000000"/>
          <w:sz w:val="20"/>
        </w:rPr>
        <w:t xml:space="preserve"> [unreported, 28/02/1983].</w:t>
      </w:r>
    </w:p>
    <w:p w14:paraId="2F3CA519" w14:textId="77777777" w:rsidR="004E023C" w:rsidRPr="001C6E0E" w:rsidRDefault="004E023C" w:rsidP="004E023C">
      <w:pPr>
        <w:jc w:val="both"/>
        <w:rPr>
          <w:rFonts w:ascii="Arial" w:hAnsi="Arial" w:cs="Arial"/>
          <w:color w:val="000000"/>
          <w:sz w:val="20"/>
        </w:rPr>
      </w:pPr>
    </w:p>
    <w:p w14:paraId="44966C06" w14:textId="77777777" w:rsidR="004E023C" w:rsidRDefault="004E023C" w:rsidP="004E023C">
      <w:pPr>
        <w:jc w:val="both"/>
        <w:rPr>
          <w:rFonts w:ascii="Arial" w:hAnsi="Arial" w:cs="Arial"/>
          <w:color w:val="000000"/>
          <w:sz w:val="20"/>
        </w:rPr>
      </w:pPr>
      <w:r w:rsidRPr="000B196F">
        <w:rPr>
          <w:rFonts w:ascii="Arial" w:hAnsi="Arial" w:cs="Arial"/>
          <w:color w:val="000000"/>
          <w:sz w:val="20"/>
        </w:rPr>
        <w:t xml:space="preserve">In </w:t>
      </w:r>
      <w:r w:rsidRPr="000B196F">
        <w:rPr>
          <w:rFonts w:ascii="Arial" w:hAnsi="Arial" w:cs="Arial"/>
          <w:i/>
          <w:color w:val="000000"/>
          <w:sz w:val="20"/>
        </w:rPr>
        <w:t>CNK v The Queen</w:t>
      </w:r>
      <w:r w:rsidRPr="000B196F">
        <w:rPr>
          <w:rFonts w:ascii="Arial" w:hAnsi="Arial" w:cs="Arial"/>
          <w:color w:val="000000"/>
          <w:sz w:val="20"/>
        </w:rPr>
        <w:t xml:space="preserve"> (2011) 32 VR 641; [2011] VSCA 228 the Court of Appeal </w:t>
      </w:r>
      <w:bookmarkStart w:id="79" w:name="_Hlk212527762"/>
      <w:r w:rsidRPr="000B196F">
        <w:rPr>
          <w:rFonts w:ascii="Arial" w:hAnsi="Arial" w:cs="Arial"/>
          <w:color w:val="000000"/>
          <w:sz w:val="20"/>
        </w:rPr>
        <w:t>(Maxwell P, Harper JA</w:t>
      </w:r>
      <w:r w:rsidRPr="001C6E0E">
        <w:rPr>
          <w:rFonts w:ascii="Arial" w:hAnsi="Arial" w:cs="Arial"/>
          <w:color w:val="000000"/>
          <w:sz w:val="20"/>
        </w:rPr>
        <w:t xml:space="preserve"> &amp; Lasry AJA)</w:t>
      </w:r>
      <w:bookmarkEnd w:id="79"/>
      <w:r w:rsidRPr="001C6E0E">
        <w:rPr>
          <w:rFonts w:ascii="Arial" w:hAnsi="Arial" w:cs="Arial"/>
          <w:color w:val="000000"/>
          <w:sz w:val="20"/>
        </w:rPr>
        <w:t xml:space="preserve"> at </w:t>
      </w:r>
      <w:r>
        <w:rPr>
          <w:rFonts w:ascii="Arial" w:hAnsi="Arial" w:cs="Arial"/>
          <w:color w:val="000000"/>
          <w:sz w:val="20"/>
        </w:rPr>
        <w:t>[38]-</w:t>
      </w:r>
      <w:r w:rsidRPr="001C6E0E">
        <w:rPr>
          <w:rFonts w:ascii="Arial" w:hAnsi="Arial" w:cs="Arial"/>
          <w:color w:val="000000"/>
          <w:sz w:val="20"/>
        </w:rPr>
        <w:t>[39] summed up the principles involved in sentencing a child under the CYFA:</w:t>
      </w:r>
    </w:p>
    <w:p w14:paraId="59BB0802" w14:textId="7086ED7D" w:rsidR="004E023C" w:rsidRDefault="004E023C" w:rsidP="004E023C">
      <w:pPr>
        <w:spacing w:before="60"/>
        <w:ind w:left="510" w:right="510"/>
        <w:jc w:val="both"/>
        <w:rPr>
          <w:rFonts w:ascii="Arial" w:hAnsi="Arial" w:cs="Arial"/>
          <w:color w:val="000000"/>
          <w:sz w:val="20"/>
        </w:rPr>
      </w:pPr>
      <w:r>
        <w:rPr>
          <w:rFonts w:ascii="Arial" w:hAnsi="Arial" w:cs="Arial"/>
          <w:color w:val="000000"/>
          <w:sz w:val="20"/>
        </w:rPr>
        <w:t xml:space="preserve">[38] </w:t>
      </w:r>
      <w:r w:rsidRPr="001C6E0E">
        <w:rPr>
          <w:rFonts w:ascii="Arial" w:hAnsi="Arial" w:cs="Arial"/>
          <w:color w:val="000000"/>
          <w:sz w:val="20"/>
        </w:rPr>
        <w:t>“</w:t>
      </w:r>
      <w:r>
        <w:rPr>
          <w:rFonts w:ascii="Arial" w:hAnsi="Arial" w:cs="Arial"/>
          <w:color w:val="000000"/>
          <w:sz w:val="20"/>
        </w:rPr>
        <w:t>[O]</w:t>
      </w:r>
      <w:proofErr w:type="spellStart"/>
      <w:r>
        <w:rPr>
          <w:rFonts w:ascii="Arial" w:hAnsi="Arial" w:cs="Arial"/>
          <w:color w:val="000000"/>
          <w:sz w:val="20"/>
        </w:rPr>
        <w:t>ur</w:t>
      </w:r>
      <w:proofErr w:type="spellEnd"/>
      <w:r>
        <w:rPr>
          <w:rFonts w:ascii="Arial" w:hAnsi="Arial" w:cs="Arial"/>
          <w:color w:val="000000"/>
          <w:sz w:val="20"/>
        </w:rPr>
        <w:t xml:space="preserve"> conclusion [that general deterrence is not applicable] does not depend upon s.362(1) being treated as an exhaustive statement of the sentencing considerations to be applied where a child is being sentenced.</w:t>
      </w:r>
      <w:r w:rsidR="00F72275">
        <w:rPr>
          <w:rFonts w:ascii="Arial" w:hAnsi="Arial" w:cs="Arial"/>
          <w:color w:val="000000"/>
          <w:sz w:val="20"/>
        </w:rPr>
        <w:t xml:space="preserve"> </w:t>
      </w:r>
      <w:r>
        <w:rPr>
          <w:rFonts w:ascii="Arial" w:hAnsi="Arial" w:cs="Arial"/>
          <w:color w:val="000000"/>
          <w:sz w:val="20"/>
        </w:rPr>
        <w:t>Rather, the analysis turns on the singularity of general deterrence as a sentencing consideration and what we see as its incompatibility with the clear objectives and plain language of s.362(1).</w:t>
      </w:r>
    </w:p>
    <w:p w14:paraId="772F08CB" w14:textId="77777777" w:rsidR="004E023C" w:rsidRPr="001C6E0E" w:rsidRDefault="004E023C" w:rsidP="004E023C">
      <w:pPr>
        <w:spacing w:before="60"/>
        <w:ind w:left="510" w:right="510"/>
        <w:jc w:val="both"/>
        <w:rPr>
          <w:rFonts w:ascii="Arial" w:hAnsi="Arial" w:cs="Arial"/>
          <w:color w:val="000000"/>
          <w:sz w:val="20"/>
        </w:rPr>
      </w:pPr>
      <w:r>
        <w:rPr>
          <w:rFonts w:ascii="Arial" w:hAnsi="Arial" w:cs="Arial"/>
          <w:color w:val="000000"/>
          <w:sz w:val="20"/>
        </w:rPr>
        <w:t xml:space="preserve">[39] </w:t>
      </w:r>
      <w:r w:rsidRPr="001C6E0E">
        <w:rPr>
          <w:rFonts w:ascii="Arial" w:hAnsi="Arial" w:cs="Arial"/>
          <w:color w:val="000000"/>
          <w:sz w:val="20"/>
        </w:rPr>
        <w:t>We respectfully agree with [the sentencing judge] that a court sentencing a child would – as in any other sentencing process – be required to consider the gravity of the offence, the remorse of the offender, whether or not the offender had pleaded guilty, the offender’s character and antecedents and the impact of the offence on the victim.  Unlike general deterrence, however, those considerations are all directed at an assessment of the particular offending, and of the particular offender, and they inform the determination of a sentence which is properly reflective of all of those features.  The statutory directive in s</w:t>
      </w:r>
      <w:r>
        <w:rPr>
          <w:rFonts w:ascii="Arial" w:hAnsi="Arial" w:cs="Arial"/>
          <w:color w:val="000000"/>
          <w:sz w:val="20"/>
        </w:rPr>
        <w:t>.</w:t>
      </w:r>
      <w:r w:rsidRPr="001C6E0E">
        <w:rPr>
          <w:rFonts w:ascii="Arial" w:hAnsi="Arial" w:cs="Arial"/>
          <w:color w:val="000000"/>
          <w:sz w:val="20"/>
        </w:rPr>
        <w:t xml:space="preserve">362(1) </w:t>
      </w:r>
      <w:r>
        <w:rPr>
          <w:rFonts w:ascii="Arial" w:hAnsi="Arial" w:cs="Arial"/>
          <w:color w:val="000000"/>
          <w:sz w:val="20"/>
        </w:rPr>
        <w:t>[</w:t>
      </w:r>
      <w:r w:rsidRPr="001C6E0E">
        <w:rPr>
          <w:rFonts w:ascii="Arial" w:hAnsi="Arial" w:cs="Arial"/>
          <w:color w:val="000000"/>
          <w:sz w:val="20"/>
        </w:rPr>
        <w:t>to take the specified matters into account ‘as far as practicable’</w:t>
      </w:r>
      <w:r>
        <w:rPr>
          <w:rFonts w:ascii="Arial" w:hAnsi="Arial" w:cs="Arial"/>
          <w:color w:val="000000"/>
          <w:sz w:val="20"/>
        </w:rPr>
        <w:t>]</w:t>
      </w:r>
      <w:r w:rsidRPr="001C6E0E">
        <w:rPr>
          <w:rFonts w:ascii="Arial" w:hAnsi="Arial" w:cs="Arial"/>
          <w:color w:val="000000"/>
          <w:sz w:val="20"/>
        </w:rPr>
        <w:t xml:space="preserve"> is an acknowledgment that the Court’s ability to do so may be affected by those various factors.”</w:t>
      </w:r>
    </w:p>
    <w:p w14:paraId="0ED0C8BF" w14:textId="77777777" w:rsidR="00BB5528" w:rsidRPr="00630CBF" w:rsidRDefault="00BB5528" w:rsidP="00BB5528">
      <w:pPr>
        <w:jc w:val="both"/>
        <w:rPr>
          <w:rFonts w:ascii="Arial" w:hAnsi="Arial" w:cs="Arial"/>
          <w:color w:val="000000"/>
          <w:sz w:val="20"/>
        </w:rPr>
      </w:pPr>
    </w:p>
    <w:p w14:paraId="7AB20640" w14:textId="77777777" w:rsidR="00BB5528" w:rsidRPr="00630CBF" w:rsidRDefault="00BB5528" w:rsidP="00BB5528">
      <w:pPr>
        <w:jc w:val="both"/>
        <w:rPr>
          <w:rFonts w:ascii="Arial" w:hAnsi="Arial" w:cs="Arial"/>
          <w:color w:val="000000"/>
          <w:sz w:val="20"/>
        </w:rPr>
      </w:pPr>
      <w:r w:rsidRPr="00630CBF">
        <w:rPr>
          <w:rFonts w:ascii="Arial" w:hAnsi="Arial" w:cs="Arial"/>
          <w:color w:val="000000"/>
          <w:sz w:val="20"/>
        </w:rPr>
        <w:t xml:space="preserve">In </w:t>
      </w:r>
      <w:r w:rsidRPr="00630CBF">
        <w:rPr>
          <w:rFonts w:ascii="Arial" w:hAnsi="Arial" w:cs="Arial"/>
          <w:i/>
          <w:color w:val="000000"/>
          <w:sz w:val="20"/>
        </w:rPr>
        <w:t>Bradley Webster (a pseudonym) v The Queen</w:t>
      </w:r>
      <w:r w:rsidRPr="00630CBF">
        <w:rPr>
          <w:rFonts w:ascii="Arial" w:hAnsi="Arial" w:cs="Arial"/>
          <w:color w:val="000000"/>
          <w:sz w:val="20"/>
        </w:rPr>
        <w:t xml:space="preserve"> [2016] VSCA 66 the 17 year old offender had been found guilty of seven charges of rape </w:t>
      </w:r>
      <w:r>
        <w:rPr>
          <w:rFonts w:ascii="Arial" w:hAnsi="Arial" w:cs="Arial"/>
          <w:color w:val="000000"/>
          <w:sz w:val="20"/>
        </w:rPr>
        <w:t xml:space="preserve">arising from a single episode.  A number of other charges were dismissed.  BW </w:t>
      </w:r>
      <w:r w:rsidRPr="00630CBF">
        <w:rPr>
          <w:rFonts w:ascii="Arial" w:hAnsi="Arial" w:cs="Arial"/>
          <w:color w:val="000000"/>
          <w:sz w:val="20"/>
        </w:rPr>
        <w:t>was sentenced in the Children’s Court to a 12 month youth supervision order.  On a Director’s appeal – in which BW pleaded guilty – he was sentenced in the County Court to 2 years YJC detention.  In the Court of Appeal the majority allowed BW’s appeal and sentenced him to a 12</w:t>
      </w:r>
      <w:r>
        <w:rPr>
          <w:rFonts w:ascii="Arial" w:hAnsi="Arial" w:cs="Arial"/>
          <w:color w:val="000000"/>
          <w:sz w:val="20"/>
        </w:rPr>
        <w:t> </w:t>
      </w:r>
      <w:r w:rsidRPr="00630CBF">
        <w:rPr>
          <w:rFonts w:ascii="Arial" w:hAnsi="Arial" w:cs="Arial"/>
          <w:color w:val="000000"/>
          <w:sz w:val="20"/>
        </w:rPr>
        <w:t xml:space="preserve">month youth attendance order.  In dissent, Beach J granted leave to appeal but dismissed the appeal.  In their majority judgment Maxwell P &amp; Redlich JA referred with strong approval to the decision of the Court of Appeal in </w:t>
      </w:r>
      <w:r w:rsidRPr="00630CBF">
        <w:rPr>
          <w:rFonts w:ascii="Arial" w:hAnsi="Arial" w:cs="Arial"/>
          <w:i/>
          <w:color w:val="000000"/>
          <w:sz w:val="20"/>
        </w:rPr>
        <w:t>CNK v The Queen</w:t>
      </w:r>
      <w:r w:rsidRPr="00630CBF">
        <w:rPr>
          <w:rFonts w:ascii="Arial" w:hAnsi="Arial" w:cs="Arial"/>
          <w:color w:val="000000"/>
          <w:sz w:val="20"/>
        </w:rPr>
        <w:t xml:space="preserve"> (2011) 32 VR 641 and the decision of Vincent JA in </w:t>
      </w:r>
      <w:r w:rsidRPr="00630CBF">
        <w:rPr>
          <w:rFonts w:ascii="Arial" w:hAnsi="Arial" w:cs="Arial"/>
          <w:i/>
          <w:color w:val="000000"/>
          <w:sz w:val="20"/>
        </w:rPr>
        <w:t xml:space="preserve">R v Evans </w:t>
      </w:r>
      <w:r w:rsidRPr="00630CBF">
        <w:rPr>
          <w:rFonts w:ascii="Arial" w:hAnsi="Arial" w:cs="Arial"/>
          <w:color w:val="000000"/>
          <w:sz w:val="20"/>
        </w:rPr>
        <w:t>[2003] VSCA 223 [44].  At [6]-[10] &amp; [28] their Honours summarized the significant distinction between sentencing of adults and sentencing of young offenders as follows-</w:t>
      </w:r>
    </w:p>
    <w:p w14:paraId="1AA6AE4D" w14:textId="77777777" w:rsidR="00BB5528" w:rsidRPr="001C6E0E" w:rsidRDefault="00BB5528" w:rsidP="00BB5528">
      <w:pPr>
        <w:spacing w:before="60"/>
        <w:ind w:left="454" w:right="454"/>
        <w:jc w:val="both"/>
        <w:rPr>
          <w:rFonts w:ascii="Arial" w:hAnsi="Arial" w:cs="Arial"/>
          <w:color w:val="000000"/>
          <w:sz w:val="20"/>
        </w:rPr>
      </w:pPr>
      <w:r>
        <w:rPr>
          <w:rFonts w:ascii="Arial" w:hAnsi="Arial" w:cs="Arial"/>
          <w:color w:val="000000"/>
          <w:sz w:val="20"/>
        </w:rPr>
        <w:t xml:space="preserve">“[6] This appeal highlights, once again, the difficult task which confronts a sentencing court when imposing sentence for serious crimes committed by a young offender.  In such a case there is – or at least there appears to be – an acute conflict between sentencing </w:t>
      </w:r>
      <w:r>
        <w:rPr>
          <w:rFonts w:ascii="Arial" w:hAnsi="Arial" w:cs="Arial"/>
          <w:color w:val="000000"/>
          <w:sz w:val="20"/>
        </w:rPr>
        <w:lastRenderedPageBreak/>
        <w:t xml:space="preserve">considerations.  On the one hand, conventional considerations of just punishment and denunciation point towards a custodial penalty, because serious offences are seen to require the uniquely punitive sanction of loss of liberty: See </w:t>
      </w:r>
      <w:r w:rsidRPr="006F1DC7">
        <w:rPr>
          <w:rFonts w:ascii="Arial" w:hAnsi="Arial" w:cs="Arial"/>
          <w:i/>
          <w:color w:val="000000"/>
          <w:sz w:val="20"/>
        </w:rPr>
        <w:t>Boulton v The Queen</w:t>
      </w:r>
      <w:r>
        <w:rPr>
          <w:rFonts w:ascii="Arial" w:hAnsi="Arial" w:cs="Arial"/>
          <w:color w:val="000000"/>
          <w:sz w:val="20"/>
        </w:rPr>
        <w:t xml:space="preserve"> [2014] VSCA 342 [104]-[105].  On the other hand, the public interest in the rehabilitation of an offender is never greater than in the case of a young offender.</w:t>
      </w:r>
    </w:p>
    <w:p w14:paraId="07798CEE" w14:textId="77777777" w:rsidR="00BB5528" w:rsidRPr="001C6E0E" w:rsidRDefault="00BB5528" w:rsidP="00BB5528">
      <w:pPr>
        <w:spacing w:before="60"/>
        <w:ind w:left="454" w:right="454"/>
        <w:jc w:val="both"/>
        <w:rPr>
          <w:rFonts w:ascii="Arial" w:hAnsi="Arial" w:cs="Arial"/>
          <w:color w:val="000000"/>
          <w:sz w:val="20"/>
        </w:rPr>
      </w:pPr>
      <w:r>
        <w:rPr>
          <w:rFonts w:ascii="Arial" w:hAnsi="Arial" w:cs="Arial"/>
          <w:color w:val="000000"/>
          <w:sz w:val="20"/>
        </w:rPr>
        <w:t xml:space="preserve">[7] In fact...the conflict is more apparent than real.  </w:t>
      </w:r>
      <w:r w:rsidRPr="00067822">
        <w:rPr>
          <w:rFonts w:ascii="Arial" w:hAnsi="Arial" w:cs="Arial"/>
          <w:b/>
          <w:color w:val="000000"/>
          <w:sz w:val="20"/>
        </w:rPr>
        <w:t>What is so distinctive, and so important, about juvenile justice is that it requires a radically different balancing of the purposes of punishment.  The punitive or retributive considerations which are appropriately applied to adults must be largely set aside.</w:t>
      </w:r>
    </w:p>
    <w:p w14:paraId="5D20287A" w14:textId="77777777" w:rsidR="00BB5528" w:rsidRPr="001C6E0E" w:rsidRDefault="00BB5528" w:rsidP="00BB5528">
      <w:pPr>
        <w:spacing w:before="60"/>
        <w:ind w:left="454" w:right="454"/>
        <w:jc w:val="both"/>
        <w:rPr>
          <w:rFonts w:ascii="Arial" w:hAnsi="Arial" w:cs="Arial"/>
          <w:color w:val="000000"/>
          <w:sz w:val="20"/>
        </w:rPr>
      </w:pPr>
      <w:r>
        <w:rPr>
          <w:rFonts w:ascii="Arial" w:hAnsi="Arial" w:cs="Arial"/>
          <w:color w:val="000000"/>
          <w:sz w:val="20"/>
        </w:rPr>
        <w:t>[8] There are three reasons for this.  First, the young offender’s immaturity is seen as markedly reducing his/her moral culpability; secondly, custody can be particularly criminogenic for a young person, whose brain is still developing; and, thirdly, the very process of development and maturation which is under way is seen as providing a unique opportunity for rehabilitation and – hence – for minimizing the risk of reoffending.</w:t>
      </w:r>
    </w:p>
    <w:p w14:paraId="35BDBBFE" w14:textId="77777777" w:rsidR="00BB5528" w:rsidRPr="001C6E0E" w:rsidRDefault="00BB5528" w:rsidP="00BB5528">
      <w:pPr>
        <w:spacing w:before="60"/>
        <w:ind w:left="454" w:right="454"/>
        <w:jc w:val="both"/>
        <w:rPr>
          <w:rFonts w:ascii="Arial" w:hAnsi="Arial" w:cs="Arial"/>
          <w:color w:val="000000"/>
          <w:sz w:val="20"/>
        </w:rPr>
      </w:pPr>
      <w:r>
        <w:rPr>
          <w:rFonts w:ascii="Arial" w:hAnsi="Arial" w:cs="Arial"/>
          <w:color w:val="000000"/>
          <w:sz w:val="20"/>
        </w:rPr>
        <w:t xml:space="preserve">[9]...[T]he primacy of rehabilitation in the sentencing of young offenders is well established, both at common law and by the principles of the </w:t>
      </w:r>
      <w:r w:rsidRPr="001C1328">
        <w:rPr>
          <w:rFonts w:ascii="Arial" w:hAnsi="Arial" w:cs="Arial"/>
          <w:i/>
          <w:color w:val="000000"/>
          <w:sz w:val="20"/>
        </w:rPr>
        <w:t>CYFA</w:t>
      </w:r>
      <w:r>
        <w:rPr>
          <w:rFonts w:ascii="Arial" w:hAnsi="Arial" w:cs="Arial"/>
          <w:color w:val="000000"/>
          <w:sz w:val="20"/>
        </w:rPr>
        <w:t>.  In our view, this was a case where BW’s culpability was much less than would have been the case for an adult offender, and where the importance of promoting his rehabilitation meant that a non-custodial order was called for.</w:t>
      </w:r>
    </w:p>
    <w:p w14:paraId="4AE1D9C9" w14:textId="77777777" w:rsidR="00BB5528" w:rsidRPr="001C6E0E" w:rsidRDefault="00BB5528" w:rsidP="00BB5528">
      <w:pPr>
        <w:spacing w:before="60"/>
        <w:ind w:left="454" w:right="454"/>
        <w:jc w:val="both"/>
        <w:rPr>
          <w:rFonts w:ascii="Arial" w:hAnsi="Arial" w:cs="Arial"/>
          <w:color w:val="000000"/>
          <w:sz w:val="20"/>
        </w:rPr>
      </w:pPr>
      <w:r>
        <w:rPr>
          <w:rFonts w:ascii="Arial" w:hAnsi="Arial" w:cs="Arial"/>
          <w:color w:val="000000"/>
          <w:sz w:val="20"/>
        </w:rPr>
        <w:t>[10] One of the consequences of this approach to sentencing is that the victim of serious offending like this (and her family) may feel that the harm they have suffered because of the offending is given insufficient weight in the sentencing process.  The victim impact statement reveals the profound impact of this offending on J and her family.  Our conclusion on resentencing should not be taken as implying that these impacts have been overlooked or undervalued…</w:t>
      </w:r>
    </w:p>
    <w:p w14:paraId="556CDE0B" w14:textId="77777777" w:rsidR="00BB5528" w:rsidRPr="001C6E0E" w:rsidRDefault="00BB5528" w:rsidP="00BB5528">
      <w:pPr>
        <w:spacing w:before="60"/>
        <w:ind w:left="454" w:right="454"/>
        <w:jc w:val="both"/>
        <w:rPr>
          <w:rFonts w:ascii="Arial" w:hAnsi="Arial" w:cs="Arial"/>
          <w:color w:val="000000"/>
          <w:sz w:val="20"/>
        </w:rPr>
      </w:pPr>
      <w:r>
        <w:rPr>
          <w:rFonts w:ascii="Arial" w:hAnsi="Arial" w:cs="Arial"/>
          <w:color w:val="000000"/>
          <w:sz w:val="20"/>
        </w:rPr>
        <w:t xml:space="preserve">[28] The position may be summed up as follows.  First, the statutory framework for juvenile justice compels the court sentencing a young offender (almost always the Children’s Court) to adopt the offender-centred (or ‘welfare’) approach, rather than the ‘justice’ or ‘punishment’ approach.  For an example of this terminology, see </w:t>
      </w:r>
      <w:proofErr w:type="spellStart"/>
      <w:r>
        <w:rPr>
          <w:rFonts w:ascii="Arial" w:hAnsi="Arial" w:cs="Arial"/>
          <w:color w:val="000000"/>
          <w:sz w:val="20"/>
        </w:rPr>
        <w:t>K.Richards</w:t>
      </w:r>
      <w:proofErr w:type="spellEnd"/>
      <w:r>
        <w:rPr>
          <w:rFonts w:ascii="Arial" w:hAnsi="Arial" w:cs="Arial"/>
          <w:color w:val="000000"/>
          <w:sz w:val="20"/>
        </w:rPr>
        <w:t xml:space="preserve">, ‘What makes juvenile offenders different from adult offenders?’, </w:t>
      </w:r>
      <w:r w:rsidRPr="00D678E8">
        <w:rPr>
          <w:rFonts w:ascii="Arial" w:hAnsi="Arial" w:cs="Arial"/>
          <w:i/>
          <w:color w:val="000000"/>
          <w:sz w:val="20"/>
        </w:rPr>
        <w:t>Trends and Issues in Crime and Criminal Justice</w:t>
      </w:r>
      <w:r>
        <w:rPr>
          <w:rFonts w:ascii="Arial" w:hAnsi="Arial" w:cs="Arial"/>
          <w:color w:val="000000"/>
          <w:sz w:val="20"/>
        </w:rPr>
        <w:t xml:space="preserve"> No 409 (Australian Institute of Criminology, February 2011) p.6.  Secondly, and just as importantly, this strong legislative policy is well supported by the extensive research into adolescent development conducted over the past 30 years: C M Chu and J R P Ogloff, </w:t>
      </w:r>
      <w:r w:rsidRPr="00D678E8">
        <w:rPr>
          <w:rFonts w:ascii="Arial" w:hAnsi="Arial" w:cs="Arial"/>
          <w:i/>
          <w:color w:val="000000"/>
          <w:sz w:val="20"/>
        </w:rPr>
        <w:t>‘Sentencing of Adolescent Offenders in Victoria: A Review of Empirical Evidence and Practice’</w:t>
      </w:r>
      <w:r>
        <w:rPr>
          <w:rFonts w:ascii="Arial" w:hAnsi="Arial" w:cs="Arial"/>
          <w:color w:val="000000"/>
          <w:sz w:val="20"/>
        </w:rPr>
        <w:t xml:space="preserve"> (2012) 19 Psychiatry, Psychology and the Law 32.</w:t>
      </w:r>
    </w:p>
    <w:p w14:paraId="4C8F26A9" w14:textId="77777777" w:rsidR="00BB5528" w:rsidRDefault="00BB5528" w:rsidP="00BB5528">
      <w:pPr>
        <w:jc w:val="both"/>
        <w:rPr>
          <w:rFonts w:ascii="Arial" w:hAnsi="Arial" w:cs="Arial"/>
          <w:color w:val="000000"/>
          <w:sz w:val="20"/>
        </w:rPr>
      </w:pPr>
    </w:p>
    <w:p w14:paraId="2ACAF2FE" w14:textId="77777777" w:rsidR="00BB5528" w:rsidRDefault="00BB5528" w:rsidP="00BB5528">
      <w:pPr>
        <w:jc w:val="both"/>
        <w:rPr>
          <w:rFonts w:ascii="Arial" w:hAnsi="Arial" w:cs="Arial"/>
          <w:color w:val="000000"/>
          <w:sz w:val="20"/>
        </w:rPr>
      </w:pPr>
      <w:r>
        <w:rPr>
          <w:rFonts w:ascii="Arial" w:hAnsi="Arial" w:cs="Arial"/>
          <w:color w:val="000000"/>
          <w:sz w:val="20"/>
        </w:rPr>
        <w:t xml:space="preserve">The dicta of Vincent JA in </w:t>
      </w:r>
      <w:r w:rsidRPr="001C6E0E">
        <w:rPr>
          <w:rFonts w:ascii="Arial" w:hAnsi="Arial" w:cs="Arial"/>
          <w:i/>
          <w:iCs/>
          <w:color w:val="000000"/>
          <w:sz w:val="20"/>
        </w:rPr>
        <w:t>R v Dwayne Andrew Evans</w:t>
      </w:r>
      <w:r w:rsidRPr="001C6E0E">
        <w:rPr>
          <w:rFonts w:ascii="Arial" w:hAnsi="Arial" w:cs="Arial"/>
          <w:color w:val="000000"/>
          <w:sz w:val="20"/>
        </w:rPr>
        <w:t xml:space="preserve"> [2003] VSCA 223</w:t>
      </w:r>
      <w:r>
        <w:rPr>
          <w:rFonts w:ascii="Arial" w:hAnsi="Arial" w:cs="Arial"/>
          <w:color w:val="000000"/>
          <w:sz w:val="20"/>
        </w:rPr>
        <w:t xml:space="preserve"> at [44] and of Maxwell P &amp; Redlich JA in </w:t>
      </w:r>
      <w:r w:rsidRPr="00B74D33">
        <w:rPr>
          <w:rFonts w:ascii="Arial" w:hAnsi="Arial" w:cs="Arial"/>
          <w:i/>
          <w:color w:val="000000"/>
          <w:sz w:val="20"/>
        </w:rPr>
        <w:t>Webster v The Queen</w:t>
      </w:r>
      <w:r>
        <w:rPr>
          <w:rFonts w:ascii="Arial" w:hAnsi="Arial" w:cs="Arial"/>
          <w:color w:val="000000"/>
          <w:sz w:val="20"/>
        </w:rPr>
        <w:t xml:space="preserve"> </w:t>
      </w:r>
      <w:r w:rsidRPr="00630CBF">
        <w:rPr>
          <w:rFonts w:ascii="Arial" w:hAnsi="Arial" w:cs="Arial"/>
          <w:color w:val="000000"/>
          <w:sz w:val="20"/>
        </w:rPr>
        <w:t>[2016] VSCA 66</w:t>
      </w:r>
      <w:r>
        <w:rPr>
          <w:rFonts w:ascii="Arial" w:hAnsi="Arial" w:cs="Arial"/>
          <w:color w:val="000000"/>
          <w:sz w:val="20"/>
        </w:rPr>
        <w:t xml:space="preserve"> at [7] was quoted and applied by Judge Chambers in </w:t>
      </w:r>
      <w:r w:rsidRPr="00B74D33">
        <w:rPr>
          <w:rFonts w:ascii="Arial" w:hAnsi="Arial" w:cs="Arial"/>
          <w:i/>
          <w:color w:val="000000"/>
          <w:sz w:val="20"/>
        </w:rPr>
        <w:t>DPP v SI (a child)</w:t>
      </w:r>
      <w:r>
        <w:rPr>
          <w:rFonts w:ascii="Arial" w:hAnsi="Arial" w:cs="Arial"/>
          <w:color w:val="000000"/>
          <w:sz w:val="20"/>
        </w:rPr>
        <w:t xml:space="preserve"> [2018] </w:t>
      </w:r>
      <w:proofErr w:type="spellStart"/>
      <w:r>
        <w:rPr>
          <w:rFonts w:ascii="Arial" w:hAnsi="Arial" w:cs="Arial"/>
          <w:color w:val="000000"/>
          <w:sz w:val="20"/>
        </w:rPr>
        <w:t>VChC</w:t>
      </w:r>
      <w:proofErr w:type="spellEnd"/>
      <w:r>
        <w:rPr>
          <w:rFonts w:ascii="Arial" w:hAnsi="Arial" w:cs="Arial"/>
          <w:color w:val="000000"/>
          <w:sz w:val="20"/>
        </w:rPr>
        <w:t xml:space="preserve"> 3 at [37]-[39].</w:t>
      </w:r>
    </w:p>
    <w:p w14:paraId="46D8CCB2" w14:textId="77777777" w:rsidR="00BB5528" w:rsidRDefault="00BB5528" w:rsidP="00BB5528">
      <w:pPr>
        <w:jc w:val="both"/>
        <w:rPr>
          <w:rFonts w:ascii="Arial" w:hAnsi="Arial" w:cs="Arial"/>
          <w:color w:val="000000"/>
          <w:sz w:val="20"/>
        </w:rPr>
      </w:pPr>
    </w:p>
    <w:p w14:paraId="06319B04" w14:textId="77777777" w:rsidR="00BB5528" w:rsidRDefault="00BB5528" w:rsidP="00BB5528">
      <w:pPr>
        <w:jc w:val="both"/>
        <w:rPr>
          <w:rFonts w:ascii="Arial" w:hAnsi="Arial" w:cs="Arial"/>
          <w:color w:val="000000"/>
          <w:sz w:val="20"/>
        </w:rPr>
      </w:pPr>
      <w:r>
        <w:rPr>
          <w:rFonts w:ascii="Arial" w:hAnsi="Arial" w:cs="Arial"/>
          <w:color w:val="000000"/>
          <w:sz w:val="20"/>
        </w:rPr>
        <w:t xml:space="preserve">In </w:t>
      </w:r>
      <w:r w:rsidRPr="00265DCC">
        <w:rPr>
          <w:rFonts w:ascii="Arial" w:hAnsi="Arial" w:cs="Arial"/>
          <w:i/>
          <w:iCs/>
          <w:color w:val="000000"/>
          <w:sz w:val="20"/>
        </w:rPr>
        <w:t>DPP v JK (Sentence)</w:t>
      </w:r>
      <w:r>
        <w:rPr>
          <w:rFonts w:ascii="Arial" w:hAnsi="Arial" w:cs="Arial"/>
          <w:color w:val="000000"/>
          <w:sz w:val="20"/>
        </w:rPr>
        <w:t xml:space="preserve"> [2020] VSC 510 Hollingworth J, in imposing a sentence of 3y detention on a 17 year old who had pleaded guilty to home invasion and recklessly causing serious injury, said at [49]:</w:t>
      </w:r>
    </w:p>
    <w:p w14:paraId="38148D78" w14:textId="77777777" w:rsidR="00BB5528" w:rsidRPr="00265DCC" w:rsidRDefault="00BB5528" w:rsidP="00BB5528">
      <w:pPr>
        <w:spacing w:before="60"/>
        <w:ind w:left="510" w:right="510"/>
        <w:jc w:val="both"/>
        <w:rPr>
          <w:rFonts w:ascii="Arial" w:hAnsi="Arial" w:cs="Arial"/>
          <w:color w:val="000000"/>
          <w:sz w:val="20"/>
          <w:szCs w:val="20"/>
        </w:rPr>
      </w:pPr>
      <w:r w:rsidRPr="00265DCC">
        <w:rPr>
          <w:rFonts w:ascii="Arial" w:hAnsi="Arial" w:cs="Arial"/>
          <w:color w:val="000000"/>
          <w:sz w:val="20"/>
          <w:szCs w:val="20"/>
        </w:rPr>
        <w:t>“</w:t>
      </w:r>
      <w:r w:rsidRPr="00265DCC">
        <w:rPr>
          <w:rFonts w:ascii="Arial" w:hAnsi="Arial" w:cs="Arial"/>
          <w:sz w:val="20"/>
          <w:szCs w:val="20"/>
        </w:rPr>
        <w:t>Very different sentencing principles apply to children, and very different sentences are imposed on children, in recognition of the fact that they are less mature, less able to form moral judgments or control their impulses, and less aware of the consequences of their actions.    The Court of Appeal has acknowledged that these considerations can and do lead to dispositions which would be regarded as entirely inappropriate in the case of older individuals.”</w:t>
      </w:r>
    </w:p>
    <w:p w14:paraId="07840419" w14:textId="77777777" w:rsidR="00BB5528" w:rsidRDefault="00BB5528" w:rsidP="00BB5528">
      <w:pPr>
        <w:rPr>
          <w:rFonts w:ascii="Arial" w:hAnsi="Arial" w:cs="Arial"/>
          <w:color w:val="000000"/>
          <w:sz w:val="20"/>
        </w:rPr>
      </w:pPr>
    </w:p>
    <w:p w14:paraId="6E9DDBD7" w14:textId="77777777" w:rsidR="00BB5528" w:rsidRDefault="00BB5528" w:rsidP="00BB5528">
      <w:pPr>
        <w:rPr>
          <w:rFonts w:ascii="Arial" w:hAnsi="Arial" w:cs="Arial"/>
          <w:sz w:val="20"/>
          <w:szCs w:val="20"/>
        </w:rPr>
      </w:pPr>
      <w:r>
        <w:rPr>
          <w:rFonts w:ascii="Arial" w:hAnsi="Arial" w:cs="Arial"/>
          <w:sz w:val="20"/>
          <w:szCs w:val="20"/>
        </w:rPr>
        <w:t xml:space="preserve">In </w:t>
      </w:r>
      <w:r w:rsidRPr="00891DE4">
        <w:rPr>
          <w:rFonts w:ascii="Arial" w:hAnsi="Arial" w:cs="Arial"/>
          <w:i/>
          <w:iCs/>
          <w:sz w:val="20"/>
          <w:szCs w:val="20"/>
        </w:rPr>
        <w:t xml:space="preserve">DPP v </w:t>
      </w:r>
      <w:r>
        <w:rPr>
          <w:rFonts w:ascii="Arial" w:hAnsi="Arial" w:cs="Arial"/>
          <w:i/>
          <w:iCs/>
          <w:sz w:val="20"/>
          <w:szCs w:val="20"/>
        </w:rPr>
        <w:t>JN</w:t>
      </w:r>
      <w:r>
        <w:rPr>
          <w:rFonts w:ascii="Arial" w:hAnsi="Arial" w:cs="Arial"/>
          <w:sz w:val="20"/>
          <w:szCs w:val="20"/>
        </w:rPr>
        <w:t xml:space="preserve"> [2023] VSC 500 the offender – who was aged 17 at the time of the offence and 18 at the time of sentence – had pleaded guilty to manslaughter by unlawful and dangerous act.  In imposing a sentence of IMP6y/4y Hollingworth J said at [48]-[51]:</w:t>
      </w:r>
    </w:p>
    <w:p w14:paraId="3907C01E" w14:textId="77777777" w:rsidR="00BB5528" w:rsidRDefault="00BB5528" w:rsidP="00BB5528">
      <w:pPr>
        <w:spacing w:before="60"/>
        <w:ind w:left="510" w:right="510"/>
        <w:jc w:val="both"/>
        <w:rPr>
          <w:rFonts w:ascii="Arial" w:hAnsi="Arial" w:cs="Arial"/>
          <w:sz w:val="20"/>
          <w:szCs w:val="20"/>
        </w:rPr>
      </w:pPr>
      <w:r>
        <w:rPr>
          <w:rFonts w:ascii="Arial" w:hAnsi="Arial" w:cs="Arial"/>
          <w:color w:val="000000"/>
          <w:sz w:val="20"/>
          <w:szCs w:val="20"/>
        </w:rPr>
        <w:t>[48] “</w:t>
      </w:r>
      <w:r w:rsidRPr="00DB3549">
        <w:rPr>
          <w:rFonts w:ascii="Arial" w:hAnsi="Arial" w:cs="Arial"/>
          <w:sz w:val="20"/>
          <w:szCs w:val="20"/>
        </w:rPr>
        <w:t>Your age is another very relevant sentencing consideration. Because you were 17 at the time of offending, you are to be sentenced as a child offender. Very different sentencing principles apply to children, and very different sentences are imposed on them, in recognition of the fact that they are less mature, less able to form moral judgments or control their impulses, and less aware of the consequences of their actions.</w:t>
      </w:r>
    </w:p>
    <w:p w14:paraId="7961FFDC" w14:textId="77777777" w:rsidR="00BB5528" w:rsidRDefault="00BB5528" w:rsidP="00BB5528">
      <w:pPr>
        <w:spacing w:before="60"/>
        <w:ind w:left="510" w:right="510"/>
        <w:jc w:val="both"/>
        <w:rPr>
          <w:rFonts w:ascii="Arial" w:hAnsi="Arial" w:cs="Arial"/>
          <w:sz w:val="20"/>
          <w:szCs w:val="20"/>
        </w:rPr>
      </w:pPr>
      <w:r>
        <w:rPr>
          <w:rFonts w:ascii="Arial" w:hAnsi="Arial" w:cs="Arial"/>
          <w:color w:val="000000"/>
          <w:sz w:val="20"/>
          <w:szCs w:val="20"/>
        </w:rPr>
        <w:t xml:space="preserve">[49] </w:t>
      </w:r>
      <w:r w:rsidRPr="00DB3549">
        <w:rPr>
          <w:rFonts w:ascii="Arial" w:hAnsi="Arial" w:cs="Arial"/>
          <w:sz w:val="20"/>
          <w:szCs w:val="20"/>
        </w:rPr>
        <w:t>The law says that the youth of an offender should be a primary consideration for a sentencing court, where the matter properly arises. In the case of such an offender, rehabilitation is usually more important than general deterrence; rehabilitation</w:t>
      </w:r>
      <w:r>
        <w:rPr>
          <w:rFonts w:ascii="Arial" w:hAnsi="Arial" w:cs="Arial"/>
          <w:sz w:val="20"/>
          <w:szCs w:val="20"/>
        </w:rPr>
        <w:t xml:space="preserve"> </w:t>
      </w:r>
      <w:r w:rsidRPr="00DB3549">
        <w:rPr>
          <w:rFonts w:ascii="Arial" w:hAnsi="Arial" w:cs="Arial"/>
          <w:sz w:val="20"/>
          <w:szCs w:val="20"/>
        </w:rPr>
        <w:t>benefits the community as well as the offender.</w:t>
      </w:r>
    </w:p>
    <w:p w14:paraId="3FA18745" w14:textId="77777777" w:rsidR="00BB5528" w:rsidRDefault="00BB5528" w:rsidP="00BB5528">
      <w:pPr>
        <w:spacing w:before="60"/>
        <w:ind w:left="510" w:right="510"/>
        <w:jc w:val="both"/>
        <w:rPr>
          <w:rFonts w:ascii="Arial" w:hAnsi="Arial" w:cs="Arial"/>
          <w:sz w:val="20"/>
          <w:szCs w:val="20"/>
        </w:rPr>
      </w:pPr>
      <w:r>
        <w:rPr>
          <w:rFonts w:ascii="Arial" w:hAnsi="Arial" w:cs="Arial"/>
          <w:sz w:val="20"/>
          <w:szCs w:val="20"/>
        </w:rPr>
        <w:lastRenderedPageBreak/>
        <w:t xml:space="preserve">[50] </w:t>
      </w:r>
      <w:r w:rsidRPr="00DB3549">
        <w:rPr>
          <w:rFonts w:ascii="Arial" w:hAnsi="Arial" w:cs="Arial"/>
          <w:sz w:val="20"/>
          <w:szCs w:val="20"/>
        </w:rPr>
        <w:t>However, those principles are not absolute; due regard must be had in each case to other relevant matters, including the seriousness of the offending, and whether there has been any prior offending. Generally speaking, the more serious the offending, the less the weight to be attached to youth. But the mitigatory effect of youth will be extinguished only in circumstances of the gravest criminal offending, and where there is no realistic prospect of rehabilitation.</w:t>
      </w:r>
    </w:p>
    <w:p w14:paraId="32CF2EB8" w14:textId="77777777" w:rsidR="00BB5528" w:rsidRPr="00265DCC" w:rsidRDefault="00BB5528" w:rsidP="00BB5528">
      <w:pPr>
        <w:spacing w:before="60"/>
        <w:ind w:left="510" w:right="510"/>
        <w:jc w:val="both"/>
        <w:rPr>
          <w:rFonts w:ascii="Arial" w:hAnsi="Arial" w:cs="Arial"/>
          <w:color w:val="000000"/>
          <w:sz w:val="20"/>
          <w:szCs w:val="20"/>
        </w:rPr>
      </w:pPr>
      <w:r>
        <w:rPr>
          <w:rFonts w:ascii="Arial" w:hAnsi="Arial" w:cs="Arial"/>
          <w:sz w:val="20"/>
          <w:szCs w:val="20"/>
        </w:rPr>
        <w:t xml:space="preserve">[51] </w:t>
      </w:r>
      <w:r w:rsidRPr="00DB3549">
        <w:rPr>
          <w:rFonts w:ascii="Arial" w:hAnsi="Arial" w:cs="Arial"/>
          <w:sz w:val="20"/>
          <w:szCs w:val="20"/>
        </w:rPr>
        <w:t>All of these considerations can and do lead to children receiving sentences which would be regarded as entirely inappropriate in the case of older individuals.</w:t>
      </w:r>
      <w:r>
        <w:rPr>
          <w:rFonts w:ascii="Arial" w:hAnsi="Arial" w:cs="Arial"/>
          <w:sz w:val="20"/>
          <w:szCs w:val="20"/>
        </w:rPr>
        <w:t>”</w:t>
      </w:r>
    </w:p>
    <w:p w14:paraId="51401BB7" w14:textId="77777777" w:rsidR="00BB5528" w:rsidRDefault="00BB5528" w:rsidP="00BB5528">
      <w:pPr>
        <w:rPr>
          <w:rFonts w:ascii="Arial" w:hAnsi="Arial" w:cs="Arial"/>
          <w:sz w:val="20"/>
          <w:szCs w:val="20"/>
        </w:rPr>
      </w:pPr>
    </w:p>
    <w:p w14:paraId="23741147" w14:textId="0351C09C" w:rsidR="00BB5528" w:rsidRDefault="00BB5528" w:rsidP="00BB5528">
      <w:pPr>
        <w:jc w:val="both"/>
        <w:rPr>
          <w:rFonts w:ascii="Arial" w:hAnsi="Arial" w:cs="Arial"/>
          <w:sz w:val="20"/>
          <w:szCs w:val="20"/>
        </w:rPr>
      </w:pPr>
      <w:r>
        <w:rPr>
          <w:rFonts w:ascii="Arial" w:hAnsi="Arial" w:cs="Arial"/>
          <w:sz w:val="20"/>
          <w:szCs w:val="20"/>
        </w:rPr>
        <w:t xml:space="preserve">In </w:t>
      </w:r>
      <w:r w:rsidRPr="00030B49">
        <w:rPr>
          <w:rFonts w:ascii="Arial" w:hAnsi="Arial" w:cs="Arial"/>
          <w:i/>
          <w:iCs/>
          <w:sz w:val="20"/>
          <w:szCs w:val="20"/>
        </w:rPr>
        <w:t>DPP v JA &amp; Ors</w:t>
      </w:r>
      <w:r>
        <w:rPr>
          <w:rFonts w:ascii="Arial" w:hAnsi="Arial" w:cs="Arial"/>
          <w:sz w:val="20"/>
          <w:szCs w:val="20"/>
        </w:rPr>
        <w:t xml:space="preserve"> [2023] VSC 531 the three young offenders had pleaded guilty to different offences arising out of their involvement – as part of a large group of youths – in a frenzied attack with multiple knives on an unarmed youth [V], culminating in V’s death. Hollingworth J described the attack as follows:</w:t>
      </w:r>
    </w:p>
    <w:p w14:paraId="36C78372" w14:textId="09BEF458" w:rsidR="00BB5528" w:rsidRDefault="00BB5528" w:rsidP="00BB5528">
      <w:pPr>
        <w:spacing w:before="60"/>
        <w:ind w:left="510" w:right="510"/>
        <w:jc w:val="both"/>
        <w:rPr>
          <w:rFonts w:ascii="Arial" w:hAnsi="Arial" w:cs="Arial"/>
          <w:color w:val="000000"/>
          <w:sz w:val="20"/>
          <w:szCs w:val="20"/>
        </w:rPr>
      </w:pPr>
      <w:r>
        <w:rPr>
          <w:rFonts w:ascii="Arial" w:hAnsi="Arial" w:cs="Arial"/>
          <w:color w:val="000000"/>
          <w:sz w:val="20"/>
          <w:szCs w:val="20"/>
        </w:rPr>
        <w:t>[9] “When [your stolen] car reached [V], all [the occupants] got out of the car and started to chase him.  [V] tried to run away, but was dragged by his jumper onto the nature strip. Two of your co-accused immediately started stabbing him, while somebody else kicked and stomped on him. The rest of your group soon joined in the attack, by repeatedly stabbing, stomping on or kicking [V].  [V] was lying on his back, trying to fend off the vicious attack.</w:t>
      </w:r>
    </w:p>
    <w:p w14:paraId="1F0A7E2A" w14:textId="77777777" w:rsidR="00BB5528" w:rsidRDefault="00BB5528" w:rsidP="00BB5528">
      <w:pPr>
        <w:spacing w:before="60"/>
        <w:ind w:left="510" w:right="510"/>
        <w:jc w:val="both"/>
        <w:rPr>
          <w:rFonts w:ascii="Arial" w:hAnsi="Arial" w:cs="Arial"/>
          <w:color w:val="000000"/>
          <w:sz w:val="20"/>
          <w:szCs w:val="20"/>
        </w:rPr>
      </w:pPr>
      <w:r>
        <w:rPr>
          <w:rFonts w:ascii="Arial" w:hAnsi="Arial" w:cs="Arial"/>
          <w:color w:val="000000"/>
          <w:sz w:val="20"/>
          <w:szCs w:val="20"/>
        </w:rPr>
        <w:t>[10] After the initial attack, all…of you returned briefly to the car.  Then AM and three of your other co-accused returned to attack [V] again.  This involved repeated stabbing, kicking and stomping, as well as taking [V’s] shoes.  Soon afterwards, all group members got back in the car and drove off, leaving [V] dead or dying by the side of the road.</w:t>
      </w:r>
    </w:p>
    <w:p w14:paraId="7096CB40" w14:textId="77777777" w:rsidR="00BB5528" w:rsidRDefault="00BB5528" w:rsidP="00BB5528">
      <w:pPr>
        <w:spacing w:before="60"/>
        <w:ind w:left="510" w:right="510"/>
        <w:jc w:val="both"/>
        <w:rPr>
          <w:rFonts w:ascii="Arial" w:hAnsi="Arial" w:cs="Arial"/>
          <w:color w:val="000000"/>
          <w:sz w:val="20"/>
          <w:szCs w:val="20"/>
        </w:rPr>
      </w:pPr>
      <w:r>
        <w:rPr>
          <w:rFonts w:ascii="Arial" w:hAnsi="Arial" w:cs="Arial"/>
          <w:color w:val="000000"/>
          <w:sz w:val="20"/>
          <w:szCs w:val="20"/>
        </w:rPr>
        <w:t>[11] The entire attack lasted a little over 2 minutes, and involved the use of four knives by five offenders, as well as kicking and stomping by all participants.  The attack was frenzied, savage and totally unprovoked.  The incident was captured on a neighbour’s CCTV camera.  The footage is absolutely shocking in its brutality…</w:t>
      </w:r>
    </w:p>
    <w:p w14:paraId="640046B7" w14:textId="77777777" w:rsidR="00BB5528" w:rsidRPr="00265DCC" w:rsidRDefault="00BB5528" w:rsidP="00BB5528">
      <w:pPr>
        <w:spacing w:before="60"/>
        <w:ind w:left="510" w:right="510"/>
        <w:jc w:val="both"/>
        <w:rPr>
          <w:rFonts w:ascii="Arial" w:hAnsi="Arial" w:cs="Arial"/>
          <w:color w:val="000000"/>
          <w:sz w:val="20"/>
          <w:szCs w:val="20"/>
        </w:rPr>
      </w:pPr>
      <w:r>
        <w:rPr>
          <w:rFonts w:ascii="Arial" w:hAnsi="Arial" w:cs="Arial"/>
          <w:color w:val="000000"/>
          <w:sz w:val="20"/>
          <w:szCs w:val="20"/>
        </w:rPr>
        <w:t>[17] [V] suffered 66 blunt force injuries, 56 sharp force injuries, and 30 puncture wounds, all over his head, body and limbs.  His cause of death was stab wounds to the chest.”</w:t>
      </w:r>
    </w:p>
    <w:p w14:paraId="79A5CD0B" w14:textId="77777777" w:rsidR="00BB5528" w:rsidRDefault="00BB5528" w:rsidP="00BB5528">
      <w:pPr>
        <w:spacing w:before="120"/>
        <w:jc w:val="both"/>
        <w:rPr>
          <w:rFonts w:ascii="Arial" w:hAnsi="Arial" w:cs="Arial"/>
          <w:color w:val="000000"/>
          <w:sz w:val="20"/>
          <w:szCs w:val="22"/>
        </w:rPr>
      </w:pPr>
      <w:r>
        <w:rPr>
          <w:rFonts w:ascii="Arial" w:hAnsi="Arial" w:cs="Arial"/>
          <w:color w:val="000000"/>
          <w:sz w:val="20"/>
          <w:szCs w:val="22"/>
        </w:rPr>
        <w:t>At [25]-[29] her Honour discussed the sentencing principles for children:</w:t>
      </w:r>
    </w:p>
    <w:p w14:paraId="68B814C8" w14:textId="77777777" w:rsidR="00BB5528" w:rsidRDefault="00BB5528" w:rsidP="00BB5528">
      <w:pPr>
        <w:spacing w:before="60"/>
        <w:ind w:left="510" w:right="510"/>
        <w:jc w:val="both"/>
        <w:rPr>
          <w:rFonts w:ascii="Arial" w:hAnsi="Arial" w:cs="Arial"/>
          <w:sz w:val="20"/>
          <w:szCs w:val="20"/>
        </w:rPr>
      </w:pPr>
      <w:r>
        <w:rPr>
          <w:rFonts w:ascii="Arial" w:hAnsi="Arial" w:cs="Arial"/>
          <w:color w:val="000000"/>
          <w:sz w:val="20"/>
          <w:szCs w:val="20"/>
        </w:rPr>
        <w:t>[25] “</w:t>
      </w:r>
      <w:r w:rsidRPr="00226926">
        <w:rPr>
          <w:rFonts w:ascii="Arial" w:hAnsi="Arial" w:cs="Arial"/>
          <w:sz w:val="20"/>
          <w:szCs w:val="20"/>
        </w:rPr>
        <w:t>Very different sentencing principles apply to children, and very different sentences are imposed on children, in recognition of the fact that they are less mature, less able to form moral judgments or control their impulses, and less aware of the seriousness and consequences of their actions. That is especially so in the case of offences committed impulsively, such as this one.</w:t>
      </w:r>
    </w:p>
    <w:p w14:paraId="79022B2C" w14:textId="77777777" w:rsidR="00BB5528" w:rsidRDefault="00BB5528" w:rsidP="00BB5528">
      <w:pPr>
        <w:spacing w:before="60"/>
        <w:ind w:left="510" w:right="510"/>
        <w:jc w:val="both"/>
        <w:rPr>
          <w:rFonts w:ascii="Arial" w:hAnsi="Arial" w:cs="Arial"/>
          <w:sz w:val="20"/>
          <w:szCs w:val="20"/>
        </w:rPr>
      </w:pPr>
      <w:r>
        <w:rPr>
          <w:rFonts w:ascii="Arial" w:hAnsi="Arial" w:cs="Arial"/>
          <w:sz w:val="20"/>
          <w:szCs w:val="20"/>
        </w:rPr>
        <w:t xml:space="preserve">[26] </w:t>
      </w:r>
      <w:r w:rsidRPr="00226926">
        <w:rPr>
          <w:rFonts w:ascii="Arial" w:hAnsi="Arial" w:cs="Arial"/>
          <w:sz w:val="20"/>
          <w:szCs w:val="20"/>
        </w:rPr>
        <w:t>The law says that the youth of an offender should be a primary consideration for a sentencing court, where the matter properly arises. In the case of such an offender, rehabilitation is usually more important than general deterrence; rehabilitation benefits the community as well as the offender. There is a significant public benefit in rehabilitating a young offender, and maximising the prospect that they will go on to live a peaceful, productive and law-abiding life.</w:t>
      </w:r>
    </w:p>
    <w:p w14:paraId="633F341D" w14:textId="77777777" w:rsidR="00BB5528" w:rsidRDefault="00BB5528" w:rsidP="00BB5528">
      <w:pPr>
        <w:spacing w:before="60"/>
        <w:ind w:left="510" w:right="510"/>
        <w:jc w:val="both"/>
        <w:rPr>
          <w:rFonts w:ascii="Arial" w:hAnsi="Arial" w:cs="Arial"/>
          <w:sz w:val="20"/>
          <w:szCs w:val="20"/>
        </w:rPr>
      </w:pPr>
      <w:r>
        <w:rPr>
          <w:rFonts w:ascii="Arial" w:hAnsi="Arial" w:cs="Arial"/>
          <w:sz w:val="20"/>
          <w:szCs w:val="20"/>
        </w:rPr>
        <w:t xml:space="preserve">[27] </w:t>
      </w:r>
      <w:r w:rsidRPr="00226926">
        <w:rPr>
          <w:rFonts w:ascii="Arial" w:hAnsi="Arial" w:cs="Arial"/>
          <w:sz w:val="20"/>
          <w:szCs w:val="20"/>
        </w:rPr>
        <w:t>However, those principles are not absolute; due regard must be had in each case to other relevant matters, including the seriousness of the offending, and whether there has been any prior offending. Generally speaking, the more serious the offending, the less the weight to be attached to youth. But the mitigatory effect of youth will be extinguished only in circumstances of the gravest criminal offending, and where there is no realistic prospect of rehabilitation.</w:t>
      </w:r>
    </w:p>
    <w:p w14:paraId="0ABF2391" w14:textId="77777777" w:rsidR="00BB5528" w:rsidRDefault="00BB5528" w:rsidP="00BB5528">
      <w:pPr>
        <w:spacing w:before="60"/>
        <w:ind w:left="510" w:right="510"/>
        <w:jc w:val="both"/>
        <w:rPr>
          <w:rFonts w:ascii="Arial" w:hAnsi="Arial" w:cs="Arial"/>
          <w:sz w:val="20"/>
          <w:szCs w:val="20"/>
        </w:rPr>
      </w:pPr>
      <w:r>
        <w:rPr>
          <w:rFonts w:ascii="Arial" w:hAnsi="Arial" w:cs="Arial"/>
          <w:sz w:val="20"/>
          <w:szCs w:val="20"/>
        </w:rPr>
        <w:t xml:space="preserve">[28] </w:t>
      </w:r>
      <w:r w:rsidRPr="00226926">
        <w:rPr>
          <w:rFonts w:ascii="Arial" w:hAnsi="Arial" w:cs="Arial"/>
          <w:sz w:val="20"/>
          <w:szCs w:val="20"/>
        </w:rPr>
        <w:t>AM has pleaded guilty to murder, which is a standard sentence offence. However, the standard sentence provisions do not apply to child offenders. Similarly, because JA and MM were also children at the time of their offending, the principles relating to custodial sentences for their respective offences do not apply.</w:t>
      </w:r>
    </w:p>
    <w:p w14:paraId="61C41BC9" w14:textId="77777777" w:rsidR="00BB5528" w:rsidRPr="00265DCC" w:rsidRDefault="00BB5528" w:rsidP="00BB5528">
      <w:pPr>
        <w:spacing w:before="60"/>
        <w:ind w:left="510" w:right="510"/>
        <w:jc w:val="both"/>
        <w:rPr>
          <w:rFonts w:ascii="Arial" w:hAnsi="Arial" w:cs="Arial"/>
          <w:color w:val="000000"/>
          <w:sz w:val="20"/>
          <w:szCs w:val="20"/>
        </w:rPr>
      </w:pPr>
      <w:r>
        <w:rPr>
          <w:rFonts w:ascii="Arial" w:hAnsi="Arial" w:cs="Arial"/>
          <w:sz w:val="20"/>
          <w:szCs w:val="20"/>
        </w:rPr>
        <w:t xml:space="preserve">[29] </w:t>
      </w:r>
      <w:r w:rsidRPr="00226926">
        <w:rPr>
          <w:rFonts w:ascii="Arial" w:hAnsi="Arial" w:cs="Arial"/>
          <w:sz w:val="20"/>
          <w:szCs w:val="20"/>
        </w:rPr>
        <w:t>All of these considerations can, and do, lead to children receiving sentences which would be regarded as entirely inappropriate in the case of older individuals.</w:t>
      </w:r>
      <w:r>
        <w:rPr>
          <w:rFonts w:ascii="Arial" w:hAnsi="Arial" w:cs="Arial"/>
          <w:sz w:val="20"/>
          <w:szCs w:val="20"/>
        </w:rPr>
        <w:t>”</w:t>
      </w:r>
    </w:p>
    <w:p w14:paraId="3B6ACB02" w14:textId="77777777" w:rsidR="00BB5528" w:rsidRDefault="00BB5528" w:rsidP="00BB5528">
      <w:pPr>
        <w:spacing w:before="120"/>
        <w:jc w:val="both"/>
        <w:rPr>
          <w:rFonts w:ascii="Arial" w:hAnsi="Arial" w:cs="Arial"/>
          <w:sz w:val="20"/>
          <w:szCs w:val="20"/>
        </w:rPr>
      </w:pPr>
      <w:r>
        <w:rPr>
          <w:rFonts w:ascii="Arial" w:hAnsi="Arial" w:cs="Arial"/>
          <w:sz w:val="20"/>
          <w:szCs w:val="20"/>
        </w:rPr>
        <w:t>Her Honour imposed the following sentences, noting at [32]:</w:t>
      </w:r>
    </w:p>
    <w:p w14:paraId="0AFACF2A" w14:textId="77777777" w:rsidR="00BB5528" w:rsidRDefault="00BB5528" w:rsidP="00BB5528">
      <w:pPr>
        <w:spacing w:before="60" w:after="120"/>
        <w:ind w:left="510" w:right="510"/>
        <w:jc w:val="both"/>
        <w:rPr>
          <w:rFonts w:ascii="Arial" w:hAnsi="Arial" w:cs="Arial"/>
          <w:color w:val="000000"/>
          <w:sz w:val="20"/>
          <w:szCs w:val="20"/>
        </w:rPr>
      </w:pPr>
      <w:r>
        <w:rPr>
          <w:rFonts w:ascii="Arial" w:hAnsi="Arial" w:cs="Arial"/>
          <w:sz w:val="20"/>
          <w:szCs w:val="20"/>
        </w:rPr>
        <w:t>“</w:t>
      </w:r>
      <w:r w:rsidRPr="00226926">
        <w:rPr>
          <w:rFonts w:ascii="Arial" w:hAnsi="Arial" w:cs="Arial"/>
          <w:sz w:val="20"/>
          <w:szCs w:val="20"/>
        </w:rPr>
        <w:t>Although the three of you were involved in the same attack, you have pleaded guilty to very different offences, and each had varying degrees of involvement. There are also relevant differences in your ages and personal circumstances. That means the sentencing principle of parity has little role to play in this case.</w:t>
      </w:r>
      <w:r>
        <w:rPr>
          <w:rFonts w:ascii="Arial" w:hAnsi="Arial" w:cs="Arial"/>
          <w:sz w:val="20"/>
          <w:szCs w:val="20"/>
        </w:rPr>
        <w:t>”</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2"/>
        <w:gridCol w:w="3095"/>
        <w:gridCol w:w="4229"/>
      </w:tblGrid>
      <w:tr w:rsidR="00BB5528" w:rsidRPr="00F811D2" w14:paraId="5E4B85BF" w14:textId="77777777" w:rsidTr="00347C0F">
        <w:tc>
          <w:tcPr>
            <w:tcW w:w="1962" w:type="dxa"/>
            <w:shd w:val="clear" w:color="auto" w:fill="DDDDDD"/>
          </w:tcPr>
          <w:p w14:paraId="52EA4404" w14:textId="77777777" w:rsidR="00BB5528" w:rsidRPr="00FB30CF" w:rsidRDefault="00BB5528" w:rsidP="00347C0F">
            <w:pPr>
              <w:keepNext/>
              <w:keepLines/>
              <w:jc w:val="center"/>
              <w:rPr>
                <w:rFonts w:ascii="Arial" w:hAnsi="Arial" w:cs="Arial"/>
                <w:b/>
                <w:bCs/>
                <w:sz w:val="20"/>
                <w:szCs w:val="20"/>
              </w:rPr>
            </w:pPr>
            <w:r w:rsidRPr="00FB30CF">
              <w:rPr>
                <w:rFonts w:ascii="Arial" w:hAnsi="Arial" w:cs="Arial"/>
                <w:b/>
                <w:bCs/>
                <w:sz w:val="20"/>
                <w:szCs w:val="20"/>
              </w:rPr>
              <w:lastRenderedPageBreak/>
              <w:t>OFFENDER &amp; AGE AT THE TIME OF OFFENDING</w:t>
            </w:r>
          </w:p>
        </w:tc>
        <w:tc>
          <w:tcPr>
            <w:tcW w:w="3095" w:type="dxa"/>
            <w:shd w:val="clear" w:color="auto" w:fill="DDDDDD"/>
          </w:tcPr>
          <w:p w14:paraId="00402B6B" w14:textId="77777777" w:rsidR="00BB5528" w:rsidRPr="00FB30CF" w:rsidRDefault="00BB5528" w:rsidP="00347C0F">
            <w:pPr>
              <w:spacing w:before="240"/>
              <w:jc w:val="center"/>
              <w:rPr>
                <w:rFonts w:ascii="Arial" w:hAnsi="Arial" w:cs="Arial"/>
                <w:b/>
                <w:bCs/>
                <w:sz w:val="20"/>
                <w:szCs w:val="20"/>
              </w:rPr>
            </w:pPr>
            <w:r w:rsidRPr="00FB30CF">
              <w:rPr>
                <w:rFonts w:ascii="Arial" w:hAnsi="Arial" w:cs="Arial"/>
                <w:b/>
                <w:bCs/>
                <w:sz w:val="20"/>
                <w:szCs w:val="20"/>
              </w:rPr>
              <w:t>PLEA GUILTY TO</w:t>
            </w:r>
          </w:p>
        </w:tc>
        <w:tc>
          <w:tcPr>
            <w:tcW w:w="4229" w:type="dxa"/>
            <w:shd w:val="clear" w:color="auto" w:fill="DDDDDD"/>
          </w:tcPr>
          <w:p w14:paraId="38CE52CE" w14:textId="77777777" w:rsidR="00BB5528" w:rsidRPr="00FB30CF" w:rsidRDefault="00BB5528" w:rsidP="00347C0F">
            <w:pPr>
              <w:spacing w:before="240"/>
              <w:jc w:val="center"/>
              <w:rPr>
                <w:rFonts w:ascii="Arial" w:hAnsi="Arial" w:cs="Arial"/>
                <w:b/>
                <w:bCs/>
                <w:sz w:val="20"/>
                <w:szCs w:val="20"/>
              </w:rPr>
            </w:pPr>
            <w:r w:rsidRPr="00FB30CF">
              <w:rPr>
                <w:rFonts w:ascii="Arial" w:hAnsi="Arial" w:cs="Arial"/>
                <w:b/>
                <w:bCs/>
                <w:sz w:val="20"/>
                <w:szCs w:val="20"/>
              </w:rPr>
              <w:t>SENTENCE</w:t>
            </w:r>
          </w:p>
        </w:tc>
      </w:tr>
      <w:tr w:rsidR="00BB5528" w14:paraId="6AAC3DFE" w14:textId="77777777" w:rsidTr="00347C0F">
        <w:tc>
          <w:tcPr>
            <w:tcW w:w="1962" w:type="dxa"/>
          </w:tcPr>
          <w:p w14:paraId="1256E19B" w14:textId="77777777" w:rsidR="00BB5528" w:rsidRPr="00FB30CF" w:rsidRDefault="00BB5528" w:rsidP="00347C0F">
            <w:pPr>
              <w:spacing w:before="360"/>
              <w:jc w:val="center"/>
              <w:rPr>
                <w:rFonts w:ascii="Arial" w:hAnsi="Arial" w:cs="Arial"/>
                <w:sz w:val="20"/>
                <w:szCs w:val="20"/>
              </w:rPr>
            </w:pPr>
            <w:r w:rsidRPr="00FB30CF">
              <w:rPr>
                <w:rFonts w:ascii="Arial" w:hAnsi="Arial" w:cs="Arial"/>
                <w:sz w:val="20"/>
                <w:szCs w:val="20"/>
              </w:rPr>
              <w:t>AM [14]</w:t>
            </w:r>
          </w:p>
        </w:tc>
        <w:tc>
          <w:tcPr>
            <w:tcW w:w="3095" w:type="dxa"/>
          </w:tcPr>
          <w:p w14:paraId="2A19BC65" w14:textId="77777777" w:rsidR="00BB5528" w:rsidRPr="00FB30CF" w:rsidRDefault="00BB5528" w:rsidP="00347C0F">
            <w:pPr>
              <w:spacing w:before="360"/>
              <w:jc w:val="center"/>
              <w:rPr>
                <w:rFonts w:ascii="Arial" w:hAnsi="Arial" w:cs="Arial"/>
                <w:sz w:val="20"/>
                <w:szCs w:val="20"/>
              </w:rPr>
            </w:pPr>
            <w:r w:rsidRPr="00FB30CF">
              <w:rPr>
                <w:rFonts w:ascii="Arial" w:hAnsi="Arial" w:cs="Arial"/>
                <w:sz w:val="20"/>
                <w:szCs w:val="20"/>
              </w:rPr>
              <w:t>Murder</w:t>
            </w:r>
          </w:p>
        </w:tc>
        <w:tc>
          <w:tcPr>
            <w:tcW w:w="4229" w:type="dxa"/>
          </w:tcPr>
          <w:p w14:paraId="385D344D" w14:textId="77777777" w:rsidR="00BB5528" w:rsidRPr="00FB30CF" w:rsidRDefault="00BB5528" w:rsidP="00347C0F">
            <w:pPr>
              <w:jc w:val="both"/>
              <w:rPr>
                <w:rFonts w:ascii="Arial" w:hAnsi="Arial" w:cs="Arial"/>
                <w:sz w:val="20"/>
                <w:szCs w:val="20"/>
              </w:rPr>
            </w:pPr>
            <w:r w:rsidRPr="00FB30CF">
              <w:rPr>
                <w:rFonts w:ascii="Arial" w:hAnsi="Arial" w:cs="Arial"/>
                <w:sz w:val="20"/>
                <w:szCs w:val="20"/>
              </w:rPr>
              <w:t>IMP15y/10y with a recommendation to the Adult Parole Board that he be transferred to the youth justice system until age 21 pursuant to s.471 CYFA.</w:t>
            </w:r>
          </w:p>
        </w:tc>
      </w:tr>
      <w:tr w:rsidR="00BB5528" w14:paraId="059729FE" w14:textId="77777777" w:rsidTr="00347C0F">
        <w:tc>
          <w:tcPr>
            <w:tcW w:w="1962" w:type="dxa"/>
          </w:tcPr>
          <w:p w14:paraId="6CD3392C" w14:textId="77777777" w:rsidR="00BB5528" w:rsidRPr="00FB30CF" w:rsidRDefault="00BB5528" w:rsidP="00347C0F">
            <w:pPr>
              <w:jc w:val="center"/>
              <w:rPr>
                <w:rFonts w:ascii="Arial" w:hAnsi="Arial" w:cs="Arial"/>
                <w:sz w:val="20"/>
                <w:szCs w:val="20"/>
              </w:rPr>
            </w:pPr>
            <w:r w:rsidRPr="00FB30CF">
              <w:rPr>
                <w:rFonts w:ascii="Arial" w:hAnsi="Arial" w:cs="Arial"/>
                <w:sz w:val="20"/>
                <w:szCs w:val="20"/>
              </w:rPr>
              <w:t>JA [16]</w:t>
            </w:r>
          </w:p>
        </w:tc>
        <w:tc>
          <w:tcPr>
            <w:tcW w:w="3095" w:type="dxa"/>
          </w:tcPr>
          <w:p w14:paraId="7E454F82" w14:textId="77777777" w:rsidR="00BB5528" w:rsidRPr="00FB30CF" w:rsidRDefault="00BB5528" w:rsidP="00347C0F">
            <w:pPr>
              <w:jc w:val="center"/>
              <w:rPr>
                <w:rFonts w:ascii="Arial" w:hAnsi="Arial" w:cs="Arial"/>
                <w:sz w:val="20"/>
                <w:szCs w:val="20"/>
              </w:rPr>
            </w:pPr>
            <w:r w:rsidRPr="00FB30CF">
              <w:rPr>
                <w:rFonts w:ascii="Arial" w:hAnsi="Arial" w:cs="Arial"/>
                <w:sz w:val="20"/>
                <w:szCs w:val="20"/>
              </w:rPr>
              <w:t>Manslaughter</w:t>
            </w:r>
          </w:p>
        </w:tc>
        <w:tc>
          <w:tcPr>
            <w:tcW w:w="4229" w:type="dxa"/>
          </w:tcPr>
          <w:p w14:paraId="44081840" w14:textId="77777777" w:rsidR="00BB5528" w:rsidRPr="00FB30CF" w:rsidRDefault="00BB5528" w:rsidP="00347C0F">
            <w:pPr>
              <w:jc w:val="center"/>
              <w:rPr>
                <w:rFonts w:ascii="Arial" w:hAnsi="Arial" w:cs="Arial"/>
                <w:sz w:val="20"/>
                <w:szCs w:val="20"/>
              </w:rPr>
            </w:pPr>
            <w:r w:rsidRPr="00FB30CF">
              <w:rPr>
                <w:rFonts w:ascii="Arial" w:hAnsi="Arial" w:cs="Arial"/>
                <w:sz w:val="20"/>
                <w:szCs w:val="20"/>
              </w:rPr>
              <w:t>4y detention in a youth justice centre</w:t>
            </w:r>
          </w:p>
        </w:tc>
      </w:tr>
      <w:tr w:rsidR="00BB5528" w14:paraId="282F33E8" w14:textId="77777777" w:rsidTr="00347C0F">
        <w:tc>
          <w:tcPr>
            <w:tcW w:w="1962" w:type="dxa"/>
          </w:tcPr>
          <w:p w14:paraId="1332A77A" w14:textId="77777777" w:rsidR="00BB5528" w:rsidRPr="00FB30CF" w:rsidRDefault="00BB5528" w:rsidP="00347C0F">
            <w:pPr>
              <w:spacing w:before="200"/>
              <w:jc w:val="center"/>
              <w:rPr>
                <w:rFonts w:ascii="Arial" w:hAnsi="Arial" w:cs="Arial"/>
                <w:sz w:val="20"/>
                <w:szCs w:val="20"/>
              </w:rPr>
            </w:pPr>
            <w:r w:rsidRPr="00FB30CF">
              <w:rPr>
                <w:rFonts w:ascii="Arial" w:hAnsi="Arial" w:cs="Arial"/>
                <w:sz w:val="20"/>
                <w:szCs w:val="20"/>
              </w:rPr>
              <w:t>MM [16]</w:t>
            </w:r>
          </w:p>
        </w:tc>
        <w:tc>
          <w:tcPr>
            <w:tcW w:w="3095" w:type="dxa"/>
          </w:tcPr>
          <w:p w14:paraId="194FC1A0" w14:textId="77777777" w:rsidR="00BB5528" w:rsidRPr="00FB30CF" w:rsidRDefault="00BB5528" w:rsidP="00347C0F">
            <w:pPr>
              <w:jc w:val="center"/>
              <w:rPr>
                <w:rFonts w:ascii="Arial" w:hAnsi="Arial" w:cs="Arial"/>
                <w:sz w:val="20"/>
                <w:szCs w:val="20"/>
              </w:rPr>
            </w:pPr>
            <w:r w:rsidRPr="00FB30CF">
              <w:rPr>
                <w:rFonts w:ascii="Arial" w:hAnsi="Arial" w:cs="Arial"/>
                <w:sz w:val="20"/>
                <w:szCs w:val="20"/>
              </w:rPr>
              <w:t>Intentionally causing serious injury in circumstances of gross violence</w:t>
            </w:r>
          </w:p>
        </w:tc>
        <w:tc>
          <w:tcPr>
            <w:tcW w:w="4229" w:type="dxa"/>
          </w:tcPr>
          <w:p w14:paraId="23C3C37C" w14:textId="77777777" w:rsidR="00BB5528" w:rsidRPr="00FB30CF" w:rsidRDefault="00BB5528" w:rsidP="00347C0F">
            <w:pPr>
              <w:spacing w:before="200"/>
              <w:jc w:val="center"/>
              <w:rPr>
                <w:rFonts w:ascii="Arial" w:hAnsi="Arial" w:cs="Arial"/>
                <w:sz w:val="20"/>
                <w:szCs w:val="20"/>
              </w:rPr>
            </w:pPr>
            <w:r w:rsidRPr="00FB30CF">
              <w:rPr>
                <w:rFonts w:ascii="Arial" w:hAnsi="Arial" w:cs="Arial"/>
                <w:sz w:val="20"/>
                <w:szCs w:val="20"/>
              </w:rPr>
              <w:t>3y6m detention in a youth justice centre</w:t>
            </w:r>
          </w:p>
        </w:tc>
      </w:tr>
    </w:tbl>
    <w:p w14:paraId="35E7062D" w14:textId="77777777" w:rsidR="00BB5528" w:rsidRDefault="00BB5528" w:rsidP="00BB5528">
      <w:pPr>
        <w:spacing w:before="120"/>
        <w:jc w:val="both"/>
        <w:rPr>
          <w:rFonts w:ascii="Arial" w:hAnsi="Arial" w:cs="Arial"/>
          <w:color w:val="000000"/>
          <w:sz w:val="20"/>
          <w:szCs w:val="22"/>
        </w:rPr>
      </w:pPr>
      <w:r>
        <w:rPr>
          <w:rFonts w:ascii="Arial" w:hAnsi="Arial" w:cs="Arial"/>
          <w:color w:val="000000"/>
          <w:sz w:val="20"/>
          <w:szCs w:val="22"/>
        </w:rPr>
        <w:t xml:space="preserve">Each of the offenders was sentenced under the </w:t>
      </w:r>
      <w:r w:rsidRPr="009F607D">
        <w:rPr>
          <w:rFonts w:ascii="Arial" w:hAnsi="Arial" w:cs="Arial"/>
          <w:i/>
          <w:iCs/>
          <w:color w:val="000000"/>
          <w:sz w:val="20"/>
          <w:szCs w:val="22"/>
        </w:rPr>
        <w:t>Sentencing Act 1991</w:t>
      </w:r>
      <w:r>
        <w:rPr>
          <w:rFonts w:ascii="Arial" w:hAnsi="Arial" w:cs="Arial"/>
          <w:color w:val="000000"/>
          <w:sz w:val="20"/>
          <w:szCs w:val="22"/>
        </w:rPr>
        <w:t xml:space="preserve">, not under the CYFA.  This meant that unlike </w:t>
      </w:r>
      <w:r w:rsidRPr="000B196F">
        <w:rPr>
          <w:rFonts w:ascii="Arial" w:hAnsi="Arial" w:cs="Arial"/>
          <w:i/>
          <w:color w:val="000000"/>
          <w:sz w:val="20"/>
        </w:rPr>
        <w:t>CNK v The Queen</w:t>
      </w:r>
      <w:r w:rsidRPr="000B196F">
        <w:rPr>
          <w:rFonts w:ascii="Arial" w:hAnsi="Arial" w:cs="Arial"/>
          <w:color w:val="000000"/>
          <w:sz w:val="20"/>
        </w:rPr>
        <w:t xml:space="preserve"> (2011) 32 VR 641</w:t>
      </w:r>
      <w:r>
        <w:rPr>
          <w:rFonts w:ascii="Arial" w:hAnsi="Arial" w:cs="Arial"/>
          <w:color w:val="000000"/>
          <w:sz w:val="20"/>
        </w:rPr>
        <w:t xml:space="preserve"> – where the Court of Appeal had held that general deterrence was not an available sentencing consideration when sentencing under s.362(1) of the CYFA – </w:t>
      </w:r>
      <w:r>
        <w:rPr>
          <w:rFonts w:ascii="Arial" w:hAnsi="Arial" w:cs="Arial"/>
          <w:color w:val="000000"/>
          <w:sz w:val="20"/>
          <w:szCs w:val="22"/>
        </w:rPr>
        <w:t>general deterrence was a relevant sentencing consideration as Hollingworth J noted at [31]:</w:t>
      </w:r>
    </w:p>
    <w:p w14:paraId="7AE4BD58" w14:textId="77777777" w:rsidR="00BB5528" w:rsidRDefault="00BB5528" w:rsidP="00BB5528">
      <w:pPr>
        <w:spacing w:before="60"/>
        <w:ind w:left="510" w:right="510"/>
        <w:jc w:val="both"/>
        <w:rPr>
          <w:rFonts w:ascii="Arial" w:hAnsi="Arial" w:cs="Arial"/>
          <w:sz w:val="20"/>
          <w:szCs w:val="20"/>
        </w:rPr>
      </w:pPr>
      <w:r>
        <w:rPr>
          <w:rFonts w:ascii="Arial" w:hAnsi="Arial" w:cs="Arial"/>
          <w:sz w:val="20"/>
          <w:szCs w:val="20"/>
        </w:rPr>
        <w:t>“</w:t>
      </w:r>
      <w:r w:rsidRPr="00226926">
        <w:rPr>
          <w:rFonts w:ascii="Arial" w:hAnsi="Arial" w:cs="Arial"/>
          <w:sz w:val="20"/>
          <w:szCs w:val="20"/>
        </w:rPr>
        <w:t>General deterrence is still an important sentencing consideration in this case. The offending was carried out in company with others, late at night, with knives, as a result of tensions and perceived slights between groups of youths. It involved unprovoked and brutal violence against an unarmed teenager, who was trying to run away at the time. Unfortunately, violent knife crimes committed by young offenders have become far too common. The consequences that flow from such attacks can be devastating, for victims, their families and friends, and those who witness such incidents. It is also a real concern for the wider community, who need to be protected and to feel safe. There is a clear need for general deterrence (as well as denunciation and just punishment) in respect of such offending.</w:t>
      </w:r>
      <w:r>
        <w:rPr>
          <w:rFonts w:ascii="Arial" w:hAnsi="Arial" w:cs="Arial"/>
          <w:sz w:val="20"/>
          <w:szCs w:val="20"/>
        </w:rPr>
        <w:t>”</w:t>
      </w:r>
    </w:p>
    <w:p w14:paraId="3440C05F" w14:textId="77777777" w:rsidR="00BB5528" w:rsidRDefault="00BB5528" w:rsidP="00BB5528">
      <w:pPr>
        <w:jc w:val="both"/>
        <w:rPr>
          <w:rFonts w:ascii="Arial" w:hAnsi="Arial" w:cs="Arial"/>
          <w:color w:val="000000"/>
          <w:sz w:val="20"/>
          <w:szCs w:val="22"/>
        </w:rPr>
      </w:pPr>
    </w:p>
    <w:p w14:paraId="3320C977" w14:textId="77777777" w:rsidR="00BB5528" w:rsidRDefault="00BB5528" w:rsidP="00BB5528">
      <w:pPr>
        <w:jc w:val="both"/>
        <w:rPr>
          <w:rFonts w:ascii="Arial" w:hAnsi="Arial" w:cs="Arial"/>
          <w:sz w:val="20"/>
          <w:szCs w:val="20"/>
        </w:rPr>
      </w:pPr>
      <w:r>
        <w:rPr>
          <w:rFonts w:ascii="Arial" w:hAnsi="Arial" w:cs="Arial"/>
          <w:sz w:val="20"/>
          <w:szCs w:val="20"/>
        </w:rPr>
        <w:t xml:space="preserve">In </w:t>
      </w:r>
      <w:r w:rsidRPr="00C308DA">
        <w:rPr>
          <w:rFonts w:ascii="Arial" w:hAnsi="Arial" w:cs="Arial"/>
          <w:i/>
          <w:iCs/>
          <w:sz w:val="20"/>
          <w:szCs w:val="20"/>
        </w:rPr>
        <w:t>FD v DPP</w:t>
      </w:r>
      <w:r>
        <w:rPr>
          <w:rFonts w:ascii="Arial" w:hAnsi="Arial" w:cs="Arial"/>
          <w:sz w:val="20"/>
          <w:szCs w:val="20"/>
        </w:rPr>
        <w:t xml:space="preserve"> [2025] VSC 519 the 17 year old offender had pleaded guilty to </w:t>
      </w:r>
      <w:r w:rsidRPr="00D9062E">
        <w:rPr>
          <w:rFonts w:ascii="Arial" w:hAnsi="Arial" w:cs="Arial"/>
          <w:sz w:val="20"/>
          <w:szCs w:val="20"/>
        </w:rPr>
        <w:t>intentionally caus</w:t>
      </w:r>
      <w:r>
        <w:rPr>
          <w:rFonts w:ascii="Arial" w:hAnsi="Arial" w:cs="Arial"/>
          <w:sz w:val="20"/>
          <w:szCs w:val="20"/>
        </w:rPr>
        <w:t>ing</w:t>
      </w:r>
      <w:r w:rsidRPr="00D9062E">
        <w:rPr>
          <w:rFonts w:ascii="Arial" w:hAnsi="Arial" w:cs="Arial"/>
          <w:sz w:val="20"/>
          <w:szCs w:val="20"/>
        </w:rPr>
        <w:t xml:space="preserve"> serious injury in circumstances of gross violence</w:t>
      </w:r>
      <w:r>
        <w:rPr>
          <w:rFonts w:ascii="Arial" w:hAnsi="Arial" w:cs="Arial"/>
          <w:sz w:val="20"/>
          <w:szCs w:val="20"/>
        </w:rPr>
        <w:t xml:space="preserve"> and had been sentenced in the Children’s Court to YJC28m with 175d declared as pre-sentence detention. He subsequently appealed. In the circumstances detailed at [6]-[13], the 16 year old victim – who was not known to the offender – had sustained</w:t>
      </w:r>
      <w:r w:rsidRPr="00C308DA">
        <w:rPr>
          <w:rFonts w:ascii="Arial" w:hAnsi="Arial" w:cs="Arial"/>
          <w:sz w:val="20"/>
          <w:szCs w:val="20"/>
        </w:rPr>
        <w:t xml:space="preserve"> a stab wound to the right posterior thigh, significant internal bleeding in the pelvic region, a likely bladder or urethral injury and clot in the bladder, and lacerations to the scalp, arms and hands.</w:t>
      </w:r>
      <w:r>
        <w:rPr>
          <w:rFonts w:ascii="Arial" w:hAnsi="Arial" w:cs="Arial"/>
          <w:sz w:val="20"/>
          <w:szCs w:val="20"/>
        </w:rPr>
        <w:t xml:space="preserve"> At [17] Incerti J said: “</w:t>
      </w:r>
      <w:r w:rsidRPr="00C308DA">
        <w:rPr>
          <w:rFonts w:ascii="Arial" w:hAnsi="Arial" w:cs="Arial"/>
          <w:sz w:val="20"/>
          <w:szCs w:val="20"/>
        </w:rPr>
        <w:t>The victim impact statements provide insight into the harrowing nature of the attack and its physical and emotional consequences on both the victim and his mother. It is difficult to comprehend how terrifying it was for the victim and the ongoing, possibly lifelong, effects he now faces.</w:t>
      </w:r>
      <w:r>
        <w:rPr>
          <w:rFonts w:ascii="Arial" w:hAnsi="Arial" w:cs="Arial"/>
          <w:sz w:val="20"/>
          <w:szCs w:val="20"/>
        </w:rPr>
        <w:t xml:space="preserve">” FD had </w:t>
      </w:r>
      <w:r w:rsidRPr="00C308DA">
        <w:rPr>
          <w:rFonts w:ascii="Arial" w:hAnsi="Arial" w:cs="Arial"/>
          <w:sz w:val="20"/>
          <w:szCs w:val="20"/>
        </w:rPr>
        <w:t xml:space="preserve">started using cannabis regularly at around 13 or 14, and by 16 he was experimenting with MDMA and drinking alcohol daily. </w:t>
      </w:r>
      <w:r>
        <w:rPr>
          <w:rFonts w:ascii="Arial" w:hAnsi="Arial" w:cs="Arial"/>
          <w:sz w:val="20"/>
          <w:szCs w:val="20"/>
        </w:rPr>
        <w:t>He</w:t>
      </w:r>
      <w:r w:rsidRPr="00B12A71">
        <w:rPr>
          <w:rFonts w:ascii="Arial" w:hAnsi="Arial" w:cs="Arial"/>
          <w:sz w:val="20"/>
          <w:szCs w:val="20"/>
        </w:rPr>
        <w:t xml:space="preserve"> had consumed seven capsules of MDMA in the hours leading up to the attack. </w:t>
      </w:r>
      <w:r w:rsidRPr="00C308DA">
        <w:rPr>
          <w:rFonts w:ascii="Arial" w:hAnsi="Arial" w:cs="Arial"/>
          <w:sz w:val="20"/>
          <w:szCs w:val="20"/>
        </w:rPr>
        <w:t xml:space="preserve">His mental health and substance use </w:t>
      </w:r>
      <w:r>
        <w:rPr>
          <w:rFonts w:ascii="Arial" w:hAnsi="Arial" w:cs="Arial"/>
          <w:sz w:val="20"/>
          <w:szCs w:val="20"/>
        </w:rPr>
        <w:t xml:space="preserve">had </w:t>
      </w:r>
      <w:r w:rsidRPr="00C308DA">
        <w:rPr>
          <w:rFonts w:ascii="Arial" w:hAnsi="Arial" w:cs="Arial"/>
          <w:sz w:val="20"/>
          <w:szCs w:val="20"/>
        </w:rPr>
        <w:t xml:space="preserve">worsened after the loss of a close friend in a car accident in April 2022. He </w:t>
      </w:r>
      <w:r>
        <w:rPr>
          <w:rFonts w:ascii="Arial" w:hAnsi="Arial" w:cs="Arial"/>
          <w:sz w:val="20"/>
          <w:szCs w:val="20"/>
        </w:rPr>
        <w:t>had</w:t>
      </w:r>
      <w:r w:rsidRPr="00C308DA">
        <w:rPr>
          <w:rFonts w:ascii="Arial" w:hAnsi="Arial" w:cs="Arial"/>
          <w:sz w:val="20"/>
          <w:szCs w:val="20"/>
        </w:rPr>
        <w:t xml:space="preserve"> recently </w:t>
      </w:r>
      <w:r>
        <w:rPr>
          <w:rFonts w:ascii="Arial" w:hAnsi="Arial" w:cs="Arial"/>
          <w:sz w:val="20"/>
          <w:szCs w:val="20"/>
        </w:rPr>
        <w:t xml:space="preserve">been </w:t>
      </w:r>
      <w:r w:rsidRPr="00C308DA">
        <w:rPr>
          <w:rFonts w:ascii="Arial" w:hAnsi="Arial" w:cs="Arial"/>
          <w:sz w:val="20"/>
          <w:szCs w:val="20"/>
        </w:rPr>
        <w:t>diagnosed with a number of neurodevelopmental conditions, including Attention Deficit Hyperactivity Disorder (ADHD), Autism Spectrum Disorder (ASD) Level 1 and Severe Developmental Language Disorder.</w:t>
      </w:r>
      <w:r>
        <w:rPr>
          <w:rFonts w:ascii="Arial" w:hAnsi="Arial" w:cs="Arial"/>
          <w:sz w:val="20"/>
          <w:szCs w:val="20"/>
        </w:rPr>
        <w:t xml:space="preserve"> At [66] Incerti J rejected a submission that limb 1 of </w:t>
      </w:r>
      <w:r w:rsidRPr="00227507">
        <w:rPr>
          <w:rFonts w:ascii="Arial" w:hAnsi="Arial" w:cs="Arial"/>
          <w:i/>
          <w:iCs/>
          <w:sz w:val="20"/>
          <w:szCs w:val="20"/>
        </w:rPr>
        <w:t>Verdins</w:t>
      </w:r>
      <w:r>
        <w:rPr>
          <w:rFonts w:ascii="Arial" w:hAnsi="Arial" w:cs="Arial"/>
          <w:sz w:val="20"/>
          <w:szCs w:val="20"/>
        </w:rPr>
        <w:t xml:space="preserve"> was enlivened, saying:</w:t>
      </w:r>
    </w:p>
    <w:p w14:paraId="0BDDA29D" w14:textId="77777777" w:rsidR="00BB5528" w:rsidRDefault="00BB5528" w:rsidP="00BB5528">
      <w:pPr>
        <w:spacing w:before="60"/>
        <w:ind w:left="567" w:right="567"/>
        <w:jc w:val="both"/>
        <w:rPr>
          <w:rFonts w:ascii="Arial" w:hAnsi="Arial" w:cs="Arial"/>
          <w:sz w:val="20"/>
          <w:szCs w:val="20"/>
        </w:rPr>
      </w:pPr>
      <w:r>
        <w:rPr>
          <w:rFonts w:ascii="Arial" w:hAnsi="Arial" w:cs="Arial"/>
          <w:sz w:val="20"/>
          <w:szCs w:val="20"/>
        </w:rPr>
        <w:t>“</w:t>
      </w:r>
      <w:r w:rsidRPr="00B12A71">
        <w:rPr>
          <w:rFonts w:ascii="Arial" w:hAnsi="Arial" w:cs="Arial"/>
          <w:sz w:val="20"/>
          <w:szCs w:val="20"/>
        </w:rPr>
        <w:t>I accept that FD’s has significant underlying mental health vulnerabilities. However, I am not satisfied that there was a realistic connection between his actions and his mental health vulnerabilities that justifies any reduction in his moral culpability. FD willingly consumed a large amount of drugs; there is no doubt that this significantly affected him. Even if I could disentangle the impact of FDs’ mental health vulnerabilities on his conduct, given his drug use I would give it little or no weight in assessing his moral culpability.</w:t>
      </w:r>
      <w:r>
        <w:rPr>
          <w:rFonts w:ascii="Arial" w:hAnsi="Arial" w:cs="Arial"/>
          <w:sz w:val="20"/>
          <w:szCs w:val="20"/>
        </w:rPr>
        <w:t>”</w:t>
      </w:r>
    </w:p>
    <w:p w14:paraId="50B42658" w14:textId="77777777" w:rsidR="00BB5528" w:rsidRDefault="00BB5528" w:rsidP="00BB5528">
      <w:pPr>
        <w:spacing w:before="60"/>
        <w:jc w:val="both"/>
        <w:rPr>
          <w:rFonts w:ascii="Arial" w:hAnsi="Arial" w:cs="Arial"/>
          <w:sz w:val="20"/>
          <w:szCs w:val="20"/>
        </w:rPr>
      </w:pPr>
      <w:r>
        <w:rPr>
          <w:rFonts w:ascii="Arial" w:hAnsi="Arial" w:cs="Arial"/>
          <w:sz w:val="20"/>
          <w:szCs w:val="20"/>
        </w:rPr>
        <w:t>At [76]-[85] Incerti J discussed the relevant legislative considerations contained in ss.360-362 of the CYFA, noting at [77] the “principle of parsimony” contained in s.361 CYFA, at [79] that “general deterrence and denunciation are not relevant sentencing considerations” under the CYFA and at [80]:</w:t>
      </w:r>
    </w:p>
    <w:p w14:paraId="2A2FD87C" w14:textId="77777777" w:rsidR="00BB5528" w:rsidRDefault="00BB5528" w:rsidP="00BB5528">
      <w:pPr>
        <w:spacing w:before="60"/>
        <w:ind w:left="567" w:right="567"/>
        <w:jc w:val="both"/>
        <w:rPr>
          <w:rFonts w:ascii="Arial" w:hAnsi="Arial" w:cs="Arial"/>
          <w:sz w:val="20"/>
          <w:szCs w:val="20"/>
        </w:rPr>
      </w:pPr>
      <w:r>
        <w:rPr>
          <w:rFonts w:ascii="Arial" w:hAnsi="Arial" w:cs="Arial"/>
          <w:sz w:val="20"/>
          <w:szCs w:val="20"/>
        </w:rPr>
        <w:t>“</w:t>
      </w:r>
      <w:r w:rsidRPr="00F904A0">
        <w:rPr>
          <w:rFonts w:ascii="Arial" w:hAnsi="Arial" w:cs="Arial"/>
          <w:sz w:val="20"/>
          <w:szCs w:val="20"/>
        </w:rPr>
        <w:t>While community protection is an important consideration, in my view it is firmly linked to FD’s rehabilitation, which I</w:t>
      </w:r>
      <w:r>
        <w:rPr>
          <w:rFonts w:ascii="Arial" w:hAnsi="Arial" w:cs="Arial"/>
          <w:sz w:val="20"/>
          <w:szCs w:val="20"/>
        </w:rPr>
        <w:t xml:space="preserve"> </w:t>
      </w:r>
      <w:r w:rsidRPr="00F904A0">
        <w:rPr>
          <w:rFonts w:ascii="Arial" w:hAnsi="Arial" w:cs="Arial"/>
          <w:sz w:val="20"/>
          <w:szCs w:val="20"/>
        </w:rPr>
        <w:t>consider can be achieved through targeted programs and protective factors.</w:t>
      </w:r>
      <w:r>
        <w:rPr>
          <w:rFonts w:ascii="Arial" w:hAnsi="Arial" w:cs="Arial"/>
          <w:sz w:val="20"/>
          <w:szCs w:val="20"/>
        </w:rPr>
        <w:t>”</w:t>
      </w:r>
    </w:p>
    <w:p w14:paraId="0890D0B6" w14:textId="77777777" w:rsidR="00BB5528" w:rsidRDefault="00BB5528" w:rsidP="00BB5528">
      <w:pPr>
        <w:spacing w:before="60"/>
        <w:jc w:val="both"/>
        <w:rPr>
          <w:rFonts w:ascii="Arial" w:hAnsi="Arial" w:cs="Arial"/>
          <w:sz w:val="20"/>
          <w:szCs w:val="20"/>
        </w:rPr>
      </w:pPr>
      <w:r>
        <w:rPr>
          <w:rFonts w:ascii="Arial" w:hAnsi="Arial" w:cs="Arial"/>
          <w:sz w:val="20"/>
          <w:szCs w:val="20"/>
        </w:rPr>
        <w:t>Her Honour concluded at [84]-[85]:</w:t>
      </w:r>
    </w:p>
    <w:p w14:paraId="36A38A6B" w14:textId="77777777" w:rsidR="00BB5528" w:rsidRDefault="00BB5528" w:rsidP="00BB5528">
      <w:pPr>
        <w:spacing w:before="60"/>
        <w:ind w:left="567" w:right="567"/>
        <w:jc w:val="both"/>
        <w:rPr>
          <w:rFonts w:ascii="Arial" w:hAnsi="Arial" w:cs="Arial"/>
          <w:sz w:val="20"/>
          <w:szCs w:val="20"/>
        </w:rPr>
      </w:pPr>
      <w:r>
        <w:rPr>
          <w:rFonts w:ascii="Arial" w:hAnsi="Arial" w:cs="Arial"/>
          <w:sz w:val="20"/>
          <w:szCs w:val="20"/>
        </w:rPr>
        <w:t>[84] “</w:t>
      </w:r>
      <w:r w:rsidRPr="00F904A0">
        <w:rPr>
          <w:rFonts w:ascii="Arial" w:hAnsi="Arial" w:cs="Arial"/>
          <w:sz w:val="20"/>
          <w:szCs w:val="20"/>
        </w:rPr>
        <w:t xml:space="preserve">Foremost in the statutory list of factors to be considered in sentencing children are the needs of the child. Sections 362(1)(a)-(c) of the Act expressly mention the child’s need to maintain a relationship with their family; the desirability of living at home; and the benefit of continuing in education, training, or employment. This cluster of ‘needs’ is associated with the social development and educational development of the child. The priority given to this cluster of needs in the legislation supports the contention that non-custodial sanctions are to be preferred to custodial ones. This proposition is supported by the hierarchy of sentencing orders found within the legislation itself. Of course, the cluster of needs is to be </w:t>
      </w:r>
      <w:r w:rsidRPr="00F904A0">
        <w:rPr>
          <w:rFonts w:ascii="Arial" w:hAnsi="Arial" w:cs="Arial"/>
          <w:sz w:val="20"/>
          <w:szCs w:val="20"/>
        </w:rPr>
        <w:lastRenderedPageBreak/>
        <w:t>considered alongside the nature and gravity of the offending, but the latter should not prevail.</w:t>
      </w:r>
      <w:r>
        <w:rPr>
          <w:rFonts w:ascii="Arial" w:hAnsi="Arial" w:cs="Arial"/>
          <w:sz w:val="20"/>
          <w:szCs w:val="20"/>
        </w:rPr>
        <w:t>”</w:t>
      </w:r>
    </w:p>
    <w:p w14:paraId="3B01FC78" w14:textId="77777777" w:rsidR="00BB5528" w:rsidRDefault="00BB5528" w:rsidP="00BB5528">
      <w:pPr>
        <w:spacing w:before="60"/>
        <w:ind w:left="567" w:right="567"/>
        <w:jc w:val="both"/>
        <w:rPr>
          <w:rFonts w:ascii="Arial" w:hAnsi="Arial" w:cs="Arial"/>
          <w:sz w:val="20"/>
          <w:szCs w:val="20"/>
        </w:rPr>
      </w:pPr>
      <w:r>
        <w:rPr>
          <w:rFonts w:ascii="Arial" w:hAnsi="Arial" w:cs="Arial"/>
          <w:sz w:val="20"/>
          <w:szCs w:val="20"/>
        </w:rPr>
        <w:t xml:space="preserve">[85] </w:t>
      </w:r>
      <w:r w:rsidRPr="00F904A0">
        <w:rPr>
          <w:rFonts w:ascii="Arial" w:hAnsi="Arial" w:cs="Arial"/>
          <w:sz w:val="20"/>
          <w:szCs w:val="20"/>
        </w:rPr>
        <w:t>The suitability of any sentence imposed on a child needs to consider the developmental level of the child and their needs.</w:t>
      </w:r>
      <w:r>
        <w:rPr>
          <w:rFonts w:ascii="Arial" w:hAnsi="Arial" w:cs="Arial"/>
          <w:sz w:val="20"/>
          <w:szCs w:val="20"/>
        </w:rPr>
        <w:t>”</w:t>
      </w:r>
    </w:p>
    <w:p w14:paraId="563F5A04" w14:textId="77777777" w:rsidR="00BB5528" w:rsidRDefault="00BB5528" w:rsidP="00BB5528">
      <w:pPr>
        <w:spacing w:before="60"/>
        <w:jc w:val="both"/>
        <w:rPr>
          <w:rFonts w:ascii="Arial" w:hAnsi="Arial" w:cs="Arial"/>
          <w:sz w:val="20"/>
          <w:szCs w:val="20"/>
        </w:rPr>
      </w:pPr>
      <w:r>
        <w:rPr>
          <w:rFonts w:ascii="Arial" w:hAnsi="Arial" w:cs="Arial"/>
          <w:sz w:val="20"/>
          <w:szCs w:val="20"/>
        </w:rPr>
        <w:t>Applying these principles, Incerti J allowed FD’s appeal, set aside the sentence and resentenced him to a youth supervision order for a period of 16 months, noting at [82]: “</w:t>
      </w:r>
      <w:r w:rsidRPr="00286E2A">
        <w:rPr>
          <w:rFonts w:ascii="Arial" w:hAnsi="Arial" w:cs="Arial"/>
          <w:sz w:val="20"/>
          <w:szCs w:val="20"/>
        </w:rPr>
        <w:t>FD has been in custody now for over eight months and I accept that this has had a salutary effect on him.</w:t>
      </w:r>
      <w:r>
        <w:rPr>
          <w:rFonts w:ascii="Arial" w:hAnsi="Arial" w:cs="Arial"/>
          <w:sz w:val="20"/>
          <w:szCs w:val="20"/>
        </w:rPr>
        <w:t>”</w:t>
      </w:r>
    </w:p>
    <w:p w14:paraId="576D1DCC" w14:textId="77777777" w:rsidR="00BB5528" w:rsidRDefault="00BB5528" w:rsidP="00BB5528">
      <w:pPr>
        <w:jc w:val="both"/>
        <w:rPr>
          <w:rFonts w:ascii="Arial" w:hAnsi="Arial" w:cs="Arial"/>
          <w:color w:val="000000"/>
          <w:sz w:val="20"/>
          <w:szCs w:val="22"/>
        </w:rPr>
      </w:pPr>
      <w:bookmarkStart w:id="80" w:name="_Hlk211413057"/>
    </w:p>
    <w:p w14:paraId="101D0CDB" w14:textId="77777777" w:rsidR="00BB5528" w:rsidRPr="00781291" w:rsidRDefault="00BB5528" w:rsidP="00BB5528">
      <w:pPr>
        <w:jc w:val="both"/>
        <w:rPr>
          <w:rFonts w:ascii="Arial" w:hAnsi="Arial" w:cs="Arial"/>
          <w:color w:val="000000"/>
          <w:sz w:val="20"/>
          <w:szCs w:val="20"/>
        </w:rPr>
      </w:pPr>
      <w:r w:rsidRPr="00781291">
        <w:rPr>
          <w:rFonts w:ascii="Arial" w:hAnsi="Arial" w:cs="Arial"/>
          <w:color w:val="000000"/>
          <w:sz w:val="20"/>
          <w:szCs w:val="20"/>
        </w:rPr>
        <w:t xml:space="preserve">See also </w:t>
      </w:r>
      <w:r w:rsidRPr="00781291">
        <w:rPr>
          <w:rFonts w:ascii="Arial" w:hAnsi="Arial" w:cs="Arial"/>
          <w:i/>
          <w:iCs/>
          <w:sz w:val="20"/>
          <w:szCs w:val="20"/>
          <w:lang w:val="en-GB"/>
        </w:rPr>
        <w:t>CA v DPP</w:t>
      </w:r>
      <w:r w:rsidRPr="00781291">
        <w:rPr>
          <w:rFonts w:ascii="Arial" w:hAnsi="Arial" w:cs="Arial"/>
          <w:sz w:val="20"/>
          <w:szCs w:val="20"/>
          <w:lang w:val="en-GB"/>
        </w:rPr>
        <w:t xml:space="preserve"> [2026] VSC 108</w:t>
      </w:r>
      <w:r w:rsidRPr="00781291">
        <w:rPr>
          <w:rFonts w:ascii="Arial" w:hAnsi="Arial" w:cs="Arial"/>
          <w:sz w:val="20"/>
          <w:szCs w:val="20"/>
        </w:rPr>
        <w:t xml:space="preserve"> at [</w:t>
      </w:r>
      <w:r>
        <w:rPr>
          <w:rFonts w:ascii="Arial" w:hAnsi="Arial" w:cs="Arial"/>
          <w:sz w:val="20"/>
          <w:szCs w:val="20"/>
        </w:rPr>
        <w:t>74</w:t>
      </w:r>
      <w:r w:rsidRPr="00781291">
        <w:rPr>
          <w:rFonts w:ascii="Arial" w:hAnsi="Arial" w:cs="Arial"/>
          <w:sz w:val="20"/>
          <w:szCs w:val="20"/>
        </w:rPr>
        <w:t>]-[</w:t>
      </w:r>
      <w:r>
        <w:rPr>
          <w:rFonts w:ascii="Arial" w:hAnsi="Arial" w:cs="Arial"/>
          <w:sz w:val="20"/>
          <w:szCs w:val="20"/>
        </w:rPr>
        <w:t>89</w:t>
      </w:r>
      <w:r w:rsidRPr="00781291">
        <w:rPr>
          <w:rFonts w:ascii="Arial" w:hAnsi="Arial" w:cs="Arial"/>
          <w:sz w:val="20"/>
          <w:szCs w:val="20"/>
        </w:rPr>
        <w:t>] &amp; [</w:t>
      </w:r>
      <w:r>
        <w:rPr>
          <w:rFonts w:ascii="Arial" w:hAnsi="Arial" w:cs="Arial"/>
          <w:sz w:val="20"/>
          <w:szCs w:val="20"/>
        </w:rPr>
        <w:t>117</w:t>
      </w:r>
      <w:r w:rsidRPr="00781291">
        <w:rPr>
          <w:rFonts w:ascii="Arial" w:hAnsi="Arial" w:cs="Arial"/>
          <w:sz w:val="20"/>
          <w:szCs w:val="20"/>
        </w:rPr>
        <w:t>]-[</w:t>
      </w:r>
      <w:r>
        <w:rPr>
          <w:rFonts w:ascii="Arial" w:hAnsi="Arial" w:cs="Arial"/>
          <w:sz w:val="20"/>
          <w:szCs w:val="20"/>
        </w:rPr>
        <w:t>124</w:t>
      </w:r>
      <w:r w:rsidRPr="00781291">
        <w:rPr>
          <w:rFonts w:ascii="Arial" w:hAnsi="Arial" w:cs="Arial"/>
          <w:sz w:val="20"/>
          <w:szCs w:val="20"/>
        </w:rPr>
        <w:t>]</w:t>
      </w:r>
      <w:r>
        <w:rPr>
          <w:rFonts w:ascii="Arial" w:hAnsi="Arial" w:cs="Arial"/>
          <w:sz w:val="20"/>
          <w:szCs w:val="20"/>
        </w:rPr>
        <w:t xml:space="preserve">; </w:t>
      </w:r>
      <w:r w:rsidRPr="00850845">
        <w:rPr>
          <w:rFonts w:ascii="Arial" w:hAnsi="Arial" w:cs="Arial"/>
          <w:i/>
          <w:iCs/>
          <w:sz w:val="20"/>
          <w:szCs w:val="20"/>
        </w:rPr>
        <w:t>TM v DPP</w:t>
      </w:r>
      <w:r>
        <w:rPr>
          <w:rFonts w:ascii="Arial" w:hAnsi="Arial" w:cs="Arial"/>
          <w:sz w:val="20"/>
          <w:szCs w:val="20"/>
        </w:rPr>
        <w:t xml:space="preserve"> [2026] VSC 109 at [92]-[108].</w:t>
      </w:r>
    </w:p>
    <w:p w14:paraId="4582D6B2" w14:textId="77777777" w:rsidR="00BB5528" w:rsidRDefault="00BB5528" w:rsidP="00BB5528">
      <w:pPr>
        <w:jc w:val="both"/>
        <w:rPr>
          <w:rFonts w:ascii="Arial" w:hAnsi="Arial" w:cs="Arial"/>
          <w:color w:val="000000"/>
          <w:sz w:val="20"/>
          <w:szCs w:val="22"/>
        </w:rPr>
      </w:pPr>
    </w:p>
    <w:p w14:paraId="477339CA" w14:textId="77777777" w:rsidR="00BB5528" w:rsidRDefault="00BB5528" w:rsidP="00BB5528">
      <w:pPr>
        <w:jc w:val="both"/>
        <w:rPr>
          <w:rFonts w:ascii="Arial" w:hAnsi="Arial" w:cs="Arial"/>
          <w:color w:val="000000"/>
          <w:sz w:val="20"/>
          <w:szCs w:val="22"/>
        </w:rPr>
      </w:pPr>
      <w:r>
        <w:rPr>
          <w:rFonts w:ascii="Arial" w:hAnsi="Arial" w:cs="Arial"/>
          <w:color w:val="000000"/>
          <w:sz w:val="20"/>
          <w:szCs w:val="22"/>
        </w:rPr>
        <w:t xml:space="preserve">In </w:t>
      </w:r>
      <w:r w:rsidRPr="00ED2C5D">
        <w:rPr>
          <w:rFonts w:ascii="Arial" w:hAnsi="Arial" w:cs="Arial"/>
          <w:i/>
          <w:iCs/>
          <w:color w:val="000000"/>
          <w:sz w:val="20"/>
          <w:szCs w:val="22"/>
        </w:rPr>
        <w:t>Re MR</w:t>
      </w:r>
      <w:r>
        <w:rPr>
          <w:rFonts w:ascii="Arial" w:hAnsi="Arial" w:cs="Arial"/>
          <w:color w:val="000000"/>
          <w:sz w:val="20"/>
          <w:szCs w:val="22"/>
        </w:rPr>
        <w:t xml:space="preserve"> [2025] VSC 626 the child offender had been sentenced in the Children’s Court to a TES of 10</w:t>
      </w:r>
      <w:r w:rsidRPr="009B7DB1">
        <w:rPr>
          <w:sz w:val="20"/>
          <w:szCs w:val="20"/>
        </w:rPr>
        <w:t> </w:t>
      </w:r>
      <w:r>
        <w:rPr>
          <w:rFonts w:ascii="Arial" w:hAnsi="Arial" w:cs="Arial"/>
          <w:color w:val="000000"/>
          <w:sz w:val="20"/>
          <w:szCs w:val="22"/>
        </w:rPr>
        <w:t>months detention in a Youth Justice Centre on charges of:</w:t>
      </w:r>
    </w:p>
    <w:p w14:paraId="2A7CCD08" w14:textId="77777777" w:rsidR="00BB5528" w:rsidRDefault="00BB5528" w:rsidP="00BB5528">
      <w:pPr>
        <w:pStyle w:val="ListParagraph"/>
        <w:numPr>
          <w:ilvl w:val="0"/>
          <w:numId w:val="210"/>
        </w:numPr>
        <w:spacing w:after="0" w:line="240" w:lineRule="auto"/>
        <w:ind w:left="357" w:hanging="357"/>
        <w:jc w:val="both"/>
        <w:rPr>
          <w:rFonts w:ascii="Arial" w:hAnsi="Arial" w:cs="Arial"/>
          <w:color w:val="000000"/>
          <w:sz w:val="20"/>
        </w:rPr>
      </w:pPr>
      <w:r w:rsidRPr="00955EB2">
        <w:rPr>
          <w:rFonts w:ascii="Arial" w:hAnsi="Arial" w:cs="Arial"/>
          <w:color w:val="000000"/>
          <w:sz w:val="20"/>
        </w:rPr>
        <w:t xml:space="preserve">armed robbery, burglary and criminal damage committed </w:t>
      </w:r>
      <w:r>
        <w:rPr>
          <w:rFonts w:ascii="Arial" w:hAnsi="Arial" w:cs="Arial"/>
          <w:color w:val="000000"/>
          <w:sz w:val="20"/>
        </w:rPr>
        <w:t xml:space="preserve">at a YJC </w:t>
      </w:r>
      <w:r w:rsidRPr="00955EB2">
        <w:rPr>
          <w:rFonts w:ascii="Arial" w:hAnsi="Arial" w:cs="Arial"/>
          <w:color w:val="000000"/>
          <w:sz w:val="20"/>
        </w:rPr>
        <w:t xml:space="preserve">on </w:t>
      </w:r>
      <w:r>
        <w:rPr>
          <w:rFonts w:ascii="Arial" w:hAnsi="Arial" w:cs="Arial"/>
          <w:color w:val="000000"/>
          <w:sz w:val="20"/>
        </w:rPr>
        <w:t>12/11/2024 when he was 16 years old; and</w:t>
      </w:r>
    </w:p>
    <w:p w14:paraId="10D26CCC" w14:textId="77777777" w:rsidR="00BB5528" w:rsidRPr="00955EB2" w:rsidRDefault="00BB5528" w:rsidP="00BB5528">
      <w:pPr>
        <w:pStyle w:val="ListParagraph"/>
        <w:numPr>
          <w:ilvl w:val="0"/>
          <w:numId w:val="210"/>
        </w:numPr>
        <w:spacing w:after="0" w:line="240" w:lineRule="auto"/>
        <w:ind w:left="357" w:hanging="357"/>
        <w:jc w:val="both"/>
        <w:rPr>
          <w:rFonts w:ascii="Arial" w:hAnsi="Arial" w:cs="Arial"/>
          <w:color w:val="000000"/>
          <w:sz w:val="20"/>
        </w:rPr>
      </w:pPr>
      <w:r w:rsidRPr="00955EB2">
        <w:rPr>
          <w:rFonts w:ascii="Arial" w:hAnsi="Arial" w:cs="Arial"/>
          <w:color w:val="000000"/>
          <w:sz w:val="20"/>
        </w:rPr>
        <w:t>robbery (x2), theft of motor vehicle and unlicensed driving</w:t>
      </w:r>
      <w:r>
        <w:rPr>
          <w:rFonts w:ascii="Arial" w:hAnsi="Arial" w:cs="Arial"/>
          <w:color w:val="000000"/>
          <w:sz w:val="20"/>
        </w:rPr>
        <w:t xml:space="preserve"> committed on 02/04/2025 when he was 17 years old and on youth parole in respect of a sentence imposed on 12/11/2024 for earlier </w:t>
      </w:r>
      <w:r w:rsidRPr="00955EB2">
        <w:rPr>
          <w:rFonts w:ascii="Arial" w:hAnsi="Arial" w:cs="Arial"/>
          <w:color w:val="000000"/>
          <w:sz w:val="20"/>
        </w:rPr>
        <w:t>offences which included four counts of armed robbery.</w:t>
      </w:r>
    </w:p>
    <w:p w14:paraId="73A48D1F" w14:textId="77777777" w:rsidR="00BB5528" w:rsidRDefault="00BB5528" w:rsidP="00BB5528">
      <w:pPr>
        <w:spacing w:before="60"/>
        <w:jc w:val="both"/>
        <w:rPr>
          <w:rFonts w:ascii="Arial" w:hAnsi="Arial" w:cs="Arial"/>
          <w:color w:val="000000"/>
          <w:sz w:val="20"/>
          <w:szCs w:val="22"/>
        </w:rPr>
      </w:pPr>
      <w:r>
        <w:rPr>
          <w:rFonts w:ascii="Arial" w:hAnsi="Arial" w:cs="Arial"/>
          <w:color w:val="000000"/>
          <w:sz w:val="20"/>
          <w:szCs w:val="22"/>
        </w:rPr>
        <w:t>In refusing an application for leave to appeal Beale J said at [30]-[31]:</w:t>
      </w:r>
    </w:p>
    <w:p w14:paraId="0AC6D540" w14:textId="77777777" w:rsidR="00BB5528" w:rsidRDefault="00BB5528" w:rsidP="00BB5528">
      <w:pPr>
        <w:spacing w:before="60"/>
        <w:ind w:left="567" w:right="567"/>
        <w:jc w:val="both"/>
        <w:rPr>
          <w:rFonts w:ascii="Arial" w:hAnsi="Arial" w:cs="Arial"/>
          <w:color w:val="000000"/>
          <w:sz w:val="20"/>
          <w:szCs w:val="22"/>
        </w:rPr>
      </w:pPr>
      <w:r>
        <w:rPr>
          <w:rFonts w:ascii="Arial" w:hAnsi="Arial" w:cs="Arial"/>
          <w:sz w:val="20"/>
          <w:szCs w:val="20"/>
        </w:rPr>
        <w:t xml:space="preserve">[30] “I </w:t>
      </w:r>
      <w:r w:rsidRPr="00955EB2">
        <w:rPr>
          <w:rFonts w:ascii="Arial" w:hAnsi="Arial" w:cs="Arial"/>
          <w:color w:val="000000"/>
          <w:sz w:val="20"/>
          <w:szCs w:val="22"/>
        </w:rPr>
        <w:t>am very mindful of the different approach to sentencing in the Children’s Court. As</w:t>
      </w:r>
      <w:r>
        <w:rPr>
          <w:rFonts w:ascii="Arial" w:hAnsi="Arial" w:cs="Arial"/>
          <w:color w:val="000000"/>
          <w:sz w:val="20"/>
          <w:szCs w:val="22"/>
        </w:rPr>
        <w:t> </w:t>
      </w:r>
      <w:r w:rsidRPr="00955EB2">
        <w:rPr>
          <w:rFonts w:ascii="Arial" w:hAnsi="Arial" w:cs="Arial"/>
          <w:color w:val="000000"/>
          <w:sz w:val="20"/>
          <w:szCs w:val="22"/>
        </w:rPr>
        <w:t xml:space="preserve">MR’s counsel stressed, the primary emphasis is rightly on rehabilitation, and general deterrence and denunciation are not relevant sentencing purposes. I am also mindful of the hard life MR has had and the mental impairments that afflict him. But the list of matters which are to be taken into account when sentencing children pursuant to s 362 of the </w:t>
      </w:r>
      <w:r w:rsidRPr="00955EB2">
        <w:rPr>
          <w:rFonts w:ascii="Arial" w:hAnsi="Arial" w:cs="Arial"/>
          <w:i/>
          <w:iCs/>
          <w:color w:val="000000"/>
          <w:sz w:val="20"/>
          <w:szCs w:val="22"/>
        </w:rPr>
        <w:t>Children, Youth and Families Act 2005</w:t>
      </w:r>
      <w:r w:rsidRPr="00955EB2">
        <w:rPr>
          <w:rFonts w:ascii="Arial" w:hAnsi="Arial" w:cs="Arial"/>
          <w:color w:val="000000"/>
          <w:sz w:val="20"/>
          <w:szCs w:val="22"/>
        </w:rPr>
        <w:t xml:space="preserve"> include the following:</w:t>
      </w:r>
    </w:p>
    <w:p w14:paraId="08EFBCD0" w14:textId="77777777" w:rsidR="00BB5528" w:rsidRDefault="00BB5528" w:rsidP="00BB5528">
      <w:pPr>
        <w:spacing w:before="60"/>
        <w:ind w:left="1378" w:right="1021" w:hanging="357"/>
        <w:jc w:val="both"/>
        <w:rPr>
          <w:rFonts w:ascii="Arial" w:hAnsi="Arial" w:cs="Arial"/>
          <w:color w:val="000000"/>
          <w:sz w:val="20"/>
          <w:szCs w:val="22"/>
        </w:rPr>
      </w:pPr>
      <w:r w:rsidRPr="00955EB2">
        <w:rPr>
          <w:rFonts w:ascii="Arial" w:hAnsi="Arial" w:cs="Arial"/>
          <w:color w:val="000000"/>
          <w:sz w:val="20"/>
          <w:szCs w:val="22"/>
        </w:rPr>
        <w:t>(e)</w:t>
      </w:r>
      <w:r>
        <w:rPr>
          <w:rFonts w:ascii="Arial" w:hAnsi="Arial" w:cs="Arial"/>
          <w:color w:val="000000"/>
          <w:sz w:val="20"/>
          <w:szCs w:val="22"/>
        </w:rPr>
        <w:tab/>
      </w:r>
      <w:r w:rsidRPr="00955EB2">
        <w:rPr>
          <w:rFonts w:ascii="Arial" w:hAnsi="Arial" w:cs="Arial"/>
          <w:color w:val="000000"/>
          <w:sz w:val="20"/>
          <w:szCs w:val="22"/>
        </w:rPr>
        <w:t>the suitability of the sentence to the child; and</w:t>
      </w:r>
    </w:p>
    <w:p w14:paraId="702B32C1" w14:textId="77777777" w:rsidR="00BB5528" w:rsidRDefault="00BB5528" w:rsidP="00BB5528">
      <w:pPr>
        <w:spacing w:before="60"/>
        <w:ind w:left="1378" w:right="1021" w:hanging="357"/>
        <w:jc w:val="both"/>
        <w:rPr>
          <w:rFonts w:ascii="Arial" w:hAnsi="Arial" w:cs="Arial"/>
          <w:color w:val="000000"/>
          <w:sz w:val="20"/>
          <w:szCs w:val="22"/>
        </w:rPr>
      </w:pPr>
      <w:r w:rsidRPr="00955EB2">
        <w:rPr>
          <w:rFonts w:ascii="Arial" w:hAnsi="Arial" w:cs="Arial"/>
          <w:color w:val="000000"/>
          <w:sz w:val="20"/>
          <w:szCs w:val="22"/>
        </w:rPr>
        <w:t>(f)</w:t>
      </w:r>
      <w:r>
        <w:rPr>
          <w:rFonts w:ascii="Arial" w:hAnsi="Arial" w:cs="Arial"/>
          <w:color w:val="000000"/>
          <w:sz w:val="20"/>
          <w:szCs w:val="22"/>
        </w:rPr>
        <w:tab/>
      </w:r>
      <w:r w:rsidRPr="00955EB2">
        <w:rPr>
          <w:rFonts w:ascii="Arial" w:hAnsi="Arial" w:cs="Arial"/>
          <w:color w:val="000000"/>
          <w:sz w:val="20"/>
          <w:szCs w:val="22"/>
        </w:rPr>
        <w:t>if appropriate, the need to ensure that the child is aware that he or she must bear a responsibility for any action by him or her against the law;</w:t>
      </w:r>
      <w:r>
        <w:rPr>
          <w:rFonts w:ascii="Arial" w:hAnsi="Arial" w:cs="Arial"/>
          <w:color w:val="000000"/>
          <w:sz w:val="20"/>
          <w:szCs w:val="22"/>
        </w:rPr>
        <w:t xml:space="preserve"> and</w:t>
      </w:r>
    </w:p>
    <w:p w14:paraId="444702FC" w14:textId="77777777" w:rsidR="00BB5528" w:rsidRDefault="00BB5528" w:rsidP="00BB5528">
      <w:pPr>
        <w:spacing w:before="60"/>
        <w:ind w:left="1378" w:right="1021" w:hanging="357"/>
        <w:jc w:val="both"/>
        <w:rPr>
          <w:rFonts w:ascii="Arial" w:hAnsi="Arial" w:cs="Arial"/>
          <w:color w:val="000000"/>
          <w:sz w:val="20"/>
          <w:szCs w:val="22"/>
        </w:rPr>
      </w:pPr>
      <w:r w:rsidRPr="00955EB2">
        <w:rPr>
          <w:rFonts w:ascii="Arial" w:hAnsi="Arial" w:cs="Arial"/>
          <w:color w:val="000000"/>
          <w:sz w:val="20"/>
          <w:szCs w:val="22"/>
        </w:rPr>
        <w:t>(g)</w:t>
      </w:r>
      <w:r>
        <w:rPr>
          <w:rFonts w:ascii="Arial" w:hAnsi="Arial" w:cs="Arial"/>
          <w:color w:val="000000"/>
          <w:sz w:val="20"/>
          <w:szCs w:val="22"/>
        </w:rPr>
        <w:tab/>
      </w:r>
      <w:r w:rsidRPr="00955EB2">
        <w:rPr>
          <w:rFonts w:ascii="Arial" w:hAnsi="Arial" w:cs="Arial"/>
          <w:color w:val="000000"/>
          <w:sz w:val="20"/>
          <w:szCs w:val="22"/>
        </w:rPr>
        <w:t>the need to protect the community, or any person, from the violent or other wrongful acts of the child—</w:t>
      </w:r>
    </w:p>
    <w:p w14:paraId="734A5489" w14:textId="77777777" w:rsidR="00BB5528" w:rsidRDefault="00BB5528" w:rsidP="00BB5528">
      <w:pPr>
        <w:spacing w:before="60"/>
        <w:ind w:left="1735" w:right="1378" w:hanging="357"/>
        <w:jc w:val="both"/>
        <w:rPr>
          <w:rFonts w:ascii="Arial" w:hAnsi="Arial" w:cs="Arial"/>
          <w:color w:val="000000"/>
          <w:sz w:val="20"/>
          <w:szCs w:val="22"/>
        </w:rPr>
      </w:pPr>
      <w:r w:rsidRPr="00955EB2">
        <w:rPr>
          <w:rFonts w:ascii="Arial" w:hAnsi="Arial" w:cs="Arial"/>
          <w:color w:val="000000"/>
          <w:sz w:val="20"/>
          <w:szCs w:val="22"/>
        </w:rPr>
        <w:t>(i)</w:t>
      </w:r>
      <w:r>
        <w:rPr>
          <w:rFonts w:ascii="Arial" w:hAnsi="Arial" w:cs="Arial"/>
          <w:color w:val="000000"/>
          <w:sz w:val="20"/>
          <w:szCs w:val="22"/>
        </w:rPr>
        <w:tab/>
      </w:r>
      <w:r w:rsidRPr="00955EB2">
        <w:rPr>
          <w:rFonts w:ascii="Arial" w:hAnsi="Arial" w:cs="Arial"/>
          <w:color w:val="000000"/>
          <w:sz w:val="20"/>
          <w:szCs w:val="22"/>
        </w:rPr>
        <w:t>in all cases where the sentence is for a Category A serious youth offence or a Category B serious youth offence; or</w:t>
      </w:r>
    </w:p>
    <w:p w14:paraId="059A078E" w14:textId="77777777" w:rsidR="00BB5528" w:rsidRDefault="00BB5528" w:rsidP="00BB5528">
      <w:pPr>
        <w:spacing w:before="60"/>
        <w:ind w:left="1735" w:right="1378" w:hanging="357"/>
        <w:jc w:val="both"/>
        <w:rPr>
          <w:rFonts w:ascii="Arial" w:hAnsi="Arial" w:cs="Arial"/>
          <w:color w:val="000000"/>
          <w:sz w:val="20"/>
          <w:szCs w:val="22"/>
        </w:rPr>
      </w:pPr>
      <w:r w:rsidRPr="00955EB2">
        <w:rPr>
          <w:rFonts w:ascii="Arial" w:hAnsi="Arial" w:cs="Arial"/>
          <w:color w:val="000000"/>
          <w:sz w:val="20"/>
          <w:szCs w:val="22"/>
        </w:rPr>
        <w:t>(ii)</w:t>
      </w:r>
      <w:r>
        <w:rPr>
          <w:rFonts w:ascii="Arial" w:hAnsi="Arial" w:cs="Arial"/>
          <w:color w:val="000000"/>
          <w:sz w:val="20"/>
          <w:szCs w:val="22"/>
        </w:rPr>
        <w:tab/>
      </w:r>
      <w:r w:rsidRPr="00955EB2">
        <w:rPr>
          <w:rFonts w:ascii="Arial" w:hAnsi="Arial" w:cs="Arial"/>
          <w:color w:val="000000"/>
          <w:sz w:val="20"/>
          <w:szCs w:val="22"/>
        </w:rPr>
        <w:t>in any other case—if it is appropriate to do so; and</w:t>
      </w:r>
    </w:p>
    <w:p w14:paraId="012088C3" w14:textId="77777777" w:rsidR="00BB5528" w:rsidRDefault="00BB5528" w:rsidP="00BB5528">
      <w:pPr>
        <w:spacing w:before="60"/>
        <w:ind w:left="1378" w:right="1021" w:hanging="357"/>
        <w:jc w:val="both"/>
        <w:rPr>
          <w:rFonts w:ascii="Arial" w:hAnsi="Arial" w:cs="Arial"/>
          <w:color w:val="000000"/>
          <w:sz w:val="20"/>
          <w:szCs w:val="22"/>
        </w:rPr>
      </w:pPr>
      <w:r w:rsidRPr="00955EB2">
        <w:rPr>
          <w:rFonts w:ascii="Arial" w:hAnsi="Arial" w:cs="Arial"/>
          <w:color w:val="000000"/>
          <w:sz w:val="20"/>
          <w:szCs w:val="22"/>
        </w:rPr>
        <w:t>(h)</w:t>
      </w:r>
      <w:r>
        <w:rPr>
          <w:rFonts w:ascii="Arial" w:hAnsi="Arial" w:cs="Arial"/>
          <w:color w:val="000000"/>
          <w:sz w:val="20"/>
          <w:szCs w:val="22"/>
        </w:rPr>
        <w:tab/>
      </w:r>
      <w:r w:rsidRPr="00955EB2">
        <w:rPr>
          <w:rFonts w:ascii="Arial" w:hAnsi="Arial" w:cs="Arial"/>
          <w:color w:val="000000"/>
          <w:sz w:val="20"/>
          <w:szCs w:val="22"/>
        </w:rPr>
        <w:t>if appropriate, the need to deter the child from committing offences in remand centres, youth residential centres or youth justice centres.</w:t>
      </w:r>
    </w:p>
    <w:p w14:paraId="582B60D4" w14:textId="77777777" w:rsidR="00BB5528" w:rsidRPr="00955EB2" w:rsidRDefault="00BB5528" w:rsidP="00BB5528">
      <w:pPr>
        <w:spacing w:before="60"/>
        <w:ind w:left="567" w:right="567"/>
        <w:jc w:val="both"/>
        <w:rPr>
          <w:rFonts w:ascii="Arial" w:hAnsi="Arial" w:cs="Arial"/>
          <w:sz w:val="20"/>
          <w:szCs w:val="20"/>
        </w:rPr>
      </w:pPr>
      <w:r>
        <w:rPr>
          <w:rFonts w:ascii="Arial" w:hAnsi="Arial" w:cs="Arial"/>
          <w:color w:val="000000"/>
          <w:sz w:val="20"/>
          <w:szCs w:val="22"/>
        </w:rPr>
        <w:t>[</w:t>
      </w:r>
      <w:r w:rsidRPr="00955EB2">
        <w:rPr>
          <w:rFonts w:ascii="Arial" w:hAnsi="Arial" w:cs="Arial"/>
          <w:color w:val="000000"/>
          <w:sz w:val="20"/>
          <w:szCs w:val="22"/>
        </w:rPr>
        <w:t>31</w:t>
      </w:r>
      <w:r>
        <w:rPr>
          <w:rFonts w:ascii="Arial" w:hAnsi="Arial" w:cs="Arial"/>
          <w:color w:val="000000"/>
          <w:sz w:val="20"/>
          <w:szCs w:val="22"/>
        </w:rPr>
        <w:t>]</w:t>
      </w:r>
      <w:r w:rsidRPr="00955EB2">
        <w:rPr>
          <w:rFonts w:ascii="Arial" w:hAnsi="Arial" w:cs="Arial"/>
          <w:color w:val="000000"/>
          <w:sz w:val="20"/>
          <w:szCs w:val="22"/>
        </w:rPr>
        <w:t xml:space="preserve"> In my view, a total effective sentence of 10 months detention in a Youth Justice Centre strikes an appropriate balance between these sentencing considerations and the other considerations mentioned above which were relied on in mitigation of penalty. For</w:t>
      </w:r>
      <w:r>
        <w:rPr>
          <w:rFonts w:ascii="Arial" w:hAnsi="Arial" w:cs="Arial"/>
          <w:color w:val="000000"/>
          <w:sz w:val="20"/>
          <w:szCs w:val="22"/>
        </w:rPr>
        <w:t> </w:t>
      </w:r>
      <w:r w:rsidRPr="00955EB2">
        <w:rPr>
          <w:rFonts w:ascii="Arial" w:hAnsi="Arial" w:cs="Arial"/>
          <w:color w:val="000000"/>
          <w:sz w:val="20"/>
          <w:szCs w:val="22"/>
        </w:rPr>
        <w:t>that reason, I struck out the application for leave to appeal as I did not consider there to be merit in the appeal.</w:t>
      </w:r>
      <w:r>
        <w:rPr>
          <w:rFonts w:ascii="Arial" w:hAnsi="Arial" w:cs="Arial"/>
          <w:color w:val="000000"/>
          <w:sz w:val="20"/>
          <w:szCs w:val="22"/>
        </w:rPr>
        <w:t>”</w:t>
      </w:r>
    </w:p>
    <w:p w14:paraId="132E8381" w14:textId="77777777" w:rsidR="00BB5528" w:rsidRPr="007B1936" w:rsidRDefault="00BB5528" w:rsidP="00BB5528">
      <w:pPr>
        <w:jc w:val="both"/>
        <w:rPr>
          <w:rFonts w:ascii="Arial" w:hAnsi="Arial" w:cs="Arial"/>
          <w:color w:val="000000"/>
          <w:sz w:val="20"/>
          <w:szCs w:val="22"/>
        </w:rPr>
      </w:pPr>
      <w:bookmarkStart w:id="81" w:name="_11.1.4_Some_general"/>
      <w:bookmarkEnd w:id="80"/>
      <w:bookmarkEnd w:id="81"/>
    </w:p>
    <w:p w14:paraId="7A77ACAC" w14:textId="77777777" w:rsidR="00BB5528" w:rsidRPr="001C6FEA" w:rsidRDefault="00BB5528" w:rsidP="00BB5528">
      <w:pPr>
        <w:jc w:val="both"/>
        <w:rPr>
          <w:rFonts w:ascii="Arial" w:hAnsi="Arial" w:cs="Arial"/>
          <w:color w:val="000000"/>
          <w:sz w:val="22"/>
        </w:rPr>
      </w:pPr>
      <w:r w:rsidRPr="00D945DB">
        <w:rPr>
          <w:rFonts w:ascii="Arial" w:hAnsi="Arial" w:cs="Arial"/>
          <w:color w:val="000000"/>
          <w:sz w:val="20"/>
          <w:szCs w:val="20"/>
        </w:rPr>
        <w:t xml:space="preserve">In </w:t>
      </w:r>
      <w:r w:rsidRPr="00D945DB">
        <w:rPr>
          <w:rFonts w:ascii="Arial" w:hAnsi="Arial" w:cs="Arial"/>
          <w:i/>
          <w:iCs/>
          <w:color w:val="000000"/>
          <w:sz w:val="20"/>
          <w:szCs w:val="20"/>
        </w:rPr>
        <w:t>DPP v MJ</w:t>
      </w:r>
      <w:r w:rsidRPr="00D945DB">
        <w:rPr>
          <w:rFonts w:ascii="Arial" w:hAnsi="Arial" w:cs="Arial"/>
          <w:color w:val="000000"/>
          <w:sz w:val="20"/>
          <w:szCs w:val="20"/>
        </w:rPr>
        <w:t xml:space="preserve"> [2026] VSC 90</w:t>
      </w:r>
      <w:r>
        <w:rPr>
          <w:rFonts w:ascii="Arial" w:hAnsi="Arial" w:cs="Arial"/>
          <w:color w:val="000000"/>
          <w:sz w:val="20"/>
          <w:szCs w:val="20"/>
        </w:rPr>
        <w:t>,</w:t>
      </w:r>
      <w:r w:rsidRPr="00D945DB">
        <w:rPr>
          <w:rFonts w:ascii="Arial" w:hAnsi="Arial" w:cs="Arial"/>
          <w:color w:val="000000"/>
          <w:sz w:val="20"/>
          <w:szCs w:val="20"/>
        </w:rPr>
        <w:t xml:space="preserve"> in a </w:t>
      </w:r>
      <w:r>
        <w:rPr>
          <w:rFonts w:ascii="Arial" w:hAnsi="Arial" w:cs="Arial"/>
          <w:color w:val="000000"/>
          <w:sz w:val="20"/>
          <w:szCs w:val="20"/>
        </w:rPr>
        <w:t>‘</w:t>
      </w:r>
      <w:r w:rsidRPr="00D945DB">
        <w:rPr>
          <w:rFonts w:ascii="Arial" w:hAnsi="Arial" w:cs="Arial"/>
          <w:color w:val="000000"/>
          <w:sz w:val="20"/>
          <w:szCs w:val="20"/>
        </w:rPr>
        <w:t>de novo</w:t>
      </w:r>
      <w:r>
        <w:rPr>
          <w:rFonts w:ascii="Arial" w:hAnsi="Arial" w:cs="Arial"/>
          <w:color w:val="000000"/>
          <w:sz w:val="20"/>
          <w:szCs w:val="20"/>
        </w:rPr>
        <w:t>’</w:t>
      </w:r>
      <w:r w:rsidRPr="00D945DB">
        <w:rPr>
          <w:rFonts w:ascii="Arial" w:hAnsi="Arial" w:cs="Arial"/>
          <w:color w:val="000000"/>
          <w:sz w:val="20"/>
          <w:szCs w:val="20"/>
        </w:rPr>
        <w:t xml:space="preserve"> DPP appeal pursuant to s.</w:t>
      </w:r>
      <w:r w:rsidRPr="00D945DB">
        <w:rPr>
          <w:rFonts w:ascii="Arial" w:hAnsi="Arial" w:cs="Arial"/>
          <w:sz w:val="20"/>
          <w:szCs w:val="20"/>
        </w:rPr>
        <w:t>427 of the CYFA</w:t>
      </w:r>
      <w:r>
        <w:rPr>
          <w:rFonts w:ascii="Arial" w:hAnsi="Arial" w:cs="Arial"/>
          <w:sz w:val="20"/>
          <w:szCs w:val="20"/>
        </w:rPr>
        <w:t>,</w:t>
      </w:r>
      <w:r w:rsidRPr="00D945DB">
        <w:rPr>
          <w:rFonts w:ascii="Arial" w:hAnsi="Arial" w:cs="Arial"/>
          <w:sz w:val="20"/>
          <w:szCs w:val="20"/>
        </w:rPr>
        <w:t xml:space="preserve"> Forbes J </w:t>
      </w:r>
      <w:r>
        <w:rPr>
          <w:rFonts w:ascii="Arial" w:hAnsi="Arial" w:cs="Arial"/>
          <w:sz w:val="20"/>
          <w:szCs w:val="20"/>
        </w:rPr>
        <w:t>re</w:t>
      </w:r>
      <w:r>
        <w:rPr>
          <w:rFonts w:ascii="Arial" w:hAnsi="Arial" w:cs="Arial"/>
          <w:sz w:val="20"/>
          <w:szCs w:val="20"/>
        </w:rPr>
        <w:noBreakHyphen/>
        <w:t>imposed</w:t>
      </w:r>
      <w:r w:rsidRPr="00D945DB">
        <w:rPr>
          <w:rFonts w:ascii="Arial" w:hAnsi="Arial" w:cs="Arial"/>
          <w:sz w:val="20"/>
          <w:szCs w:val="20"/>
        </w:rPr>
        <w:t xml:space="preserve"> a 12 month Youth Supervision Order [YSO] without conviction ordered on 17/12/2025 by Judge Vandersteen. MJ had pleaded guilty to 20 charges for offences occurring on 6 dates over a 6½</w:t>
      </w:r>
      <w:r>
        <w:rPr>
          <w:rFonts w:ascii="Arial" w:hAnsi="Arial" w:cs="Arial"/>
          <w:sz w:val="20"/>
          <w:szCs w:val="20"/>
        </w:rPr>
        <w:t> </w:t>
      </w:r>
      <w:r w:rsidRPr="00D945DB">
        <w:rPr>
          <w:rFonts w:ascii="Arial" w:hAnsi="Arial" w:cs="Arial"/>
          <w:sz w:val="20"/>
          <w:szCs w:val="20"/>
        </w:rPr>
        <w:t>month period. The offences included: Theft of motor vehicle x 5,</w:t>
      </w:r>
      <w:r>
        <w:rPr>
          <w:rFonts w:ascii="Arial" w:hAnsi="Arial" w:cs="Arial"/>
          <w:sz w:val="20"/>
        </w:rPr>
        <w:t xml:space="preserve"> Theft x 4, Attempted aggravated home invasion x 2, Aggravated home invasion x 1, Home invasion x 1, Attempted aggravated burglary x 1, Robbery x 1 &amp; Possessing a controlled weapon x 1. MJ was aged 16 at the time of offending.</w:t>
      </w:r>
      <w:r>
        <w:rPr>
          <w:rFonts w:ascii="Arial" w:hAnsi="Arial" w:cs="Arial"/>
          <w:color w:val="000000"/>
          <w:sz w:val="22"/>
        </w:rPr>
        <w:t xml:space="preserve"> </w:t>
      </w:r>
      <w:r w:rsidRPr="001C6FEA">
        <w:rPr>
          <w:rFonts w:ascii="Arial" w:hAnsi="Arial" w:cs="Arial"/>
          <w:sz w:val="20"/>
        </w:rPr>
        <w:t>At</w:t>
      </w:r>
      <w:r w:rsidRPr="001A3319">
        <w:t xml:space="preserve"> </w:t>
      </w:r>
      <w:r w:rsidRPr="001C6FEA">
        <w:rPr>
          <w:rFonts w:ascii="Arial" w:hAnsi="Arial" w:cs="Arial"/>
          <w:sz w:val="20"/>
        </w:rPr>
        <w:t>[32] Forbes J said:</w:t>
      </w:r>
    </w:p>
    <w:p w14:paraId="5C284742" w14:textId="77777777" w:rsidR="00BB5528" w:rsidRPr="001C6FEA" w:rsidRDefault="00BB5528" w:rsidP="00BB5528">
      <w:pPr>
        <w:spacing w:before="60"/>
        <w:ind w:left="454" w:right="454"/>
        <w:jc w:val="both"/>
        <w:rPr>
          <w:rFonts w:ascii="Arial" w:hAnsi="Arial" w:cs="Arial"/>
          <w:sz w:val="20"/>
        </w:rPr>
      </w:pPr>
      <w:r w:rsidRPr="001C6FEA">
        <w:rPr>
          <w:rFonts w:ascii="Arial" w:hAnsi="Arial" w:cs="Arial"/>
          <w:sz w:val="20"/>
        </w:rPr>
        <w:t>“…[T]he nature of the offending was very serious. The respondent concedes that this is so. While the offending has not included physical violence, it did involve him directly threatening a young woman at her work…The attempted and actual home invasions appear intended to steal keys and cars, and the offenders ran away rather than continued to confront residents when disturbed by dogs or lights, or they were deterred by locked doors. Nevertheless, carrying a knife, and posting a photograph holding a machete while inside someone’s home is behaviour that has aggravating features.”</w:t>
      </w:r>
    </w:p>
    <w:p w14:paraId="104283B9" w14:textId="77777777" w:rsidR="00BB5528" w:rsidRPr="001C6FEA" w:rsidRDefault="00BB5528" w:rsidP="00BB5528">
      <w:pPr>
        <w:spacing w:before="120"/>
        <w:jc w:val="both"/>
        <w:rPr>
          <w:rFonts w:ascii="Arial" w:hAnsi="Arial" w:cs="Arial"/>
          <w:sz w:val="20"/>
        </w:rPr>
      </w:pPr>
      <w:r w:rsidRPr="001C6FEA">
        <w:rPr>
          <w:rFonts w:ascii="Arial" w:hAnsi="Arial" w:cs="Arial"/>
          <w:sz w:val="20"/>
        </w:rPr>
        <w:t>Soon after the last set of offen</w:t>
      </w:r>
      <w:r>
        <w:rPr>
          <w:rFonts w:ascii="Arial" w:hAnsi="Arial" w:cs="Arial"/>
          <w:sz w:val="20"/>
        </w:rPr>
        <w:t>ces</w:t>
      </w:r>
      <w:r w:rsidRPr="001C6FEA">
        <w:rPr>
          <w:rFonts w:ascii="Arial" w:hAnsi="Arial" w:cs="Arial"/>
          <w:sz w:val="20"/>
        </w:rPr>
        <w:t xml:space="preserve"> MJ had been a backseat passenger in a vehicle involved in a high speed accident and sustained life-threatening injuries, including an acquired brain injury. His recovery continues but his injuries have significantly impacted him in the past 10 months.</w:t>
      </w:r>
      <w:r>
        <w:rPr>
          <w:rFonts w:ascii="Arial" w:hAnsi="Arial" w:cs="Arial"/>
          <w:sz w:val="20"/>
        </w:rPr>
        <w:t xml:space="preserve"> </w:t>
      </w:r>
      <w:r w:rsidRPr="001C6FEA">
        <w:rPr>
          <w:rFonts w:ascii="Arial" w:hAnsi="Arial" w:cs="Arial"/>
          <w:sz w:val="20"/>
        </w:rPr>
        <w:t xml:space="preserve">MJ (now aged 17y11m) lives in stable accommodation with his mother and younger sister. In the appeal his mother gave evidence that she had a very close relationship with both her children but particularly with MJ. The </w:t>
      </w:r>
      <w:r w:rsidRPr="001C6FEA">
        <w:rPr>
          <w:rFonts w:ascii="Arial" w:hAnsi="Arial" w:cs="Arial"/>
          <w:sz w:val="20"/>
        </w:rPr>
        <w:lastRenderedPageBreak/>
        <w:t>4</w:t>
      </w:r>
      <w:r>
        <w:rPr>
          <w:rFonts w:ascii="Arial" w:hAnsi="Arial" w:cs="Arial"/>
          <w:sz w:val="20"/>
        </w:rPr>
        <w:t> </w:t>
      </w:r>
      <w:r w:rsidRPr="001C6FEA">
        <w:rPr>
          <w:rFonts w:ascii="Arial" w:hAnsi="Arial" w:cs="Arial"/>
          <w:sz w:val="20"/>
        </w:rPr>
        <w:t>days on remand, in the lead up to his 17</w:t>
      </w:r>
      <w:r w:rsidRPr="001C6FEA">
        <w:rPr>
          <w:rFonts w:ascii="Arial" w:hAnsi="Arial" w:cs="Arial"/>
          <w:sz w:val="20"/>
          <w:vertAlign w:val="superscript"/>
        </w:rPr>
        <w:t>th</w:t>
      </w:r>
      <w:r w:rsidRPr="001C6FEA">
        <w:rPr>
          <w:rFonts w:ascii="Arial" w:hAnsi="Arial" w:cs="Arial"/>
          <w:sz w:val="20"/>
        </w:rPr>
        <w:t xml:space="preserve"> birthday, were MJ’s first and only experience of youth detention, an experience she described as “shattering” both for her &amp; MJ.</w:t>
      </w:r>
    </w:p>
    <w:p w14:paraId="62C41464" w14:textId="77777777" w:rsidR="00BB5528" w:rsidRPr="001C6FEA" w:rsidRDefault="00BB5528" w:rsidP="00BB5528">
      <w:pPr>
        <w:spacing w:before="120"/>
        <w:jc w:val="both"/>
        <w:rPr>
          <w:rFonts w:ascii="Arial" w:hAnsi="Arial" w:cs="Arial"/>
          <w:sz w:val="20"/>
        </w:rPr>
      </w:pPr>
      <w:r w:rsidRPr="001C6FEA">
        <w:rPr>
          <w:rFonts w:ascii="Arial" w:hAnsi="Arial" w:cs="Arial"/>
          <w:sz w:val="20"/>
        </w:rPr>
        <w:t>The respondent MJ conceded that the gravity of the offending meant that probation would not be adequate. The applicant DPP submitted that a YAO or a YCO would be appropriate but that a YSO “did not adequately reflect a regard for the child being aware that he must bear a responsibility for his actions against the law and a regard for the need to protect the community”: see [25]-[26].</w:t>
      </w:r>
      <w:r>
        <w:rPr>
          <w:rFonts w:ascii="Arial" w:hAnsi="Arial" w:cs="Arial"/>
          <w:sz w:val="20"/>
        </w:rPr>
        <w:t xml:space="preserve"> </w:t>
      </w:r>
      <w:r w:rsidRPr="001C6FEA">
        <w:rPr>
          <w:rFonts w:ascii="Arial" w:hAnsi="Arial" w:cs="Arial"/>
          <w:sz w:val="20"/>
        </w:rPr>
        <w:t>In rejecting the DPP’s submission, Forbes J noted:</w:t>
      </w:r>
    </w:p>
    <w:p w14:paraId="174F2569" w14:textId="77777777" w:rsidR="00BB5528" w:rsidRDefault="00BB5528" w:rsidP="00BB5528">
      <w:pPr>
        <w:ind w:left="454" w:hanging="454"/>
        <w:jc w:val="both"/>
        <w:rPr>
          <w:rFonts w:ascii="Arial" w:hAnsi="Arial" w:cs="Arial"/>
          <w:sz w:val="20"/>
        </w:rPr>
      </w:pPr>
      <w:r>
        <w:rPr>
          <w:rFonts w:ascii="Arial" w:hAnsi="Arial" w:cs="Arial"/>
          <w:sz w:val="20"/>
        </w:rPr>
        <w:t>[33]</w:t>
      </w:r>
      <w:r>
        <w:rPr>
          <w:rFonts w:ascii="Arial" w:hAnsi="Arial" w:cs="Arial"/>
          <w:sz w:val="20"/>
        </w:rPr>
        <w:tab/>
        <w:t>“</w:t>
      </w:r>
      <w:r w:rsidRPr="001F5F9E">
        <w:rPr>
          <w:rFonts w:ascii="Arial" w:hAnsi="Arial" w:cs="Arial"/>
          <w:sz w:val="20"/>
        </w:rPr>
        <w:t>Community protection is an important consideration [s.362(1)(g)]</w:t>
      </w:r>
      <w:r>
        <w:rPr>
          <w:rFonts w:ascii="Arial" w:hAnsi="Arial" w:cs="Arial"/>
          <w:sz w:val="20"/>
        </w:rPr>
        <w:t xml:space="preserve">. </w:t>
      </w:r>
      <w:r w:rsidRPr="001F5F9E">
        <w:rPr>
          <w:rFonts w:ascii="Arial" w:hAnsi="Arial" w:cs="Arial"/>
          <w:sz w:val="20"/>
        </w:rPr>
        <w:t>In this case, in the absence of an immediate threat, community protection is best achieved by considering the success of rehabilitation process that MJ undergoes.”</w:t>
      </w:r>
    </w:p>
    <w:p w14:paraId="525AE1E5" w14:textId="77777777" w:rsidR="00BB5528" w:rsidRDefault="00BB5528" w:rsidP="00BB5528">
      <w:pPr>
        <w:ind w:left="454" w:hanging="454"/>
        <w:jc w:val="both"/>
        <w:rPr>
          <w:rFonts w:ascii="Arial" w:hAnsi="Arial" w:cs="Arial"/>
          <w:sz w:val="20"/>
        </w:rPr>
      </w:pPr>
      <w:r>
        <w:rPr>
          <w:rFonts w:ascii="Arial" w:hAnsi="Arial" w:cs="Arial"/>
          <w:sz w:val="20"/>
        </w:rPr>
        <w:t>[37]</w:t>
      </w:r>
      <w:r>
        <w:rPr>
          <w:rFonts w:ascii="Arial" w:hAnsi="Arial" w:cs="Arial"/>
          <w:sz w:val="20"/>
        </w:rPr>
        <w:tab/>
        <w:t>“[A]lthough the offending is serious; MJ is a first offender…A YSO permits a sentence imposed with or without conviction and so affords the prospect of rehabilitation while avoiding the stigma [s.362(1)(d)] of recording a conviction.”</w:t>
      </w:r>
    </w:p>
    <w:p w14:paraId="0398E33D" w14:textId="77777777" w:rsidR="00BB5528" w:rsidRDefault="00BB5528" w:rsidP="00BB5528">
      <w:pPr>
        <w:ind w:left="454" w:hanging="454"/>
        <w:jc w:val="both"/>
        <w:rPr>
          <w:rFonts w:ascii="Arial" w:hAnsi="Arial" w:cs="Arial"/>
          <w:sz w:val="20"/>
        </w:rPr>
      </w:pPr>
      <w:r>
        <w:rPr>
          <w:rFonts w:ascii="Arial" w:hAnsi="Arial" w:cs="Arial"/>
          <w:sz w:val="20"/>
        </w:rPr>
        <w:t>[38]</w:t>
      </w:r>
      <w:r>
        <w:rPr>
          <w:rFonts w:ascii="Arial" w:hAnsi="Arial" w:cs="Arial"/>
          <w:sz w:val="20"/>
        </w:rPr>
        <w:tab/>
        <w:t>MJ “is engaging well with the supervision to date which is being provided with regard for both his forensic needs and his medical needs...His medical needs and the ongoing recovery from his injuries sustained in the car accident make this a suitable sentence for his particular circumstances.”</w:t>
      </w:r>
    </w:p>
    <w:p w14:paraId="1B5254DC" w14:textId="77777777" w:rsidR="00BB5528" w:rsidRDefault="00BB5528" w:rsidP="00BB5528">
      <w:pPr>
        <w:ind w:left="454" w:hanging="454"/>
        <w:jc w:val="both"/>
        <w:rPr>
          <w:rFonts w:ascii="Arial" w:hAnsi="Arial" w:cs="Arial"/>
          <w:sz w:val="20"/>
        </w:rPr>
      </w:pPr>
      <w:r>
        <w:rPr>
          <w:rFonts w:ascii="Arial" w:hAnsi="Arial" w:cs="Arial"/>
          <w:sz w:val="20"/>
        </w:rPr>
        <w:t>[39]</w:t>
      </w:r>
      <w:r>
        <w:rPr>
          <w:rFonts w:ascii="Arial" w:hAnsi="Arial" w:cs="Arial"/>
          <w:sz w:val="20"/>
        </w:rPr>
        <w:tab/>
        <w:t>MJ’s “present engagement with youth justice is meeting the need to strengthen and preserve the relationship between MJ and his family” [s.362(1)(a)].</w:t>
      </w:r>
    </w:p>
    <w:p w14:paraId="408E2A27" w14:textId="77777777" w:rsidR="00BB5528" w:rsidRPr="001F5F9E" w:rsidRDefault="00BB5528" w:rsidP="00BB5528">
      <w:pPr>
        <w:ind w:left="454" w:hanging="454"/>
        <w:jc w:val="both"/>
        <w:rPr>
          <w:rFonts w:ascii="Arial" w:hAnsi="Arial" w:cs="Arial"/>
          <w:sz w:val="20"/>
        </w:rPr>
      </w:pPr>
      <w:r>
        <w:rPr>
          <w:rFonts w:ascii="Arial" w:hAnsi="Arial" w:cs="Arial"/>
          <w:sz w:val="20"/>
        </w:rPr>
        <w:t>[40]</w:t>
      </w:r>
      <w:r>
        <w:rPr>
          <w:rFonts w:ascii="Arial" w:hAnsi="Arial" w:cs="Arial"/>
          <w:sz w:val="20"/>
        </w:rPr>
        <w:tab/>
        <w:t xml:space="preserve">“[T]he demonstration of engagement by MJ” with both intensive bail and with the YSO since sentence </w:t>
      </w:r>
      <w:r w:rsidRPr="001F5F9E">
        <w:rPr>
          <w:rFonts w:ascii="Arial" w:hAnsi="Arial" w:cs="Arial"/>
          <w:sz w:val="20"/>
        </w:rPr>
        <w:t xml:space="preserve">is </w:t>
      </w:r>
      <w:r>
        <w:rPr>
          <w:rFonts w:ascii="Arial" w:hAnsi="Arial" w:cs="Arial"/>
          <w:sz w:val="20"/>
        </w:rPr>
        <w:t>“</w:t>
      </w:r>
      <w:r w:rsidRPr="001F5F9E">
        <w:rPr>
          <w:rFonts w:ascii="Arial" w:hAnsi="Arial" w:cs="Arial"/>
          <w:sz w:val="20"/>
        </w:rPr>
        <w:t>an indicator that he is aware of his need to bear responsibility for his wrongful acts</w:t>
      </w:r>
      <w:r>
        <w:rPr>
          <w:rFonts w:ascii="Arial" w:hAnsi="Arial" w:cs="Arial"/>
          <w:sz w:val="20"/>
        </w:rPr>
        <w:t>”</w:t>
      </w:r>
      <w:r w:rsidRPr="001F5F9E">
        <w:rPr>
          <w:rFonts w:ascii="Arial" w:hAnsi="Arial" w:cs="Arial"/>
          <w:sz w:val="20"/>
        </w:rPr>
        <w:t xml:space="preserve"> [s.362(1)(f)].</w:t>
      </w:r>
    </w:p>
    <w:p w14:paraId="28F3F6C8" w14:textId="77777777" w:rsidR="00BB5528" w:rsidRPr="001C6FEA" w:rsidRDefault="00BB5528" w:rsidP="00BB5528">
      <w:pPr>
        <w:spacing w:before="120"/>
        <w:jc w:val="both"/>
        <w:rPr>
          <w:rFonts w:ascii="Arial" w:hAnsi="Arial" w:cs="Arial"/>
          <w:sz w:val="20"/>
        </w:rPr>
      </w:pPr>
      <w:r w:rsidRPr="001C6FEA">
        <w:rPr>
          <w:rFonts w:ascii="Arial" w:hAnsi="Arial" w:cs="Arial"/>
          <w:sz w:val="20"/>
        </w:rPr>
        <w:t>At [41] Forbes J concluded:</w:t>
      </w:r>
    </w:p>
    <w:p w14:paraId="324F1D9D" w14:textId="77777777" w:rsidR="00BB5528" w:rsidRPr="001C6FEA" w:rsidRDefault="00BB5528" w:rsidP="00BB5528">
      <w:pPr>
        <w:spacing w:before="60"/>
        <w:ind w:left="454" w:right="454"/>
        <w:jc w:val="both"/>
        <w:rPr>
          <w:rFonts w:ascii="Arial" w:hAnsi="Arial" w:cs="Arial"/>
          <w:sz w:val="20"/>
        </w:rPr>
      </w:pPr>
      <w:r w:rsidRPr="001C6FEA">
        <w:rPr>
          <w:rFonts w:ascii="Arial" w:hAnsi="Arial" w:cs="Arial"/>
          <w:sz w:val="20"/>
        </w:rPr>
        <w:t xml:space="preserve">“Finally, there are practical similarities between a Youth Supervision Order and a Youth Attendance Order in the delivery of supervision and community service activities. However a Youth Attendance Order or a Youth Control Order, but not a Youth Supervision Order, requires me to form a view that ‘the child would otherwise be sentenced to detention in a youth justice centre as a result of the gravity or habitual nature of the child’s unlawful behaviour’: s.397(1)(a) &amp; s.409B(1)(b). While the offending is significant, I would not describe it at habitual. In </w:t>
      </w:r>
      <w:r w:rsidRPr="001C6FEA">
        <w:rPr>
          <w:rFonts w:ascii="Arial" w:hAnsi="Arial" w:cs="Arial"/>
          <w:i/>
          <w:iCs/>
          <w:sz w:val="20"/>
        </w:rPr>
        <w:t>R v Mills</w:t>
      </w:r>
      <w:r w:rsidRPr="001C6FEA">
        <w:rPr>
          <w:rFonts w:ascii="Arial" w:hAnsi="Arial" w:cs="Arial"/>
          <w:sz w:val="20"/>
        </w:rPr>
        <w:t xml:space="preserve"> [1998] VR 235 Batt JA discussed the position of a ‘youthful first offender’ in the context of sentencing under the </w:t>
      </w:r>
      <w:r w:rsidRPr="001C6FEA">
        <w:rPr>
          <w:rFonts w:ascii="Arial" w:hAnsi="Arial" w:cs="Arial"/>
          <w:i/>
          <w:iCs/>
          <w:sz w:val="20"/>
        </w:rPr>
        <w:t>Sentencing Act</w:t>
      </w:r>
      <w:r w:rsidRPr="001C6FEA">
        <w:rPr>
          <w:rFonts w:ascii="Arial" w:hAnsi="Arial" w:cs="Arial"/>
          <w:sz w:val="20"/>
        </w:rPr>
        <w:t>. Although in that context deterrence was a relevant sentencing consideration, and it is not a relevant consideration under the CYF Act, Batt JA emphasised at p.242 the importance of rehabilitation as ‘far more important than general deterrence’ and a youthful first offender is not to be sent to [an adult] prison if that can be avoided. As this is MJ’s first offending, I am not persuaded that it would be appropriate to sentence him to detention, such that consideration of a Youth Attendance Order or Youth Control Order as appropriate to avoid detention would then arise.”</w:t>
      </w:r>
    </w:p>
    <w:p w14:paraId="0CD79EB8" w14:textId="77777777" w:rsidR="00BB5528" w:rsidRDefault="00BB5528" w:rsidP="004E023C">
      <w:pPr>
        <w:jc w:val="both"/>
        <w:rPr>
          <w:rFonts w:ascii="Arial" w:hAnsi="Arial" w:cs="Arial"/>
          <w:color w:val="000000" w:themeColor="text1"/>
          <w:sz w:val="20"/>
          <w:szCs w:val="28"/>
        </w:rPr>
      </w:pPr>
    </w:p>
    <w:p w14:paraId="4136DE84" w14:textId="77777777" w:rsidR="004E023C" w:rsidRPr="00B85CA7" w:rsidRDefault="004E023C" w:rsidP="00E36775">
      <w:pPr>
        <w:jc w:val="center"/>
        <w:rPr>
          <w:rFonts w:ascii="Arial" w:hAnsi="Arial" w:cs="Arial"/>
          <w:sz w:val="20"/>
        </w:rPr>
      </w:pPr>
      <w:r>
        <w:rPr>
          <w:noProof/>
        </w:rPr>
        <w:drawing>
          <wp:inline distT="0" distB="0" distL="0" distR="0" wp14:anchorId="578AD27A" wp14:editId="03B96DE3">
            <wp:extent cx="1801495" cy="421005"/>
            <wp:effectExtent l="0" t="0" r="0" b="0"/>
            <wp:docPr id="744967290" name="Picture 744967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1495" cy="421005"/>
                    </a:xfrm>
                    <a:prstGeom prst="rect">
                      <a:avLst/>
                    </a:prstGeom>
                    <a:noFill/>
                    <a:ln>
                      <a:noFill/>
                    </a:ln>
                  </pic:spPr>
                </pic:pic>
              </a:graphicData>
            </a:graphic>
          </wp:inline>
        </w:drawing>
      </w:r>
    </w:p>
    <w:p w14:paraId="71034910" w14:textId="77777777" w:rsidR="004E023C" w:rsidRPr="00410BE9" w:rsidRDefault="004E023C" w:rsidP="004E023C">
      <w:pPr>
        <w:rPr>
          <w:rFonts w:ascii="Arial" w:hAnsi="Arial" w:cs="Arial"/>
          <w:color w:val="000000"/>
          <w:sz w:val="20"/>
          <w:szCs w:val="20"/>
        </w:rPr>
      </w:pPr>
    </w:p>
    <w:p w14:paraId="2616E639" w14:textId="77777777" w:rsidR="004E023C" w:rsidRPr="00410BE9" w:rsidRDefault="004E023C" w:rsidP="004E023C">
      <w:pPr>
        <w:rPr>
          <w:rFonts w:ascii="Arial" w:hAnsi="Arial" w:cs="Arial"/>
          <w:color w:val="000000"/>
          <w:sz w:val="20"/>
          <w:szCs w:val="20"/>
        </w:rPr>
        <w:sectPr w:rsidR="004E023C" w:rsidRPr="00410BE9" w:rsidSect="004E023C">
          <w:footerReference w:type="default" r:id="rId13"/>
          <w:pgSz w:w="11906" w:h="16838"/>
          <w:pgMar w:top="964" w:right="1418" w:bottom="964" w:left="1418" w:header="709" w:footer="709" w:gutter="0"/>
          <w:pgNumType w:start="1"/>
          <w:cols w:space="708"/>
          <w:docGrid w:linePitch="360"/>
        </w:sectPr>
      </w:pPr>
    </w:p>
    <w:p w14:paraId="0C381662" w14:textId="7B74FCB6" w:rsidR="004E023C" w:rsidRPr="0095400A" w:rsidRDefault="00420230" w:rsidP="004E023C">
      <w:pPr>
        <w:pStyle w:val="Heading3"/>
        <w:shd w:val="clear" w:color="auto" w:fill="000000" w:themeFill="text1"/>
        <w:spacing w:line="240" w:lineRule="auto"/>
        <w:jc w:val="center"/>
        <w:rPr>
          <w:rFonts w:ascii="Arial" w:hAnsi="Arial" w:cs="Arial"/>
          <w:b/>
          <w:bCs/>
        </w:rPr>
      </w:pPr>
      <w:bookmarkStart w:id="82" w:name="_SM11.1.5__"/>
      <w:bookmarkEnd w:id="82"/>
      <w:r>
        <w:rPr>
          <w:rFonts w:ascii="Arial" w:hAnsi="Arial" w:cs="Arial"/>
          <w:b/>
          <w:bCs/>
        </w:rPr>
        <w:lastRenderedPageBreak/>
        <w:t>SM</w:t>
      </w:r>
      <w:r w:rsidR="004E023C">
        <w:rPr>
          <w:rFonts w:ascii="Arial" w:hAnsi="Arial" w:cs="Arial"/>
          <w:b/>
          <w:bCs/>
        </w:rPr>
        <w:t>1</w:t>
      </w:r>
      <w:r w:rsidR="004E023C" w:rsidRPr="0095400A">
        <w:rPr>
          <w:rFonts w:ascii="Arial" w:hAnsi="Arial" w:cs="Arial"/>
          <w:b/>
          <w:bCs/>
        </w:rPr>
        <w:t>1.1.</w:t>
      </w:r>
      <w:r w:rsidR="004E023C">
        <w:rPr>
          <w:rFonts w:ascii="Arial" w:hAnsi="Arial" w:cs="Arial"/>
          <w:b/>
          <w:bCs/>
        </w:rPr>
        <w:t>5</w:t>
      </w:r>
      <w:r w:rsidRPr="00420230">
        <w:rPr>
          <w:rFonts w:ascii="Arial" w:hAnsi="Arial" w:cs="Arial"/>
          <w:b/>
          <w:bCs/>
          <w:color w:val="000000" w:themeColor="text1"/>
        </w:rPr>
        <w:t xml:space="preserve">   </w:t>
      </w:r>
      <w:r w:rsidR="004E023C">
        <w:rPr>
          <w:rFonts w:ascii="Arial" w:hAnsi="Arial" w:cs="Arial"/>
          <w:b/>
          <w:bCs/>
        </w:rPr>
        <w:t>Sentencing orders – Sentencing hierarchy</w:t>
      </w:r>
    </w:p>
    <w:p w14:paraId="5EBF72FC" w14:textId="77777777" w:rsidR="004E023C" w:rsidRPr="004E023C" w:rsidRDefault="004E023C" w:rsidP="004E023C">
      <w:pPr>
        <w:rPr>
          <w:rFonts w:ascii="Arial" w:hAnsi="Arial" w:cs="Arial"/>
          <w:color w:val="000000"/>
          <w:sz w:val="20"/>
          <w:szCs w:val="20"/>
        </w:rPr>
      </w:pPr>
    </w:p>
    <w:p w14:paraId="3A19B53B" w14:textId="77777777" w:rsidR="004E023C" w:rsidRPr="009061D6" w:rsidRDefault="004E023C" w:rsidP="004E023C">
      <w:pPr>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EAEAEA"/>
        <w:ind w:left="113" w:right="113"/>
        <w:jc w:val="center"/>
        <w:rPr>
          <w:rFonts w:ascii="Arial" w:hAnsi="Arial" w:cs="Arial"/>
          <w:b/>
          <w:bCs/>
          <w:color w:val="000000"/>
          <w:sz w:val="22"/>
          <w:szCs w:val="28"/>
        </w:rPr>
      </w:pPr>
      <w:r w:rsidRPr="009061D6">
        <w:rPr>
          <w:rFonts w:ascii="Arial" w:hAnsi="Arial" w:cs="Arial"/>
          <w:b/>
          <w:bCs/>
          <w:color w:val="000000"/>
          <w:sz w:val="22"/>
          <w:szCs w:val="28"/>
        </w:rPr>
        <w:t xml:space="preserve">THE SENTENCING PRINCIPLE OF PARSIMONY APPLIES UNDER THE YJA </w:t>
      </w:r>
      <w:r>
        <w:rPr>
          <w:rFonts w:ascii="Arial" w:hAnsi="Arial" w:cs="Arial"/>
          <w:b/>
          <w:bCs/>
          <w:color w:val="000000"/>
          <w:sz w:val="22"/>
          <w:szCs w:val="28"/>
        </w:rPr>
        <w:t>&amp;</w:t>
      </w:r>
      <w:r w:rsidRPr="009061D6">
        <w:rPr>
          <w:rFonts w:ascii="Arial" w:hAnsi="Arial" w:cs="Arial"/>
          <w:b/>
          <w:bCs/>
          <w:color w:val="000000"/>
          <w:sz w:val="22"/>
          <w:szCs w:val="28"/>
        </w:rPr>
        <w:t xml:space="preserve"> CYFA</w:t>
      </w:r>
    </w:p>
    <w:p w14:paraId="074A5D12" w14:textId="77777777" w:rsidR="004E023C" w:rsidRDefault="004E023C" w:rsidP="004E023C">
      <w:pPr>
        <w:spacing w:before="120"/>
        <w:jc w:val="both"/>
        <w:rPr>
          <w:rFonts w:ascii="Arial" w:hAnsi="Arial" w:cs="Arial"/>
          <w:color w:val="000000"/>
          <w:sz w:val="20"/>
        </w:rPr>
      </w:pPr>
      <w:r>
        <w:rPr>
          <w:rFonts w:ascii="Arial" w:hAnsi="Arial" w:cs="Arial"/>
          <w:color w:val="000000"/>
          <w:sz w:val="20"/>
        </w:rPr>
        <w:t>From 30/09/2026 nine</w:t>
      </w:r>
      <w:r w:rsidRPr="001C6E0E">
        <w:rPr>
          <w:rFonts w:ascii="Arial" w:hAnsi="Arial" w:cs="Arial"/>
          <w:color w:val="000000"/>
          <w:sz w:val="20"/>
        </w:rPr>
        <w:t xml:space="preserve"> sentencing orders</w:t>
      </w:r>
      <w:r>
        <w:rPr>
          <w:rFonts w:ascii="Arial" w:hAnsi="Arial" w:cs="Arial"/>
          <w:color w:val="000000"/>
          <w:sz w:val="20"/>
        </w:rPr>
        <w:t xml:space="preserve"> are available </w:t>
      </w:r>
      <w:r w:rsidRPr="001C6E0E">
        <w:rPr>
          <w:rFonts w:ascii="Arial" w:hAnsi="Arial" w:cs="Arial"/>
          <w:color w:val="000000"/>
          <w:sz w:val="20"/>
        </w:rPr>
        <w:t>under s.</w:t>
      </w:r>
      <w:r>
        <w:rPr>
          <w:rFonts w:ascii="Arial" w:hAnsi="Arial" w:cs="Arial"/>
          <w:color w:val="000000"/>
          <w:sz w:val="20"/>
        </w:rPr>
        <w:t>240(1)</w:t>
      </w:r>
      <w:r w:rsidRPr="001C6E0E">
        <w:rPr>
          <w:rFonts w:ascii="Arial" w:hAnsi="Arial" w:cs="Arial"/>
          <w:color w:val="000000"/>
          <w:sz w:val="20"/>
        </w:rPr>
        <w:t xml:space="preserve"> of the </w:t>
      </w:r>
      <w:r>
        <w:rPr>
          <w:rFonts w:ascii="Arial" w:hAnsi="Arial" w:cs="Arial"/>
          <w:color w:val="000000"/>
          <w:sz w:val="20"/>
        </w:rPr>
        <w:t>YJA</w:t>
      </w:r>
      <w:r w:rsidRPr="001C6E0E">
        <w:rPr>
          <w:rFonts w:ascii="Arial" w:hAnsi="Arial" w:cs="Arial"/>
          <w:color w:val="000000"/>
          <w:sz w:val="20"/>
        </w:rPr>
        <w:t xml:space="preserve"> when </w:t>
      </w:r>
      <w:r>
        <w:rPr>
          <w:rFonts w:ascii="Arial" w:hAnsi="Arial" w:cs="Arial"/>
          <w:color w:val="000000"/>
          <w:sz w:val="20"/>
        </w:rPr>
        <w:t>a c</w:t>
      </w:r>
      <w:r w:rsidRPr="001C6E0E">
        <w:rPr>
          <w:rFonts w:ascii="Arial" w:hAnsi="Arial" w:cs="Arial"/>
          <w:color w:val="000000"/>
          <w:sz w:val="20"/>
        </w:rPr>
        <w:t xml:space="preserve">ourt </w:t>
      </w:r>
      <w:r>
        <w:rPr>
          <w:rFonts w:ascii="Arial" w:hAnsi="Arial" w:cs="Arial"/>
          <w:color w:val="000000"/>
          <w:sz w:val="20"/>
        </w:rPr>
        <w:t xml:space="preserve">sentences a child </w:t>
      </w:r>
      <w:r w:rsidRPr="001C6E0E">
        <w:rPr>
          <w:rFonts w:ascii="Arial" w:hAnsi="Arial" w:cs="Arial"/>
          <w:color w:val="000000"/>
          <w:sz w:val="20"/>
        </w:rPr>
        <w:t>f</w:t>
      </w:r>
      <w:r>
        <w:rPr>
          <w:rFonts w:ascii="Arial" w:hAnsi="Arial" w:cs="Arial"/>
          <w:color w:val="000000"/>
          <w:sz w:val="20"/>
        </w:rPr>
        <w:t>ound</w:t>
      </w:r>
      <w:r w:rsidRPr="001C6E0E">
        <w:rPr>
          <w:rFonts w:ascii="Arial" w:hAnsi="Arial" w:cs="Arial"/>
          <w:color w:val="000000"/>
          <w:sz w:val="20"/>
        </w:rPr>
        <w:t xml:space="preserve"> a child guilty of an offence, whether summary or indictable. These form a sentencing hierarchy</w:t>
      </w:r>
      <w:r>
        <w:rPr>
          <w:rFonts w:ascii="Arial" w:hAnsi="Arial" w:cs="Arial"/>
          <w:color w:val="000000"/>
          <w:sz w:val="20"/>
        </w:rPr>
        <w:t xml:space="preserve"> save that under s.240(2) a fine and a good behaviour order are at the same level. This is a reduction from the 11 sentencing orders available under s.360(1) of the CYFA.</w:t>
      </w:r>
    </w:p>
    <w:p w14:paraId="4AE13DB3" w14:textId="77777777" w:rsidR="004E023C" w:rsidRDefault="004E023C" w:rsidP="004E023C">
      <w:pPr>
        <w:spacing w:before="120"/>
        <w:jc w:val="both"/>
        <w:rPr>
          <w:rFonts w:ascii="Arial" w:hAnsi="Arial" w:cs="Arial"/>
          <w:sz w:val="20"/>
          <w:szCs w:val="20"/>
        </w:rPr>
      </w:pPr>
      <w:r>
        <w:rPr>
          <w:rFonts w:ascii="Arial" w:hAnsi="Arial" w:cs="Arial"/>
          <w:color w:val="000000"/>
          <w:sz w:val="20"/>
        </w:rPr>
        <w:t xml:space="preserve">Both the YJA &amp; CYFA provisions enact </w:t>
      </w:r>
      <w:r w:rsidRPr="001C6E0E">
        <w:rPr>
          <w:rFonts w:ascii="Arial" w:hAnsi="Arial" w:cs="Arial"/>
          <w:color w:val="000000"/>
          <w:sz w:val="20"/>
        </w:rPr>
        <w:t xml:space="preserve">the </w:t>
      </w:r>
      <w:r>
        <w:rPr>
          <w:rFonts w:ascii="Arial" w:hAnsi="Arial" w:cs="Arial"/>
          <w:color w:val="000000"/>
          <w:sz w:val="20"/>
        </w:rPr>
        <w:t xml:space="preserve">common law </w:t>
      </w:r>
      <w:r w:rsidRPr="001C6E0E">
        <w:rPr>
          <w:rFonts w:ascii="Arial" w:hAnsi="Arial" w:cs="Arial"/>
          <w:color w:val="000000"/>
          <w:sz w:val="20"/>
        </w:rPr>
        <w:t xml:space="preserve">principle of </w:t>
      </w:r>
      <w:r w:rsidRPr="001C6E0E">
        <w:rPr>
          <w:rFonts w:ascii="Arial" w:hAnsi="Arial" w:cs="Arial"/>
          <w:b/>
          <w:color w:val="000000"/>
          <w:sz w:val="20"/>
        </w:rPr>
        <w:t>parsimony</w:t>
      </w:r>
      <w:r>
        <w:rPr>
          <w:rFonts w:ascii="Arial" w:hAnsi="Arial" w:cs="Arial"/>
          <w:color w:val="000000"/>
          <w:sz w:val="20"/>
        </w:rPr>
        <w:t xml:space="preserve"> as to which, in relation to a sentence imposed on an adult, the Court of Appeal in </w:t>
      </w:r>
      <w:r w:rsidRPr="004F4A4F">
        <w:rPr>
          <w:rFonts w:ascii="Arial" w:hAnsi="Arial" w:cs="Arial"/>
          <w:i/>
          <w:iCs/>
          <w:color w:val="000000"/>
          <w:sz w:val="20"/>
        </w:rPr>
        <w:t>Wasif v The Queen</w:t>
      </w:r>
      <w:r>
        <w:rPr>
          <w:rFonts w:ascii="Arial" w:hAnsi="Arial" w:cs="Arial"/>
          <w:color w:val="000000"/>
          <w:sz w:val="20"/>
        </w:rPr>
        <w:t xml:space="preserve"> [2022] VSCA 182 said at [45]: “</w:t>
      </w:r>
      <w:r w:rsidRPr="004F4A4F">
        <w:rPr>
          <w:rFonts w:ascii="Arial" w:hAnsi="Arial" w:cs="Arial"/>
          <w:sz w:val="20"/>
          <w:szCs w:val="20"/>
        </w:rPr>
        <w:t>The longstanding common law principle of parsimony is directed to ensuring that a just and appropriate sentence is imposed, by requiring that, in each case, such sentence is no more than that which is commensurate with the offending, taking into account all the relevant circumstances of the case, including the subjective circumstances of the offender.</w:t>
      </w:r>
      <w:r>
        <w:rPr>
          <w:rFonts w:ascii="Arial" w:hAnsi="Arial" w:cs="Arial"/>
          <w:sz w:val="20"/>
          <w:szCs w:val="20"/>
        </w:rPr>
        <w:t xml:space="preserve">”  See also </w:t>
      </w:r>
      <w:r w:rsidRPr="00477CAE">
        <w:rPr>
          <w:rFonts w:ascii="Arial" w:hAnsi="Arial" w:cs="Arial"/>
          <w:i/>
          <w:iCs/>
          <w:sz w:val="20"/>
          <w:szCs w:val="20"/>
        </w:rPr>
        <w:t>R v Assaad</w:t>
      </w:r>
      <w:r>
        <w:rPr>
          <w:rFonts w:ascii="Arial" w:hAnsi="Arial" w:cs="Arial"/>
          <w:sz w:val="20"/>
          <w:szCs w:val="20"/>
        </w:rPr>
        <w:t xml:space="preserve"> [2022] VSC 800 at [119]; </w:t>
      </w:r>
      <w:r w:rsidRPr="0053259B">
        <w:rPr>
          <w:rFonts w:ascii="Arial" w:hAnsi="Arial" w:cs="Arial"/>
          <w:i/>
          <w:iCs/>
          <w:color w:val="000000"/>
          <w:sz w:val="20"/>
          <w:szCs w:val="20"/>
        </w:rPr>
        <w:t>R v K</w:t>
      </w:r>
      <w:r w:rsidRPr="0053259B">
        <w:rPr>
          <w:rFonts w:ascii="Arial" w:hAnsi="Arial" w:cs="Arial"/>
          <w:color w:val="000000"/>
          <w:sz w:val="20"/>
          <w:szCs w:val="20"/>
        </w:rPr>
        <w:t>Y [2022] VSC 805</w:t>
      </w:r>
      <w:r>
        <w:rPr>
          <w:rFonts w:ascii="Arial" w:hAnsi="Arial" w:cs="Arial"/>
          <w:color w:val="000000"/>
          <w:sz w:val="20"/>
          <w:szCs w:val="20"/>
        </w:rPr>
        <w:t xml:space="preserve"> at [85]; </w:t>
      </w:r>
      <w:r w:rsidRPr="00977C47">
        <w:rPr>
          <w:rFonts w:ascii="Arial" w:hAnsi="Arial" w:cs="Arial"/>
          <w:i/>
          <w:iCs/>
          <w:sz w:val="20"/>
          <w:szCs w:val="20"/>
        </w:rPr>
        <w:t xml:space="preserve">DPP v </w:t>
      </w:r>
      <w:proofErr w:type="spellStart"/>
      <w:r w:rsidRPr="00977C47">
        <w:rPr>
          <w:rFonts w:ascii="Arial" w:hAnsi="Arial" w:cs="Arial"/>
          <w:i/>
          <w:iCs/>
          <w:sz w:val="20"/>
          <w:szCs w:val="20"/>
        </w:rPr>
        <w:t>Merryful</w:t>
      </w:r>
      <w:proofErr w:type="spellEnd"/>
      <w:r w:rsidRPr="00977C47">
        <w:rPr>
          <w:rFonts w:ascii="Arial" w:hAnsi="Arial" w:cs="Arial"/>
          <w:i/>
          <w:iCs/>
          <w:sz w:val="20"/>
          <w:szCs w:val="20"/>
        </w:rPr>
        <w:t>; DPP v Bloomfield</w:t>
      </w:r>
      <w:r>
        <w:rPr>
          <w:rFonts w:ascii="Arial" w:hAnsi="Arial" w:cs="Arial"/>
          <w:sz w:val="20"/>
          <w:szCs w:val="20"/>
        </w:rPr>
        <w:t xml:space="preserve"> [2023] VSC 244 at [65].</w:t>
      </w:r>
    </w:p>
    <w:p w14:paraId="3E08E4C7" w14:textId="77777777" w:rsidR="004E023C" w:rsidRPr="006B6B44" w:rsidRDefault="004E023C" w:rsidP="004E023C">
      <w:pPr>
        <w:jc w:val="both"/>
        <w:rPr>
          <w:rFonts w:ascii="Arial" w:hAnsi="Arial" w:cs="Arial"/>
          <w:color w:val="000000"/>
          <w:sz w:val="12"/>
          <w:szCs w:val="16"/>
        </w:rPr>
      </w:pPr>
    </w:p>
    <w:tbl>
      <w:tblPr>
        <w:tblW w:w="9071" w:type="dxa"/>
        <w:tblBorders>
          <w:top w:val="single" w:sz="18" w:space="0" w:color="00B050"/>
          <w:left w:val="single" w:sz="18" w:space="0" w:color="00B050"/>
          <w:bottom w:val="single" w:sz="18" w:space="0" w:color="00B050"/>
          <w:right w:val="single" w:sz="18" w:space="0" w:color="00B050"/>
          <w:insideH w:val="single" w:sz="18" w:space="0" w:color="00B050"/>
          <w:insideV w:val="single" w:sz="18" w:space="0" w:color="00B050"/>
        </w:tblBorders>
        <w:tblLook w:val="0000" w:firstRow="0" w:lastRow="0" w:firstColumn="0" w:lastColumn="0" w:noHBand="0" w:noVBand="0"/>
      </w:tblPr>
      <w:tblGrid>
        <w:gridCol w:w="9071"/>
      </w:tblGrid>
      <w:tr w:rsidR="004E023C" w:rsidRPr="001C6E0E" w14:paraId="3007AE6C" w14:textId="77777777" w:rsidTr="007762E0">
        <w:tc>
          <w:tcPr>
            <w:tcW w:w="9071" w:type="dxa"/>
            <w:tcBorders>
              <w:bottom w:val="single" w:sz="4" w:space="0" w:color="000000" w:themeColor="text1"/>
            </w:tcBorders>
            <w:shd w:val="pct10" w:color="auto" w:fill="auto"/>
          </w:tcPr>
          <w:p w14:paraId="763D7D95" w14:textId="77777777" w:rsidR="004E023C" w:rsidRPr="009061D6" w:rsidRDefault="004E023C" w:rsidP="007762E0">
            <w:pPr>
              <w:keepNext/>
              <w:keepLines/>
              <w:jc w:val="center"/>
              <w:rPr>
                <w:rFonts w:ascii="Arial" w:hAnsi="Arial" w:cs="Arial"/>
                <w:b/>
                <w:bCs/>
                <w:color w:val="000000"/>
                <w:sz w:val="22"/>
                <w:szCs w:val="28"/>
              </w:rPr>
            </w:pPr>
            <w:r w:rsidRPr="009061D6">
              <w:rPr>
                <w:rFonts w:ascii="Arial" w:hAnsi="Arial" w:cs="Arial"/>
                <w:b/>
                <w:bCs/>
                <w:color w:val="000000"/>
                <w:sz w:val="22"/>
                <w:szCs w:val="28"/>
              </w:rPr>
              <w:t>SENTENCING ORDERS IN PART 7.1 OF THE YJA – IN OPERATION FROM 30/09/2026</w:t>
            </w:r>
          </w:p>
        </w:tc>
      </w:tr>
      <w:tr w:rsidR="004E023C" w:rsidRPr="001C6E0E" w14:paraId="755EA55E" w14:textId="77777777" w:rsidTr="007762E0">
        <w:tc>
          <w:tcPr>
            <w:tcW w:w="9071" w:type="dxa"/>
            <w:tcBorders>
              <w:top w:val="single" w:sz="4" w:space="0" w:color="000000" w:themeColor="text1"/>
              <w:left w:val="single" w:sz="18" w:space="0" w:color="00B050"/>
              <w:bottom w:val="single" w:sz="18" w:space="0" w:color="00B050"/>
              <w:right w:val="single" w:sz="18" w:space="0" w:color="00B050"/>
            </w:tcBorders>
            <w:shd w:val="pct10" w:color="auto" w:fill="auto"/>
          </w:tcPr>
          <w:p w14:paraId="31BB314A" w14:textId="77777777" w:rsidR="004E023C" w:rsidRPr="000241FA" w:rsidRDefault="004E023C" w:rsidP="007762E0">
            <w:pPr>
              <w:keepNext/>
              <w:keepLines/>
              <w:jc w:val="center"/>
              <w:rPr>
                <w:rFonts w:ascii="Arial" w:hAnsi="Arial" w:cs="Arial"/>
                <w:b/>
                <w:bCs/>
                <w:color w:val="000000"/>
                <w:sz w:val="20"/>
              </w:rPr>
            </w:pPr>
            <w:r w:rsidRPr="000241FA">
              <w:rPr>
                <w:rFonts w:ascii="Arial" w:hAnsi="Arial" w:cs="Arial"/>
                <w:b/>
                <w:bCs/>
                <w:color w:val="000000"/>
                <w:sz w:val="20"/>
              </w:rPr>
              <w:br w:type="page"/>
              <w:t>PRESCRIBED FORM</w:t>
            </w:r>
            <w:r>
              <w:rPr>
                <w:rFonts w:ascii="Arial" w:hAnsi="Arial" w:cs="Arial"/>
                <w:b/>
                <w:bCs/>
                <w:color w:val="000000"/>
                <w:sz w:val="20"/>
              </w:rPr>
              <w:t xml:space="preserve">S: </w:t>
            </w:r>
            <w:r w:rsidRPr="000241FA">
              <w:rPr>
                <w:rFonts w:ascii="Arial" w:hAnsi="Arial" w:cs="Arial"/>
                <w:b/>
                <w:bCs/>
                <w:color w:val="000000"/>
                <w:sz w:val="20"/>
              </w:rPr>
              <w:t>Children’s Court Criminal Procedure Rules 20</w:t>
            </w:r>
            <w:r>
              <w:rPr>
                <w:rFonts w:ascii="Arial" w:hAnsi="Arial" w:cs="Arial"/>
                <w:b/>
                <w:bCs/>
                <w:color w:val="000000"/>
                <w:sz w:val="20"/>
              </w:rPr>
              <w:t>19</w:t>
            </w:r>
            <w:r w:rsidRPr="000241FA">
              <w:rPr>
                <w:rFonts w:ascii="Arial" w:hAnsi="Arial" w:cs="Arial"/>
                <w:b/>
                <w:bCs/>
                <w:color w:val="000000"/>
                <w:sz w:val="20"/>
              </w:rPr>
              <w:t xml:space="preserve"> [S.R. 1</w:t>
            </w:r>
            <w:r>
              <w:rPr>
                <w:rFonts w:ascii="Arial" w:hAnsi="Arial" w:cs="Arial"/>
                <w:b/>
                <w:bCs/>
                <w:color w:val="000000"/>
                <w:sz w:val="20"/>
              </w:rPr>
              <w:t>61</w:t>
            </w:r>
            <w:r w:rsidRPr="000241FA">
              <w:rPr>
                <w:rFonts w:ascii="Arial" w:hAnsi="Arial" w:cs="Arial"/>
                <w:b/>
                <w:bCs/>
                <w:color w:val="000000"/>
                <w:sz w:val="20"/>
              </w:rPr>
              <w:t>/20</w:t>
            </w:r>
            <w:r>
              <w:rPr>
                <w:rFonts w:ascii="Arial" w:hAnsi="Arial" w:cs="Arial"/>
                <w:b/>
                <w:bCs/>
                <w:color w:val="000000"/>
                <w:sz w:val="20"/>
              </w:rPr>
              <w:t>1</w:t>
            </w:r>
            <w:r w:rsidRPr="000241FA">
              <w:rPr>
                <w:rFonts w:ascii="Arial" w:hAnsi="Arial" w:cs="Arial"/>
                <w:b/>
                <w:bCs/>
                <w:color w:val="000000"/>
                <w:sz w:val="20"/>
              </w:rPr>
              <w:t>9]</w:t>
            </w:r>
            <w:r>
              <w:rPr>
                <w:rFonts w:ascii="Arial" w:hAnsi="Arial" w:cs="Arial"/>
                <w:b/>
                <w:bCs/>
                <w:color w:val="000000"/>
                <w:sz w:val="20"/>
              </w:rPr>
              <w:t xml:space="preserve"> </w:t>
            </w:r>
          </w:p>
        </w:tc>
      </w:tr>
    </w:tbl>
    <w:p w14:paraId="4AFAFDE9" w14:textId="77777777" w:rsidR="004E023C" w:rsidRPr="006B6B44" w:rsidRDefault="004E023C" w:rsidP="004E023C">
      <w:pPr>
        <w:jc w:val="both"/>
        <w:rPr>
          <w:rFonts w:ascii="Arial" w:hAnsi="Arial" w:cs="Arial"/>
          <w:color w:val="000000"/>
          <w:sz w:val="12"/>
          <w:szCs w:val="16"/>
        </w:rPr>
      </w:pPr>
    </w:p>
    <w:tbl>
      <w:tblPr>
        <w:tblW w:w="9077" w:type="dxa"/>
        <w:tblBorders>
          <w:top w:val="single" w:sz="18" w:space="0" w:color="auto"/>
          <w:left w:val="single" w:sz="18" w:space="0" w:color="auto"/>
          <w:bottom w:val="single" w:sz="18" w:space="0" w:color="auto"/>
          <w:right w:val="single" w:sz="18" w:space="0" w:color="auto"/>
        </w:tblBorders>
        <w:shd w:val="pct20" w:color="auto" w:fill="auto"/>
        <w:tblLayout w:type="fixed"/>
        <w:tblCellMar>
          <w:left w:w="107" w:type="dxa"/>
          <w:right w:w="107" w:type="dxa"/>
        </w:tblCellMar>
        <w:tblLook w:val="0000" w:firstRow="0" w:lastRow="0" w:firstColumn="0" w:lastColumn="0" w:noHBand="0" w:noVBand="0"/>
      </w:tblPr>
      <w:tblGrid>
        <w:gridCol w:w="2879"/>
        <w:gridCol w:w="1429"/>
        <w:gridCol w:w="4769"/>
      </w:tblGrid>
      <w:tr w:rsidR="004E023C" w:rsidRPr="00623585" w14:paraId="1F9CD4E3" w14:textId="77777777" w:rsidTr="007762E0">
        <w:trPr>
          <w:trHeight w:val="20"/>
        </w:trPr>
        <w:tc>
          <w:tcPr>
            <w:tcW w:w="2879" w:type="dxa"/>
            <w:tcBorders>
              <w:top w:val="single" w:sz="18" w:space="0" w:color="auto"/>
              <w:bottom w:val="single" w:sz="18" w:space="0" w:color="auto"/>
              <w:right w:val="single" w:sz="6" w:space="0" w:color="auto"/>
            </w:tcBorders>
            <w:shd w:val="clear" w:color="auto" w:fill="000000" w:themeFill="text1"/>
          </w:tcPr>
          <w:p w14:paraId="19EBA9BD" w14:textId="77777777" w:rsidR="004E023C" w:rsidRPr="00623585" w:rsidRDefault="004E023C" w:rsidP="007762E0">
            <w:pPr>
              <w:spacing w:before="60" w:after="60"/>
              <w:jc w:val="center"/>
              <w:rPr>
                <w:rFonts w:ascii="Arial" w:hAnsi="Arial" w:cs="Arial"/>
                <w:b/>
                <w:bCs/>
                <w:color w:val="FFFFFF" w:themeColor="background1"/>
                <w:sz w:val="20"/>
              </w:rPr>
            </w:pPr>
            <w:r w:rsidRPr="00623585">
              <w:rPr>
                <w:rFonts w:ascii="Arial" w:hAnsi="Arial" w:cs="Arial"/>
                <w:b/>
                <w:bCs/>
                <w:color w:val="FFFFFF" w:themeColor="background1"/>
              </w:rPr>
              <w:t>SENTENCING ORDER</w:t>
            </w:r>
          </w:p>
        </w:tc>
        <w:tc>
          <w:tcPr>
            <w:tcW w:w="1429" w:type="dxa"/>
            <w:tcBorders>
              <w:top w:val="single" w:sz="18" w:space="0" w:color="auto"/>
              <w:bottom w:val="single" w:sz="18" w:space="0" w:color="auto"/>
              <w:right w:val="single" w:sz="6" w:space="0" w:color="auto"/>
            </w:tcBorders>
            <w:shd w:val="clear" w:color="auto" w:fill="000000" w:themeFill="text1"/>
          </w:tcPr>
          <w:p w14:paraId="00DB8630" w14:textId="77777777" w:rsidR="004E023C" w:rsidRPr="00623585" w:rsidRDefault="004E023C" w:rsidP="007762E0">
            <w:pPr>
              <w:keepNext/>
              <w:keepLines/>
              <w:spacing w:before="60" w:after="60"/>
              <w:jc w:val="center"/>
              <w:rPr>
                <w:rFonts w:ascii="Arial" w:hAnsi="Arial" w:cs="Arial"/>
                <w:color w:val="FFFFFF" w:themeColor="background1"/>
                <w:sz w:val="20"/>
              </w:rPr>
            </w:pPr>
            <w:r w:rsidRPr="00623585">
              <w:rPr>
                <w:rFonts w:ascii="Arial" w:hAnsi="Arial" w:cs="Arial"/>
                <w:b/>
                <w:bCs/>
                <w:iCs/>
                <w:color w:val="FFFFFF" w:themeColor="background1"/>
              </w:rPr>
              <w:t>YJA</w:t>
            </w:r>
          </w:p>
        </w:tc>
        <w:tc>
          <w:tcPr>
            <w:tcW w:w="4769" w:type="dxa"/>
            <w:tcBorders>
              <w:top w:val="single" w:sz="18" w:space="0" w:color="auto"/>
              <w:left w:val="nil"/>
              <w:bottom w:val="single" w:sz="18" w:space="0" w:color="auto"/>
            </w:tcBorders>
            <w:shd w:val="clear" w:color="auto" w:fill="000000" w:themeFill="text1"/>
          </w:tcPr>
          <w:p w14:paraId="00B7A0B4" w14:textId="77777777" w:rsidR="004E023C" w:rsidRPr="00623585" w:rsidRDefault="004E023C" w:rsidP="007762E0">
            <w:pPr>
              <w:keepNext/>
              <w:keepLines/>
              <w:spacing w:before="60" w:after="60"/>
              <w:jc w:val="center"/>
              <w:rPr>
                <w:rFonts w:ascii="Arial" w:hAnsi="Arial" w:cs="Arial"/>
                <w:color w:val="FFFFFF" w:themeColor="background1"/>
                <w:sz w:val="20"/>
              </w:rPr>
            </w:pPr>
            <w:r w:rsidRPr="00623585">
              <w:rPr>
                <w:rFonts w:ascii="Arial" w:hAnsi="Arial" w:cs="Arial"/>
                <w:b/>
                <w:bCs/>
                <w:color w:val="FFFFFF" w:themeColor="background1"/>
              </w:rPr>
              <w:t>CONDITIONS ETC.</w:t>
            </w:r>
          </w:p>
        </w:tc>
      </w:tr>
    </w:tbl>
    <w:p w14:paraId="5E9FCFFB" w14:textId="77777777" w:rsidR="004E023C" w:rsidRPr="006B6B44" w:rsidRDefault="004E023C" w:rsidP="004E023C">
      <w:pPr>
        <w:jc w:val="both"/>
        <w:rPr>
          <w:rFonts w:ascii="Arial" w:hAnsi="Arial" w:cs="Arial"/>
          <w:color w:val="000000"/>
          <w:sz w:val="10"/>
          <w:szCs w:val="14"/>
        </w:rPr>
      </w:pPr>
    </w:p>
    <w:p w14:paraId="33FAB4A0" w14:textId="77777777" w:rsidR="004E023C" w:rsidRPr="007B027C" w:rsidRDefault="004E023C" w:rsidP="004E023C">
      <w:pPr>
        <w:jc w:val="center"/>
        <w:rPr>
          <w:rFonts w:ascii="Arial" w:hAnsi="Arial" w:cs="Arial"/>
          <w:b/>
          <w:bCs/>
          <w:color w:val="000000"/>
          <w:sz w:val="22"/>
          <w:szCs w:val="28"/>
        </w:rPr>
      </w:pPr>
      <w:r w:rsidRPr="007B027C">
        <w:rPr>
          <w:rFonts w:ascii="Arial" w:hAnsi="Arial" w:cs="Arial"/>
          <w:b/>
          <w:bCs/>
          <w:color w:val="000000"/>
          <w:sz w:val="22"/>
          <w:szCs w:val="28"/>
          <w:bdr w:val="single" w:sz="12" w:space="0" w:color="auto"/>
          <w:shd w:val="clear" w:color="auto" w:fill="EAEAEA"/>
        </w:rPr>
        <w:t>PART 7.7 – UNSUPERVISED COMMUNITY-BASED ORDERS</w:t>
      </w:r>
    </w:p>
    <w:p w14:paraId="33F03797" w14:textId="77777777" w:rsidR="004E023C" w:rsidRPr="006B6B44" w:rsidRDefault="004E023C" w:rsidP="004E023C">
      <w:pPr>
        <w:jc w:val="both"/>
        <w:rPr>
          <w:rFonts w:ascii="Arial" w:hAnsi="Arial" w:cs="Arial"/>
          <w:color w:val="000000"/>
          <w:sz w:val="10"/>
          <w:szCs w:val="14"/>
        </w:rPr>
      </w:pPr>
    </w:p>
    <w:tbl>
      <w:tblPr>
        <w:tblW w:w="9081" w:type="dxa"/>
        <w:tblBorders>
          <w:top w:val="single" w:sz="18" w:space="0" w:color="auto"/>
          <w:left w:val="single" w:sz="18" w:space="0" w:color="auto"/>
          <w:bottom w:val="single" w:sz="18" w:space="0" w:color="auto"/>
          <w:right w:val="single" w:sz="18" w:space="0" w:color="auto"/>
        </w:tblBorders>
        <w:shd w:val="pct20" w:color="auto" w:fill="auto"/>
        <w:tblLayout w:type="fixed"/>
        <w:tblCellMar>
          <w:left w:w="107" w:type="dxa"/>
          <w:right w:w="107" w:type="dxa"/>
        </w:tblCellMar>
        <w:tblLook w:val="0000" w:firstRow="0" w:lastRow="0" w:firstColumn="0" w:lastColumn="0" w:noHBand="0" w:noVBand="0"/>
      </w:tblPr>
      <w:tblGrid>
        <w:gridCol w:w="906"/>
        <w:gridCol w:w="2211"/>
        <w:gridCol w:w="1429"/>
        <w:gridCol w:w="4535"/>
      </w:tblGrid>
      <w:tr w:rsidR="004E023C" w:rsidRPr="001C6E0E" w14:paraId="2B64E1DA" w14:textId="77777777" w:rsidTr="007762E0">
        <w:trPr>
          <w:trHeight w:val="20"/>
        </w:trPr>
        <w:tc>
          <w:tcPr>
            <w:tcW w:w="906" w:type="dxa"/>
            <w:tcBorders>
              <w:top w:val="single" w:sz="18" w:space="0" w:color="auto"/>
              <w:bottom w:val="single" w:sz="18" w:space="0" w:color="auto"/>
              <w:right w:val="single" w:sz="6" w:space="0" w:color="auto"/>
            </w:tcBorders>
            <w:shd w:val="pct10" w:color="auto" w:fill="auto"/>
          </w:tcPr>
          <w:p w14:paraId="2191710D" w14:textId="77777777" w:rsidR="004E023C" w:rsidRPr="00EE2A17" w:rsidRDefault="004E023C" w:rsidP="007762E0">
            <w:pPr>
              <w:jc w:val="center"/>
              <w:rPr>
                <w:rFonts w:ascii="Arial" w:hAnsi="Arial" w:cs="Arial"/>
                <w:b/>
                <w:bCs/>
                <w:color w:val="000000"/>
                <w:sz w:val="20"/>
              </w:rPr>
            </w:pPr>
            <w:r w:rsidRPr="00EE2A17">
              <w:rPr>
                <w:rFonts w:ascii="Arial" w:hAnsi="Arial" w:cs="Arial"/>
                <w:b/>
                <w:bCs/>
                <w:color w:val="000000"/>
                <w:sz w:val="20"/>
              </w:rPr>
              <w:t>(a)</w:t>
            </w:r>
          </w:p>
          <w:p w14:paraId="63AAC75A" w14:textId="77777777" w:rsidR="004E023C" w:rsidRPr="00EE2A17" w:rsidRDefault="004E023C" w:rsidP="007762E0">
            <w:pPr>
              <w:jc w:val="center"/>
              <w:rPr>
                <w:rFonts w:ascii="Arial" w:hAnsi="Arial" w:cs="Arial"/>
                <w:b/>
                <w:bCs/>
                <w:color w:val="000000"/>
                <w:sz w:val="20"/>
              </w:rPr>
            </w:pPr>
            <w:r w:rsidRPr="00EE2A17">
              <w:rPr>
                <w:rFonts w:ascii="Arial" w:hAnsi="Arial" w:cs="Arial"/>
                <w:b/>
                <w:bCs/>
                <w:color w:val="000000"/>
                <w:sz w:val="20"/>
              </w:rPr>
              <w:t>[DNW]</w:t>
            </w:r>
          </w:p>
        </w:tc>
        <w:tc>
          <w:tcPr>
            <w:tcW w:w="2211" w:type="dxa"/>
            <w:tcBorders>
              <w:top w:val="single" w:sz="18" w:space="0" w:color="auto"/>
              <w:bottom w:val="single" w:sz="18" w:space="0" w:color="auto"/>
              <w:right w:val="single" w:sz="6" w:space="0" w:color="auto"/>
            </w:tcBorders>
            <w:shd w:val="pct10" w:color="auto" w:fill="auto"/>
          </w:tcPr>
          <w:p w14:paraId="29AEBA6A" w14:textId="77777777" w:rsidR="004E023C" w:rsidRPr="00EE2A17" w:rsidRDefault="004E023C" w:rsidP="007762E0">
            <w:pPr>
              <w:keepNext/>
              <w:keepLines/>
              <w:spacing w:before="20" w:after="20"/>
              <w:jc w:val="center"/>
              <w:rPr>
                <w:rFonts w:ascii="Arial" w:hAnsi="Arial" w:cs="Arial"/>
                <w:b/>
                <w:bCs/>
                <w:color w:val="000000"/>
                <w:sz w:val="20"/>
              </w:rPr>
            </w:pPr>
            <w:r w:rsidRPr="00EE2A17">
              <w:rPr>
                <w:rFonts w:ascii="Arial" w:hAnsi="Arial" w:cs="Arial"/>
                <w:b/>
                <w:bCs/>
                <w:color w:val="000000"/>
                <w:sz w:val="20"/>
              </w:rPr>
              <w:t>DISMISSAL WITHOUT FORMAL WARNING</w:t>
            </w:r>
          </w:p>
        </w:tc>
        <w:tc>
          <w:tcPr>
            <w:tcW w:w="1429" w:type="dxa"/>
            <w:tcBorders>
              <w:top w:val="single" w:sz="18" w:space="0" w:color="auto"/>
              <w:bottom w:val="single" w:sz="18" w:space="0" w:color="auto"/>
              <w:right w:val="single" w:sz="6" w:space="0" w:color="auto"/>
            </w:tcBorders>
            <w:shd w:val="pct10" w:color="auto" w:fill="auto"/>
          </w:tcPr>
          <w:p w14:paraId="2F322B82" w14:textId="77777777" w:rsidR="004E023C" w:rsidRDefault="004E023C" w:rsidP="007762E0">
            <w:pPr>
              <w:keepNext/>
              <w:keepLines/>
              <w:jc w:val="center"/>
              <w:rPr>
                <w:rFonts w:ascii="Arial" w:hAnsi="Arial" w:cs="Arial"/>
                <w:color w:val="000000"/>
                <w:sz w:val="20"/>
              </w:rPr>
            </w:pPr>
            <w:r w:rsidRPr="001C6E0E">
              <w:rPr>
                <w:rFonts w:ascii="Arial" w:hAnsi="Arial" w:cs="Arial"/>
                <w:color w:val="000000"/>
                <w:sz w:val="20"/>
              </w:rPr>
              <w:t>s.</w:t>
            </w:r>
            <w:r>
              <w:rPr>
                <w:rFonts w:ascii="Arial" w:hAnsi="Arial" w:cs="Arial"/>
                <w:color w:val="000000"/>
                <w:sz w:val="20"/>
              </w:rPr>
              <w:t>240(1)(a),</w:t>
            </w:r>
          </w:p>
          <w:p w14:paraId="32BBDA24" w14:textId="77777777" w:rsidR="004E023C" w:rsidRPr="001C6E0E" w:rsidRDefault="004E023C" w:rsidP="007762E0">
            <w:pPr>
              <w:keepNext/>
              <w:keepLines/>
              <w:jc w:val="center"/>
              <w:rPr>
                <w:rFonts w:ascii="Arial" w:hAnsi="Arial" w:cs="Arial"/>
                <w:color w:val="000000"/>
                <w:sz w:val="20"/>
              </w:rPr>
            </w:pPr>
            <w:r>
              <w:rPr>
                <w:rFonts w:ascii="Arial" w:hAnsi="Arial" w:cs="Arial"/>
                <w:color w:val="000000"/>
                <w:sz w:val="20"/>
              </w:rPr>
              <w:t>s.243</w:t>
            </w:r>
          </w:p>
        </w:tc>
        <w:tc>
          <w:tcPr>
            <w:tcW w:w="4535" w:type="dxa"/>
            <w:tcBorders>
              <w:top w:val="single" w:sz="18" w:space="0" w:color="auto"/>
              <w:left w:val="nil"/>
            </w:tcBorders>
          </w:tcPr>
          <w:p w14:paraId="6BAC6E98" w14:textId="77777777" w:rsidR="004E023C" w:rsidRDefault="004E023C">
            <w:pPr>
              <w:numPr>
                <w:ilvl w:val="0"/>
                <w:numId w:val="141"/>
              </w:numPr>
              <w:jc w:val="both"/>
              <w:rPr>
                <w:rFonts w:ascii="Arial" w:hAnsi="Arial" w:cs="Arial"/>
                <w:color w:val="000000"/>
                <w:sz w:val="20"/>
              </w:rPr>
            </w:pPr>
            <w:r>
              <w:rPr>
                <w:rFonts w:ascii="Arial" w:hAnsi="Arial" w:cs="Arial"/>
                <w:color w:val="000000"/>
                <w:sz w:val="20"/>
              </w:rPr>
              <w:t>Child found guilty of</w:t>
            </w:r>
            <w:r w:rsidRPr="001C6E0E">
              <w:rPr>
                <w:rFonts w:ascii="Arial" w:hAnsi="Arial" w:cs="Arial"/>
                <w:color w:val="000000"/>
                <w:sz w:val="20"/>
              </w:rPr>
              <w:t xml:space="preserve"> </w:t>
            </w:r>
            <w:r>
              <w:rPr>
                <w:rFonts w:ascii="Arial" w:hAnsi="Arial" w:cs="Arial"/>
                <w:color w:val="000000"/>
                <w:sz w:val="20"/>
              </w:rPr>
              <w:t>one</w:t>
            </w:r>
            <w:r w:rsidRPr="001C6E0E">
              <w:rPr>
                <w:rFonts w:ascii="Arial" w:hAnsi="Arial" w:cs="Arial"/>
                <w:color w:val="000000"/>
                <w:sz w:val="20"/>
              </w:rPr>
              <w:t xml:space="preserve"> or more offence</w:t>
            </w:r>
            <w:r>
              <w:rPr>
                <w:rFonts w:ascii="Arial" w:hAnsi="Arial" w:cs="Arial"/>
                <w:color w:val="000000"/>
                <w:sz w:val="20"/>
              </w:rPr>
              <w:t>s, whether indictable or summary.</w:t>
            </w:r>
          </w:p>
          <w:p w14:paraId="511B9D0D" w14:textId="77777777" w:rsidR="004E023C" w:rsidRPr="004B1BD3" w:rsidRDefault="004E023C">
            <w:pPr>
              <w:keepNext/>
              <w:keepLines/>
              <w:numPr>
                <w:ilvl w:val="0"/>
                <w:numId w:val="141"/>
              </w:numPr>
              <w:ind w:left="284" w:hanging="284"/>
              <w:jc w:val="both"/>
              <w:rPr>
                <w:rFonts w:ascii="Arial" w:hAnsi="Arial" w:cs="Arial"/>
                <w:color w:val="000000"/>
                <w:sz w:val="20"/>
              </w:rPr>
            </w:pPr>
            <w:r w:rsidRPr="001C6E0E">
              <w:rPr>
                <w:rFonts w:ascii="Arial" w:hAnsi="Arial" w:cs="Arial"/>
                <w:color w:val="000000"/>
                <w:sz w:val="20"/>
              </w:rPr>
              <w:t>Without conviction</w:t>
            </w:r>
            <w:r>
              <w:rPr>
                <w:rFonts w:ascii="Arial" w:hAnsi="Arial" w:cs="Arial"/>
                <w:color w:val="000000"/>
                <w:sz w:val="20"/>
              </w:rPr>
              <w:t xml:space="preserve"> [s.242(a)].</w:t>
            </w:r>
          </w:p>
        </w:tc>
      </w:tr>
    </w:tbl>
    <w:p w14:paraId="583931C6" w14:textId="77777777" w:rsidR="004E023C" w:rsidRPr="006B6B44" w:rsidRDefault="004E023C" w:rsidP="004E023C">
      <w:pPr>
        <w:jc w:val="both"/>
        <w:rPr>
          <w:rFonts w:ascii="Arial" w:hAnsi="Arial" w:cs="Arial"/>
          <w:color w:val="000000"/>
          <w:sz w:val="10"/>
          <w:szCs w:val="14"/>
        </w:rPr>
      </w:pPr>
    </w:p>
    <w:tbl>
      <w:tblPr>
        <w:tblW w:w="9081" w:type="dxa"/>
        <w:tblBorders>
          <w:top w:val="single" w:sz="18" w:space="0" w:color="auto"/>
          <w:left w:val="single" w:sz="18" w:space="0" w:color="auto"/>
          <w:bottom w:val="single" w:sz="18" w:space="0" w:color="auto"/>
          <w:right w:val="single" w:sz="18" w:space="0" w:color="auto"/>
        </w:tblBorders>
        <w:shd w:val="pct20" w:color="auto" w:fill="auto"/>
        <w:tblLayout w:type="fixed"/>
        <w:tblCellMar>
          <w:left w:w="107" w:type="dxa"/>
          <w:right w:w="107" w:type="dxa"/>
        </w:tblCellMar>
        <w:tblLook w:val="0000" w:firstRow="0" w:lastRow="0" w:firstColumn="0" w:lastColumn="0" w:noHBand="0" w:noVBand="0"/>
      </w:tblPr>
      <w:tblGrid>
        <w:gridCol w:w="906"/>
        <w:gridCol w:w="2211"/>
        <w:gridCol w:w="1429"/>
        <w:gridCol w:w="4535"/>
      </w:tblGrid>
      <w:tr w:rsidR="004E023C" w:rsidRPr="0080553D" w14:paraId="1F271A08" w14:textId="77777777" w:rsidTr="007762E0">
        <w:trPr>
          <w:trHeight w:val="20"/>
        </w:trPr>
        <w:tc>
          <w:tcPr>
            <w:tcW w:w="906" w:type="dxa"/>
            <w:tcBorders>
              <w:top w:val="single" w:sz="18" w:space="0" w:color="auto"/>
              <w:bottom w:val="single" w:sz="18" w:space="0" w:color="auto"/>
              <w:right w:val="single" w:sz="6" w:space="0" w:color="auto"/>
            </w:tcBorders>
            <w:shd w:val="pct10" w:color="auto" w:fill="auto"/>
          </w:tcPr>
          <w:p w14:paraId="25376102" w14:textId="77777777" w:rsidR="004E023C" w:rsidRPr="00EE2A17" w:rsidRDefault="004E023C" w:rsidP="007762E0">
            <w:pPr>
              <w:jc w:val="center"/>
              <w:rPr>
                <w:rFonts w:ascii="Arial" w:hAnsi="Arial" w:cs="Arial"/>
                <w:b/>
                <w:bCs/>
                <w:color w:val="000000"/>
                <w:sz w:val="20"/>
                <w:szCs w:val="20"/>
              </w:rPr>
            </w:pPr>
            <w:r w:rsidRPr="00EE2A17">
              <w:rPr>
                <w:rFonts w:ascii="Arial" w:hAnsi="Arial" w:cs="Arial"/>
                <w:b/>
                <w:bCs/>
                <w:color w:val="000000"/>
                <w:sz w:val="20"/>
                <w:szCs w:val="20"/>
              </w:rPr>
              <w:t>(b)</w:t>
            </w:r>
          </w:p>
          <w:p w14:paraId="589148AA" w14:textId="77777777" w:rsidR="004E023C" w:rsidRPr="00EE2A17" w:rsidRDefault="004E023C" w:rsidP="007762E0">
            <w:pPr>
              <w:jc w:val="center"/>
              <w:rPr>
                <w:rFonts w:ascii="Arial" w:hAnsi="Arial" w:cs="Arial"/>
                <w:b/>
                <w:bCs/>
                <w:color w:val="000000"/>
                <w:sz w:val="20"/>
                <w:szCs w:val="20"/>
              </w:rPr>
            </w:pPr>
            <w:r w:rsidRPr="00EE2A17">
              <w:rPr>
                <w:rFonts w:ascii="Arial" w:hAnsi="Arial" w:cs="Arial"/>
                <w:b/>
                <w:bCs/>
                <w:color w:val="000000"/>
                <w:sz w:val="20"/>
                <w:szCs w:val="20"/>
              </w:rPr>
              <w:t>[DWW]</w:t>
            </w:r>
          </w:p>
        </w:tc>
        <w:tc>
          <w:tcPr>
            <w:tcW w:w="2211" w:type="dxa"/>
            <w:tcBorders>
              <w:top w:val="single" w:sz="18" w:space="0" w:color="auto"/>
              <w:bottom w:val="single" w:sz="18" w:space="0" w:color="auto"/>
              <w:right w:val="single" w:sz="6" w:space="0" w:color="auto"/>
            </w:tcBorders>
            <w:shd w:val="pct10" w:color="auto" w:fill="auto"/>
          </w:tcPr>
          <w:p w14:paraId="589D91C6" w14:textId="77777777" w:rsidR="004E023C" w:rsidRPr="00EE2A17" w:rsidRDefault="004E023C" w:rsidP="007762E0">
            <w:pPr>
              <w:spacing w:before="20"/>
              <w:jc w:val="center"/>
              <w:rPr>
                <w:rFonts w:ascii="Arial" w:hAnsi="Arial" w:cs="Arial"/>
                <w:b/>
                <w:bCs/>
                <w:color w:val="000000"/>
                <w:sz w:val="20"/>
                <w:szCs w:val="28"/>
              </w:rPr>
            </w:pPr>
            <w:r w:rsidRPr="00EE2A17">
              <w:rPr>
                <w:rFonts w:ascii="Arial" w:hAnsi="Arial" w:cs="Arial"/>
                <w:b/>
                <w:bCs/>
                <w:color w:val="000000"/>
                <w:sz w:val="20"/>
                <w:szCs w:val="28"/>
              </w:rPr>
              <w:t>DISMISSAL WITH FORMAL WARNING</w:t>
            </w:r>
          </w:p>
        </w:tc>
        <w:tc>
          <w:tcPr>
            <w:tcW w:w="1429" w:type="dxa"/>
            <w:tcBorders>
              <w:top w:val="single" w:sz="18" w:space="0" w:color="auto"/>
              <w:bottom w:val="single" w:sz="18" w:space="0" w:color="auto"/>
              <w:right w:val="single" w:sz="6" w:space="0" w:color="auto"/>
            </w:tcBorders>
            <w:shd w:val="pct10" w:color="auto" w:fill="auto"/>
          </w:tcPr>
          <w:p w14:paraId="2FEE47FA" w14:textId="77777777" w:rsidR="004E023C" w:rsidRDefault="004E023C" w:rsidP="007762E0">
            <w:pPr>
              <w:jc w:val="center"/>
              <w:rPr>
                <w:rFonts w:ascii="Arial" w:hAnsi="Arial" w:cs="Arial"/>
                <w:color w:val="000000"/>
                <w:sz w:val="20"/>
              </w:rPr>
            </w:pPr>
            <w:r w:rsidRPr="001C6E0E">
              <w:rPr>
                <w:rFonts w:ascii="Arial" w:hAnsi="Arial" w:cs="Arial"/>
                <w:color w:val="000000"/>
                <w:sz w:val="20"/>
              </w:rPr>
              <w:t>s.</w:t>
            </w:r>
            <w:r>
              <w:rPr>
                <w:rFonts w:ascii="Arial" w:hAnsi="Arial" w:cs="Arial"/>
                <w:color w:val="000000"/>
                <w:sz w:val="20"/>
              </w:rPr>
              <w:t>240(1)(b),</w:t>
            </w:r>
          </w:p>
          <w:p w14:paraId="634BFCA3" w14:textId="77777777" w:rsidR="004E023C" w:rsidRPr="001C6E0E" w:rsidRDefault="004E023C" w:rsidP="007762E0">
            <w:pPr>
              <w:jc w:val="center"/>
              <w:rPr>
                <w:rFonts w:ascii="Arial" w:hAnsi="Arial" w:cs="Arial"/>
                <w:color w:val="000000"/>
                <w:sz w:val="20"/>
              </w:rPr>
            </w:pPr>
            <w:r>
              <w:rPr>
                <w:rFonts w:ascii="Arial" w:hAnsi="Arial" w:cs="Arial"/>
                <w:color w:val="000000"/>
                <w:sz w:val="20"/>
              </w:rPr>
              <w:t>s.244</w:t>
            </w:r>
          </w:p>
        </w:tc>
        <w:tc>
          <w:tcPr>
            <w:tcW w:w="4535" w:type="dxa"/>
            <w:tcBorders>
              <w:top w:val="single" w:sz="18" w:space="0" w:color="auto"/>
              <w:left w:val="nil"/>
              <w:bottom w:val="single" w:sz="18" w:space="0" w:color="auto"/>
            </w:tcBorders>
          </w:tcPr>
          <w:p w14:paraId="7527E99B" w14:textId="77777777" w:rsidR="004E023C" w:rsidRDefault="004E023C">
            <w:pPr>
              <w:numPr>
                <w:ilvl w:val="0"/>
                <w:numId w:val="141"/>
              </w:numPr>
              <w:jc w:val="both"/>
              <w:rPr>
                <w:rFonts w:ascii="Arial" w:hAnsi="Arial" w:cs="Arial"/>
                <w:color w:val="000000"/>
                <w:sz w:val="20"/>
              </w:rPr>
            </w:pPr>
            <w:r>
              <w:rPr>
                <w:rFonts w:ascii="Arial" w:hAnsi="Arial" w:cs="Arial"/>
                <w:color w:val="000000"/>
                <w:sz w:val="20"/>
              </w:rPr>
              <w:t>Child found guilty of one or more offences, whether indictable or summary.</w:t>
            </w:r>
          </w:p>
          <w:p w14:paraId="1739CAD5" w14:textId="77777777" w:rsidR="004E023C" w:rsidRPr="004B1BD3" w:rsidRDefault="004E023C">
            <w:pPr>
              <w:numPr>
                <w:ilvl w:val="0"/>
                <w:numId w:val="141"/>
              </w:numPr>
              <w:ind w:left="284" w:hanging="284"/>
              <w:jc w:val="both"/>
              <w:rPr>
                <w:rFonts w:ascii="Arial" w:hAnsi="Arial" w:cs="Arial"/>
                <w:color w:val="000000"/>
                <w:sz w:val="20"/>
              </w:rPr>
            </w:pPr>
            <w:r>
              <w:rPr>
                <w:rFonts w:ascii="Arial" w:hAnsi="Arial" w:cs="Arial"/>
                <w:color w:val="000000"/>
                <w:sz w:val="20"/>
              </w:rPr>
              <w:t>Without conviction [s.242(b)].</w:t>
            </w:r>
          </w:p>
        </w:tc>
      </w:tr>
    </w:tbl>
    <w:p w14:paraId="3A1E77C7" w14:textId="77777777" w:rsidR="004E023C" w:rsidRPr="006B6B44" w:rsidRDefault="004E023C" w:rsidP="004E023C">
      <w:pPr>
        <w:jc w:val="both"/>
        <w:rPr>
          <w:rFonts w:ascii="Arial" w:hAnsi="Arial" w:cs="Arial"/>
          <w:color w:val="000000"/>
          <w:sz w:val="10"/>
          <w:szCs w:val="14"/>
        </w:rPr>
      </w:pPr>
    </w:p>
    <w:tbl>
      <w:tblPr>
        <w:tblW w:w="9082" w:type="dxa"/>
        <w:tblBorders>
          <w:top w:val="single" w:sz="18" w:space="0" w:color="auto"/>
          <w:left w:val="single" w:sz="18" w:space="0" w:color="auto"/>
          <w:bottom w:val="single" w:sz="18" w:space="0" w:color="auto"/>
          <w:right w:val="single" w:sz="18" w:space="0" w:color="auto"/>
        </w:tblBorders>
        <w:shd w:val="pct20" w:color="auto" w:fill="auto"/>
        <w:tblLayout w:type="fixed"/>
        <w:tblCellMar>
          <w:left w:w="107" w:type="dxa"/>
          <w:right w:w="107" w:type="dxa"/>
        </w:tblCellMar>
        <w:tblLook w:val="0000" w:firstRow="0" w:lastRow="0" w:firstColumn="0" w:lastColumn="0" w:noHBand="0" w:noVBand="0"/>
      </w:tblPr>
      <w:tblGrid>
        <w:gridCol w:w="907"/>
        <w:gridCol w:w="2211"/>
        <w:gridCol w:w="1429"/>
        <w:gridCol w:w="4535"/>
      </w:tblGrid>
      <w:tr w:rsidR="004E023C" w:rsidRPr="001C6E0E" w14:paraId="0DD1276D" w14:textId="77777777" w:rsidTr="007762E0">
        <w:trPr>
          <w:trHeight w:val="260"/>
        </w:trPr>
        <w:tc>
          <w:tcPr>
            <w:tcW w:w="907" w:type="dxa"/>
            <w:vMerge w:val="restart"/>
            <w:tcBorders>
              <w:top w:val="single" w:sz="18" w:space="0" w:color="auto"/>
              <w:right w:val="single" w:sz="6" w:space="0" w:color="auto"/>
            </w:tcBorders>
            <w:shd w:val="pct10" w:color="auto" w:fill="auto"/>
          </w:tcPr>
          <w:p w14:paraId="3DE5E316" w14:textId="77777777" w:rsidR="004E023C" w:rsidRPr="00EE2A17" w:rsidRDefault="004E023C" w:rsidP="007762E0">
            <w:pPr>
              <w:jc w:val="center"/>
              <w:rPr>
                <w:rFonts w:ascii="Arial" w:hAnsi="Arial" w:cs="Arial"/>
                <w:b/>
                <w:bCs/>
                <w:color w:val="000000"/>
                <w:sz w:val="20"/>
                <w:szCs w:val="20"/>
              </w:rPr>
            </w:pPr>
            <w:r w:rsidRPr="00EE2A17">
              <w:rPr>
                <w:rFonts w:ascii="Arial" w:hAnsi="Arial" w:cs="Arial"/>
                <w:b/>
                <w:bCs/>
                <w:color w:val="000000"/>
                <w:sz w:val="20"/>
                <w:szCs w:val="20"/>
              </w:rPr>
              <w:t>(c1)</w:t>
            </w:r>
          </w:p>
          <w:p w14:paraId="37459C02" w14:textId="77777777" w:rsidR="004E023C" w:rsidRPr="00EE2A17" w:rsidRDefault="004E023C" w:rsidP="007762E0">
            <w:pPr>
              <w:jc w:val="center"/>
              <w:rPr>
                <w:rFonts w:ascii="Arial" w:hAnsi="Arial" w:cs="Arial"/>
                <w:b/>
                <w:bCs/>
                <w:color w:val="000000"/>
                <w:sz w:val="20"/>
                <w:szCs w:val="20"/>
              </w:rPr>
            </w:pPr>
            <w:r w:rsidRPr="00EE2A17">
              <w:rPr>
                <w:rFonts w:ascii="Arial" w:hAnsi="Arial" w:cs="Arial"/>
                <w:b/>
                <w:bCs/>
                <w:color w:val="000000"/>
                <w:sz w:val="20"/>
                <w:szCs w:val="20"/>
              </w:rPr>
              <w:t>[GBO]</w:t>
            </w:r>
          </w:p>
        </w:tc>
        <w:tc>
          <w:tcPr>
            <w:tcW w:w="2211" w:type="dxa"/>
            <w:tcBorders>
              <w:top w:val="single" w:sz="18" w:space="0" w:color="auto"/>
              <w:bottom w:val="single" w:sz="4" w:space="0" w:color="auto"/>
              <w:right w:val="single" w:sz="6" w:space="0" w:color="auto"/>
            </w:tcBorders>
            <w:shd w:val="pct10" w:color="auto" w:fill="auto"/>
          </w:tcPr>
          <w:p w14:paraId="047ECA7A" w14:textId="77777777" w:rsidR="004E023C" w:rsidRPr="00EE2A17" w:rsidRDefault="004E023C" w:rsidP="007762E0">
            <w:pPr>
              <w:spacing w:before="20"/>
              <w:jc w:val="center"/>
              <w:rPr>
                <w:rFonts w:ascii="Arial" w:hAnsi="Arial" w:cs="Arial"/>
                <w:b/>
                <w:bCs/>
                <w:color w:val="000000"/>
                <w:sz w:val="20"/>
              </w:rPr>
            </w:pPr>
            <w:r w:rsidRPr="00EE2A17">
              <w:rPr>
                <w:rFonts w:ascii="Arial" w:hAnsi="Arial" w:cs="Arial"/>
                <w:b/>
                <w:bCs/>
                <w:color w:val="000000"/>
                <w:sz w:val="20"/>
              </w:rPr>
              <w:t>GOOD BEHAVIOUR ORDER</w:t>
            </w:r>
          </w:p>
        </w:tc>
        <w:tc>
          <w:tcPr>
            <w:tcW w:w="1429" w:type="dxa"/>
            <w:vMerge w:val="restart"/>
            <w:tcBorders>
              <w:top w:val="single" w:sz="18" w:space="0" w:color="auto"/>
              <w:right w:val="single" w:sz="6" w:space="0" w:color="auto"/>
            </w:tcBorders>
            <w:shd w:val="pct10" w:color="auto" w:fill="auto"/>
          </w:tcPr>
          <w:p w14:paraId="0F2A6451" w14:textId="77777777" w:rsidR="004E023C" w:rsidRDefault="004E023C" w:rsidP="007762E0">
            <w:pPr>
              <w:jc w:val="center"/>
              <w:rPr>
                <w:rFonts w:ascii="Arial" w:hAnsi="Arial" w:cs="Arial"/>
                <w:color w:val="000000"/>
                <w:sz w:val="20"/>
              </w:rPr>
            </w:pPr>
            <w:r>
              <w:rPr>
                <w:rFonts w:ascii="Arial" w:hAnsi="Arial" w:cs="Arial"/>
                <w:color w:val="000000"/>
                <w:sz w:val="20"/>
              </w:rPr>
              <w:t>ss.240(1)(c),</w:t>
            </w:r>
          </w:p>
          <w:p w14:paraId="68574187" w14:textId="77777777" w:rsidR="004E023C" w:rsidRPr="001C6E0E" w:rsidRDefault="004E023C" w:rsidP="007762E0">
            <w:pPr>
              <w:jc w:val="center"/>
              <w:rPr>
                <w:rFonts w:ascii="Arial" w:hAnsi="Arial" w:cs="Arial"/>
                <w:color w:val="000000"/>
                <w:sz w:val="20"/>
              </w:rPr>
            </w:pPr>
            <w:r>
              <w:rPr>
                <w:rFonts w:ascii="Arial" w:hAnsi="Arial" w:cs="Arial"/>
                <w:color w:val="000000"/>
                <w:sz w:val="20"/>
              </w:rPr>
              <w:t>245, 247</w:t>
            </w:r>
            <w:r>
              <w:rPr>
                <w:rFonts w:ascii="Arial" w:hAnsi="Arial" w:cs="Arial"/>
                <w:color w:val="000000"/>
                <w:sz w:val="20"/>
              </w:rPr>
              <w:noBreakHyphen/>
              <w:t>248</w:t>
            </w:r>
          </w:p>
        </w:tc>
        <w:tc>
          <w:tcPr>
            <w:tcW w:w="4535" w:type="dxa"/>
            <w:vMerge w:val="restart"/>
            <w:tcBorders>
              <w:top w:val="single" w:sz="18" w:space="0" w:color="auto"/>
              <w:left w:val="nil"/>
            </w:tcBorders>
          </w:tcPr>
          <w:p w14:paraId="7679CA88" w14:textId="77777777" w:rsidR="004E023C" w:rsidRDefault="004E023C">
            <w:pPr>
              <w:numPr>
                <w:ilvl w:val="0"/>
                <w:numId w:val="141"/>
              </w:numPr>
              <w:ind w:left="284" w:hanging="284"/>
              <w:jc w:val="both"/>
              <w:rPr>
                <w:rFonts w:ascii="Arial" w:hAnsi="Arial" w:cs="Arial"/>
                <w:color w:val="000000"/>
                <w:sz w:val="20"/>
              </w:rPr>
            </w:pPr>
            <w:r>
              <w:rPr>
                <w:rFonts w:ascii="Arial" w:hAnsi="Arial" w:cs="Arial"/>
                <w:color w:val="000000"/>
                <w:sz w:val="20"/>
              </w:rPr>
              <w:t>Child found guilty of</w:t>
            </w:r>
            <w:r w:rsidRPr="001C6E0E">
              <w:rPr>
                <w:rFonts w:ascii="Arial" w:hAnsi="Arial" w:cs="Arial"/>
                <w:color w:val="000000"/>
                <w:sz w:val="20"/>
              </w:rPr>
              <w:t xml:space="preserve"> </w:t>
            </w:r>
            <w:r>
              <w:rPr>
                <w:rFonts w:ascii="Arial" w:hAnsi="Arial" w:cs="Arial"/>
                <w:color w:val="000000"/>
                <w:sz w:val="20"/>
              </w:rPr>
              <w:t>one or more offences, whether indictable or summary.</w:t>
            </w:r>
          </w:p>
          <w:p w14:paraId="395BB23A" w14:textId="77777777" w:rsidR="004E023C" w:rsidRPr="0009232C" w:rsidRDefault="004E023C">
            <w:pPr>
              <w:numPr>
                <w:ilvl w:val="0"/>
                <w:numId w:val="141"/>
              </w:numPr>
              <w:jc w:val="both"/>
              <w:rPr>
                <w:rFonts w:ascii="Arial" w:hAnsi="Arial" w:cs="Arial"/>
                <w:color w:val="000000"/>
                <w:sz w:val="20"/>
              </w:rPr>
            </w:pPr>
            <w:r w:rsidRPr="001C6E0E">
              <w:rPr>
                <w:rFonts w:ascii="Arial" w:hAnsi="Arial" w:cs="Arial"/>
                <w:color w:val="000000"/>
                <w:sz w:val="20"/>
              </w:rPr>
              <w:t>Without conviction</w:t>
            </w:r>
            <w:r>
              <w:rPr>
                <w:rFonts w:ascii="Arial" w:hAnsi="Arial" w:cs="Arial"/>
                <w:color w:val="000000"/>
                <w:sz w:val="20"/>
              </w:rPr>
              <w:t xml:space="preserve"> [s.242(c)].</w:t>
            </w:r>
          </w:p>
        </w:tc>
      </w:tr>
      <w:tr w:rsidR="004E023C" w:rsidRPr="001C6E0E" w14:paraId="025C018E" w14:textId="77777777" w:rsidTr="007762E0">
        <w:trPr>
          <w:trHeight w:val="260"/>
        </w:trPr>
        <w:tc>
          <w:tcPr>
            <w:tcW w:w="907" w:type="dxa"/>
            <w:vMerge/>
            <w:tcBorders>
              <w:bottom w:val="single" w:sz="18" w:space="0" w:color="auto"/>
              <w:right w:val="single" w:sz="6" w:space="0" w:color="auto"/>
            </w:tcBorders>
            <w:shd w:val="pct10" w:color="auto" w:fill="auto"/>
          </w:tcPr>
          <w:p w14:paraId="2BE23799" w14:textId="77777777" w:rsidR="004E023C" w:rsidRPr="00EE2A17" w:rsidRDefault="004E023C" w:rsidP="007762E0">
            <w:pPr>
              <w:jc w:val="center"/>
              <w:rPr>
                <w:rFonts w:ascii="Arial" w:hAnsi="Arial" w:cs="Arial"/>
                <w:b/>
                <w:bCs/>
                <w:color w:val="000000"/>
                <w:sz w:val="20"/>
                <w:szCs w:val="20"/>
              </w:rPr>
            </w:pPr>
          </w:p>
        </w:tc>
        <w:tc>
          <w:tcPr>
            <w:tcW w:w="2211" w:type="dxa"/>
            <w:tcBorders>
              <w:top w:val="single" w:sz="4" w:space="0" w:color="auto"/>
              <w:bottom w:val="single" w:sz="18" w:space="0" w:color="auto"/>
              <w:right w:val="single" w:sz="6" w:space="0" w:color="auto"/>
            </w:tcBorders>
            <w:shd w:val="clear" w:color="auto" w:fill="000000" w:themeFill="text1"/>
          </w:tcPr>
          <w:p w14:paraId="207BA880" w14:textId="77777777" w:rsidR="004E023C" w:rsidRPr="006B6B44" w:rsidRDefault="004E023C" w:rsidP="007762E0">
            <w:pPr>
              <w:spacing w:before="20"/>
              <w:jc w:val="center"/>
              <w:rPr>
                <w:rFonts w:ascii="Arial" w:hAnsi="Arial" w:cs="Arial"/>
                <w:b/>
                <w:bCs/>
                <w:color w:val="FFFFFF" w:themeColor="background1"/>
                <w:sz w:val="20"/>
              </w:rPr>
            </w:pPr>
            <w:r w:rsidRPr="006B6B44">
              <w:rPr>
                <w:rFonts w:ascii="Arial" w:hAnsi="Arial" w:cs="Arial"/>
                <w:b/>
                <w:bCs/>
                <w:color w:val="FFFFFF" w:themeColor="background1"/>
                <w:sz w:val="20"/>
              </w:rPr>
              <w:t>Form 10</w:t>
            </w:r>
          </w:p>
        </w:tc>
        <w:tc>
          <w:tcPr>
            <w:tcW w:w="1429" w:type="dxa"/>
            <w:vMerge/>
            <w:tcBorders>
              <w:bottom w:val="single" w:sz="18" w:space="0" w:color="auto"/>
              <w:right w:val="single" w:sz="6" w:space="0" w:color="auto"/>
            </w:tcBorders>
            <w:shd w:val="pct10" w:color="auto" w:fill="auto"/>
          </w:tcPr>
          <w:p w14:paraId="42FBE7A7" w14:textId="77777777" w:rsidR="004E023C" w:rsidRDefault="004E023C" w:rsidP="007762E0">
            <w:pPr>
              <w:jc w:val="center"/>
              <w:rPr>
                <w:rFonts w:ascii="Arial" w:hAnsi="Arial" w:cs="Arial"/>
                <w:color w:val="000000"/>
                <w:sz w:val="20"/>
              </w:rPr>
            </w:pPr>
          </w:p>
        </w:tc>
        <w:tc>
          <w:tcPr>
            <w:tcW w:w="4535" w:type="dxa"/>
            <w:vMerge/>
            <w:tcBorders>
              <w:left w:val="nil"/>
              <w:bottom w:val="single" w:sz="18" w:space="0" w:color="auto"/>
            </w:tcBorders>
          </w:tcPr>
          <w:p w14:paraId="54F2D180" w14:textId="77777777" w:rsidR="004E023C" w:rsidRDefault="004E023C">
            <w:pPr>
              <w:numPr>
                <w:ilvl w:val="0"/>
                <w:numId w:val="141"/>
              </w:numPr>
              <w:ind w:left="284" w:hanging="284"/>
              <w:jc w:val="both"/>
              <w:rPr>
                <w:rFonts w:ascii="Arial" w:hAnsi="Arial" w:cs="Arial"/>
                <w:color w:val="000000"/>
                <w:sz w:val="20"/>
              </w:rPr>
            </w:pPr>
          </w:p>
        </w:tc>
      </w:tr>
      <w:tr w:rsidR="004E023C" w:rsidRPr="001C6E0E" w14:paraId="039E6894" w14:textId="77777777" w:rsidTr="007762E0">
        <w:trPr>
          <w:trHeight w:val="1176"/>
        </w:trPr>
        <w:tc>
          <w:tcPr>
            <w:tcW w:w="9082" w:type="dxa"/>
            <w:gridSpan w:val="4"/>
            <w:tcBorders>
              <w:top w:val="single" w:sz="18" w:space="0" w:color="auto"/>
              <w:bottom w:val="single" w:sz="18" w:space="0" w:color="auto"/>
            </w:tcBorders>
          </w:tcPr>
          <w:p w14:paraId="1EB46733" w14:textId="77777777" w:rsidR="004E023C" w:rsidRDefault="004E023C">
            <w:pPr>
              <w:numPr>
                <w:ilvl w:val="0"/>
                <w:numId w:val="141"/>
              </w:numPr>
              <w:jc w:val="both"/>
              <w:rPr>
                <w:rFonts w:ascii="Arial" w:hAnsi="Arial" w:cs="Arial"/>
                <w:color w:val="000000"/>
                <w:sz w:val="20"/>
              </w:rPr>
            </w:pPr>
            <w:r>
              <w:rPr>
                <w:rFonts w:ascii="Arial" w:hAnsi="Arial" w:cs="Arial"/>
                <w:color w:val="000000"/>
                <w:sz w:val="20"/>
              </w:rPr>
              <w:t>Must not be ordered unless the child consents [s.245(2)].</w:t>
            </w:r>
          </w:p>
          <w:p w14:paraId="09E7D55E" w14:textId="77777777" w:rsidR="004E023C" w:rsidRDefault="004E023C">
            <w:pPr>
              <w:numPr>
                <w:ilvl w:val="0"/>
                <w:numId w:val="141"/>
              </w:numPr>
              <w:jc w:val="both"/>
              <w:rPr>
                <w:rFonts w:ascii="Arial" w:hAnsi="Arial" w:cs="Arial"/>
                <w:color w:val="000000"/>
                <w:sz w:val="20"/>
              </w:rPr>
            </w:pPr>
            <w:r w:rsidRPr="001C6E0E">
              <w:rPr>
                <w:rFonts w:ascii="Arial" w:hAnsi="Arial" w:cs="Arial"/>
                <w:color w:val="000000"/>
                <w:sz w:val="20"/>
              </w:rPr>
              <w:t xml:space="preserve">Maximum period </w:t>
            </w:r>
            <w:r>
              <w:rPr>
                <w:rFonts w:ascii="Arial" w:hAnsi="Arial" w:cs="Arial"/>
                <w:color w:val="000000"/>
                <w:sz w:val="20"/>
              </w:rPr>
              <w:t>of GBO [s.248]:</w:t>
            </w:r>
          </w:p>
          <w:p w14:paraId="1DF1265B" w14:textId="77777777" w:rsidR="004E023C" w:rsidRDefault="004E023C">
            <w:pPr>
              <w:pStyle w:val="ListParagraph"/>
              <w:numPr>
                <w:ilvl w:val="0"/>
                <w:numId w:val="147"/>
              </w:numPr>
              <w:spacing w:after="0" w:line="240" w:lineRule="auto"/>
              <w:ind w:left="641" w:hanging="357"/>
              <w:jc w:val="both"/>
              <w:rPr>
                <w:rFonts w:ascii="Arial" w:hAnsi="Arial" w:cs="Arial"/>
                <w:color w:val="000000"/>
                <w:sz w:val="20"/>
              </w:rPr>
            </w:pPr>
            <w:r>
              <w:rPr>
                <w:rFonts w:ascii="Arial" w:hAnsi="Arial" w:cs="Arial"/>
                <w:color w:val="000000"/>
                <w:sz w:val="20"/>
              </w:rPr>
              <w:t>child under 15 on day of sentencing: 6 months or in exceptional circumstances 12 months;</w:t>
            </w:r>
          </w:p>
          <w:p w14:paraId="4759352B" w14:textId="77777777" w:rsidR="004E023C" w:rsidRPr="00DF61CE" w:rsidRDefault="004E023C">
            <w:pPr>
              <w:pStyle w:val="ListParagraph"/>
              <w:numPr>
                <w:ilvl w:val="0"/>
                <w:numId w:val="147"/>
              </w:numPr>
              <w:spacing w:after="0" w:line="240" w:lineRule="auto"/>
              <w:ind w:left="641" w:hanging="357"/>
              <w:jc w:val="both"/>
              <w:rPr>
                <w:rFonts w:ascii="Arial" w:hAnsi="Arial" w:cs="Arial"/>
                <w:color w:val="000000"/>
                <w:sz w:val="20"/>
              </w:rPr>
            </w:pPr>
            <w:r w:rsidRPr="00DF61CE">
              <w:rPr>
                <w:rFonts w:ascii="Arial" w:hAnsi="Arial" w:cs="Arial"/>
                <w:color w:val="000000"/>
                <w:sz w:val="20"/>
              </w:rPr>
              <w:t>child 15 or over on day of sentencing: 12 months or in exceptional circumstances 18 months.</w:t>
            </w:r>
          </w:p>
          <w:p w14:paraId="445990BB" w14:textId="77777777" w:rsidR="004E023C" w:rsidRDefault="004E023C">
            <w:pPr>
              <w:numPr>
                <w:ilvl w:val="0"/>
                <w:numId w:val="141"/>
              </w:numPr>
              <w:jc w:val="both"/>
              <w:rPr>
                <w:rFonts w:ascii="Arial" w:hAnsi="Arial" w:cs="Arial"/>
                <w:color w:val="000000"/>
                <w:sz w:val="20"/>
              </w:rPr>
            </w:pPr>
            <w:r>
              <w:rPr>
                <w:rFonts w:ascii="Arial" w:hAnsi="Arial" w:cs="Arial"/>
                <w:color w:val="000000"/>
                <w:sz w:val="20"/>
              </w:rPr>
              <w:t>GBO must not extend beyond the child’s 21</w:t>
            </w:r>
            <w:r w:rsidRPr="00EE5301">
              <w:rPr>
                <w:rFonts w:ascii="Arial" w:hAnsi="Arial" w:cs="Arial"/>
                <w:color w:val="000000"/>
                <w:sz w:val="20"/>
                <w:vertAlign w:val="superscript"/>
              </w:rPr>
              <w:t>st</w:t>
            </w:r>
            <w:r>
              <w:rPr>
                <w:rFonts w:ascii="Arial" w:hAnsi="Arial" w:cs="Arial"/>
                <w:color w:val="000000"/>
                <w:sz w:val="20"/>
              </w:rPr>
              <w:t xml:space="preserve"> birthday.</w:t>
            </w:r>
          </w:p>
          <w:p w14:paraId="3B12352B" w14:textId="77777777" w:rsidR="004E023C" w:rsidRDefault="004E023C">
            <w:pPr>
              <w:numPr>
                <w:ilvl w:val="0"/>
                <w:numId w:val="141"/>
              </w:numPr>
              <w:jc w:val="both"/>
              <w:rPr>
                <w:rFonts w:ascii="Arial" w:hAnsi="Arial" w:cs="Arial"/>
                <w:color w:val="000000"/>
                <w:sz w:val="20"/>
              </w:rPr>
            </w:pPr>
            <w:r>
              <w:rPr>
                <w:rFonts w:ascii="Arial" w:hAnsi="Arial" w:cs="Arial"/>
                <w:color w:val="000000"/>
                <w:sz w:val="20"/>
              </w:rPr>
              <w:t>Core condition of GBO [s.247(1)]: Child must not re-offend during the period of the GBO.</w:t>
            </w:r>
          </w:p>
          <w:p w14:paraId="448E874A" w14:textId="77777777" w:rsidR="004E023C" w:rsidRDefault="004E023C">
            <w:pPr>
              <w:numPr>
                <w:ilvl w:val="0"/>
                <w:numId w:val="141"/>
              </w:numPr>
              <w:jc w:val="both"/>
              <w:rPr>
                <w:rFonts w:ascii="Arial" w:hAnsi="Arial" w:cs="Arial"/>
                <w:color w:val="000000"/>
                <w:sz w:val="20"/>
              </w:rPr>
            </w:pPr>
            <w:r>
              <w:rPr>
                <w:rFonts w:ascii="Arial" w:hAnsi="Arial" w:cs="Arial"/>
                <w:color w:val="000000"/>
                <w:sz w:val="20"/>
              </w:rPr>
              <w:t>Other conditions: Under s.247(2) the court may attach one or more of the developmental conditions listed in s.296 [detailed in PRO] but there is no statutory power to attach any other conditions.</w:t>
            </w:r>
          </w:p>
          <w:p w14:paraId="2AE90577" w14:textId="77777777" w:rsidR="004E023C" w:rsidRDefault="004E023C">
            <w:pPr>
              <w:keepNext/>
              <w:keepLines/>
              <w:numPr>
                <w:ilvl w:val="0"/>
                <w:numId w:val="141"/>
              </w:numPr>
              <w:jc w:val="both"/>
              <w:rPr>
                <w:rFonts w:ascii="Arial" w:hAnsi="Arial" w:cs="Arial"/>
                <w:color w:val="000000"/>
                <w:sz w:val="20"/>
              </w:rPr>
            </w:pPr>
            <w:r>
              <w:rPr>
                <w:rFonts w:ascii="Arial" w:hAnsi="Arial" w:cs="Arial"/>
                <w:color w:val="000000"/>
                <w:sz w:val="20"/>
              </w:rPr>
              <w:t>To be served concurrently with any other GBO, CSO, PRO, YSSO or YCO unless the court orders otherwise in exceptional circumstances [s.318].</w:t>
            </w:r>
          </w:p>
          <w:p w14:paraId="48836911" w14:textId="77777777" w:rsidR="004E023C" w:rsidRPr="008D1218" w:rsidRDefault="004E023C">
            <w:pPr>
              <w:keepNext/>
              <w:keepLines/>
              <w:numPr>
                <w:ilvl w:val="0"/>
                <w:numId w:val="141"/>
              </w:numPr>
              <w:jc w:val="both"/>
              <w:rPr>
                <w:rFonts w:ascii="Arial" w:hAnsi="Arial" w:cs="Arial"/>
                <w:color w:val="000000"/>
                <w:sz w:val="20"/>
              </w:rPr>
            </w:pPr>
            <w:r w:rsidRPr="008D1218">
              <w:rPr>
                <w:rFonts w:ascii="Arial" w:hAnsi="Arial" w:cs="Arial"/>
                <w:color w:val="000000"/>
                <w:sz w:val="20"/>
              </w:rPr>
              <w:t>Variation/revocation proceeding</w:t>
            </w:r>
            <w:r>
              <w:rPr>
                <w:rFonts w:ascii="Arial" w:hAnsi="Arial" w:cs="Arial"/>
                <w:color w:val="000000"/>
                <w:sz w:val="20"/>
              </w:rPr>
              <w:t xml:space="preserve">s: </w:t>
            </w:r>
            <w:r w:rsidRPr="008D1218">
              <w:rPr>
                <w:rFonts w:ascii="Arial" w:hAnsi="Arial" w:cs="Arial"/>
                <w:color w:val="000000"/>
                <w:sz w:val="20"/>
              </w:rPr>
              <w:t>Part 7.10. Contravention proceeding: Part 7.11.</w:t>
            </w:r>
          </w:p>
          <w:p w14:paraId="74628BE9" w14:textId="77777777" w:rsidR="004E023C" w:rsidRPr="001C6E0E" w:rsidRDefault="004E023C">
            <w:pPr>
              <w:numPr>
                <w:ilvl w:val="0"/>
                <w:numId w:val="141"/>
              </w:numPr>
              <w:jc w:val="both"/>
              <w:rPr>
                <w:rFonts w:ascii="Arial" w:hAnsi="Arial" w:cs="Arial"/>
                <w:color w:val="000000"/>
                <w:sz w:val="20"/>
              </w:rPr>
            </w:pPr>
            <w:r>
              <w:rPr>
                <w:rFonts w:ascii="Arial" w:hAnsi="Arial" w:cs="Arial"/>
                <w:color w:val="000000"/>
                <w:sz w:val="20"/>
              </w:rPr>
              <w:t>Suspension of GBO by DJCS in circumstances detailed in ss.319 &amp; 321.</w:t>
            </w:r>
          </w:p>
        </w:tc>
      </w:tr>
    </w:tbl>
    <w:p w14:paraId="6F1E9DDA" w14:textId="77777777" w:rsidR="004E023C" w:rsidRPr="006B6B44" w:rsidRDefault="004E023C" w:rsidP="004E023C">
      <w:pPr>
        <w:jc w:val="both"/>
        <w:rPr>
          <w:rFonts w:ascii="Arial" w:hAnsi="Arial" w:cs="Arial"/>
          <w:color w:val="000000"/>
          <w:sz w:val="10"/>
          <w:szCs w:val="14"/>
        </w:rPr>
      </w:pPr>
    </w:p>
    <w:tbl>
      <w:tblPr>
        <w:tblW w:w="9083" w:type="dxa"/>
        <w:tblBorders>
          <w:top w:val="single" w:sz="18" w:space="0" w:color="auto"/>
          <w:left w:val="single" w:sz="18" w:space="0" w:color="auto"/>
          <w:bottom w:val="single" w:sz="18" w:space="0" w:color="auto"/>
          <w:right w:val="single" w:sz="18" w:space="0" w:color="auto"/>
        </w:tblBorders>
        <w:shd w:val="pct20" w:color="auto" w:fill="auto"/>
        <w:tblLayout w:type="fixed"/>
        <w:tblCellMar>
          <w:left w:w="107" w:type="dxa"/>
          <w:right w:w="107" w:type="dxa"/>
        </w:tblCellMar>
        <w:tblLook w:val="0000" w:firstRow="0" w:lastRow="0" w:firstColumn="0" w:lastColumn="0" w:noHBand="0" w:noVBand="0"/>
      </w:tblPr>
      <w:tblGrid>
        <w:gridCol w:w="907"/>
        <w:gridCol w:w="2098"/>
        <w:gridCol w:w="1429"/>
        <w:gridCol w:w="4643"/>
        <w:gridCol w:w="6"/>
      </w:tblGrid>
      <w:tr w:rsidR="004E023C" w:rsidRPr="001C6E0E" w14:paraId="06AE9376" w14:textId="77777777" w:rsidTr="007762E0">
        <w:trPr>
          <w:trHeight w:val="257"/>
        </w:trPr>
        <w:tc>
          <w:tcPr>
            <w:tcW w:w="907" w:type="dxa"/>
            <w:tcBorders>
              <w:top w:val="single" w:sz="18" w:space="0" w:color="auto"/>
              <w:bottom w:val="single" w:sz="4" w:space="0" w:color="auto"/>
              <w:right w:val="single" w:sz="6" w:space="0" w:color="auto"/>
            </w:tcBorders>
            <w:shd w:val="pct10" w:color="auto" w:fill="auto"/>
          </w:tcPr>
          <w:p w14:paraId="049A94DB" w14:textId="77777777" w:rsidR="004E023C" w:rsidRPr="00EE2A17" w:rsidRDefault="004E023C" w:rsidP="007762E0">
            <w:pPr>
              <w:keepNext/>
              <w:keepLines/>
              <w:jc w:val="center"/>
              <w:rPr>
                <w:rFonts w:ascii="Arial" w:hAnsi="Arial" w:cs="Arial"/>
                <w:b/>
                <w:bCs/>
                <w:color w:val="000000"/>
                <w:sz w:val="20"/>
                <w:szCs w:val="20"/>
              </w:rPr>
            </w:pPr>
            <w:r w:rsidRPr="00EE2A17">
              <w:rPr>
                <w:rFonts w:ascii="Arial" w:hAnsi="Arial" w:cs="Arial"/>
                <w:b/>
                <w:bCs/>
                <w:color w:val="000000"/>
                <w:sz w:val="20"/>
                <w:szCs w:val="20"/>
              </w:rPr>
              <w:t>(c2)</w:t>
            </w:r>
          </w:p>
          <w:p w14:paraId="394D5553" w14:textId="77777777" w:rsidR="004E023C" w:rsidRPr="00EE2A17" w:rsidRDefault="004E023C" w:rsidP="007762E0">
            <w:pPr>
              <w:jc w:val="center"/>
              <w:rPr>
                <w:rFonts w:ascii="Arial" w:hAnsi="Arial" w:cs="Arial"/>
                <w:b/>
                <w:bCs/>
                <w:color w:val="000000"/>
                <w:sz w:val="20"/>
                <w:szCs w:val="20"/>
              </w:rPr>
            </w:pPr>
            <w:r w:rsidRPr="00EE2A17">
              <w:rPr>
                <w:rFonts w:ascii="Arial" w:hAnsi="Arial" w:cs="Arial"/>
                <w:b/>
                <w:bCs/>
                <w:color w:val="000000"/>
                <w:sz w:val="20"/>
                <w:szCs w:val="20"/>
              </w:rPr>
              <w:t>[FIN]</w:t>
            </w:r>
          </w:p>
        </w:tc>
        <w:tc>
          <w:tcPr>
            <w:tcW w:w="2098" w:type="dxa"/>
            <w:tcBorders>
              <w:top w:val="single" w:sz="18" w:space="0" w:color="auto"/>
              <w:bottom w:val="single" w:sz="4" w:space="0" w:color="auto"/>
              <w:right w:val="single" w:sz="6" w:space="0" w:color="auto"/>
            </w:tcBorders>
            <w:shd w:val="pct10" w:color="auto" w:fill="auto"/>
          </w:tcPr>
          <w:p w14:paraId="66CF1ABB" w14:textId="77777777" w:rsidR="004E023C" w:rsidRPr="001C6E0E" w:rsidRDefault="004E023C" w:rsidP="007762E0">
            <w:pPr>
              <w:spacing w:before="20"/>
              <w:jc w:val="center"/>
              <w:rPr>
                <w:rFonts w:ascii="Arial" w:hAnsi="Arial" w:cs="Arial"/>
                <w:b/>
                <w:bCs/>
                <w:color w:val="000000"/>
                <w:sz w:val="20"/>
              </w:rPr>
            </w:pPr>
            <w:r w:rsidRPr="001C6E0E">
              <w:rPr>
                <w:rFonts w:ascii="Arial" w:hAnsi="Arial" w:cs="Arial"/>
                <w:b/>
                <w:bCs/>
                <w:color w:val="000000"/>
                <w:sz w:val="20"/>
              </w:rPr>
              <w:t>FIN</w:t>
            </w:r>
            <w:r>
              <w:rPr>
                <w:rFonts w:ascii="Arial" w:hAnsi="Arial" w:cs="Arial"/>
                <w:b/>
                <w:bCs/>
                <w:color w:val="000000"/>
                <w:sz w:val="20"/>
              </w:rPr>
              <w:t>E</w:t>
            </w:r>
          </w:p>
        </w:tc>
        <w:tc>
          <w:tcPr>
            <w:tcW w:w="1429" w:type="dxa"/>
            <w:tcBorders>
              <w:top w:val="single" w:sz="18" w:space="0" w:color="auto"/>
              <w:bottom w:val="single" w:sz="4" w:space="0" w:color="auto"/>
              <w:right w:val="single" w:sz="6" w:space="0" w:color="auto"/>
            </w:tcBorders>
            <w:shd w:val="pct10" w:color="auto" w:fill="auto"/>
          </w:tcPr>
          <w:p w14:paraId="32416003" w14:textId="77777777" w:rsidR="004E023C" w:rsidRDefault="004E023C" w:rsidP="007762E0">
            <w:pPr>
              <w:jc w:val="center"/>
              <w:rPr>
                <w:rFonts w:ascii="Arial" w:hAnsi="Arial" w:cs="Arial"/>
                <w:color w:val="000000"/>
                <w:sz w:val="20"/>
              </w:rPr>
            </w:pPr>
            <w:r w:rsidRPr="001C6E0E">
              <w:rPr>
                <w:rFonts w:ascii="Arial" w:hAnsi="Arial" w:cs="Arial"/>
                <w:color w:val="000000"/>
                <w:sz w:val="20"/>
              </w:rPr>
              <w:t>ss.</w:t>
            </w:r>
            <w:r>
              <w:rPr>
                <w:rFonts w:ascii="Arial" w:hAnsi="Arial" w:cs="Arial"/>
                <w:color w:val="000000"/>
                <w:sz w:val="20"/>
              </w:rPr>
              <w:t>240(1)(c),</w:t>
            </w:r>
          </w:p>
          <w:p w14:paraId="110D1208" w14:textId="77777777" w:rsidR="004E023C" w:rsidRPr="001C6E0E" w:rsidRDefault="004E023C" w:rsidP="007762E0">
            <w:pPr>
              <w:jc w:val="center"/>
              <w:rPr>
                <w:rFonts w:ascii="Arial" w:hAnsi="Arial" w:cs="Arial"/>
                <w:color w:val="000000"/>
                <w:sz w:val="20"/>
              </w:rPr>
            </w:pPr>
            <w:r>
              <w:rPr>
                <w:rFonts w:ascii="Arial" w:hAnsi="Arial" w:cs="Arial"/>
                <w:color w:val="000000"/>
                <w:sz w:val="20"/>
              </w:rPr>
              <w:t>249-256</w:t>
            </w:r>
          </w:p>
        </w:tc>
        <w:tc>
          <w:tcPr>
            <w:tcW w:w="4649" w:type="dxa"/>
            <w:gridSpan w:val="2"/>
            <w:vMerge w:val="restart"/>
            <w:tcBorders>
              <w:top w:val="single" w:sz="18" w:space="0" w:color="auto"/>
              <w:left w:val="nil"/>
            </w:tcBorders>
          </w:tcPr>
          <w:p w14:paraId="3D798690" w14:textId="77777777" w:rsidR="004E023C" w:rsidRDefault="004E023C">
            <w:pPr>
              <w:numPr>
                <w:ilvl w:val="0"/>
                <w:numId w:val="145"/>
              </w:numPr>
              <w:jc w:val="both"/>
              <w:rPr>
                <w:rFonts w:ascii="Arial" w:hAnsi="Arial" w:cs="Arial"/>
                <w:color w:val="000000"/>
                <w:sz w:val="20"/>
              </w:rPr>
            </w:pPr>
            <w:r>
              <w:rPr>
                <w:rFonts w:ascii="Arial" w:hAnsi="Arial" w:cs="Arial"/>
                <w:color w:val="000000"/>
                <w:sz w:val="20"/>
              </w:rPr>
              <w:t>Child found guilty of</w:t>
            </w:r>
            <w:r w:rsidRPr="001C6E0E">
              <w:rPr>
                <w:rFonts w:ascii="Arial" w:hAnsi="Arial" w:cs="Arial"/>
                <w:color w:val="000000"/>
                <w:sz w:val="20"/>
              </w:rPr>
              <w:t xml:space="preserve"> </w:t>
            </w:r>
            <w:r>
              <w:rPr>
                <w:rFonts w:ascii="Arial" w:hAnsi="Arial" w:cs="Arial"/>
                <w:color w:val="000000"/>
                <w:sz w:val="20"/>
              </w:rPr>
              <w:t>one or more offences, whether indictable or summary.</w:t>
            </w:r>
          </w:p>
          <w:p w14:paraId="7A2C0AFD" w14:textId="77777777" w:rsidR="004E023C" w:rsidRPr="0009232C" w:rsidRDefault="004E023C">
            <w:pPr>
              <w:numPr>
                <w:ilvl w:val="0"/>
                <w:numId w:val="145"/>
              </w:numPr>
              <w:jc w:val="both"/>
              <w:rPr>
                <w:rFonts w:ascii="Arial" w:hAnsi="Arial" w:cs="Arial"/>
                <w:color w:val="000000"/>
                <w:sz w:val="20"/>
              </w:rPr>
            </w:pPr>
            <w:r w:rsidRPr="001C6E0E">
              <w:rPr>
                <w:rFonts w:ascii="Arial" w:hAnsi="Arial" w:cs="Arial"/>
                <w:color w:val="000000"/>
                <w:sz w:val="20"/>
              </w:rPr>
              <w:t>Without conviction</w:t>
            </w:r>
            <w:r>
              <w:rPr>
                <w:rFonts w:ascii="Arial" w:hAnsi="Arial" w:cs="Arial"/>
                <w:color w:val="000000"/>
                <w:sz w:val="20"/>
              </w:rPr>
              <w:t xml:space="preserve"> [s.242(d)].</w:t>
            </w:r>
          </w:p>
        </w:tc>
      </w:tr>
      <w:tr w:rsidR="004E023C" w:rsidRPr="001C6E0E" w14:paraId="5E70BDED" w14:textId="77777777" w:rsidTr="007762E0">
        <w:trPr>
          <w:trHeight w:val="256"/>
        </w:trPr>
        <w:tc>
          <w:tcPr>
            <w:tcW w:w="4434" w:type="dxa"/>
            <w:gridSpan w:val="3"/>
            <w:tcBorders>
              <w:top w:val="single" w:sz="4" w:space="0" w:color="auto"/>
              <w:bottom w:val="single" w:sz="4" w:space="0" w:color="auto"/>
              <w:right w:val="single" w:sz="6" w:space="0" w:color="auto"/>
            </w:tcBorders>
            <w:shd w:val="clear" w:color="auto" w:fill="000000" w:themeFill="text1"/>
          </w:tcPr>
          <w:p w14:paraId="725BB99B" w14:textId="77777777" w:rsidR="004E023C" w:rsidRPr="008836C4" w:rsidRDefault="004E023C" w:rsidP="007762E0">
            <w:pPr>
              <w:spacing w:before="20"/>
              <w:jc w:val="center"/>
              <w:rPr>
                <w:rFonts w:ascii="Arial" w:hAnsi="Arial" w:cs="Arial"/>
                <w:color w:val="FFFFFF" w:themeColor="background1"/>
                <w:sz w:val="20"/>
              </w:rPr>
            </w:pPr>
            <w:r w:rsidRPr="008836C4">
              <w:rPr>
                <w:rFonts w:ascii="Arial" w:hAnsi="Arial" w:cs="Arial"/>
                <w:b/>
                <w:bCs/>
                <w:color w:val="FFFFFF" w:themeColor="background1"/>
                <w:sz w:val="20"/>
              </w:rPr>
              <w:t>In 2026-27 1 penalty unit = $209.10.</w:t>
            </w:r>
          </w:p>
        </w:tc>
        <w:tc>
          <w:tcPr>
            <w:tcW w:w="4649" w:type="dxa"/>
            <w:gridSpan w:val="2"/>
            <w:vMerge/>
            <w:tcBorders>
              <w:left w:val="nil"/>
            </w:tcBorders>
          </w:tcPr>
          <w:p w14:paraId="43EC61CD" w14:textId="77777777" w:rsidR="004E023C" w:rsidRDefault="004E023C">
            <w:pPr>
              <w:numPr>
                <w:ilvl w:val="0"/>
                <w:numId w:val="145"/>
              </w:numPr>
              <w:jc w:val="both"/>
              <w:rPr>
                <w:rFonts w:ascii="Arial" w:hAnsi="Arial" w:cs="Arial"/>
                <w:color w:val="000000"/>
                <w:sz w:val="20"/>
              </w:rPr>
            </w:pPr>
          </w:p>
        </w:tc>
      </w:tr>
      <w:tr w:rsidR="004E023C" w:rsidRPr="001C6E0E" w14:paraId="022D77B0" w14:textId="77777777" w:rsidTr="007762E0">
        <w:trPr>
          <w:gridAfter w:val="1"/>
          <w:wAfter w:w="6" w:type="dxa"/>
          <w:trHeight w:val="2046"/>
        </w:trPr>
        <w:tc>
          <w:tcPr>
            <w:tcW w:w="9077" w:type="dxa"/>
            <w:gridSpan w:val="4"/>
            <w:tcBorders>
              <w:top w:val="single" w:sz="4" w:space="0" w:color="FFFFFF" w:themeColor="background1"/>
              <w:bottom w:val="single" w:sz="18" w:space="0" w:color="auto"/>
            </w:tcBorders>
          </w:tcPr>
          <w:p w14:paraId="26331FBD" w14:textId="77777777" w:rsidR="004E023C" w:rsidRDefault="004E023C">
            <w:pPr>
              <w:numPr>
                <w:ilvl w:val="0"/>
                <w:numId w:val="145"/>
              </w:numPr>
              <w:ind w:left="284" w:hanging="284"/>
              <w:jc w:val="both"/>
              <w:rPr>
                <w:rFonts w:ascii="Arial" w:hAnsi="Arial" w:cs="Arial"/>
                <w:color w:val="000000"/>
                <w:sz w:val="20"/>
              </w:rPr>
            </w:pPr>
            <w:r>
              <w:rPr>
                <w:rFonts w:ascii="Arial" w:hAnsi="Arial" w:cs="Arial"/>
                <w:color w:val="000000"/>
                <w:sz w:val="20"/>
              </w:rPr>
              <w:t>A fine m</w:t>
            </w:r>
            <w:r w:rsidRPr="00EA54C6">
              <w:rPr>
                <w:rFonts w:ascii="Arial" w:hAnsi="Arial" w:cs="Arial"/>
                <w:color w:val="000000"/>
                <w:sz w:val="20"/>
              </w:rPr>
              <w:t xml:space="preserve">ust not be </w:t>
            </w:r>
            <w:r>
              <w:rPr>
                <w:rFonts w:ascii="Arial" w:hAnsi="Arial" w:cs="Arial"/>
                <w:color w:val="000000"/>
                <w:sz w:val="20"/>
              </w:rPr>
              <w:t>impos</w:t>
            </w:r>
            <w:r w:rsidRPr="00EA54C6">
              <w:rPr>
                <w:rFonts w:ascii="Arial" w:hAnsi="Arial" w:cs="Arial"/>
                <w:color w:val="000000"/>
                <w:sz w:val="20"/>
              </w:rPr>
              <w:t>ed unless: (a) child is 15 or over on day of sentencing; and (b) court is satisfied child has the means and ability to pay a fine</w:t>
            </w:r>
            <w:r>
              <w:rPr>
                <w:rFonts w:ascii="Arial" w:hAnsi="Arial" w:cs="Arial"/>
                <w:color w:val="000000"/>
                <w:sz w:val="20"/>
              </w:rPr>
              <w:t xml:space="preserve"> [s.249(2)].</w:t>
            </w:r>
          </w:p>
          <w:p w14:paraId="12556C0E" w14:textId="77777777" w:rsidR="004E023C" w:rsidRDefault="004E023C">
            <w:pPr>
              <w:numPr>
                <w:ilvl w:val="0"/>
                <w:numId w:val="145"/>
              </w:numPr>
              <w:ind w:left="284" w:hanging="284"/>
              <w:jc w:val="both"/>
              <w:rPr>
                <w:rFonts w:ascii="Arial" w:hAnsi="Arial" w:cs="Arial"/>
                <w:color w:val="000000"/>
                <w:sz w:val="20"/>
              </w:rPr>
            </w:pPr>
            <w:r>
              <w:rPr>
                <w:rFonts w:ascii="Arial" w:hAnsi="Arial" w:cs="Arial"/>
                <w:color w:val="000000"/>
                <w:sz w:val="20"/>
              </w:rPr>
              <w:t>Child’s financial circs must be considered in determining amount and means of payment [s.251].</w:t>
            </w:r>
          </w:p>
          <w:p w14:paraId="721F191E" w14:textId="77777777" w:rsidR="004E023C" w:rsidRDefault="004E023C">
            <w:pPr>
              <w:numPr>
                <w:ilvl w:val="0"/>
                <w:numId w:val="145"/>
              </w:numPr>
              <w:ind w:left="284" w:hanging="284"/>
              <w:jc w:val="both"/>
              <w:rPr>
                <w:rFonts w:ascii="Arial" w:hAnsi="Arial" w:cs="Arial"/>
                <w:color w:val="000000"/>
                <w:sz w:val="20"/>
              </w:rPr>
            </w:pPr>
            <w:r>
              <w:rPr>
                <w:rFonts w:ascii="Arial" w:hAnsi="Arial" w:cs="Arial"/>
                <w:color w:val="000000"/>
                <w:sz w:val="20"/>
              </w:rPr>
              <w:t>Under s.252 a fine must not exceed:</w:t>
            </w:r>
          </w:p>
          <w:p w14:paraId="2E139168" w14:textId="77777777" w:rsidR="004E023C" w:rsidRDefault="004E023C">
            <w:pPr>
              <w:pStyle w:val="ListParagraph"/>
              <w:numPr>
                <w:ilvl w:val="0"/>
                <w:numId w:val="144"/>
              </w:numPr>
              <w:spacing w:after="0" w:line="240" w:lineRule="auto"/>
              <w:ind w:left="641" w:hanging="357"/>
              <w:jc w:val="both"/>
              <w:rPr>
                <w:rFonts w:ascii="Arial" w:hAnsi="Arial" w:cs="Arial"/>
                <w:color w:val="000000"/>
                <w:sz w:val="20"/>
              </w:rPr>
            </w:pPr>
            <w:r>
              <w:rPr>
                <w:rFonts w:ascii="Arial" w:hAnsi="Arial" w:cs="Arial"/>
                <w:color w:val="000000"/>
                <w:sz w:val="20"/>
              </w:rPr>
              <w:t>if imposed in respect of a single offence, the lesser of 5 penalty units and the maximum fine which may be imposed on an adult for the same offence;</w:t>
            </w:r>
          </w:p>
          <w:p w14:paraId="3FBDFFD9" w14:textId="77777777" w:rsidR="004E023C" w:rsidRDefault="004E023C">
            <w:pPr>
              <w:pStyle w:val="ListParagraph"/>
              <w:numPr>
                <w:ilvl w:val="0"/>
                <w:numId w:val="144"/>
              </w:numPr>
              <w:spacing w:after="0" w:line="240" w:lineRule="auto"/>
              <w:ind w:left="641" w:hanging="357"/>
              <w:jc w:val="both"/>
              <w:rPr>
                <w:rFonts w:ascii="Arial" w:hAnsi="Arial" w:cs="Arial"/>
                <w:color w:val="000000"/>
                <w:sz w:val="20"/>
              </w:rPr>
            </w:pPr>
            <w:r>
              <w:rPr>
                <w:rFonts w:ascii="Arial" w:hAnsi="Arial" w:cs="Arial"/>
                <w:color w:val="000000"/>
                <w:sz w:val="20"/>
              </w:rPr>
              <w:t>if imposed in respect of more than one offence, a total of 10 penalty units.</w:t>
            </w:r>
          </w:p>
          <w:p w14:paraId="770D0317" w14:textId="77777777" w:rsidR="004E023C" w:rsidRDefault="004E023C">
            <w:pPr>
              <w:numPr>
                <w:ilvl w:val="0"/>
                <w:numId w:val="145"/>
              </w:numPr>
              <w:jc w:val="both"/>
              <w:rPr>
                <w:rFonts w:ascii="Arial" w:hAnsi="Arial" w:cs="Arial"/>
                <w:color w:val="000000"/>
                <w:sz w:val="20"/>
              </w:rPr>
            </w:pPr>
            <w:r>
              <w:rPr>
                <w:rFonts w:ascii="Arial" w:hAnsi="Arial" w:cs="Arial"/>
                <w:color w:val="000000"/>
                <w:sz w:val="20"/>
              </w:rPr>
              <w:t>The c</w:t>
            </w:r>
            <w:r w:rsidRPr="00855F1E">
              <w:rPr>
                <w:rFonts w:ascii="Arial" w:hAnsi="Arial" w:cs="Arial"/>
                <w:color w:val="000000"/>
                <w:sz w:val="20"/>
              </w:rPr>
              <w:t xml:space="preserve">ourt must make an instalment order if the child requests it </w:t>
            </w:r>
            <w:r>
              <w:rPr>
                <w:rFonts w:ascii="Arial" w:hAnsi="Arial" w:cs="Arial"/>
                <w:color w:val="000000"/>
                <w:sz w:val="20"/>
              </w:rPr>
              <w:t xml:space="preserve">[s.253(a)] </w:t>
            </w:r>
            <w:r w:rsidRPr="00855F1E">
              <w:rPr>
                <w:rFonts w:ascii="Arial" w:hAnsi="Arial" w:cs="Arial"/>
                <w:color w:val="000000"/>
                <w:sz w:val="20"/>
              </w:rPr>
              <w:t>and in any other case may make an instalment order if appropriate to do so</w:t>
            </w:r>
            <w:r>
              <w:rPr>
                <w:rFonts w:ascii="Arial" w:hAnsi="Arial" w:cs="Arial"/>
                <w:color w:val="000000"/>
                <w:sz w:val="20"/>
              </w:rPr>
              <w:t xml:space="preserve"> [s.253(b)]</w:t>
            </w:r>
            <w:r w:rsidRPr="00855F1E">
              <w:rPr>
                <w:rFonts w:ascii="Arial" w:hAnsi="Arial" w:cs="Arial"/>
                <w:color w:val="000000"/>
                <w:sz w:val="20"/>
              </w:rPr>
              <w:t xml:space="preserve">. </w:t>
            </w:r>
          </w:p>
          <w:p w14:paraId="493C92B3" w14:textId="77777777" w:rsidR="004E023C" w:rsidRPr="00855F1E" w:rsidRDefault="004E023C">
            <w:pPr>
              <w:numPr>
                <w:ilvl w:val="0"/>
                <w:numId w:val="145"/>
              </w:numPr>
              <w:jc w:val="both"/>
              <w:rPr>
                <w:rFonts w:ascii="Arial" w:hAnsi="Arial" w:cs="Arial"/>
                <w:color w:val="000000"/>
                <w:sz w:val="20"/>
              </w:rPr>
            </w:pPr>
            <w:r>
              <w:rPr>
                <w:rFonts w:ascii="Arial" w:hAnsi="Arial" w:cs="Arial"/>
                <w:color w:val="000000"/>
                <w:sz w:val="20"/>
              </w:rPr>
              <w:t>The c</w:t>
            </w:r>
            <w:r w:rsidRPr="00855F1E">
              <w:rPr>
                <w:rFonts w:ascii="Arial" w:hAnsi="Arial" w:cs="Arial"/>
                <w:color w:val="000000"/>
                <w:sz w:val="20"/>
              </w:rPr>
              <w:t>ourt may make time to pay order if it does not make an instalment order</w:t>
            </w:r>
            <w:r>
              <w:rPr>
                <w:rFonts w:ascii="Arial" w:hAnsi="Arial" w:cs="Arial"/>
                <w:color w:val="000000"/>
                <w:sz w:val="20"/>
              </w:rPr>
              <w:t xml:space="preserve"> [s.254]</w:t>
            </w:r>
            <w:r w:rsidRPr="00855F1E">
              <w:rPr>
                <w:rFonts w:ascii="Arial" w:hAnsi="Arial" w:cs="Arial"/>
                <w:color w:val="000000"/>
                <w:sz w:val="20"/>
              </w:rPr>
              <w:t>.</w:t>
            </w:r>
          </w:p>
          <w:p w14:paraId="33D4B4EB" w14:textId="77777777" w:rsidR="004E023C" w:rsidRPr="00C95A13" w:rsidRDefault="004E023C">
            <w:pPr>
              <w:numPr>
                <w:ilvl w:val="0"/>
                <w:numId w:val="145"/>
              </w:numPr>
              <w:ind w:left="284" w:hanging="284"/>
              <w:jc w:val="both"/>
              <w:rPr>
                <w:rFonts w:ascii="Arial" w:hAnsi="Arial" w:cs="Arial"/>
                <w:color w:val="000000"/>
                <w:sz w:val="20"/>
              </w:rPr>
            </w:pPr>
            <w:r>
              <w:rPr>
                <w:rFonts w:ascii="Arial" w:hAnsi="Arial" w:cs="Arial"/>
                <w:color w:val="000000"/>
                <w:sz w:val="20"/>
              </w:rPr>
              <w:t>Payment default proceedings: ss.257-261.</w:t>
            </w:r>
          </w:p>
        </w:tc>
      </w:tr>
    </w:tbl>
    <w:p w14:paraId="25554606" w14:textId="77777777" w:rsidR="004E023C" w:rsidRPr="007B027C" w:rsidRDefault="004E023C" w:rsidP="004E023C">
      <w:pPr>
        <w:jc w:val="center"/>
        <w:rPr>
          <w:rFonts w:ascii="Arial" w:hAnsi="Arial" w:cs="Arial"/>
          <w:b/>
          <w:bCs/>
          <w:color w:val="000000"/>
          <w:sz w:val="22"/>
          <w:szCs w:val="28"/>
        </w:rPr>
      </w:pPr>
      <w:r w:rsidRPr="007B027C">
        <w:rPr>
          <w:rFonts w:ascii="Arial" w:hAnsi="Arial" w:cs="Arial"/>
          <w:b/>
          <w:bCs/>
          <w:color w:val="000000"/>
          <w:sz w:val="22"/>
          <w:szCs w:val="28"/>
          <w:bdr w:val="single" w:sz="12" w:space="0" w:color="auto"/>
          <w:shd w:val="clear" w:color="auto" w:fill="EAEAEA"/>
        </w:rPr>
        <w:lastRenderedPageBreak/>
        <w:t>PART 7.</w:t>
      </w:r>
      <w:r>
        <w:rPr>
          <w:rFonts w:ascii="Arial" w:hAnsi="Arial" w:cs="Arial"/>
          <w:b/>
          <w:bCs/>
          <w:color w:val="000000"/>
          <w:sz w:val="22"/>
          <w:szCs w:val="28"/>
          <w:bdr w:val="single" w:sz="12" w:space="0" w:color="auto"/>
          <w:shd w:val="clear" w:color="auto" w:fill="EAEAEA"/>
        </w:rPr>
        <w:t>8</w:t>
      </w:r>
      <w:r w:rsidRPr="007B027C">
        <w:rPr>
          <w:rFonts w:ascii="Arial" w:hAnsi="Arial" w:cs="Arial"/>
          <w:b/>
          <w:bCs/>
          <w:color w:val="000000"/>
          <w:sz w:val="22"/>
          <w:szCs w:val="28"/>
          <w:bdr w:val="single" w:sz="12" w:space="0" w:color="auto"/>
          <w:shd w:val="clear" w:color="auto" w:fill="EAEAEA"/>
        </w:rPr>
        <w:t xml:space="preserve"> – SUPERVISED COMMUNITY-BASED ORDERS</w:t>
      </w:r>
    </w:p>
    <w:p w14:paraId="536C18AA" w14:textId="77777777" w:rsidR="004E023C" w:rsidRPr="006B6B44" w:rsidRDefault="004E023C" w:rsidP="004E023C">
      <w:pPr>
        <w:jc w:val="both"/>
        <w:rPr>
          <w:rFonts w:ascii="Arial" w:hAnsi="Arial" w:cs="Arial"/>
          <w:color w:val="000000"/>
          <w:sz w:val="4"/>
          <w:szCs w:val="8"/>
        </w:rPr>
      </w:pPr>
    </w:p>
    <w:tbl>
      <w:tblPr>
        <w:tblW w:w="9081" w:type="dxa"/>
        <w:tblBorders>
          <w:top w:val="single" w:sz="18" w:space="0" w:color="auto"/>
          <w:left w:val="single" w:sz="18" w:space="0" w:color="auto"/>
          <w:bottom w:val="single" w:sz="18" w:space="0" w:color="auto"/>
          <w:right w:val="single" w:sz="18" w:space="0" w:color="auto"/>
        </w:tblBorders>
        <w:shd w:val="pct20" w:color="auto" w:fill="auto"/>
        <w:tblLayout w:type="fixed"/>
        <w:tblCellMar>
          <w:left w:w="107" w:type="dxa"/>
          <w:right w:w="107" w:type="dxa"/>
        </w:tblCellMar>
        <w:tblLook w:val="0000" w:firstRow="0" w:lastRow="0" w:firstColumn="0" w:lastColumn="0" w:noHBand="0" w:noVBand="0"/>
      </w:tblPr>
      <w:tblGrid>
        <w:gridCol w:w="906"/>
        <w:gridCol w:w="2211"/>
        <w:gridCol w:w="1429"/>
        <w:gridCol w:w="4535"/>
      </w:tblGrid>
      <w:tr w:rsidR="004E023C" w:rsidRPr="001C6E0E" w14:paraId="73934284" w14:textId="77777777" w:rsidTr="007762E0">
        <w:trPr>
          <w:trHeight w:val="246"/>
        </w:trPr>
        <w:tc>
          <w:tcPr>
            <w:tcW w:w="906" w:type="dxa"/>
            <w:vMerge w:val="restart"/>
            <w:tcBorders>
              <w:top w:val="single" w:sz="18" w:space="0" w:color="auto"/>
              <w:right w:val="single" w:sz="6" w:space="0" w:color="auto"/>
            </w:tcBorders>
            <w:shd w:val="pct10" w:color="auto" w:fill="auto"/>
          </w:tcPr>
          <w:p w14:paraId="74FB2359" w14:textId="77777777" w:rsidR="004E023C" w:rsidRPr="001C6E0E" w:rsidRDefault="004E023C" w:rsidP="007762E0">
            <w:pPr>
              <w:jc w:val="center"/>
              <w:rPr>
                <w:rFonts w:ascii="Arial" w:hAnsi="Arial" w:cs="Arial"/>
                <w:b/>
                <w:bCs/>
                <w:color w:val="000000"/>
                <w:sz w:val="20"/>
              </w:rPr>
            </w:pPr>
            <w:r w:rsidRPr="001C6E0E">
              <w:rPr>
                <w:rFonts w:ascii="Arial" w:hAnsi="Arial" w:cs="Arial"/>
                <w:b/>
                <w:bCs/>
                <w:color w:val="000000"/>
                <w:sz w:val="20"/>
              </w:rPr>
              <w:t>(</w:t>
            </w:r>
            <w:r>
              <w:rPr>
                <w:rFonts w:ascii="Arial" w:hAnsi="Arial" w:cs="Arial"/>
                <w:b/>
                <w:bCs/>
                <w:color w:val="000000"/>
                <w:sz w:val="20"/>
              </w:rPr>
              <w:t>d</w:t>
            </w:r>
            <w:r w:rsidRPr="001C6E0E">
              <w:rPr>
                <w:rFonts w:ascii="Arial" w:hAnsi="Arial" w:cs="Arial"/>
                <w:b/>
                <w:bCs/>
                <w:color w:val="000000"/>
                <w:sz w:val="20"/>
              </w:rPr>
              <w:t>)</w:t>
            </w:r>
          </w:p>
          <w:p w14:paraId="6187F541" w14:textId="77777777" w:rsidR="004E023C" w:rsidRPr="001C6E0E" w:rsidRDefault="004E023C" w:rsidP="007762E0">
            <w:pPr>
              <w:jc w:val="center"/>
              <w:rPr>
                <w:rFonts w:ascii="Arial" w:hAnsi="Arial" w:cs="Arial"/>
                <w:b/>
                <w:bCs/>
                <w:color w:val="000000"/>
                <w:sz w:val="20"/>
              </w:rPr>
            </w:pPr>
            <w:r w:rsidRPr="00A95C18">
              <w:rPr>
                <w:rFonts w:ascii="Arial" w:hAnsi="Arial" w:cs="Arial"/>
                <w:b/>
                <w:bCs/>
                <w:color w:val="000000"/>
                <w:sz w:val="20"/>
                <w:szCs w:val="28"/>
              </w:rPr>
              <w:t>[CSO]</w:t>
            </w:r>
          </w:p>
        </w:tc>
        <w:tc>
          <w:tcPr>
            <w:tcW w:w="2211" w:type="dxa"/>
            <w:tcBorders>
              <w:top w:val="single" w:sz="18" w:space="0" w:color="auto"/>
              <w:bottom w:val="single" w:sz="4" w:space="0" w:color="auto"/>
              <w:right w:val="single" w:sz="6" w:space="0" w:color="auto"/>
            </w:tcBorders>
            <w:shd w:val="pct10" w:color="auto" w:fill="auto"/>
          </w:tcPr>
          <w:p w14:paraId="37D8BC6B" w14:textId="77777777" w:rsidR="004E023C" w:rsidRPr="008836C4" w:rsidRDefault="004E023C" w:rsidP="007762E0">
            <w:pPr>
              <w:spacing w:before="20"/>
              <w:jc w:val="center"/>
              <w:rPr>
                <w:rFonts w:ascii="Arial" w:hAnsi="Arial" w:cs="Arial"/>
                <w:b/>
                <w:bCs/>
                <w:color w:val="000000"/>
                <w:sz w:val="20"/>
              </w:rPr>
            </w:pPr>
            <w:r w:rsidRPr="00A95C18">
              <w:rPr>
                <w:rFonts w:ascii="Arial" w:hAnsi="Arial" w:cs="Arial"/>
                <w:b/>
                <w:bCs/>
                <w:color w:val="000000"/>
                <w:sz w:val="20"/>
              </w:rPr>
              <w:t>COMMUNITY SERVICE ORDER</w:t>
            </w:r>
          </w:p>
        </w:tc>
        <w:tc>
          <w:tcPr>
            <w:tcW w:w="1429" w:type="dxa"/>
            <w:vMerge w:val="restart"/>
            <w:tcBorders>
              <w:top w:val="single" w:sz="18" w:space="0" w:color="auto"/>
              <w:right w:val="single" w:sz="6" w:space="0" w:color="auto"/>
            </w:tcBorders>
            <w:shd w:val="pct10" w:color="auto" w:fill="auto"/>
          </w:tcPr>
          <w:p w14:paraId="10C12DBD" w14:textId="77777777" w:rsidR="004E023C" w:rsidRDefault="004E023C" w:rsidP="007762E0">
            <w:pPr>
              <w:jc w:val="center"/>
              <w:rPr>
                <w:rFonts w:ascii="Arial" w:hAnsi="Arial" w:cs="Arial"/>
                <w:color w:val="000000"/>
                <w:sz w:val="20"/>
              </w:rPr>
            </w:pPr>
            <w:r>
              <w:rPr>
                <w:rFonts w:ascii="Arial" w:hAnsi="Arial" w:cs="Arial"/>
                <w:color w:val="000000"/>
                <w:sz w:val="20"/>
              </w:rPr>
              <w:t>ss.240(1)(d),</w:t>
            </w:r>
          </w:p>
          <w:p w14:paraId="5E046F78" w14:textId="77777777" w:rsidR="004E023C" w:rsidRPr="001C6E0E" w:rsidRDefault="004E023C" w:rsidP="007762E0">
            <w:pPr>
              <w:jc w:val="center"/>
              <w:rPr>
                <w:rFonts w:ascii="Arial" w:hAnsi="Arial" w:cs="Arial"/>
                <w:color w:val="000000"/>
                <w:sz w:val="20"/>
              </w:rPr>
            </w:pPr>
            <w:r>
              <w:rPr>
                <w:rFonts w:ascii="Arial" w:hAnsi="Arial" w:cs="Arial"/>
                <w:color w:val="000000"/>
                <w:sz w:val="20"/>
              </w:rPr>
              <w:t>263-268</w:t>
            </w:r>
          </w:p>
        </w:tc>
        <w:tc>
          <w:tcPr>
            <w:tcW w:w="4535" w:type="dxa"/>
            <w:vMerge w:val="restart"/>
            <w:tcBorders>
              <w:top w:val="single" w:sz="18" w:space="0" w:color="auto"/>
              <w:left w:val="nil"/>
            </w:tcBorders>
          </w:tcPr>
          <w:p w14:paraId="6B353731" w14:textId="77777777" w:rsidR="004E023C" w:rsidRPr="008836C4" w:rsidRDefault="004E023C">
            <w:pPr>
              <w:numPr>
                <w:ilvl w:val="0"/>
                <w:numId w:val="141"/>
              </w:numPr>
              <w:ind w:left="284" w:hanging="284"/>
              <w:jc w:val="both"/>
              <w:rPr>
                <w:rFonts w:ascii="Arial" w:hAnsi="Arial" w:cs="Arial"/>
                <w:color w:val="000000"/>
                <w:sz w:val="20"/>
              </w:rPr>
            </w:pPr>
            <w:r>
              <w:rPr>
                <w:rFonts w:ascii="Arial" w:hAnsi="Arial" w:cs="Arial"/>
                <w:color w:val="000000"/>
                <w:sz w:val="20"/>
              </w:rPr>
              <w:t>Child found guilty of</w:t>
            </w:r>
            <w:r w:rsidRPr="001C6E0E">
              <w:rPr>
                <w:rFonts w:ascii="Arial" w:hAnsi="Arial" w:cs="Arial"/>
                <w:color w:val="000000"/>
                <w:sz w:val="20"/>
              </w:rPr>
              <w:t xml:space="preserve"> </w:t>
            </w:r>
            <w:r>
              <w:rPr>
                <w:rFonts w:ascii="Arial" w:hAnsi="Arial" w:cs="Arial"/>
                <w:color w:val="000000"/>
                <w:sz w:val="20"/>
              </w:rPr>
              <w:t>one or more offences, whether indictable or summary.</w:t>
            </w:r>
          </w:p>
        </w:tc>
      </w:tr>
      <w:tr w:rsidR="004E023C" w:rsidRPr="001C6E0E" w14:paraId="79B49AF9" w14:textId="77777777" w:rsidTr="007762E0">
        <w:trPr>
          <w:trHeight w:val="246"/>
        </w:trPr>
        <w:tc>
          <w:tcPr>
            <w:tcW w:w="906" w:type="dxa"/>
            <w:vMerge/>
            <w:tcBorders>
              <w:bottom w:val="single" w:sz="4" w:space="0" w:color="auto"/>
              <w:right w:val="single" w:sz="6" w:space="0" w:color="auto"/>
            </w:tcBorders>
            <w:shd w:val="pct10" w:color="auto" w:fill="auto"/>
          </w:tcPr>
          <w:p w14:paraId="736BBB8F" w14:textId="77777777" w:rsidR="004E023C" w:rsidRPr="001C6E0E" w:rsidRDefault="004E023C" w:rsidP="007762E0">
            <w:pPr>
              <w:jc w:val="center"/>
              <w:rPr>
                <w:rFonts w:ascii="Arial" w:hAnsi="Arial" w:cs="Arial"/>
                <w:b/>
                <w:bCs/>
                <w:color w:val="000000"/>
                <w:sz w:val="20"/>
              </w:rPr>
            </w:pPr>
          </w:p>
        </w:tc>
        <w:tc>
          <w:tcPr>
            <w:tcW w:w="2211" w:type="dxa"/>
            <w:tcBorders>
              <w:top w:val="single" w:sz="4" w:space="0" w:color="auto"/>
              <w:bottom w:val="single" w:sz="4" w:space="0" w:color="auto"/>
              <w:right w:val="single" w:sz="6" w:space="0" w:color="auto"/>
            </w:tcBorders>
            <w:shd w:val="clear" w:color="auto" w:fill="000000" w:themeFill="text1"/>
          </w:tcPr>
          <w:p w14:paraId="070755AA" w14:textId="77777777" w:rsidR="004E023C" w:rsidRPr="008836C4" w:rsidRDefault="004E023C" w:rsidP="007762E0">
            <w:pPr>
              <w:spacing w:before="20"/>
              <w:jc w:val="center"/>
              <w:rPr>
                <w:rFonts w:ascii="Arial" w:hAnsi="Arial" w:cs="Arial"/>
                <w:b/>
                <w:bCs/>
                <w:color w:val="FFFFFF" w:themeColor="background1"/>
                <w:sz w:val="20"/>
              </w:rPr>
            </w:pPr>
            <w:r w:rsidRPr="008836C4">
              <w:rPr>
                <w:rFonts w:ascii="Arial" w:hAnsi="Arial" w:cs="Arial"/>
                <w:b/>
                <w:bCs/>
                <w:color w:val="FFFFFF" w:themeColor="background1"/>
                <w:sz w:val="20"/>
              </w:rPr>
              <w:t>Form 10A</w:t>
            </w:r>
          </w:p>
        </w:tc>
        <w:tc>
          <w:tcPr>
            <w:tcW w:w="1429" w:type="dxa"/>
            <w:vMerge/>
            <w:tcBorders>
              <w:bottom w:val="single" w:sz="4" w:space="0" w:color="auto"/>
              <w:right w:val="single" w:sz="6" w:space="0" w:color="auto"/>
            </w:tcBorders>
            <w:shd w:val="pct10" w:color="auto" w:fill="auto"/>
          </w:tcPr>
          <w:p w14:paraId="3F6DFFD9" w14:textId="77777777" w:rsidR="004E023C" w:rsidRDefault="004E023C" w:rsidP="007762E0">
            <w:pPr>
              <w:jc w:val="center"/>
              <w:rPr>
                <w:rFonts w:ascii="Arial" w:hAnsi="Arial" w:cs="Arial"/>
                <w:color w:val="000000"/>
                <w:sz w:val="20"/>
              </w:rPr>
            </w:pPr>
          </w:p>
        </w:tc>
        <w:tc>
          <w:tcPr>
            <w:tcW w:w="4535" w:type="dxa"/>
            <w:vMerge/>
            <w:tcBorders>
              <w:left w:val="nil"/>
              <w:bottom w:val="single" w:sz="4" w:space="0" w:color="FFFFFF" w:themeColor="background1"/>
            </w:tcBorders>
          </w:tcPr>
          <w:p w14:paraId="79FCFE4C" w14:textId="77777777" w:rsidR="004E023C" w:rsidRDefault="004E023C">
            <w:pPr>
              <w:numPr>
                <w:ilvl w:val="0"/>
                <w:numId w:val="141"/>
              </w:numPr>
              <w:ind w:left="284" w:hanging="284"/>
              <w:jc w:val="both"/>
              <w:rPr>
                <w:rFonts w:ascii="Arial" w:hAnsi="Arial" w:cs="Arial"/>
                <w:color w:val="000000"/>
                <w:sz w:val="20"/>
              </w:rPr>
            </w:pPr>
          </w:p>
        </w:tc>
      </w:tr>
      <w:tr w:rsidR="004E023C" w:rsidRPr="001C6E0E" w14:paraId="4AD31FD8" w14:textId="77777777" w:rsidTr="007762E0">
        <w:tblPrEx>
          <w:tblBorders>
            <w:top w:val="none" w:sz="0" w:space="0" w:color="auto"/>
          </w:tblBorders>
        </w:tblPrEx>
        <w:trPr>
          <w:trHeight w:val="2046"/>
        </w:trPr>
        <w:tc>
          <w:tcPr>
            <w:tcW w:w="9081" w:type="dxa"/>
            <w:gridSpan w:val="4"/>
          </w:tcPr>
          <w:p w14:paraId="20AA3BEB" w14:textId="77777777" w:rsidR="004E023C" w:rsidRDefault="004E023C">
            <w:pPr>
              <w:numPr>
                <w:ilvl w:val="0"/>
                <w:numId w:val="145"/>
              </w:numPr>
              <w:ind w:left="284" w:hanging="284"/>
              <w:jc w:val="both"/>
              <w:rPr>
                <w:rFonts w:ascii="Arial" w:hAnsi="Arial" w:cs="Arial"/>
                <w:color w:val="000000"/>
                <w:sz w:val="20"/>
              </w:rPr>
            </w:pPr>
            <w:r>
              <w:rPr>
                <w:rFonts w:ascii="Arial" w:hAnsi="Arial" w:cs="Arial"/>
                <w:color w:val="000000"/>
                <w:sz w:val="20"/>
              </w:rPr>
              <w:t>CSO is w</w:t>
            </w:r>
            <w:r w:rsidRPr="001C6E0E">
              <w:rPr>
                <w:rFonts w:ascii="Arial" w:hAnsi="Arial" w:cs="Arial"/>
                <w:color w:val="000000"/>
                <w:sz w:val="20"/>
              </w:rPr>
              <w:t>ith</w:t>
            </w:r>
            <w:r>
              <w:rPr>
                <w:rFonts w:ascii="Arial" w:hAnsi="Arial" w:cs="Arial"/>
                <w:color w:val="000000"/>
                <w:sz w:val="20"/>
              </w:rPr>
              <w:t xml:space="preserve"> or with</w:t>
            </w:r>
            <w:r w:rsidRPr="001C6E0E">
              <w:rPr>
                <w:rFonts w:ascii="Arial" w:hAnsi="Arial" w:cs="Arial"/>
                <w:color w:val="000000"/>
                <w:sz w:val="20"/>
              </w:rPr>
              <w:t>out conviction</w:t>
            </w:r>
            <w:r>
              <w:rPr>
                <w:rFonts w:ascii="Arial" w:hAnsi="Arial" w:cs="Arial"/>
                <w:color w:val="000000"/>
                <w:sz w:val="20"/>
              </w:rPr>
              <w:t xml:space="preserve"> [s.262(1)]. </w:t>
            </w:r>
            <w:r w:rsidRPr="00F74336">
              <w:rPr>
                <w:rFonts w:ascii="Arial" w:hAnsi="Arial" w:cs="Arial"/>
                <w:color w:val="000000"/>
                <w:sz w:val="18"/>
                <w:szCs w:val="22"/>
                <w:bdr w:val="single" w:sz="4" w:space="0" w:color="auto"/>
                <w:shd w:val="clear" w:color="auto" w:fill="EAEAEA"/>
              </w:rPr>
              <w:t>Note inconsistency between s.263(2)(a) &amp; ss.262(2)+(4)(a)</w:t>
            </w:r>
            <w:r w:rsidRPr="00F74336">
              <w:rPr>
                <w:rFonts w:ascii="Arial" w:hAnsi="Arial" w:cs="Arial"/>
                <w:color w:val="000000"/>
                <w:sz w:val="18"/>
                <w:szCs w:val="22"/>
              </w:rPr>
              <w:t>.</w:t>
            </w:r>
          </w:p>
          <w:p w14:paraId="3DC96AC8" w14:textId="77777777" w:rsidR="004E023C" w:rsidRDefault="004E023C">
            <w:pPr>
              <w:numPr>
                <w:ilvl w:val="0"/>
                <w:numId w:val="145"/>
              </w:numPr>
              <w:ind w:left="284" w:hanging="284"/>
              <w:jc w:val="both"/>
              <w:rPr>
                <w:rFonts w:ascii="Arial" w:hAnsi="Arial" w:cs="Arial"/>
                <w:color w:val="000000"/>
                <w:sz w:val="20"/>
              </w:rPr>
            </w:pPr>
            <w:r>
              <w:rPr>
                <w:rFonts w:ascii="Arial" w:hAnsi="Arial" w:cs="Arial"/>
                <w:color w:val="000000"/>
                <w:sz w:val="20"/>
              </w:rPr>
              <w:t>Under s.263(2) a CSO must not be ordered unless–</w:t>
            </w:r>
          </w:p>
          <w:p w14:paraId="73124E46" w14:textId="77777777" w:rsidR="004E023C" w:rsidRDefault="004E023C">
            <w:pPr>
              <w:pStyle w:val="ListParagraph"/>
              <w:numPr>
                <w:ilvl w:val="0"/>
                <w:numId w:val="148"/>
              </w:numPr>
              <w:spacing w:after="0" w:line="240" w:lineRule="auto"/>
              <w:ind w:left="641" w:hanging="357"/>
              <w:jc w:val="both"/>
              <w:rPr>
                <w:rFonts w:ascii="Arial" w:hAnsi="Arial" w:cs="Arial"/>
                <w:color w:val="000000"/>
                <w:sz w:val="20"/>
              </w:rPr>
            </w:pPr>
            <w:r w:rsidRPr="008836C4">
              <w:rPr>
                <w:rFonts w:ascii="Arial" w:hAnsi="Arial" w:cs="Arial"/>
                <w:color w:val="000000"/>
                <w:sz w:val="20"/>
              </w:rPr>
              <w:t>child is 15 or over on day of sentencing and consents to a CSO; and</w:t>
            </w:r>
          </w:p>
          <w:p w14:paraId="2051C88B" w14:textId="77777777" w:rsidR="004E023C" w:rsidRDefault="004E023C">
            <w:pPr>
              <w:pStyle w:val="ListParagraph"/>
              <w:numPr>
                <w:ilvl w:val="0"/>
                <w:numId w:val="148"/>
              </w:numPr>
              <w:spacing w:after="0" w:line="240" w:lineRule="auto"/>
              <w:ind w:left="641" w:hanging="357"/>
              <w:jc w:val="both"/>
              <w:rPr>
                <w:rFonts w:ascii="Arial" w:hAnsi="Arial" w:cs="Arial"/>
                <w:color w:val="000000"/>
                <w:sz w:val="20"/>
              </w:rPr>
            </w:pPr>
            <w:r>
              <w:rPr>
                <w:rFonts w:ascii="Arial" w:hAnsi="Arial" w:cs="Arial"/>
                <w:color w:val="000000"/>
                <w:sz w:val="20"/>
              </w:rPr>
              <w:t>court is satisfied there are appropriate community service programs available for the child.</w:t>
            </w:r>
          </w:p>
          <w:p w14:paraId="7C8752BC" w14:textId="77777777" w:rsidR="004E023C" w:rsidRDefault="004E023C">
            <w:pPr>
              <w:numPr>
                <w:ilvl w:val="0"/>
                <w:numId w:val="145"/>
              </w:numPr>
              <w:jc w:val="both"/>
              <w:rPr>
                <w:rFonts w:ascii="Arial" w:hAnsi="Arial" w:cs="Arial"/>
                <w:color w:val="000000"/>
                <w:sz w:val="20"/>
              </w:rPr>
            </w:pPr>
            <w:r>
              <w:rPr>
                <w:rFonts w:ascii="Arial" w:hAnsi="Arial" w:cs="Arial"/>
                <w:color w:val="000000"/>
                <w:sz w:val="20"/>
              </w:rPr>
              <w:t>Under a CSO the child is ordered to perform a specified number of hours of unpaid community service activities [CSA] in a 6-month period commencing on the day of sentencing [s.263(1)].</w:t>
            </w:r>
          </w:p>
          <w:p w14:paraId="6E7DF91F" w14:textId="77777777" w:rsidR="004E023C" w:rsidRDefault="004E023C">
            <w:pPr>
              <w:numPr>
                <w:ilvl w:val="0"/>
                <w:numId w:val="145"/>
              </w:numPr>
              <w:ind w:left="284" w:hanging="284"/>
              <w:jc w:val="both"/>
              <w:rPr>
                <w:rFonts w:ascii="Arial" w:hAnsi="Arial" w:cs="Arial"/>
                <w:color w:val="000000"/>
                <w:sz w:val="20"/>
              </w:rPr>
            </w:pPr>
            <w:r>
              <w:rPr>
                <w:rFonts w:ascii="Arial" w:hAnsi="Arial" w:cs="Arial"/>
                <w:color w:val="000000"/>
                <w:sz w:val="20"/>
              </w:rPr>
              <w:t>CSO must not extend beyond the child’s 21</w:t>
            </w:r>
            <w:r w:rsidRPr="00EE5301">
              <w:rPr>
                <w:rFonts w:ascii="Arial" w:hAnsi="Arial" w:cs="Arial"/>
                <w:color w:val="000000"/>
                <w:sz w:val="20"/>
                <w:vertAlign w:val="superscript"/>
              </w:rPr>
              <w:t>st</w:t>
            </w:r>
            <w:r>
              <w:rPr>
                <w:rFonts w:ascii="Arial" w:hAnsi="Arial" w:cs="Arial"/>
                <w:color w:val="000000"/>
                <w:sz w:val="20"/>
              </w:rPr>
              <w:t xml:space="preserve"> birthday.</w:t>
            </w:r>
          </w:p>
          <w:p w14:paraId="71CAF9CB" w14:textId="77777777" w:rsidR="004E023C" w:rsidRDefault="004E023C">
            <w:pPr>
              <w:numPr>
                <w:ilvl w:val="0"/>
                <w:numId w:val="145"/>
              </w:numPr>
              <w:jc w:val="both"/>
              <w:rPr>
                <w:rFonts w:ascii="Arial" w:hAnsi="Arial" w:cs="Arial"/>
                <w:color w:val="000000"/>
                <w:sz w:val="20"/>
              </w:rPr>
            </w:pPr>
            <w:r>
              <w:rPr>
                <w:rFonts w:ascii="Arial" w:hAnsi="Arial" w:cs="Arial"/>
                <w:color w:val="000000"/>
                <w:sz w:val="20"/>
              </w:rPr>
              <w:t>In determining the number of CSA hours the court must consider the likely impact of the order on the child’s education, training, employment, and rehabilitation activities [s.266].</w:t>
            </w:r>
          </w:p>
          <w:p w14:paraId="12DDD15E" w14:textId="77777777" w:rsidR="004E023C" w:rsidRDefault="004E023C">
            <w:pPr>
              <w:numPr>
                <w:ilvl w:val="0"/>
                <w:numId w:val="145"/>
              </w:numPr>
              <w:jc w:val="both"/>
              <w:rPr>
                <w:rFonts w:ascii="Arial" w:hAnsi="Arial" w:cs="Arial"/>
                <w:color w:val="000000"/>
                <w:sz w:val="20"/>
              </w:rPr>
            </w:pPr>
            <w:r>
              <w:rPr>
                <w:rFonts w:ascii="Arial" w:hAnsi="Arial" w:cs="Arial"/>
                <w:color w:val="000000"/>
                <w:sz w:val="20"/>
              </w:rPr>
              <w:t>Maximum number of CSA hours [s.267]:</w:t>
            </w:r>
          </w:p>
          <w:p w14:paraId="62B5B6EC" w14:textId="77777777" w:rsidR="004E023C" w:rsidRDefault="004E023C">
            <w:pPr>
              <w:pStyle w:val="ListParagraph"/>
              <w:numPr>
                <w:ilvl w:val="0"/>
                <w:numId w:val="148"/>
              </w:numPr>
              <w:spacing w:after="0" w:line="240" w:lineRule="auto"/>
              <w:ind w:left="641" w:hanging="357"/>
              <w:jc w:val="both"/>
              <w:rPr>
                <w:rFonts w:ascii="Arial" w:hAnsi="Arial" w:cs="Arial"/>
                <w:color w:val="000000"/>
                <w:sz w:val="20"/>
              </w:rPr>
            </w:pPr>
            <w:r>
              <w:rPr>
                <w:rFonts w:ascii="Arial" w:hAnsi="Arial" w:cs="Arial"/>
                <w:color w:val="000000"/>
                <w:sz w:val="20"/>
              </w:rPr>
              <w:t>25 hours for a single offence;</w:t>
            </w:r>
          </w:p>
          <w:p w14:paraId="70376947" w14:textId="77777777" w:rsidR="004E023C" w:rsidRDefault="004E023C">
            <w:pPr>
              <w:pStyle w:val="ListParagraph"/>
              <w:numPr>
                <w:ilvl w:val="0"/>
                <w:numId w:val="148"/>
              </w:numPr>
              <w:spacing w:after="0" w:line="240" w:lineRule="auto"/>
              <w:ind w:left="641" w:hanging="357"/>
              <w:jc w:val="both"/>
              <w:rPr>
                <w:rFonts w:ascii="Arial" w:hAnsi="Arial" w:cs="Arial"/>
                <w:color w:val="000000"/>
                <w:sz w:val="20"/>
              </w:rPr>
            </w:pPr>
            <w:r>
              <w:rPr>
                <w:rFonts w:ascii="Arial" w:hAnsi="Arial" w:cs="Arial"/>
                <w:color w:val="000000"/>
                <w:sz w:val="20"/>
              </w:rPr>
              <w:t>a total of 50 hours if the child is found guilty on the same day, or in the same proceeding, of more than one offence.</w:t>
            </w:r>
          </w:p>
          <w:p w14:paraId="18CEB810" w14:textId="77777777" w:rsidR="004E023C" w:rsidRDefault="004E023C">
            <w:pPr>
              <w:numPr>
                <w:ilvl w:val="0"/>
                <w:numId w:val="145"/>
              </w:numPr>
              <w:jc w:val="both"/>
              <w:rPr>
                <w:rFonts w:ascii="Arial" w:hAnsi="Arial" w:cs="Arial"/>
                <w:color w:val="000000"/>
                <w:sz w:val="20"/>
              </w:rPr>
            </w:pPr>
            <w:r>
              <w:rPr>
                <w:rFonts w:ascii="Arial" w:hAnsi="Arial" w:cs="Arial"/>
                <w:color w:val="000000"/>
                <w:sz w:val="20"/>
              </w:rPr>
              <w:t>Core condition of CSO [s.265(1)]: The child performs CSA–</w:t>
            </w:r>
          </w:p>
          <w:p w14:paraId="4D780D9C" w14:textId="77777777" w:rsidR="004E023C" w:rsidRDefault="004E023C">
            <w:pPr>
              <w:pStyle w:val="ListParagraph"/>
              <w:numPr>
                <w:ilvl w:val="0"/>
                <w:numId w:val="158"/>
              </w:numPr>
              <w:spacing w:after="0" w:line="240" w:lineRule="auto"/>
              <w:ind w:left="641" w:hanging="357"/>
              <w:jc w:val="both"/>
              <w:rPr>
                <w:rFonts w:ascii="Arial" w:hAnsi="Arial" w:cs="Arial"/>
                <w:color w:val="000000"/>
                <w:sz w:val="20"/>
              </w:rPr>
            </w:pPr>
            <w:r>
              <w:rPr>
                <w:rFonts w:ascii="Arial" w:hAnsi="Arial" w:cs="Arial"/>
                <w:color w:val="000000"/>
                <w:sz w:val="20"/>
              </w:rPr>
              <w:t>for the specified number of hours; and</w:t>
            </w:r>
          </w:p>
          <w:p w14:paraId="11AF04AC" w14:textId="77777777" w:rsidR="004E023C" w:rsidRPr="00A15BEC" w:rsidRDefault="004E023C">
            <w:pPr>
              <w:pStyle w:val="ListParagraph"/>
              <w:numPr>
                <w:ilvl w:val="0"/>
                <w:numId w:val="158"/>
              </w:numPr>
              <w:spacing w:after="0" w:line="240" w:lineRule="auto"/>
              <w:ind w:left="641" w:hanging="357"/>
              <w:jc w:val="both"/>
              <w:rPr>
                <w:rFonts w:ascii="Arial" w:hAnsi="Arial" w:cs="Arial"/>
                <w:color w:val="000000"/>
                <w:sz w:val="20"/>
              </w:rPr>
            </w:pPr>
            <w:r>
              <w:rPr>
                <w:rFonts w:ascii="Arial" w:hAnsi="Arial" w:cs="Arial"/>
                <w:color w:val="000000"/>
                <w:sz w:val="20"/>
              </w:rPr>
              <w:t>at the place and dates/times directed by DJCS [as to which see s.265(2)-(5)].</w:t>
            </w:r>
          </w:p>
          <w:p w14:paraId="0252FCA6" w14:textId="77777777" w:rsidR="004E023C" w:rsidRDefault="004E023C">
            <w:pPr>
              <w:numPr>
                <w:ilvl w:val="0"/>
                <w:numId w:val="145"/>
              </w:numPr>
              <w:jc w:val="both"/>
              <w:rPr>
                <w:rFonts w:ascii="Arial" w:hAnsi="Arial" w:cs="Arial"/>
                <w:color w:val="000000"/>
                <w:sz w:val="20"/>
              </w:rPr>
            </w:pPr>
            <w:r>
              <w:rPr>
                <w:rFonts w:ascii="Arial" w:hAnsi="Arial" w:cs="Arial"/>
                <w:color w:val="000000"/>
                <w:sz w:val="20"/>
              </w:rPr>
              <w:t>There is no statutory power to attach any other conditions to a CSO.</w:t>
            </w:r>
          </w:p>
          <w:p w14:paraId="44B32EB1" w14:textId="77777777" w:rsidR="004E023C" w:rsidRDefault="004E023C">
            <w:pPr>
              <w:numPr>
                <w:ilvl w:val="0"/>
                <w:numId w:val="145"/>
              </w:numPr>
              <w:jc w:val="both"/>
              <w:rPr>
                <w:rFonts w:ascii="Arial" w:hAnsi="Arial" w:cs="Arial"/>
                <w:color w:val="000000"/>
                <w:sz w:val="20"/>
              </w:rPr>
            </w:pPr>
            <w:r>
              <w:rPr>
                <w:rFonts w:ascii="Arial" w:hAnsi="Arial" w:cs="Arial"/>
                <w:color w:val="000000"/>
                <w:sz w:val="20"/>
              </w:rPr>
              <w:t>If the CSA hours are completed earlier than 6 months, the CSO ceases on completion of the hours.</w:t>
            </w:r>
          </w:p>
          <w:p w14:paraId="29131399" w14:textId="77777777" w:rsidR="004E023C" w:rsidRDefault="004E023C">
            <w:pPr>
              <w:numPr>
                <w:ilvl w:val="0"/>
                <w:numId w:val="145"/>
              </w:numPr>
              <w:jc w:val="both"/>
              <w:rPr>
                <w:rFonts w:ascii="Arial" w:hAnsi="Arial" w:cs="Arial"/>
                <w:color w:val="000000"/>
                <w:sz w:val="20"/>
              </w:rPr>
            </w:pPr>
            <w:r>
              <w:rPr>
                <w:rFonts w:ascii="Arial" w:hAnsi="Arial" w:cs="Arial"/>
                <w:color w:val="000000"/>
                <w:sz w:val="20"/>
              </w:rPr>
              <w:t>To be served concurrently with any other GBO, CSO, PRO, YSSO or YCO unless the court orders otherwise in exceptional circumstances [s.318].</w:t>
            </w:r>
          </w:p>
          <w:p w14:paraId="5BE39026" w14:textId="77777777" w:rsidR="004E023C" w:rsidRPr="008D1218" w:rsidRDefault="004E023C">
            <w:pPr>
              <w:keepNext/>
              <w:keepLines/>
              <w:numPr>
                <w:ilvl w:val="0"/>
                <w:numId w:val="145"/>
              </w:numPr>
              <w:jc w:val="both"/>
              <w:rPr>
                <w:rFonts w:ascii="Arial" w:hAnsi="Arial" w:cs="Arial"/>
                <w:color w:val="000000"/>
                <w:sz w:val="20"/>
              </w:rPr>
            </w:pPr>
            <w:r w:rsidRPr="008D1218">
              <w:rPr>
                <w:rFonts w:ascii="Arial" w:hAnsi="Arial" w:cs="Arial"/>
                <w:color w:val="000000"/>
                <w:sz w:val="20"/>
              </w:rPr>
              <w:t>Variation/revocation proceeding</w:t>
            </w:r>
            <w:r>
              <w:rPr>
                <w:rFonts w:ascii="Arial" w:hAnsi="Arial" w:cs="Arial"/>
                <w:color w:val="000000"/>
                <w:sz w:val="20"/>
              </w:rPr>
              <w:t>s</w:t>
            </w:r>
            <w:r w:rsidRPr="008D1218">
              <w:rPr>
                <w:rFonts w:ascii="Arial" w:hAnsi="Arial" w:cs="Arial"/>
                <w:color w:val="000000"/>
                <w:sz w:val="20"/>
              </w:rPr>
              <w:t>: Pt 7.10. Contravention proceeding: Pt 7.11.</w:t>
            </w:r>
          </w:p>
          <w:p w14:paraId="441DEB27" w14:textId="77777777" w:rsidR="004E023C" w:rsidRPr="001C6E0E" w:rsidRDefault="004E023C">
            <w:pPr>
              <w:numPr>
                <w:ilvl w:val="0"/>
                <w:numId w:val="145"/>
              </w:numPr>
              <w:jc w:val="both"/>
              <w:rPr>
                <w:rFonts w:ascii="Arial" w:hAnsi="Arial" w:cs="Arial"/>
                <w:color w:val="000000"/>
                <w:sz w:val="20"/>
              </w:rPr>
            </w:pPr>
            <w:r>
              <w:rPr>
                <w:rFonts w:ascii="Arial" w:hAnsi="Arial" w:cs="Arial"/>
                <w:color w:val="000000"/>
                <w:sz w:val="20"/>
              </w:rPr>
              <w:t>Suspension of CSO by DJCS in circumstances detailed in ss.319 &amp; 321.</w:t>
            </w:r>
          </w:p>
        </w:tc>
      </w:tr>
    </w:tbl>
    <w:p w14:paraId="207971CB" w14:textId="77777777" w:rsidR="004E023C" w:rsidRPr="006B6B44" w:rsidRDefault="004E023C" w:rsidP="004E023C">
      <w:pPr>
        <w:rPr>
          <w:rFonts w:ascii="Arial" w:hAnsi="Arial" w:cs="Arial"/>
          <w:sz w:val="4"/>
          <w:szCs w:val="4"/>
        </w:rPr>
      </w:pPr>
    </w:p>
    <w:tbl>
      <w:tblPr>
        <w:tblW w:w="9082" w:type="dxa"/>
        <w:tblBorders>
          <w:top w:val="single" w:sz="18" w:space="0" w:color="auto"/>
          <w:left w:val="single" w:sz="18" w:space="0" w:color="auto"/>
          <w:bottom w:val="single" w:sz="18" w:space="0" w:color="auto"/>
          <w:right w:val="single" w:sz="18" w:space="0" w:color="auto"/>
        </w:tblBorders>
        <w:shd w:val="pct20" w:color="auto" w:fill="auto"/>
        <w:tblLayout w:type="fixed"/>
        <w:tblCellMar>
          <w:left w:w="107" w:type="dxa"/>
          <w:right w:w="107" w:type="dxa"/>
        </w:tblCellMar>
        <w:tblLook w:val="0000" w:firstRow="0" w:lastRow="0" w:firstColumn="0" w:lastColumn="0" w:noHBand="0" w:noVBand="0"/>
      </w:tblPr>
      <w:tblGrid>
        <w:gridCol w:w="906"/>
        <w:gridCol w:w="2211"/>
        <w:gridCol w:w="57"/>
        <w:gridCol w:w="1372"/>
        <w:gridCol w:w="57"/>
        <w:gridCol w:w="4479"/>
      </w:tblGrid>
      <w:tr w:rsidR="004E023C" w:rsidRPr="001C6E0E" w14:paraId="1FEF9164" w14:textId="77777777" w:rsidTr="007762E0">
        <w:trPr>
          <w:trHeight w:val="171"/>
        </w:trPr>
        <w:tc>
          <w:tcPr>
            <w:tcW w:w="906" w:type="dxa"/>
            <w:vMerge w:val="restart"/>
            <w:tcBorders>
              <w:top w:val="single" w:sz="18" w:space="0" w:color="auto"/>
              <w:bottom w:val="single" w:sz="18" w:space="0" w:color="auto"/>
              <w:right w:val="single" w:sz="6" w:space="0" w:color="auto"/>
            </w:tcBorders>
            <w:shd w:val="pct10" w:color="auto" w:fill="auto"/>
          </w:tcPr>
          <w:p w14:paraId="6E0F47CB" w14:textId="77777777" w:rsidR="004E023C" w:rsidRPr="00B4234A" w:rsidRDefault="004E023C" w:rsidP="007762E0">
            <w:pPr>
              <w:jc w:val="center"/>
              <w:rPr>
                <w:rFonts w:ascii="Arial" w:hAnsi="Arial" w:cs="Arial"/>
                <w:b/>
                <w:bCs/>
                <w:color w:val="000000"/>
                <w:sz w:val="20"/>
                <w:szCs w:val="20"/>
              </w:rPr>
            </w:pPr>
            <w:r w:rsidRPr="00B4234A">
              <w:rPr>
                <w:rFonts w:ascii="Arial" w:hAnsi="Arial" w:cs="Arial"/>
                <w:b/>
                <w:bCs/>
                <w:color w:val="000000"/>
                <w:sz w:val="20"/>
                <w:szCs w:val="20"/>
              </w:rPr>
              <w:t>(e)</w:t>
            </w:r>
          </w:p>
          <w:p w14:paraId="5B4228C9" w14:textId="77777777" w:rsidR="004E023C" w:rsidRPr="00B4234A" w:rsidRDefault="004E023C" w:rsidP="007762E0">
            <w:pPr>
              <w:jc w:val="center"/>
              <w:rPr>
                <w:rFonts w:ascii="Arial" w:hAnsi="Arial" w:cs="Arial"/>
                <w:b/>
                <w:bCs/>
                <w:color w:val="000000"/>
                <w:sz w:val="20"/>
                <w:szCs w:val="20"/>
              </w:rPr>
            </w:pPr>
            <w:r w:rsidRPr="00B4234A">
              <w:rPr>
                <w:rFonts w:ascii="Arial" w:hAnsi="Arial" w:cs="Arial"/>
                <w:b/>
                <w:bCs/>
                <w:color w:val="000000"/>
                <w:sz w:val="20"/>
                <w:szCs w:val="20"/>
              </w:rPr>
              <w:t>[PRO]</w:t>
            </w:r>
          </w:p>
        </w:tc>
        <w:tc>
          <w:tcPr>
            <w:tcW w:w="2211" w:type="dxa"/>
            <w:tcBorders>
              <w:top w:val="single" w:sz="18" w:space="0" w:color="auto"/>
              <w:bottom w:val="single" w:sz="18" w:space="0" w:color="auto"/>
              <w:right w:val="single" w:sz="6" w:space="0" w:color="auto"/>
            </w:tcBorders>
            <w:shd w:val="pct10" w:color="auto" w:fill="auto"/>
          </w:tcPr>
          <w:p w14:paraId="1423928B" w14:textId="77777777" w:rsidR="004E023C" w:rsidRPr="00B4234A" w:rsidRDefault="004E023C" w:rsidP="007762E0">
            <w:pPr>
              <w:spacing w:before="20"/>
              <w:jc w:val="center"/>
              <w:rPr>
                <w:rFonts w:ascii="Arial" w:hAnsi="Arial" w:cs="Arial"/>
                <w:b/>
                <w:bCs/>
                <w:color w:val="000000"/>
                <w:sz w:val="20"/>
                <w:szCs w:val="20"/>
              </w:rPr>
            </w:pPr>
            <w:r w:rsidRPr="00B4234A">
              <w:rPr>
                <w:rFonts w:ascii="Arial" w:hAnsi="Arial" w:cs="Arial"/>
                <w:b/>
                <w:bCs/>
                <w:color w:val="000000"/>
                <w:sz w:val="20"/>
                <w:szCs w:val="20"/>
              </w:rPr>
              <w:t>PROBATION ORDER</w:t>
            </w:r>
            <w:r>
              <w:rPr>
                <w:rFonts w:ascii="Arial" w:hAnsi="Arial" w:cs="Arial"/>
                <w:b/>
                <w:bCs/>
                <w:color w:val="000000"/>
                <w:sz w:val="20"/>
                <w:szCs w:val="20"/>
              </w:rPr>
              <w:t xml:space="preserve"> </w:t>
            </w:r>
          </w:p>
        </w:tc>
        <w:tc>
          <w:tcPr>
            <w:tcW w:w="1429" w:type="dxa"/>
            <w:gridSpan w:val="2"/>
            <w:vMerge w:val="restart"/>
            <w:tcBorders>
              <w:top w:val="single" w:sz="18" w:space="0" w:color="auto"/>
              <w:bottom w:val="single" w:sz="4" w:space="0" w:color="auto"/>
              <w:right w:val="single" w:sz="6" w:space="0" w:color="auto"/>
            </w:tcBorders>
            <w:shd w:val="pct10" w:color="auto" w:fill="auto"/>
          </w:tcPr>
          <w:p w14:paraId="33B9AB13" w14:textId="77777777" w:rsidR="004E023C" w:rsidRDefault="004E023C" w:rsidP="007762E0">
            <w:pPr>
              <w:jc w:val="center"/>
              <w:rPr>
                <w:rFonts w:ascii="Arial" w:hAnsi="Arial" w:cs="Arial"/>
                <w:color w:val="000000"/>
                <w:sz w:val="20"/>
              </w:rPr>
            </w:pPr>
            <w:r>
              <w:rPr>
                <w:rFonts w:ascii="Arial" w:hAnsi="Arial" w:cs="Arial"/>
                <w:color w:val="000000"/>
                <w:sz w:val="20"/>
              </w:rPr>
              <w:t>ss.240(1)(e),</w:t>
            </w:r>
          </w:p>
          <w:p w14:paraId="74E4C3CD" w14:textId="77777777" w:rsidR="004E023C" w:rsidRPr="001C6E0E" w:rsidRDefault="004E023C" w:rsidP="007762E0">
            <w:pPr>
              <w:jc w:val="center"/>
              <w:rPr>
                <w:rFonts w:ascii="Arial" w:hAnsi="Arial" w:cs="Arial"/>
                <w:color w:val="000000"/>
                <w:sz w:val="20"/>
              </w:rPr>
            </w:pPr>
            <w:r>
              <w:rPr>
                <w:rFonts w:ascii="Arial" w:hAnsi="Arial" w:cs="Arial"/>
                <w:color w:val="000000"/>
                <w:sz w:val="20"/>
              </w:rPr>
              <w:t>269-272</w:t>
            </w:r>
          </w:p>
        </w:tc>
        <w:tc>
          <w:tcPr>
            <w:tcW w:w="4536" w:type="dxa"/>
            <w:gridSpan w:val="2"/>
            <w:vMerge w:val="restart"/>
            <w:tcBorders>
              <w:top w:val="single" w:sz="18" w:space="0" w:color="auto"/>
              <w:left w:val="nil"/>
            </w:tcBorders>
          </w:tcPr>
          <w:p w14:paraId="07388FC1" w14:textId="77777777" w:rsidR="004E023C" w:rsidRPr="000060CD" w:rsidRDefault="004E023C">
            <w:pPr>
              <w:numPr>
                <w:ilvl w:val="0"/>
                <w:numId w:val="141"/>
              </w:numPr>
              <w:ind w:left="284" w:hanging="284"/>
              <w:jc w:val="both"/>
              <w:rPr>
                <w:rFonts w:ascii="Arial" w:hAnsi="Arial" w:cs="Arial"/>
                <w:color w:val="000000"/>
                <w:sz w:val="20"/>
              </w:rPr>
            </w:pPr>
            <w:r>
              <w:rPr>
                <w:rFonts w:ascii="Arial" w:hAnsi="Arial" w:cs="Arial"/>
                <w:color w:val="000000"/>
                <w:sz w:val="20"/>
              </w:rPr>
              <w:t>Child found guilty of</w:t>
            </w:r>
            <w:r w:rsidRPr="001C6E0E">
              <w:rPr>
                <w:rFonts w:ascii="Arial" w:hAnsi="Arial" w:cs="Arial"/>
                <w:color w:val="000000"/>
                <w:sz w:val="20"/>
              </w:rPr>
              <w:t xml:space="preserve"> </w:t>
            </w:r>
            <w:r>
              <w:rPr>
                <w:rFonts w:ascii="Arial" w:hAnsi="Arial" w:cs="Arial"/>
                <w:color w:val="000000"/>
                <w:sz w:val="20"/>
              </w:rPr>
              <w:t>one or more offences, whether indictable or summary.</w:t>
            </w:r>
          </w:p>
        </w:tc>
      </w:tr>
      <w:tr w:rsidR="004E023C" w:rsidRPr="001C6E0E" w14:paraId="510B604B" w14:textId="77777777" w:rsidTr="007762E0">
        <w:trPr>
          <w:trHeight w:val="171"/>
        </w:trPr>
        <w:tc>
          <w:tcPr>
            <w:tcW w:w="906" w:type="dxa"/>
            <w:vMerge/>
            <w:tcBorders>
              <w:top w:val="single" w:sz="18" w:space="0" w:color="auto"/>
              <w:bottom w:val="single" w:sz="4" w:space="0" w:color="auto"/>
              <w:right w:val="single" w:sz="6" w:space="0" w:color="auto"/>
            </w:tcBorders>
            <w:shd w:val="pct10" w:color="auto" w:fill="auto"/>
          </w:tcPr>
          <w:p w14:paraId="44A97E99" w14:textId="77777777" w:rsidR="004E023C" w:rsidRPr="00B4234A" w:rsidRDefault="004E023C" w:rsidP="007762E0">
            <w:pPr>
              <w:jc w:val="center"/>
              <w:rPr>
                <w:rFonts w:ascii="Arial" w:hAnsi="Arial" w:cs="Arial"/>
                <w:b/>
                <w:bCs/>
                <w:color w:val="000000"/>
                <w:sz w:val="20"/>
                <w:szCs w:val="20"/>
              </w:rPr>
            </w:pPr>
          </w:p>
        </w:tc>
        <w:tc>
          <w:tcPr>
            <w:tcW w:w="2211" w:type="dxa"/>
            <w:tcBorders>
              <w:top w:val="single" w:sz="18" w:space="0" w:color="auto"/>
              <w:bottom w:val="single" w:sz="4" w:space="0" w:color="auto"/>
              <w:right w:val="single" w:sz="6" w:space="0" w:color="auto"/>
            </w:tcBorders>
            <w:shd w:val="clear" w:color="auto" w:fill="000000" w:themeFill="text1"/>
          </w:tcPr>
          <w:p w14:paraId="356A822F" w14:textId="77777777" w:rsidR="004E023C" w:rsidRPr="006B6B44" w:rsidRDefault="004E023C" w:rsidP="00190381">
            <w:pPr>
              <w:jc w:val="center"/>
              <w:rPr>
                <w:rFonts w:ascii="Arial" w:hAnsi="Arial" w:cs="Arial"/>
                <w:b/>
                <w:bCs/>
                <w:color w:val="FFFFFF" w:themeColor="background1"/>
                <w:sz w:val="20"/>
                <w:szCs w:val="20"/>
              </w:rPr>
            </w:pPr>
            <w:r w:rsidRPr="006B6B44">
              <w:rPr>
                <w:rFonts w:ascii="Arial" w:hAnsi="Arial" w:cs="Arial"/>
                <w:b/>
                <w:bCs/>
                <w:color w:val="FFFFFF" w:themeColor="background1"/>
                <w:sz w:val="20"/>
                <w:szCs w:val="20"/>
              </w:rPr>
              <w:t>Form 11</w:t>
            </w:r>
          </w:p>
        </w:tc>
        <w:tc>
          <w:tcPr>
            <w:tcW w:w="1429" w:type="dxa"/>
            <w:gridSpan w:val="2"/>
            <w:vMerge/>
            <w:tcBorders>
              <w:top w:val="single" w:sz="18" w:space="0" w:color="auto"/>
              <w:bottom w:val="single" w:sz="4" w:space="0" w:color="auto"/>
              <w:right w:val="single" w:sz="6" w:space="0" w:color="auto"/>
            </w:tcBorders>
            <w:shd w:val="pct10" w:color="auto" w:fill="auto"/>
          </w:tcPr>
          <w:p w14:paraId="52110D4E" w14:textId="77777777" w:rsidR="004E023C" w:rsidRDefault="004E023C" w:rsidP="007762E0">
            <w:pPr>
              <w:jc w:val="center"/>
              <w:rPr>
                <w:rFonts w:ascii="Arial" w:hAnsi="Arial" w:cs="Arial"/>
                <w:color w:val="000000"/>
                <w:sz w:val="20"/>
              </w:rPr>
            </w:pPr>
          </w:p>
        </w:tc>
        <w:tc>
          <w:tcPr>
            <w:tcW w:w="4536" w:type="dxa"/>
            <w:gridSpan w:val="2"/>
            <w:vMerge/>
            <w:tcBorders>
              <w:left w:val="nil"/>
              <w:bottom w:val="single" w:sz="4" w:space="0" w:color="FFFFFF" w:themeColor="background1"/>
            </w:tcBorders>
          </w:tcPr>
          <w:p w14:paraId="73384712" w14:textId="77777777" w:rsidR="004E023C" w:rsidRDefault="004E023C">
            <w:pPr>
              <w:numPr>
                <w:ilvl w:val="0"/>
                <w:numId w:val="141"/>
              </w:numPr>
              <w:ind w:left="284" w:hanging="284"/>
              <w:jc w:val="both"/>
              <w:rPr>
                <w:rFonts w:ascii="Arial" w:hAnsi="Arial" w:cs="Arial"/>
                <w:color w:val="000000"/>
                <w:sz w:val="20"/>
              </w:rPr>
            </w:pPr>
          </w:p>
        </w:tc>
      </w:tr>
      <w:tr w:rsidR="004E023C" w:rsidRPr="001C6E0E" w14:paraId="73B3764E" w14:textId="77777777" w:rsidTr="007762E0">
        <w:tblPrEx>
          <w:tblBorders>
            <w:top w:val="none" w:sz="0" w:space="0" w:color="auto"/>
          </w:tblBorders>
        </w:tblPrEx>
        <w:trPr>
          <w:trHeight w:val="510"/>
        </w:trPr>
        <w:tc>
          <w:tcPr>
            <w:tcW w:w="9082" w:type="dxa"/>
            <w:gridSpan w:val="6"/>
          </w:tcPr>
          <w:p w14:paraId="3C7A06AC" w14:textId="77777777" w:rsidR="004E023C" w:rsidRDefault="004E023C">
            <w:pPr>
              <w:numPr>
                <w:ilvl w:val="0"/>
                <w:numId w:val="145"/>
              </w:numPr>
              <w:ind w:left="284" w:hanging="284"/>
              <w:jc w:val="both"/>
              <w:rPr>
                <w:rFonts w:ascii="Arial" w:hAnsi="Arial" w:cs="Arial"/>
                <w:color w:val="000000"/>
                <w:sz w:val="20"/>
              </w:rPr>
            </w:pPr>
            <w:r>
              <w:rPr>
                <w:rFonts w:ascii="Arial" w:hAnsi="Arial" w:cs="Arial"/>
                <w:color w:val="000000"/>
                <w:sz w:val="20"/>
              </w:rPr>
              <w:t>PRO is w</w:t>
            </w:r>
            <w:r w:rsidRPr="001C6E0E">
              <w:rPr>
                <w:rFonts w:ascii="Arial" w:hAnsi="Arial" w:cs="Arial"/>
                <w:color w:val="000000"/>
                <w:sz w:val="20"/>
              </w:rPr>
              <w:t>ithout conviction</w:t>
            </w:r>
            <w:r>
              <w:rPr>
                <w:rFonts w:ascii="Arial" w:hAnsi="Arial" w:cs="Arial"/>
                <w:color w:val="000000"/>
                <w:sz w:val="20"/>
              </w:rPr>
              <w:t xml:space="preserve"> if the child is under 15 on the day of sentencing [s.262(2)].</w:t>
            </w:r>
          </w:p>
          <w:p w14:paraId="305EBDC4" w14:textId="77777777" w:rsidR="004E023C" w:rsidRDefault="004E023C">
            <w:pPr>
              <w:numPr>
                <w:ilvl w:val="0"/>
                <w:numId w:val="145"/>
              </w:numPr>
              <w:ind w:left="284" w:hanging="284"/>
              <w:jc w:val="both"/>
              <w:rPr>
                <w:rFonts w:ascii="Arial" w:hAnsi="Arial" w:cs="Arial"/>
                <w:color w:val="000000"/>
                <w:sz w:val="20"/>
              </w:rPr>
            </w:pPr>
            <w:r>
              <w:rPr>
                <w:rFonts w:ascii="Arial" w:hAnsi="Arial" w:cs="Arial"/>
                <w:color w:val="000000"/>
                <w:sz w:val="20"/>
              </w:rPr>
              <w:t>PRO is with or without conviction if the child is 15 or over on the day of sentencing [s.262(1)].</w:t>
            </w:r>
          </w:p>
          <w:p w14:paraId="3DA2D468" w14:textId="77777777" w:rsidR="004E023C" w:rsidRDefault="004E023C">
            <w:pPr>
              <w:keepNext/>
              <w:keepLines/>
              <w:numPr>
                <w:ilvl w:val="0"/>
                <w:numId w:val="145"/>
              </w:numPr>
              <w:jc w:val="both"/>
              <w:rPr>
                <w:rFonts w:ascii="Arial" w:hAnsi="Arial" w:cs="Arial"/>
                <w:color w:val="000000"/>
                <w:sz w:val="20"/>
              </w:rPr>
            </w:pPr>
            <w:r>
              <w:rPr>
                <w:rFonts w:ascii="Arial" w:hAnsi="Arial" w:cs="Arial"/>
                <w:color w:val="000000"/>
                <w:sz w:val="20"/>
              </w:rPr>
              <w:t>Must not be ordered unless the child consents [s.269(2)].</w:t>
            </w:r>
          </w:p>
          <w:p w14:paraId="2ABB6935" w14:textId="77777777" w:rsidR="004E023C" w:rsidRDefault="004E023C">
            <w:pPr>
              <w:numPr>
                <w:ilvl w:val="0"/>
                <w:numId w:val="141"/>
              </w:numPr>
              <w:jc w:val="both"/>
              <w:rPr>
                <w:rFonts w:ascii="Arial" w:hAnsi="Arial" w:cs="Arial"/>
                <w:color w:val="000000"/>
                <w:sz w:val="20"/>
              </w:rPr>
            </w:pPr>
            <w:r w:rsidRPr="001C6E0E">
              <w:rPr>
                <w:rFonts w:ascii="Arial" w:hAnsi="Arial" w:cs="Arial"/>
                <w:color w:val="000000"/>
                <w:sz w:val="20"/>
              </w:rPr>
              <w:t xml:space="preserve">Maximum period </w:t>
            </w:r>
            <w:r>
              <w:rPr>
                <w:rFonts w:ascii="Arial" w:hAnsi="Arial" w:cs="Arial"/>
                <w:color w:val="000000"/>
                <w:sz w:val="20"/>
              </w:rPr>
              <w:t>of PRO [s.272]:</w:t>
            </w:r>
          </w:p>
          <w:p w14:paraId="72BFDE68" w14:textId="77777777" w:rsidR="004E023C" w:rsidRDefault="004E023C">
            <w:pPr>
              <w:pStyle w:val="ListParagraph"/>
              <w:numPr>
                <w:ilvl w:val="0"/>
                <w:numId w:val="147"/>
              </w:numPr>
              <w:spacing w:after="0" w:line="240" w:lineRule="auto"/>
              <w:ind w:left="641" w:hanging="357"/>
              <w:jc w:val="both"/>
              <w:rPr>
                <w:rFonts w:ascii="Arial" w:hAnsi="Arial" w:cs="Arial"/>
                <w:color w:val="000000"/>
                <w:sz w:val="20"/>
              </w:rPr>
            </w:pPr>
            <w:r>
              <w:rPr>
                <w:rFonts w:ascii="Arial" w:hAnsi="Arial" w:cs="Arial"/>
                <w:color w:val="000000"/>
                <w:sz w:val="20"/>
              </w:rPr>
              <w:t>child under 15 on day of sentencing: 6 months or in exceptional circumstances12 months;</w:t>
            </w:r>
          </w:p>
          <w:p w14:paraId="45C438E9" w14:textId="77777777" w:rsidR="004E023C" w:rsidRPr="00DF61CE" w:rsidRDefault="004E023C">
            <w:pPr>
              <w:pStyle w:val="ListParagraph"/>
              <w:numPr>
                <w:ilvl w:val="0"/>
                <w:numId w:val="147"/>
              </w:numPr>
              <w:spacing w:after="0" w:line="240" w:lineRule="auto"/>
              <w:ind w:left="641" w:hanging="357"/>
              <w:jc w:val="both"/>
              <w:rPr>
                <w:rFonts w:ascii="Arial" w:hAnsi="Arial" w:cs="Arial"/>
                <w:color w:val="000000"/>
                <w:sz w:val="20"/>
              </w:rPr>
            </w:pPr>
            <w:r w:rsidRPr="00DF61CE">
              <w:rPr>
                <w:rFonts w:ascii="Arial" w:hAnsi="Arial" w:cs="Arial"/>
                <w:color w:val="000000"/>
                <w:sz w:val="20"/>
              </w:rPr>
              <w:t>child 15 or over on day of sentencing: 12 months or in exceptional circumstances 18 months.</w:t>
            </w:r>
          </w:p>
          <w:p w14:paraId="13C829AD" w14:textId="77777777" w:rsidR="004E023C" w:rsidRDefault="004E023C">
            <w:pPr>
              <w:numPr>
                <w:ilvl w:val="0"/>
                <w:numId w:val="145"/>
              </w:numPr>
              <w:ind w:left="284" w:hanging="284"/>
              <w:jc w:val="both"/>
              <w:rPr>
                <w:rFonts w:ascii="Arial" w:hAnsi="Arial" w:cs="Arial"/>
                <w:color w:val="000000"/>
                <w:sz w:val="20"/>
              </w:rPr>
            </w:pPr>
            <w:r>
              <w:rPr>
                <w:rFonts w:ascii="Arial" w:hAnsi="Arial" w:cs="Arial"/>
                <w:color w:val="000000"/>
                <w:sz w:val="20"/>
              </w:rPr>
              <w:t>PRO must not extend beyond the child’s 21</w:t>
            </w:r>
            <w:r w:rsidRPr="00295FD0">
              <w:rPr>
                <w:rFonts w:ascii="Arial" w:hAnsi="Arial" w:cs="Arial"/>
                <w:color w:val="000000"/>
                <w:sz w:val="20"/>
                <w:vertAlign w:val="superscript"/>
              </w:rPr>
              <w:t>st</w:t>
            </w:r>
            <w:r>
              <w:rPr>
                <w:rFonts w:ascii="Arial" w:hAnsi="Arial" w:cs="Arial"/>
                <w:color w:val="000000"/>
                <w:sz w:val="20"/>
              </w:rPr>
              <w:t xml:space="preserve"> birthday.</w:t>
            </w:r>
          </w:p>
          <w:p w14:paraId="00F37BF6" w14:textId="77777777" w:rsidR="004E023C" w:rsidRDefault="004E023C">
            <w:pPr>
              <w:numPr>
                <w:ilvl w:val="0"/>
                <w:numId w:val="145"/>
              </w:numPr>
              <w:ind w:left="284" w:hanging="284"/>
              <w:jc w:val="both"/>
              <w:rPr>
                <w:rFonts w:ascii="Arial" w:hAnsi="Arial" w:cs="Arial"/>
                <w:color w:val="000000"/>
                <w:sz w:val="20"/>
              </w:rPr>
            </w:pPr>
            <w:r>
              <w:rPr>
                <w:rFonts w:ascii="Arial" w:hAnsi="Arial" w:cs="Arial"/>
                <w:color w:val="000000"/>
                <w:sz w:val="20"/>
              </w:rPr>
              <w:t>Core conditions of PRO [s.271(1)]:</w:t>
            </w:r>
          </w:p>
          <w:p w14:paraId="17E742FE" w14:textId="77777777" w:rsidR="004E023C" w:rsidRDefault="004E023C">
            <w:pPr>
              <w:pStyle w:val="ListParagraph"/>
              <w:numPr>
                <w:ilvl w:val="0"/>
                <w:numId w:val="146"/>
              </w:numPr>
              <w:spacing w:after="0" w:line="240" w:lineRule="auto"/>
              <w:ind w:left="641" w:hanging="357"/>
              <w:jc w:val="both"/>
              <w:rPr>
                <w:rFonts w:ascii="Arial" w:hAnsi="Arial" w:cs="Arial"/>
                <w:color w:val="000000"/>
                <w:sz w:val="20"/>
              </w:rPr>
            </w:pPr>
            <w:r>
              <w:rPr>
                <w:rFonts w:ascii="Arial" w:hAnsi="Arial" w:cs="Arial"/>
                <w:color w:val="000000"/>
                <w:sz w:val="20"/>
              </w:rPr>
              <w:t>Not commit an offence punishable by imprisonment.</w:t>
            </w:r>
          </w:p>
          <w:p w14:paraId="1E01CDB6" w14:textId="77777777" w:rsidR="004E023C" w:rsidRDefault="004E023C">
            <w:pPr>
              <w:pStyle w:val="ListParagraph"/>
              <w:numPr>
                <w:ilvl w:val="0"/>
                <w:numId w:val="146"/>
              </w:numPr>
              <w:spacing w:after="0" w:line="240" w:lineRule="auto"/>
              <w:ind w:left="641" w:hanging="357"/>
              <w:jc w:val="both"/>
              <w:rPr>
                <w:rFonts w:ascii="Arial" w:hAnsi="Arial" w:cs="Arial"/>
                <w:color w:val="000000"/>
                <w:sz w:val="20"/>
              </w:rPr>
            </w:pPr>
            <w:r>
              <w:rPr>
                <w:rFonts w:ascii="Arial" w:hAnsi="Arial" w:cs="Arial"/>
                <w:color w:val="000000"/>
                <w:sz w:val="20"/>
              </w:rPr>
              <w:t>Report to DJCS within 2 working days.</w:t>
            </w:r>
          </w:p>
          <w:p w14:paraId="463D9060" w14:textId="77777777" w:rsidR="004E023C" w:rsidRDefault="004E023C">
            <w:pPr>
              <w:pStyle w:val="ListParagraph"/>
              <w:numPr>
                <w:ilvl w:val="0"/>
                <w:numId w:val="146"/>
              </w:numPr>
              <w:spacing w:after="0" w:line="240" w:lineRule="auto"/>
              <w:ind w:left="641" w:hanging="357"/>
              <w:jc w:val="both"/>
              <w:rPr>
                <w:rFonts w:ascii="Arial" w:hAnsi="Arial" w:cs="Arial"/>
                <w:color w:val="000000"/>
                <w:sz w:val="20"/>
              </w:rPr>
            </w:pPr>
            <w:r>
              <w:rPr>
                <w:rFonts w:ascii="Arial" w:hAnsi="Arial" w:cs="Arial"/>
                <w:color w:val="000000"/>
                <w:sz w:val="20"/>
              </w:rPr>
              <w:t>Comply with all reasonable and lawful DJCS instructions.</w:t>
            </w:r>
          </w:p>
          <w:p w14:paraId="42D89F7C" w14:textId="77777777" w:rsidR="004E023C" w:rsidRDefault="004E023C">
            <w:pPr>
              <w:pStyle w:val="ListParagraph"/>
              <w:numPr>
                <w:ilvl w:val="0"/>
                <w:numId w:val="146"/>
              </w:numPr>
              <w:spacing w:after="0" w:line="240" w:lineRule="auto"/>
              <w:ind w:left="641" w:hanging="357"/>
              <w:jc w:val="both"/>
              <w:rPr>
                <w:rFonts w:ascii="Arial" w:hAnsi="Arial" w:cs="Arial"/>
                <w:color w:val="000000"/>
                <w:sz w:val="20"/>
              </w:rPr>
            </w:pPr>
            <w:r>
              <w:rPr>
                <w:rFonts w:ascii="Arial" w:hAnsi="Arial" w:cs="Arial"/>
                <w:color w:val="000000"/>
                <w:sz w:val="20"/>
              </w:rPr>
              <w:t>Report to DJCS as directed.</w:t>
            </w:r>
          </w:p>
          <w:p w14:paraId="0B6B29B9" w14:textId="77777777" w:rsidR="004E023C" w:rsidRDefault="004E023C">
            <w:pPr>
              <w:pStyle w:val="ListParagraph"/>
              <w:numPr>
                <w:ilvl w:val="0"/>
                <w:numId w:val="146"/>
              </w:numPr>
              <w:spacing w:after="0" w:line="240" w:lineRule="auto"/>
              <w:ind w:left="641" w:hanging="357"/>
              <w:jc w:val="both"/>
              <w:rPr>
                <w:rFonts w:ascii="Arial" w:hAnsi="Arial" w:cs="Arial"/>
                <w:color w:val="000000"/>
                <w:sz w:val="20"/>
              </w:rPr>
            </w:pPr>
            <w:r>
              <w:rPr>
                <w:rFonts w:ascii="Arial" w:hAnsi="Arial" w:cs="Arial"/>
                <w:color w:val="000000"/>
                <w:sz w:val="20"/>
              </w:rPr>
              <w:t>Not leave Victoria without written permission of DJCS.</w:t>
            </w:r>
          </w:p>
          <w:p w14:paraId="292C513C" w14:textId="77777777" w:rsidR="004E023C" w:rsidRPr="00C64D67" w:rsidRDefault="004E023C">
            <w:pPr>
              <w:pStyle w:val="ListParagraph"/>
              <w:numPr>
                <w:ilvl w:val="0"/>
                <w:numId w:val="146"/>
              </w:numPr>
              <w:spacing w:before="20" w:after="0" w:line="240" w:lineRule="auto"/>
              <w:ind w:left="641" w:hanging="357"/>
              <w:jc w:val="both"/>
              <w:rPr>
                <w:rFonts w:ascii="Arial" w:hAnsi="Arial" w:cs="Arial"/>
                <w:color w:val="000000"/>
                <w:sz w:val="20"/>
              </w:rPr>
            </w:pPr>
            <w:r>
              <w:rPr>
                <w:rFonts w:ascii="Arial" w:hAnsi="Arial" w:cs="Arial"/>
                <w:color w:val="000000"/>
                <w:sz w:val="20"/>
              </w:rPr>
              <w:t>Notify DJCS of any change of residence, school, employment within 2 working days of change.</w:t>
            </w:r>
          </w:p>
          <w:p w14:paraId="24353906" w14:textId="77777777" w:rsidR="004E023C" w:rsidRDefault="004E023C">
            <w:pPr>
              <w:numPr>
                <w:ilvl w:val="0"/>
                <w:numId w:val="145"/>
              </w:numPr>
              <w:ind w:left="284" w:hanging="284"/>
              <w:jc w:val="both"/>
              <w:rPr>
                <w:rFonts w:ascii="Arial" w:hAnsi="Arial" w:cs="Arial"/>
                <w:color w:val="000000"/>
                <w:sz w:val="20"/>
              </w:rPr>
            </w:pPr>
            <w:r>
              <w:rPr>
                <w:rFonts w:ascii="Arial" w:hAnsi="Arial" w:cs="Arial"/>
                <w:color w:val="000000"/>
                <w:sz w:val="20"/>
              </w:rPr>
              <w:t>Other conditions: Under s.271(2) the court may attach to a PRO:</w:t>
            </w:r>
          </w:p>
          <w:p w14:paraId="28D966EF" w14:textId="77777777" w:rsidR="004E023C" w:rsidRDefault="004E023C">
            <w:pPr>
              <w:pStyle w:val="ListParagraph"/>
              <w:numPr>
                <w:ilvl w:val="0"/>
                <w:numId w:val="147"/>
              </w:numPr>
              <w:spacing w:after="0" w:line="240" w:lineRule="auto"/>
              <w:ind w:left="641" w:hanging="357"/>
              <w:jc w:val="both"/>
              <w:rPr>
                <w:rFonts w:ascii="Arial" w:hAnsi="Arial" w:cs="Arial"/>
                <w:color w:val="000000"/>
                <w:sz w:val="20"/>
              </w:rPr>
            </w:pPr>
            <w:r w:rsidRPr="001724B2">
              <w:rPr>
                <w:rFonts w:ascii="Arial" w:hAnsi="Arial" w:cs="Arial"/>
                <w:color w:val="000000"/>
                <w:sz w:val="20"/>
              </w:rPr>
              <w:t>one or more of the developmental conditions listed in s.296</w:t>
            </w:r>
            <w:r>
              <w:rPr>
                <w:rFonts w:ascii="Arial" w:hAnsi="Arial" w:cs="Arial"/>
                <w:color w:val="000000"/>
                <w:sz w:val="20"/>
              </w:rPr>
              <w:t>:</w:t>
            </w:r>
          </w:p>
          <w:p w14:paraId="374EAACD" w14:textId="77777777" w:rsidR="004E023C" w:rsidRDefault="004E023C">
            <w:pPr>
              <w:pStyle w:val="ListParagraph"/>
              <w:numPr>
                <w:ilvl w:val="0"/>
                <w:numId w:val="155"/>
              </w:numPr>
              <w:spacing w:after="0" w:line="240" w:lineRule="auto"/>
              <w:ind w:left="998" w:hanging="357"/>
              <w:jc w:val="both"/>
              <w:rPr>
                <w:rFonts w:ascii="Arial" w:hAnsi="Arial" w:cs="Arial"/>
                <w:color w:val="000000"/>
                <w:sz w:val="20"/>
              </w:rPr>
            </w:pPr>
            <w:r>
              <w:rPr>
                <w:rFonts w:ascii="Arial" w:hAnsi="Arial" w:cs="Arial"/>
                <w:color w:val="000000"/>
                <w:sz w:val="20"/>
              </w:rPr>
              <w:t>Undergo health-related counselling or treatment.</w:t>
            </w:r>
          </w:p>
          <w:p w14:paraId="5FFB5B5A" w14:textId="77777777" w:rsidR="004E023C" w:rsidRDefault="004E023C">
            <w:pPr>
              <w:pStyle w:val="ListParagraph"/>
              <w:numPr>
                <w:ilvl w:val="0"/>
                <w:numId w:val="155"/>
              </w:numPr>
              <w:spacing w:after="0" w:line="240" w:lineRule="auto"/>
              <w:ind w:left="998" w:hanging="357"/>
              <w:jc w:val="both"/>
              <w:rPr>
                <w:rFonts w:ascii="Arial" w:hAnsi="Arial" w:cs="Arial"/>
                <w:color w:val="000000"/>
                <w:sz w:val="20"/>
              </w:rPr>
            </w:pPr>
            <w:r>
              <w:rPr>
                <w:rFonts w:ascii="Arial" w:hAnsi="Arial" w:cs="Arial"/>
                <w:color w:val="000000"/>
                <w:sz w:val="20"/>
              </w:rPr>
              <w:t>Participate in disability services.</w:t>
            </w:r>
          </w:p>
          <w:p w14:paraId="48EC8694" w14:textId="77777777" w:rsidR="004E023C" w:rsidRDefault="004E023C">
            <w:pPr>
              <w:pStyle w:val="ListParagraph"/>
              <w:numPr>
                <w:ilvl w:val="0"/>
                <w:numId w:val="155"/>
              </w:numPr>
              <w:spacing w:after="0" w:line="240" w:lineRule="auto"/>
              <w:ind w:left="998" w:hanging="357"/>
              <w:jc w:val="both"/>
              <w:rPr>
                <w:rFonts w:ascii="Arial" w:hAnsi="Arial" w:cs="Arial"/>
                <w:color w:val="000000"/>
                <w:sz w:val="20"/>
              </w:rPr>
            </w:pPr>
            <w:r>
              <w:rPr>
                <w:rFonts w:ascii="Arial" w:hAnsi="Arial" w:cs="Arial"/>
                <w:color w:val="000000"/>
                <w:sz w:val="20"/>
              </w:rPr>
              <w:t>Attend education or training programs, activities or support services.</w:t>
            </w:r>
          </w:p>
          <w:p w14:paraId="34F3B169" w14:textId="77777777" w:rsidR="004E023C" w:rsidRDefault="004E023C">
            <w:pPr>
              <w:pStyle w:val="ListParagraph"/>
              <w:numPr>
                <w:ilvl w:val="0"/>
                <w:numId w:val="155"/>
              </w:numPr>
              <w:spacing w:after="0" w:line="240" w:lineRule="auto"/>
              <w:ind w:left="998" w:hanging="357"/>
              <w:jc w:val="both"/>
              <w:rPr>
                <w:rFonts w:ascii="Arial" w:hAnsi="Arial" w:cs="Arial"/>
                <w:color w:val="000000"/>
                <w:sz w:val="20"/>
              </w:rPr>
            </w:pPr>
            <w:r>
              <w:rPr>
                <w:rFonts w:ascii="Arial" w:hAnsi="Arial" w:cs="Arial"/>
                <w:color w:val="000000"/>
                <w:sz w:val="20"/>
              </w:rPr>
              <w:t>Attend and participate in mentoring, personal development or cultural programs, activities or support services.</w:t>
            </w:r>
          </w:p>
          <w:p w14:paraId="03E9D43A" w14:textId="77777777" w:rsidR="004E023C" w:rsidRDefault="004E023C">
            <w:pPr>
              <w:pStyle w:val="ListParagraph"/>
              <w:numPr>
                <w:ilvl w:val="0"/>
                <w:numId w:val="155"/>
              </w:numPr>
              <w:spacing w:after="0" w:line="240" w:lineRule="auto"/>
              <w:ind w:left="998" w:hanging="357"/>
              <w:jc w:val="both"/>
              <w:rPr>
                <w:rFonts w:ascii="Arial" w:hAnsi="Arial" w:cs="Arial"/>
                <w:color w:val="000000"/>
                <w:sz w:val="20"/>
              </w:rPr>
            </w:pPr>
            <w:r>
              <w:rPr>
                <w:rFonts w:ascii="Arial" w:hAnsi="Arial" w:cs="Arial"/>
                <w:color w:val="000000"/>
                <w:sz w:val="20"/>
              </w:rPr>
              <w:t>Attend and participate in sporting or recreational programs, activities or support services.</w:t>
            </w:r>
          </w:p>
          <w:p w14:paraId="3C7F68B2" w14:textId="77777777" w:rsidR="004E023C" w:rsidRDefault="004E023C">
            <w:pPr>
              <w:pStyle w:val="ListParagraph"/>
              <w:numPr>
                <w:ilvl w:val="0"/>
                <w:numId w:val="155"/>
              </w:numPr>
              <w:spacing w:after="0" w:line="240" w:lineRule="auto"/>
              <w:ind w:left="998" w:hanging="357"/>
              <w:jc w:val="both"/>
              <w:rPr>
                <w:rFonts w:ascii="Arial" w:hAnsi="Arial" w:cs="Arial"/>
                <w:color w:val="000000"/>
                <w:sz w:val="20"/>
              </w:rPr>
            </w:pPr>
            <w:r>
              <w:rPr>
                <w:rFonts w:ascii="Arial" w:hAnsi="Arial" w:cs="Arial"/>
                <w:color w:val="000000"/>
                <w:sz w:val="20"/>
              </w:rPr>
              <w:t>Participate in one or more community service activities if the participation would support the child’s rehabilitation and positive development.</w:t>
            </w:r>
          </w:p>
          <w:p w14:paraId="7EE05445" w14:textId="77777777" w:rsidR="004E023C" w:rsidRDefault="004E023C">
            <w:pPr>
              <w:pStyle w:val="ListParagraph"/>
              <w:numPr>
                <w:ilvl w:val="0"/>
                <w:numId w:val="155"/>
              </w:numPr>
              <w:spacing w:after="0" w:line="240" w:lineRule="auto"/>
              <w:ind w:left="998" w:hanging="357"/>
              <w:jc w:val="both"/>
              <w:rPr>
                <w:rFonts w:ascii="Arial" w:hAnsi="Arial" w:cs="Arial"/>
                <w:color w:val="000000"/>
                <w:sz w:val="20"/>
              </w:rPr>
            </w:pPr>
            <w:r>
              <w:rPr>
                <w:rFonts w:ascii="Arial" w:hAnsi="Arial" w:cs="Arial"/>
                <w:color w:val="000000"/>
                <w:sz w:val="20"/>
              </w:rPr>
              <w:t>Any other condition with developmental, rehabilitative or therapeutic purpose and requires the child to engage in actions to address the underlying causes of the offending behaviour.</w:t>
            </w:r>
          </w:p>
          <w:p w14:paraId="7F0DD293" w14:textId="77777777" w:rsidR="004E023C" w:rsidRDefault="004E023C">
            <w:pPr>
              <w:pStyle w:val="ListParagraph"/>
              <w:numPr>
                <w:ilvl w:val="0"/>
                <w:numId w:val="147"/>
              </w:numPr>
              <w:spacing w:after="0" w:line="240" w:lineRule="auto"/>
              <w:ind w:left="641" w:hanging="357"/>
              <w:jc w:val="both"/>
              <w:rPr>
                <w:rFonts w:ascii="Arial" w:hAnsi="Arial" w:cs="Arial"/>
                <w:color w:val="000000"/>
                <w:sz w:val="20"/>
              </w:rPr>
            </w:pPr>
            <w:r>
              <w:rPr>
                <w:rFonts w:ascii="Arial" w:hAnsi="Arial" w:cs="Arial"/>
                <w:color w:val="000000"/>
                <w:sz w:val="20"/>
              </w:rPr>
              <w:t>the restrictive conditions in ss.297(a) and (b) [re</w:t>
            </w:r>
            <w:r w:rsidRPr="008376E9">
              <w:rPr>
                <w:rFonts w:ascii="Arial" w:hAnsi="Arial" w:cs="Arial"/>
                <w:color w:val="FFFFFF" w:themeColor="background1"/>
                <w:sz w:val="20"/>
              </w:rPr>
              <w:t> </w:t>
            </w:r>
            <w:r>
              <w:rPr>
                <w:rFonts w:ascii="Arial" w:hAnsi="Arial" w:cs="Arial"/>
                <w:color w:val="000000"/>
                <w:sz w:val="20"/>
              </w:rPr>
              <w:t>child’s residence].</w:t>
            </w:r>
          </w:p>
          <w:p w14:paraId="505446D0" w14:textId="77777777" w:rsidR="004E023C" w:rsidRPr="008D457C" w:rsidRDefault="004E023C">
            <w:pPr>
              <w:numPr>
                <w:ilvl w:val="0"/>
                <w:numId w:val="145"/>
              </w:numPr>
              <w:ind w:left="284" w:hanging="284"/>
              <w:jc w:val="both"/>
              <w:rPr>
                <w:rFonts w:ascii="Arial" w:hAnsi="Arial" w:cs="Arial"/>
                <w:color w:val="000000"/>
                <w:sz w:val="20"/>
              </w:rPr>
            </w:pPr>
            <w:r>
              <w:rPr>
                <w:rFonts w:ascii="Arial" w:hAnsi="Arial" w:cs="Arial"/>
                <w:color w:val="000000"/>
                <w:sz w:val="20"/>
              </w:rPr>
              <w:t>There is no statutory power to attach any other conditions to a PRO.</w:t>
            </w:r>
          </w:p>
          <w:p w14:paraId="4C2D8BAE" w14:textId="77777777" w:rsidR="004E023C" w:rsidRDefault="004E023C">
            <w:pPr>
              <w:numPr>
                <w:ilvl w:val="0"/>
                <w:numId w:val="145"/>
              </w:numPr>
              <w:jc w:val="both"/>
              <w:rPr>
                <w:rFonts w:ascii="Arial" w:hAnsi="Arial" w:cs="Arial"/>
                <w:color w:val="000000"/>
                <w:sz w:val="20"/>
              </w:rPr>
            </w:pPr>
            <w:r>
              <w:rPr>
                <w:rFonts w:ascii="Arial" w:hAnsi="Arial" w:cs="Arial"/>
                <w:color w:val="000000"/>
                <w:sz w:val="20"/>
              </w:rPr>
              <w:t>To be served concurrently with any other GBO, CSO, PRO, YSSO or YCO unless court orders otherwise in exceptional circumstances [s.318].</w:t>
            </w:r>
          </w:p>
          <w:p w14:paraId="0A545E31" w14:textId="77777777" w:rsidR="004E023C" w:rsidRDefault="004E023C">
            <w:pPr>
              <w:numPr>
                <w:ilvl w:val="0"/>
                <w:numId w:val="145"/>
              </w:numPr>
              <w:jc w:val="both"/>
              <w:rPr>
                <w:rFonts w:ascii="Arial" w:hAnsi="Arial" w:cs="Arial"/>
                <w:color w:val="000000"/>
                <w:sz w:val="20"/>
              </w:rPr>
            </w:pPr>
            <w:r w:rsidRPr="00B664A1">
              <w:rPr>
                <w:rFonts w:ascii="Arial" w:hAnsi="Arial" w:cs="Arial"/>
                <w:color w:val="000000"/>
                <w:sz w:val="20"/>
              </w:rPr>
              <w:t>Variation/revocation proceeding</w:t>
            </w:r>
            <w:r>
              <w:rPr>
                <w:rFonts w:ascii="Arial" w:hAnsi="Arial" w:cs="Arial"/>
                <w:color w:val="000000"/>
                <w:sz w:val="20"/>
              </w:rPr>
              <w:t>s</w:t>
            </w:r>
            <w:r w:rsidRPr="00B664A1">
              <w:rPr>
                <w:rFonts w:ascii="Arial" w:hAnsi="Arial" w:cs="Arial"/>
                <w:color w:val="000000"/>
                <w:sz w:val="20"/>
              </w:rPr>
              <w:t>: Part 7.10. Contravention proceeding</w:t>
            </w:r>
            <w:r>
              <w:rPr>
                <w:rFonts w:ascii="Arial" w:hAnsi="Arial" w:cs="Arial"/>
                <w:color w:val="000000"/>
                <w:sz w:val="20"/>
              </w:rPr>
              <w:t>:</w:t>
            </w:r>
            <w:r w:rsidRPr="00B664A1">
              <w:rPr>
                <w:rFonts w:ascii="Arial" w:hAnsi="Arial" w:cs="Arial"/>
                <w:color w:val="000000"/>
                <w:sz w:val="20"/>
              </w:rPr>
              <w:t xml:space="preserve"> P</w:t>
            </w:r>
            <w:r>
              <w:rPr>
                <w:rFonts w:ascii="Arial" w:hAnsi="Arial" w:cs="Arial"/>
                <w:color w:val="000000"/>
                <w:sz w:val="20"/>
              </w:rPr>
              <w:t>ar</w:t>
            </w:r>
            <w:r w:rsidRPr="00B664A1">
              <w:rPr>
                <w:rFonts w:ascii="Arial" w:hAnsi="Arial" w:cs="Arial"/>
                <w:color w:val="000000"/>
                <w:sz w:val="20"/>
              </w:rPr>
              <w:t>t 7.11.</w:t>
            </w:r>
          </w:p>
          <w:p w14:paraId="61AE3851" w14:textId="77777777" w:rsidR="004E023C" w:rsidRPr="001C6E0E" w:rsidRDefault="004E023C">
            <w:pPr>
              <w:numPr>
                <w:ilvl w:val="0"/>
                <w:numId w:val="145"/>
              </w:numPr>
              <w:jc w:val="both"/>
              <w:rPr>
                <w:rFonts w:ascii="Arial" w:hAnsi="Arial" w:cs="Arial"/>
                <w:color w:val="000000"/>
                <w:sz w:val="20"/>
              </w:rPr>
            </w:pPr>
            <w:r>
              <w:rPr>
                <w:rFonts w:ascii="Arial" w:hAnsi="Arial" w:cs="Arial"/>
                <w:color w:val="000000"/>
                <w:sz w:val="20"/>
              </w:rPr>
              <w:t>Suspension of PRO by DJCS in circumstances detailed in ss.319 &amp; 321.</w:t>
            </w:r>
          </w:p>
        </w:tc>
      </w:tr>
      <w:tr w:rsidR="004E023C" w:rsidRPr="001C6E0E" w14:paraId="51F5EE62" w14:textId="77777777" w:rsidTr="007762E0">
        <w:trPr>
          <w:trHeight w:val="246"/>
        </w:trPr>
        <w:tc>
          <w:tcPr>
            <w:tcW w:w="906" w:type="dxa"/>
            <w:vMerge w:val="restart"/>
            <w:tcBorders>
              <w:top w:val="single" w:sz="18" w:space="0" w:color="auto"/>
              <w:right w:val="single" w:sz="6" w:space="0" w:color="auto"/>
            </w:tcBorders>
            <w:shd w:val="pct10" w:color="auto" w:fill="auto"/>
          </w:tcPr>
          <w:p w14:paraId="46CE8A58" w14:textId="77777777" w:rsidR="004E023C" w:rsidRPr="009E2EF6" w:rsidRDefault="004E023C" w:rsidP="007762E0">
            <w:pPr>
              <w:jc w:val="center"/>
              <w:rPr>
                <w:rFonts w:ascii="Arial" w:hAnsi="Arial" w:cs="Arial"/>
                <w:b/>
                <w:bCs/>
                <w:color w:val="000000"/>
                <w:sz w:val="20"/>
                <w:szCs w:val="20"/>
              </w:rPr>
            </w:pPr>
            <w:r w:rsidRPr="009E2EF6">
              <w:rPr>
                <w:rFonts w:ascii="Arial" w:hAnsi="Arial" w:cs="Arial"/>
                <w:b/>
                <w:bCs/>
                <w:color w:val="000000"/>
                <w:sz w:val="20"/>
                <w:szCs w:val="20"/>
              </w:rPr>
              <w:lastRenderedPageBreak/>
              <w:t>(f)</w:t>
            </w:r>
          </w:p>
          <w:p w14:paraId="7C9E1D1E" w14:textId="77777777" w:rsidR="004E023C" w:rsidRPr="009E2EF6" w:rsidRDefault="004E023C" w:rsidP="007762E0">
            <w:pPr>
              <w:jc w:val="center"/>
              <w:rPr>
                <w:rFonts w:ascii="Arial" w:hAnsi="Arial" w:cs="Arial"/>
                <w:b/>
                <w:bCs/>
                <w:color w:val="000000"/>
                <w:sz w:val="20"/>
                <w:szCs w:val="20"/>
              </w:rPr>
            </w:pPr>
            <w:r w:rsidRPr="009E2EF6">
              <w:rPr>
                <w:rFonts w:ascii="Arial" w:hAnsi="Arial" w:cs="Arial"/>
                <w:b/>
                <w:bCs/>
                <w:color w:val="000000"/>
                <w:sz w:val="20"/>
                <w:szCs w:val="20"/>
              </w:rPr>
              <w:t>[YSSO]</w:t>
            </w:r>
          </w:p>
        </w:tc>
        <w:tc>
          <w:tcPr>
            <w:tcW w:w="2268" w:type="dxa"/>
            <w:gridSpan w:val="2"/>
            <w:tcBorders>
              <w:top w:val="single" w:sz="18" w:space="0" w:color="auto"/>
              <w:bottom w:val="single" w:sz="4" w:space="0" w:color="auto"/>
              <w:right w:val="single" w:sz="6" w:space="0" w:color="auto"/>
            </w:tcBorders>
            <w:shd w:val="pct10" w:color="auto" w:fill="auto"/>
          </w:tcPr>
          <w:p w14:paraId="58D00F38" w14:textId="77777777" w:rsidR="004E023C" w:rsidRPr="00D9501E" w:rsidRDefault="004E023C" w:rsidP="007762E0">
            <w:pPr>
              <w:spacing w:before="20"/>
              <w:jc w:val="center"/>
              <w:rPr>
                <w:rFonts w:ascii="Arial" w:hAnsi="Arial" w:cs="Arial"/>
                <w:b/>
                <w:bCs/>
                <w:color w:val="000000"/>
                <w:sz w:val="18"/>
                <w:szCs w:val="22"/>
              </w:rPr>
            </w:pPr>
            <w:r>
              <w:rPr>
                <w:rFonts w:ascii="Arial" w:hAnsi="Arial" w:cs="Arial"/>
                <w:b/>
                <w:bCs/>
                <w:color w:val="000000"/>
                <w:sz w:val="18"/>
                <w:szCs w:val="22"/>
              </w:rPr>
              <w:t>YOUTH SUPERVISION AND SUPPORT ORDER</w:t>
            </w:r>
          </w:p>
        </w:tc>
        <w:tc>
          <w:tcPr>
            <w:tcW w:w="1429" w:type="dxa"/>
            <w:gridSpan w:val="2"/>
            <w:vMerge w:val="restart"/>
            <w:tcBorders>
              <w:top w:val="single" w:sz="18" w:space="0" w:color="auto"/>
              <w:right w:val="single" w:sz="6" w:space="0" w:color="auto"/>
            </w:tcBorders>
            <w:shd w:val="pct10" w:color="auto" w:fill="auto"/>
          </w:tcPr>
          <w:p w14:paraId="40E4B2FB" w14:textId="77777777" w:rsidR="004E023C" w:rsidRDefault="004E023C" w:rsidP="007762E0">
            <w:pPr>
              <w:jc w:val="center"/>
              <w:rPr>
                <w:rFonts w:ascii="Arial" w:hAnsi="Arial" w:cs="Arial"/>
                <w:color w:val="000000"/>
                <w:sz w:val="20"/>
              </w:rPr>
            </w:pPr>
            <w:r>
              <w:rPr>
                <w:rFonts w:ascii="Arial" w:hAnsi="Arial" w:cs="Arial"/>
                <w:color w:val="000000"/>
                <w:sz w:val="20"/>
              </w:rPr>
              <w:t>ss.240(1)(f),</w:t>
            </w:r>
          </w:p>
          <w:p w14:paraId="20B326A5" w14:textId="77777777" w:rsidR="004E023C" w:rsidRPr="001C6E0E" w:rsidRDefault="004E023C" w:rsidP="007762E0">
            <w:pPr>
              <w:jc w:val="center"/>
              <w:rPr>
                <w:rFonts w:ascii="Arial" w:hAnsi="Arial" w:cs="Arial"/>
                <w:color w:val="000000"/>
                <w:sz w:val="20"/>
              </w:rPr>
            </w:pPr>
            <w:r>
              <w:rPr>
                <w:rFonts w:ascii="Arial" w:hAnsi="Arial" w:cs="Arial"/>
                <w:color w:val="000000"/>
                <w:sz w:val="20"/>
              </w:rPr>
              <w:t>273-279</w:t>
            </w:r>
          </w:p>
        </w:tc>
        <w:tc>
          <w:tcPr>
            <w:tcW w:w="4479" w:type="dxa"/>
            <w:vMerge w:val="restart"/>
            <w:tcBorders>
              <w:top w:val="single" w:sz="18" w:space="0" w:color="auto"/>
              <w:left w:val="nil"/>
            </w:tcBorders>
          </w:tcPr>
          <w:p w14:paraId="13DE4B28" w14:textId="77777777" w:rsidR="004E023C" w:rsidRPr="000060CD" w:rsidRDefault="004E023C">
            <w:pPr>
              <w:numPr>
                <w:ilvl w:val="0"/>
                <w:numId w:val="141"/>
              </w:numPr>
              <w:ind w:left="284" w:hanging="284"/>
              <w:jc w:val="both"/>
              <w:rPr>
                <w:rFonts w:ascii="Arial" w:hAnsi="Arial" w:cs="Arial"/>
                <w:color w:val="000000"/>
                <w:sz w:val="20"/>
              </w:rPr>
            </w:pPr>
            <w:r>
              <w:rPr>
                <w:rFonts w:ascii="Arial" w:hAnsi="Arial" w:cs="Arial"/>
                <w:color w:val="000000"/>
                <w:sz w:val="20"/>
              </w:rPr>
              <w:t>Child found guilty of</w:t>
            </w:r>
            <w:r w:rsidRPr="001C6E0E">
              <w:rPr>
                <w:rFonts w:ascii="Arial" w:hAnsi="Arial" w:cs="Arial"/>
                <w:color w:val="000000"/>
                <w:sz w:val="20"/>
              </w:rPr>
              <w:t xml:space="preserve"> </w:t>
            </w:r>
            <w:r>
              <w:rPr>
                <w:rFonts w:ascii="Arial" w:hAnsi="Arial" w:cs="Arial"/>
                <w:color w:val="000000"/>
                <w:sz w:val="20"/>
              </w:rPr>
              <w:t>one or more offences, whether indictable or summary.</w:t>
            </w:r>
          </w:p>
        </w:tc>
      </w:tr>
      <w:tr w:rsidR="004E023C" w:rsidRPr="001C6E0E" w14:paraId="466A6621" w14:textId="77777777" w:rsidTr="007762E0">
        <w:trPr>
          <w:trHeight w:val="246"/>
        </w:trPr>
        <w:tc>
          <w:tcPr>
            <w:tcW w:w="906" w:type="dxa"/>
            <w:vMerge/>
            <w:tcBorders>
              <w:bottom w:val="single" w:sz="4" w:space="0" w:color="auto"/>
              <w:right w:val="single" w:sz="6" w:space="0" w:color="auto"/>
            </w:tcBorders>
            <w:shd w:val="pct10" w:color="auto" w:fill="auto"/>
          </w:tcPr>
          <w:p w14:paraId="62C70FEC" w14:textId="77777777" w:rsidR="004E023C" w:rsidRPr="009E2EF6" w:rsidRDefault="004E023C" w:rsidP="007762E0">
            <w:pPr>
              <w:jc w:val="center"/>
              <w:rPr>
                <w:rFonts w:ascii="Arial" w:hAnsi="Arial" w:cs="Arial"/>
                <w:b/>
                <w:bCs/>
                <w:color w:val="000000"/>
                <w:sz w:val="20"/>
                <w:szCs w:val="20"/>
              </w:rPr>
            </w:pPr>
          </w:p>
        </w:tc>
        <w:tc>
          <w:tcPr>
            <w:tcW w:w="2268" w:type="dxa"/>
            <w:gridSpan w:val="2"/>
            <w:tcBorders>
              <w:top w:val="single" w:sz="4" w:space="0" w:color="auto"/>
              <w:bottom w:val="single" w:sz="4" w:space="0" w:color="auto"/>
              <w:right w:val="single" w:sz="6" w:space="0" w:color="auto"/>
            </w:tcBorders>
            <w:shd w:val="clear" w:color="auto" w:fill="000000" w:themeFill="text1"/>
          </w:tcPr>
          <w:p w14:paraId="09BAC746" w14:textId="77777777" w:rsidR="004E023C" w:rsidRPr="009E2EF6" w:rsidRDefault="004E023C" w:rsidP="00190381">
            <w:pPr>
              <w:jc w:val="center"/>
              <w:rPr>
                <w:rFonts w:ascii="Arial" w:hAnsi="Arial" w:cs="Arial"/>
                <w:b/>
                <w:bCs/>
                <w:color w:val="FFFFFF" w:themeColor="background1"/>
                <w:sz w:val="18"/>
                <w:szCs w:val="22"/>
              </w:rPr>
            </w:pPr>
            <w:r w:rsidRPr="009E2EF6">
              <w:rPr>
                <w:rFonts w:ascii="Arial" w:hAnsi="Arial" w:cs="Arial"/>
                <w:b/>
                <w:bCs/>
                <w:color w:val="FFFFFF" w:themeColor="background1"/>
                <w:sz w:val="20"/>
              </w:rPr>
              <w:t>Form 12</w:t>
            </w:r>
          </w:p>
        </w:tc>
        <w:tc>
          <w:tcPr>
            <w:tcW w:w="1429" w:type="dxa"/>
            <w:gridSpan w:val="2"/>
            <w:vMerge/>
            <w:tcBorders>
              <w:bottom w:val="single" w:sz="4" w:space="0" w:color="auto"/>
              <w:right w:val="single" w:sz="6" w:space="0" w:color="auto"/>
            </w:tcBorders>
            <w:shd w:val="pct10" w:color="auto" w:fill="auto"/>
          </w:tcPr>
          <w:p w14:paraId="5D7B898A" w14:textId="77777777" w:rsidR="004E023C" w:rsidRDefault="004E023C" w:rsidP="007762E0">
            <w:pPr>
              <w:jc w:val="center"/>
              <w:rPr>
                <w:rFonts w:ascii="Arial" w:hAnsi="Arial" w:cs="Arial"/>
                <w:color w:val="000000"/>
                <w:sz w:val="20"/>
              </w:rPr>
            </w:pPr>
          </w:p>
        </w:tc>
        <w:tc>
          <w:tcPr>
            <w:tcW w:w="4479" w:type="dxa"/>
            <w:vMerge/>
            <w:tcBorders>
              <w:left w:val="nil"/>
              <w:bottom w:val="single" w:sz="4" w:space="0" w:color="FFFFFF" w:themeColor="background1"/>
            </w:tcBorders>
          </w:tcPr>
          <w:p w14:paraId="67586D6A" w14:textId="77777777" w:rsidR="004E023C" w:rsidRDefault="004E023C">
            <w:pPr>
              <w:numPr>
                <w:ilvl w:val="0"/>
                <w:numId w:val="141"/>
              </w:numPr>
              <w:ind w:left="284" w:hanging="284"/>
              <w:jc w:val="both"/>
              <w:rPr>
                <w:rFonts w:ascii="Arial" w:hAnsi="Arial" w:cs="Arial"/>
                <w:color w:val="000000"/>
                <w:sz w:val="20"/>
              </w:rPr>
            </w:pPr>
          </w:p>
        </w:tc>
      </w:tr>
      <w:tr w:rsidR="004E023C" w:rsidRPr="00EA2F4B" w14:paraId="02CFE9AA" w14:textId="77777777" w:rsidTr="007762E0">
        <w:tblPrEx>
          <w:tblBorders>
            <w:top w:val="none" w:sz="0" w:space="0" w:color="auto"/>
          </w:tblBorders>
        </w:tblPrEx>
        <w:trPr>
          <w:trHeight w:val="574"/>
        </w:trPr>
        <w:tc>
          <w:tcPr>
            <w:tcW w:w="9082" w:type="dxa"/>
            <w:gridSpan w:val="6"/>
          </w:tcPr>
          <w:p w14:paraId="7ADCEC08" w14:textId="77777777" w:rsidR="004E023C" w:rsidRDefault="004E023C">
            <w:pPr>
              <w:numPr>
                <w:ilvl w:val="0"/>
                <w:numId w:val="141"/>
              </w:numPr>
              <w:ind w:left="284" w:hanging="284"/>
              <w:jc w:val="both"/>
              <w:rPr>
                <w:rFonts w:ascii="Arial" w:hAnsi="Arial" w:cs="Arial"/>
                <w:color w:val="000000"/>
                <w:sz w:val="20"/>
              </w:rPr>
            </w:pPr>
            <w:r>
              <w:rPr>
                <w:rFonts w:ascii="Arial" w:hAnsi="Arial" w:cs="Arial"/>
                <w:color w:val="000000"/>
                <w:sz w:val="20"/>
              </w:rPr>
              <w:t>The court may order a youth justice planning meeting [ss.288-293] if it is considering making a YSSO or if a YSSO is in force and the court considers that such a meeting is necessary [s.275].</w:t>
            </w:r>
          </w:p>
          <w:p w14:paraId="0857EC44" w14:textId="77777777" w:rsidR="004E023C" w:rsidRDefault="004E023C">
            <w:pPr>
              <w:numPr>
                <w:ilvl w:val="0"/>
                <w:numId w:val="141"/>
              </w:numPr>
              <w:jc w:val="both"/>
              <w:rPr>
                <w:rFonts w:ascii="Arial" w:hAnsi="Arial" w:cs="Arial"/>
                <w:color w:val="000000"/>
                <w:sz w:val="20"/>
              </w:rPr>
            </w:pPr>
            <w:r>
              <w:rPr>
                <w:rFonts w:ascii="Arial" w:hAnsi="Arial" w:cs="Arial"/>
                <w:color w:val="000000"/>
                <w:sz w:val="20"/>
              </w:rPr>
              <w:t>YSSO is w</w:t>
            </w:r>
            <w:r w:rsidRPr="001C6E0E">
              <w:rPr>
                <w:rFonts w:ascii="Arial" w:hAnsi="Arial" w:cs="Arial"/>
                <w:color w:val="000000"/>
                <w:sz w:val="20"/>
              </w:rPr>
              <w:t>ithout conviction</w:t>
            </w:r>
            <w:r>
              <w:rPr>
                <w:rFonts w:ascii="Arial" w:hAnsi="Arial" w:cs="Arial"/>
                <w:color w:val="000000"/>
                <w:sz w:val="20"/>
              </w:rPr>
              <w:t xml:space="preserve"> if the child is under 15 on the day of sentencing [s.262(2)].</w:t>
            </w:r>
          </w:p>
          <w:p w14:paraId="300F9BD6" w14:textId="77777777" w:rsidR="004E023C" w:rsidRDefault="004E023C">
            <w:pPr>
              <w:numPr>
                <w:ilvl w:val="0"/>
                <w:numId w:val="141"/>
              </w:numPr>
              <w:jc w:val="both"/>
              <w:rPr>
                <w:rFonts w:ascii="Arial" w:hAnsi="Arial" w:cs="Arial"/>
                <w:color w:val="000000"/>
                <w:sz w:val="20"/>
              </w:rPr>
            </w:pPr>
            <w:r>
              <w:rPr>
                <w:rFonts w:ascii="Arial" w:hAnsi="Arial" w:cs="Arial"/>
                <w:color w:val="000000"/>
                <w:sz w:val="20"/>
              </w:rPr>
              <w:t>YSSO is with or without conviction if the child is 15 or over on the day of sentencing [s.262(1)].</w:t>
            </w:r>
          </w:p>
          <w:p w14:paraId="61DA1DE2" w14:textId="77777777" w:rsidR="004E023C" w:rsidRDefault="004E023C">
            <w:pPr>
              <w:keepNext/>
              <w:keepLines/>
              <w:numPr>
                <w:ilvl w:val="0"/>
                <w:numId w:val="141"/>
              </w:numPr>
              <w:jc w:val="both"/>
              <w:rPr>
                <w:rFonts w:ascii="Arial" w:hAnsi="Arial" w:cs="Arial"/>
                <w:color w:val="000000"/>
                <w:sz w:val="20"/>
              </w:rPr>
            </w:pPr>
            <w:r>
              <w:rPr>
                <w:rFonts w:ascii="Arial" w:hAnsi="Arial" w:cs="Arial"/>
                <w:color w:val="000000"/>
                <w:sz w:val="20"/>
              </w:rPr>
              <w:t>Must not be ordered unless the child consents [s.273(2)].</w:t>
            </w:r>
          </w:p>
          <w:p w14:paraId="07B94956" w14:textId="77777777" w:rsidR="004E023C" w:rsidRDefault="004E023C">
            <w:pPr>
              <w:keepNext/>
              <w:keepLines/>
              <w:numPr>
                <w:ilvl w:val="0"/>
                <w:numId w:val="141"/>
              </w:numPr>
              <w:jc w:val="both"/>
              <w:rPr>
                <w:rFonts w:ascii="Arial" w:hAnsi="Arial" w:cs="Arial"/>
                <w:color w:val="000000"/>
                <w:sz w:val="20"/>
              </w:rPr>
            </w:pPr>
            <w:r w:rsidRPr="001C6E0E">
              <w:rPr>
                <w:rFonts w:ascii="Arial" w:hAnsi="Arial" w:cs="Arial"/>
                <w:color w:val="000000"/>
                <w:sz w:val="20"/>
              </w:rPr>
              <w:t xml:space="preserve">Maximum period </w:t>
            </w:r>
            <w:r>
              <w:rPr>
                <w:rFonts w:ascii="Arial" w:hAnsi="Arial" w:cs="Arial"/>
                <w:color w:val="000000"/>
                <w:sz w:val="20"/>
              </w:rPr>
              <w:t>of YSSO [s.278]:</w:t>
            </w:r>
          </w:p>
          <w:p w14:paraId="6A3F20BC" w14:textId="77777777" w:rsidR="004E023C" w:rsidRDefault="004E023C">
            <w:pPr>
              <w:pStyle w:val="ListParagraph"/>
              <w:numPr>
                <w:ilvl w:val="0"/>
                <w:numId w:val="147"/>
              </w:numPr>
              <w:spacing w:after="0" w:line="240" w:lineRule="auto"/>
              <w:ind w:left="641" w:hanging="357"/>
              <w:jc w:val="both"/>
              <w:rPr>
                <w:rFonts w:ascii="Arial" w:hAnsi="Arial" w:cs="Arial"/>
                <w:color w:val="000000"/>
                <w:sz w:val="20"/>
              </w:rPr>
            </w:pPr>
            <w:r>
              <w:rPr>
                <w:rFonts w:ascii="Arial" w:hAnsi="Arial" w:cs="Arial"/>
                <w:color w:val="000000"/>
                <w:sz w:val="20"/>
              </w:rPr>
              <w:t>child under 15 on day of sentencing: 6 months or in exceptional circumstances12 months;</w:t>
            </w:r>
          </w:p>
          <w:p w14:paraId="12D7CADB" w14:textId="77777777" w:rsidR="004E023C" w:rsidRDefault="004E023C">
            <w:pPr>
              <w:pStyle w:val="ListParagraph"/>
              <w:numPr>
                <w:ilvl w:val="0"/>
                <w:numId w:val="147"/>
              </w:numPr>
              <w:spacing w:after="0" w:line="240" w:lineRule="auto"/>
              <w:ind w:left="641" w:hanging="357"/>
              <w:jc w:val="both"/>
              <w:rPr>
                <w:rFonts w:ascii="Arial" w:hAnsi="Arial" w:cs="Arial"/>
                <w:color w:val="000000"/>
                <w:sz w:val="20"/>
              </w:rPr>
            </w:pPr>
            <w:r w:rsidRPr="00DF61CE">
              <w:rPr>
                <w:rFonts w:ascii="Arial" w:hAnsi="Arial" w:cs="Arial"/>
                <w:color w:val="000000"/>
                <w:sz w:val="20"/>
              </w:rPr>
              <w:t xml:space="preserve">child 15 or over on day of sentencing: 12 months or in exceptional circumstances </w:t>
            </w:r>
            <w:r>
              <w:rPr>
                <w:rFonts w:ascii="Arial" w:hAnsi="Arial" w:cs="Arial"/>
                <w:color w:val="000000"/>
                <w:sz w:val="20"/>
              </w:rPr>
              <w:t>24</w:t>
            </w:r>
            <w:r w:rsidRPr="00DF61CE">
              <w:rPr>
                <w:rFonts w:ascii="Arial" w:hAnsi="Arial" w:cs="Arial"/>
                <w:color w:val="000000"/>
                <w:sz w:val="20"/>
              </w:rPr>
              <w:t xml:space="preserve"> months.</w:t>
            </w:r>
          </w:p>
          <w:p w14:paraId="7B8DDF04" w14:textId="77777777" w:rsidR="004E023C" w:rsidRDefault="004E023C">
            <w:pPr>
              <w:numPr>
                <w:ilvl w:val="0"/>
                <w:numId w:val="141"/>
              </w:numPr>
              <w:jc w:val="both"/>
              <w:rPr>
                <w:rFonts w:ascii="Arial" w:hAnsi="Arial" w:cs="Arial"/>
                <w:color w:val="000000"/>
                <w:sz w:val="20"/>
              </w:rPr>
            </w:pPr>
            <w:r>
              <w:rPr>
                <w:rFonts w:ascii="Arial" w:hAnsi="Arial" w:cs="Arial"/>
                <w:color w:val="000000"/>
                <w:sz w:val="20"/>
              </w:rPr>
              <w:t>YSSO must not extend beyond the child’s 21</w:t>
            </w:r>
            <w:r w:rsidRPr="00295FD0">
              <w:rPr>
                <w:rFonts w:ascii="Arial" w:hAnsi="Arial" w:cs="Arial"/>
                <w:color w:val="000000"/>
                <w:sz w:val="20"/>
                <w:vertAlign w:val="superscript"/>
              </w:rPr>
              <w:t>st</w:t>
            </w:r>
            <w:r>
              <w:rPr>
                <w:rFonts w:ascii="Arial" w:hAnsi="Arial" w:cs="Arial"/>
                <w:color w:val="000000"/>
                <w:sz w:val="20"/>
              </w:rPr>
              <w:t xml:space="preserve"> birthday.</w:t>
            </w:r>
          </w:p>
          <w:p w14:paraId="0CB183C8" w14:textId="77777777" w:rsidR="004E023C" w:rsidRDefault="004E023C">
            <w:pPr>
              <w:numPr>
                <w:ilvl w:val="0"/>
                <w:numId w:val="141"/>
              </w:numPr>
              <w:jc w:val="both"/>
              <w:rPr>
                <w:rFonts w:ascii="Arial" w:hAnsi="Arial" w:cs="Arial"/>
                <w:color w:val="000000"/>
                <w:sz w:val="20"/>
              </w:rPr>
            </w:pPr>
            <w:r>
              <w:rPr>
                <w:rFonts w:ascii="Arial" w:hAnsi="Arial" w:cs="Arial"/>
                <w:color w:val="000000"/>
                <w:sz w:val="20"/>
              </w:rPr>
              <w:t>Core conditions of YSSO [s.276(1)]:</w:t>
            </w:r>
          </w:p>
          <w:p w14:paraId="111955B8" w14:textId="77777777" w:rsidR="004E023C" w:rsidRDefault="004E023C">
            <w:pPr>
              <w:pStyle w:val="ListParagraph"/>
              <w:numPr>
                <w:ilvl w:val="0"/>
                <w:numId w:val="159"/>
              </w:numPr>
              <w:spacing w:after="0" w:line="240" w:lineRule="auto"/>
              <w:ind w:left="641" w:hanging="357"/>
              <w:jc w:val="both"/>
              <w:rPr>
                <w:rFonts w:ascii="Arial" w:hAnsi="Arial" w:cs="Arial"/>
                <w:color w:val="000000"/>
                <w:sz w:val="20"/>
              </w:rPr>
            </w:pPr>
            <w:r w:rsidRPr="00CE1F16">
              <w:rPr>
                <w:rFonts w:ascii="Arial" w:hAnsi="Arial" w:cs="Arial"/>
                <w:color w:val="000000"/>
                <w:sz w:val="20"/>
              </w:rPr>
              <w:t>Not commit an offence punishable by imprisonment.</w:t>
            </w:r>
          </w:p>
          <w:p w14:paraId="13FA20F4" w14:textId="77777777" w:rsidR="004E023C" w:rsidRDefault="004E023C">
            <w:pPr>
              <w:pStyle w:val="ListParagraph"/>
              <w:numPr>
                <w:ilvl w:val="0"/>
                <w:numId w:val="159"/>
              </w:numPr>
              <w:spacing w:after="0" w:line="240" w:lineRule="auto"/>
              <w:ind w:left="641" w:hanging="357"/>
              <w:jc w:val="both"/>
              <w:rPr>
                <w:rFonts w:ascii="Arial" w:hAnsi="Arial" w:cs="Arial"/>
                <w:color w:val="000000"/>
                <w:sz w:val="20"/>
              </w:rPr>
            </w:pPr>
            <w:r w:rsidRPr="00CE1F16">
              <w:rPr>
                <w:rFonts w:ascii="Arial" w:hAnsi="Arial" w:cs="Arial"/>
                <w:color w:val="000000"/>
                <w:sz w:val="20"/>
              </w:rPr>
              <w:t>Report to DJCS within 2 working days.</w:t>
            </w:r>
          </w:p>
          <w:p w14:paraId="7DCEF173" w14:textId="77777777" w:rsidR="004E023C" w:rsidRDefault="004E023C">
            <w:pPr>
              <w:pStyle w:val="ListParagraph"/>
              <w:numPr>
                <w:ilvl w:val="0"/>
                <w:numId w:val="159"/>
              </w:numPr>
              <w:spacing w:after="0" w:line="240" w:lineRule="auto"/>
              <w:ind w:left="641" w:hanging="357"/>
              <w:jc w:val="both"/>
              <w:rPr>
                <w:rFonts w:ascii="Arial" w:hAnsi="Arial" w:cs="Arial"/>
                <w:color w:val="000000"/>
                <w:sz w:val="20"/>
              </w:rPr>
            </w:pPr>
            <w:r w:rsidRPr="00CE1F16">
              <w:rPr>
                <w:rFonts w:ascii="Arial" w:hAnsi="Arial" w:cs="Arial"/>
                <w:color w:val="000000"/>
                <w:sz w:val="20"/>
              </w:rPr>
              <w:t>Comply with all reasonable and lawful DJCS instructions.</w:t>
            </w:r>
          </w:p>
          <w:p w14:paraId="0711CD8E" w14:textId="77777777" w:rsidR="004E023C" w:rsidRDefault="004E023C">
            <w:pPr>
              <w:pStyle w:val="ListParagraph"/>
              <w:numPr>
                <w:ilvl w:val="0"/>
                <w:numId w:val="159"/>
              </w:numPr>
              <w:spacing w:after="0" w:line="240" w:lineRule="auto"/>
              <w:ind w:left="641" w:hanging="357"/>
              <w:jc w:val="both"/>
              <w:rPr>
                <w:rFonts w:ascii="Arial" w:hAnsi="Arial" w:cs="Arial"/>
                <w:color w:val="000000"/>
                <w:sz w:val="20"/>
              </w:rPr>
            </w:pPr>
            <w:r w:rsidRPr="00CE1F16">
              <w:rPr>
                <w:rFonts w:ascii="Arial" w:hAnsi="Arial" w:cs="Arial"/>
                <w:color w:val="000000"/>
                <w:sz w:val="20"/>
              </w:rPr>
              <w:t>Report to DJCS as directed.</w:t>
            </w:r>
          </w:p>
          <w:p w14:paraId="51076EF7" w14:textId="77777777" w:rsidR="004E023C" w:rsidRDefault="004E023C">
            <w:pPr>
              <w:pStyle w:val="ListParagraph"/>
              <w:numPr>
                <w:ilvl w:val="0"/>
                <w:numId w:val="159"/>
              </w:numPr>
              <w:spacing w:after="0" w:line="240" w:lineRule="auto"/>
              <w:ind w:left="641" w:hanging="357"/>
              <w:jc w:val="both"/>
              <w:rPr>
                <w:rFonts w:ascii="Arial" w:hAnsi="Arial" w:cs="Arial"/>
                <w:color w:val="000000"/>
                <w:sz w:val="20"/>
              </w:rPr>
            </w:pPr>
            <w:r w:rsidRPr="00CE1F16">
              <w:rPr>
                <w:rFonts w:ascii="Arial" w:hAnsi="Arial" w:cs="Arial"/>
                <w:color w:val="000000"/>
                <w:sz w:val="20"/>
              </w:rPr>
              <w:t>Not leave Victoria without written permission of DJCS.</w:t>
            </w:r>
          </w:p>
          <w:p w14:paraId="2538E448" w14:textId="77777777" w:rsidR="004E023C" w:rsidRPr="00D742BD" w:rsidRDefault="004E023C">
            <w:pPr>
              <w:pStyle w:val="ListParagraph"/>
              <w:numPr>
                <w:ilvl w:val="0"/>
                <w:numId w:val="159"/>
              </w:numPr>
              <w:spacing w:after="0" w:line="240" w:lineRule="auto"/>
              <w:ind w:left="641" w:hanging="357"/>
              <w:jc w:val="both"/>
              <w:rPr>
                <w:rFonts w:ascii="Arial" w:hAnsi="Arial" w:cs="Arial"/>
                <w:color w:val="000000"/>
                <w:sz w:val="20"/>
              </w:rPr>
            </w:pPr>
            <w:r w:rsidRPr="00CE1F16">
              <w:rPr>
                <w:rFonts w:ascii="Arial" w:hAnsi="Arial" w:cs="Arial"/>
                <w:color w:val="000000"/>
                <w:sz w:val="20"/>
              </w:rPr>
              <w:t>Notify DJCS of any change of residence, school, employment within 2 working days of change.</w:t>
            </w:r>
          </w:p>
          <w:p w14:paraId="129A5CE0" w14:textId="77777777" w:rsidR="004E023C" w:rsidRDefault="004E023C">
            <w:pPr>
              <w:numPr>
                <w:ilvl w:val="0"/>
                <w:numId w:val="141"/>
              </w:numPr>
              <w:jc w:val="both"/>
              <w:rPr>
                <w:rFonts w:ascii="Arial" w:hAnsi="Arial" w:cs="Arial"/>
                <w:color w:val="000000"/>
                <w:sz w:val="20"/>
              </w:rPr>
            </w:pPr>
            <w:r>
              <w:rPr>
                <w:rFonts w:ascii="Arial" w:hAnsi="Arial" w:cs="Arial"/>
                <w:color w:val="000000"/>
                <w:sz w:val="20"/>
              </w:rPr>
              <w:t>Other conditions: Under s.276 the court may attach to a YSSO:</w:t>
            </w:r>
          </w:p>
          <w:p w14:paraId="46E9B220" w14:textId="77777777" w:rsidR="004E023C" w:rsidRDefault="004E023C">
            <w:pPr>
              <w:pStyle w:val="ListParagraph"/>
              <w:numPr>
                <w:ilvl w:val="0"/>
                <w:numId w:val="147"/>
              </w:numPr>
              <w:spacing w:after="0" w:line="240" w:lineRule="auto"/>
              <w:ind w:left="641" w:hanging="357"/>
              <w:jc w:val="both"/>
              <w:rPr>
                <w:rFonts w:ascii="Arial" w:hAnsi="Arial" w:cs="Arial"/>
                <w:color w:val="000000"/>
                <w:sz w:val="20"/>
              </w:rPr>
            </w:pPr>
            <w:r>
              <w:rPr>
                <w:rFonts w:ascii="Arial" w:hAnsi="Arial" w:cs="Arial"/>
                <w:color w:val="000000"/>
                <w:sz w:val="20"/>
              </w:rPr>
              <w:t>one or more of the developmental conditions listed in s.296 and detailed above in the PRO summary;</w:t>
            </w:r>
          </w:p>
          <w:p w14:paraId="0E634AAC" w14:textId="77777777" w:rsidR="004E023C" w:rsidRDefault="004E023C">
            <w:pPr>
              <w:pStyle w:val="ListParagraph"/>
              <w:numPr>
                <w:ilvl w:val="0"/>
                <w:numId w:val="147"/>
              </w:numPr>
              <w:spacing w:after="0" w:line="240" w:lineRule="auto"/>
              <w:ind w:left="641" w:hanging="357"/>
              <w:jc w:val="both"/>
              <w:rPr>
                <w:rFonts w:ascii="Arial" w:hAnsi="Arial" w:cs="Arial"/>
                <w:color w:val="000000"/>
                <w:sz w:val="20"/>
              </w:rPr>
            </w:pPr>
            <w:r>
              <w:rPr>
                <w:rFonts w:ascii="Arial" w:hAnsi="Arial" w:cs="Arial"/>
                <w:color w:val="000000"/>
                <w:sz w:val="20"/>
              </w:rPr>
              <w:t xml:space="preserve">one </w:t>
            </w:r>
            <w:r w:rsidRPr="001E3FF5">
              <w:rPr>
                <w:rFonts w:ascii="Arial" w:hAnsi="Arial" w:cs="Arial"/>
                <w:color w:val="000000"/>
                <w:sz w:val="20"/>
              </w:rPr>
              <w:t>or more of the following restrictive conditions listed in ss.297(a) to (f):</w:t>
            </w:r>
          </w:p>
          <w:p w14:paraId="1234622F" w14:textId="77777777" w:rsidR="004E023C" w:rsidRDefault="004E023C">
            <w:pPr>
              <w:pStyle w:val="ListParagraph"/>
              <w:numPr>
                <w:ilvl w:val="0"/>
                <w:numId w:val="160"/>
              </w:numPr>
              <w:spacing w:after="0" w:line="240" w:lineRule="auto"/>
              <w:ind w:left="998" w:hanging="357"/>
              <w:jc w:val="both"/>
              <w:rPr>
                <w:rFonts w:ascii="Arial" w:hAnsi="Arial" w:cs="Arial"/>
                <w:color w:val="000000"/>
                <w:sz w:val="20"/>
              </w:rPr>
            </w:pPr>
            <w:r>
              <w:rPr>
                <w:rFonts w:ascii="Arial" w:hAnsi="Arial" w:cs="Arial"/>
                <w:color w:val="000000"/>
                <w:sz w:val="20"/>
              </w:rPr>
              <w:t>Reside at a specified address.</w:t>
            </w:r>
          </w:p>
          <w:p w14:paraId="7EA7534D" w14:textId="77777777" w:rsidR="004E023C" w:rsidRDefault="004E023C">
            <w:pPr>
              <w:pStyle w:val="ListParagraph"/>
              <w:numPr>
                <w:ilvl w:val="0"/>
                <w:numId w:val="160"/>
              </w:numPr>
              <w:spacing w:after="0" w:line="240" w:lineRule="auto"/>
              <w:ind w:left="998" w:hanging="357"/>
              <w:jc w:val="both"/>
              <w:rPr>
                <w:rFonts w:ascii="Arial" w:hAnsi="Arial" w:cs="Arial"/>
                <w:color w:val="000000"/>
                <w:sz w:val="20"/>
              </w:rPr>
            </w:pPr>
            <w:r>
              <w:rPr>
                <w:rFonts w:ascii="Arial" w:hAnsi="Arial" w:cs="Arial"/>
                <w:color w:val="000000"/>
                <w:sz w:val="20"/>
              </w:rPr>
              <w:t>Reside with one or more specified persons.</w:t>
            </w:r>
          </w:p>
          <w:p w14:paraId="7433B3F2" w14:textId="77777777" w:rsidR="004E023C" w:rsidRDefault="004E023C">
            <w:pPr>
              <w:pStyle w:val="ListParagraph"/>
              <w:numPr>
                <w:ilvl w:val="0"/>
                <w:numId w:val="160"/>
              </w:numPr>
              <w:spacing w:after="0" w:line="240" w:lineRule="auto"/>
              <w:ind w:left="998" w:hanging="357"/>
              <w:jc w:val="both"/>
              <w:rPr>
                <w:rFonts w:ascii="Arial" w:hAnsi="Arial" w:cs="Arial"/>
                <w:color w:val="000000"/>
                <w:sz w:val="20"/>
              </w:rPr>
            </w:pPr>
            <w:r>
              <w:rPr>
                <w:rFonts w:ascii="Arial" w:hAnsi="Arial" w:cs="Arial"/>
                <w:color w:val="000000"/>
                <w:sz w:val="20"/>
              </w:rPr>
              <w:t>Not leave place of residence between specified hours and/or on specified days.</w:t>
            </w:r>
          </w:p>
          <w:p w14:paraId="7E8B383B" w14:textId="77777777" w:rsidR="004E023C" w:rsidRDefault="004E023C">
            <w:pPr>
              <w:pStyle w:val="ListParagraph"/>
              <w:numPr>
                <w:ilvl w:val="0"/>
                <w:numId w:val="160"/>
              </w:numPr>
              <w:spacing w:after="0" w:line="240" w:lineRule="auto"/>
              <w:ind w:left="998" w:hanging="357"/>
              <w:jc w:val="both"/>
              <w:rPr>
                <w:rFonts w:ascii="Arial" w:hAnsi="Arial" w:cs="Arial"/>
                <w:color w:val="000000"/>
                <w:sz w:val="20"/>
              </w:rPr>
            </w:pPr>
            <w:r>
              <w:rPr>
                <w:rFonts w:ascii="Arial" w:hAnsi="Arial" w:cs="Arial"/>
                <w:color w:val="000000"/>
                <w:sz w:val="20"/>
              </w:rPr>
              <w:t>Not associate with specified persons.</w:t>
            </w:r>
          </w:p>
          <w:p w14:paraId="3DF9303C" w14:textId="77777777" w:rsidR="004E023C" w:rsidRDefault="004E023C">
            <w:pPr>
              <w:pStyle w:val="ListParagraph"/>
              <w:numPr>
                <w:ilvl w:val="0"/>
                <w:numId w:val="160"/>
              </w:numPr>
              <w:spacing w:after="0" w:line="240" w:lineRule="auto"/>
              <w:ind w:left="998" w:hanging="357"/>
              <w:jc w:val="both"/>
              <w:rPr>
                <w:rFonts w:ascii="Arial" w:hAnsi="Arial" w:cs="Arial"/>
                <w:color w:val="000000"/>
                <w:sz w:val="20"/>
              </w:rPr>
            </w:pPr>
            <w:r>
              <w:rPr>
                <w:rFonts w:ascii="Arial" w:hAnsi="Arial" w:cs="Arial"/>
                <w:color w:val="000000"/>
                <w:sz w:val="20"/>
              </w:rPr>
              <w:t>Not contact specified persons.</w:t>
            </w:r>
          </w:p>
          <w:p w14:paraId="1BBC50EE" w14:textId="77777777" w:rsidR="004E023C" w:rsidRPr="00D742BD" w:rsidRDefault="004E023C">
            <w:pPr>
              <w:pStyle w:val="ListParagraph"/>
              <w:numPr>
                <w:ilvl w:val="0"/>
                <w:numId w:val="160"/>
              </w:numPr>
              <w:spacing w:after="0" w:line="240" w:lineRule="auto"/>
              <w:ind w:left="998" w:hanging="357"/>
              <w:jc w:val="both"/>
              <w:rPr>
                <w:rFonts w:ascii="Arial" w:hAnsi="Arial" w:cs="Arial"/>
                <w:color w:val="000000"/>
                <w:sz w:val="20"/>
              </w:rPr>
            </w:pPr>
            <w:r>
              <w:rPr>
                <w:rFonts w:ascii="Arial" w:hAnsi="Arial" w:cs="Arial"/>
                <w:color w:val="000000"/>
                <w:sz w:val="20"/>
              </w:rPr>
              <w:t>Not visit particular places or areas or only visit them for a specific purpose at specified times or in the company of one or more specified persons.</w:t>
            </w:r>
          </w:p>
          <w:p w14:paraId="227979DA" w14:textId="77777777" w:rsidR="004E023C" w:rsidRDefault="004E023C">
            <w:pPr>
              <w:keepNext/>
              <w:keepLines/>
              <w:numPr>
                <w:ilvl w:val="0"/>
                <w:numId w:val="141"/>
              </w:numPr>
              <w:jc w:val="both"/>
              <w:rPr>
                <w:rFonts w:ascii="Arial" w:hAnsi="Arial" w:cs="Arial"/>
                <w:color w:val="000000"/>
                <w:sz w:val="20"/>
              </w:rPr>
            </w:pPr>
            <w:r>
              <w:rPr>
                <w:rFonts w:ascii="Arial" w:hAnsi="Arial" w:cs="Arial"/>
                <w:color w:val="000000"/>
                <w:sz w:val="20"/>
              </w:rPr>
              <w:t>Under s.277 c</w:t>
            </w:r>
            <w:r w:rsidRPr="00363288">
              <w:rPr>
                <w:rFonts w:ascii="Arial" w:hAnsi="Arial" w:cs="Arial"/>
                <w:color w:val="000000"/>
                <w:sz w:val="20"/>
              </w:rPr>
              <w:t>ourt may order the child be subject to judicial monitoring in accord with Division 7</w:t>
            </w:r>
            <w:r>
              <w:rPr>
                <w:rFonts w:ascii="Arial" w:hAnsi="Arial" w:cs="Arial"/>
                <w:color w:val="000000"/>
                <w:sz w:val="20"/>
              </w:rPr>
              <w:t>.</w:t>
            </w:r>
          </w:p>
          <w:p w14:paraId="29446D4C" w14:textId="77777777" w:rsidR="004E023C" w:rsidRPr="008D457C" w:rsidRDefault="004E023C">
            <w:pPr>
              <w:numPr>
                <w:ilvl w:val="0"/>
                <w:numId w:val="141"/>
              </w:numPr>
              <w:jc w:val="both"/>
              <w:rPr>
                <w:rFonts w:ascii="Arial" w:hAnsi="Arial" w:cs="Arial"/>
                <w:color w:val="000000"/>
                <w:sz w:val="20"/>
              </w:rPr>
            </w:pPr>
            <w:r>
              <w:rPr>
                <w:rFonts w:ascii="Arial" w:hAnsi="Arial" w:cs="Arial"/>
                <w:color w:val="000000"/>
                <w:sz w:val="20"/>
              </w:rPr>
              <w:t>There is no statutory power to attach any other conditions to a YSSO.</w:t>
            </w:r>
          </w:p>
          <w:p w14:paraId="4121D2ED" w14:textId="77777777" w:rsidR="004E023C" w:rsidRDefault="004E023C">
            <w:pPr>
              <w:keepNext/>
              <w:keepLines/>
              <w:numPr>
                <w:ilvl w:val="0"/>
                <w:numId w:val="141"/>
              </w:numPr>
              <w:jc w:val="both"/>
              <w:rPr>
                <w:rFonts w:ascii="Arial" w:hAnsi="Arial" w:cs="Arial"/>
                <w:color w:val="000000"/>
                <w:sz w:val="20"/>
              </w:rPr>
            </w:pPr>
            <w:r w:rsidRPr="00363288">
              <w:rPr>
                <w:rFonts w:ascii="Arial" w:hAnsi="Arial" w:cs="Arial"/>
                <w:color w:val="000000"/>
                <w:sz w:val="20"/>
              </w:rPr>
              <w:t>Under s.279 if a court other than the ChCV makes a YSSO and orders that the child be subject to judicial monitoring in accordance with Division 7, th</w:t>
            </w:r>
            <w:r>
              <w:rPr>
                <w:rFonts w:ascii="Arial" w:hAnsi="Arial" w:cs="Arial"/>
                <w:color w:val="000000"/>
                <w:sz w:val="20"/>
              </w:rPr>
              <w:t>at</w:t>
            </w:r>
            <w:r w:rsidRPr="00363288">
              <w:rPr>
                <w:rFonts w:ascii="Arial" w:hAnsi="Arial" w:cs="Arial"/>
                <w:color w:val="000000"/>
                <w:sz w:val="20"/>
              </w:rPr>
              <w:t xml:space="preserve"> court</w:t>
            </w:r>
            <w:r>
              <w:rPr>
                <w:rFonts w:ascii="Arial" w:hAnsi="Arial" w:cs="Arial"/>
                <w:color w:val="000000"/>
                <w:sz w:val="20"/>
              </w:rPr>
              <w:t xml:space="preserve"> – </w:t>
            </w:r>
            <w:r w:rsidRPr="00363288">
              <w:rPr>
                <w:rFonts w:ascii="Arial" w:hAnsi="Arial" w:cs="Arial"/>
                <w:color w:val="000000"/>
                <w:sz w:val="20"/>
              </w:rPr>
              <w:t>unless it considers it would not be appropriate to do so</w:t>
            </w:r>
            <w:r>
              <w:rPr>
                <w:rFonts w:ascii="Arial" w:hAnsi="Arial" w:cs="Arial"/>
                <w:color w:val="000000"/>
                <w:sz w:val="20"/>
              </w:rPr>
              <w:t xml:space="preserve"> – </w:t>
            </w:r>
            <w:r w:rsidRPr="00363288">
              <w:rPr>
                <w:rFonts w:ascii="Arial" w:hAnsi="Arial" w:cs="Arial"/>
                <w:color w:val="000000"/>
                <w:sz w:val="20"/>
              </w:rPr>
              <w:t>must remit to the ChCV the matters in respect of the YSSO in</w:t>
            </w:r>
            <w:r>
              <w:rPr>
                <w:rFonts w:ascii="Arial" w:hAnsi="Arial" w:cs="Arial"/>
                <w:color w:val="000000"/>
                <w:sz w:val="20"/>
              </w:rPr>
              <w:t>–</w:t>
            </w:r>
          </w:p>
          <w:p w14:paraId="49A5B187" w14:textId="77777777" w:rsidR="004E023C" w:rsidRDefault="004E023C">
            <w:pPr>
              <w:pStyle w:val="ListParagraph"/>
              <w:keepNext/>
              <w:keepLines/>
              <w:numPr>
                <w:ilvl w:val="0"/>
                <w:numId w:val="161"/>
              </w:numPr>
              <w:spacing w:after="0" w:line="240" w:lineRule="auto"/>
              <w:ind w:left="641" w:hanging="357"/>
              <w:jc w:val="both"/>
              <w:rPr>
                <w:rFonts w:ascii="Arial" w:hAnsi="Arial" w:cs="Arial"/>
                <w:color w:val="000000"/>
                <w:sz w:val="20"/>
              </w:rPr>
            </w:pPr>
            <w:r>
              <w:rPr>
                <w:rFonts w:ascii="Arial" w:hAnsi="Arial" w:cs="Arial"/>
                <w:color w:val="000000"/>
                <w:sz w:val="20"/>
              </w:rPr>
              <w:t>s.294 (reporting and monitoring);</w:t>
            </w:r>
          </w:p>
          <w:p w14:paraId="7498634E" w14:textId="77777777" w:rsidR="004E023C" w:rsidRDefault="004E023C">
            <w:pPr>
              <w:pStyle w:val="ListParagraph"/>
              <w:keepNext/>
              <w:keepLines/>
              <w:numPr>
                <w:ilvl w:val="0"/>
                <w:numId w:val="161"/>
              </w:numPr>
              <w:spacing w:after="0" w:line="240" w:lineRule="auto"/>
              <w:ind w:left="641" w:hanging="357"/>
              <w:jc w:val="both"/>
              <w:rPr>
                <w:rFonts w:ascii="Arial" w:hAnsi="Arial" w:cs="Arial"/>
                <w:color w:val="000000"/>
                <w:sz w:val="20"/>
              </w:rPr>
            </w:pPr>
            <w:r>
              <w:rPr>
                <w:rFonts w:ascii="Arial" w:hAnsi="Arial" w:cs="Arial"/>
                <w:color w:val="000000"/>
                <w:sz w:val="20"/>
              </w:rPr>
              <w:t>ss.303 &amp; 304 (variation or revocation); and</w:t>
            </w:r>
          </w:p>
          <w:p w14:paraId="15268A52" w14:textId="77777777" w:rsidR="004E023C" w:rsidRPr="00C151F3" w:rsidRDefault="004E023C">
            <w:pPr>
              <w:pStyle w:val="ListParagraph"/>
              <w:keepNext/>
              <w:keepLines/>
              <w:numPr>
                <w:ilvl w:val="0"/>
                <w:numId w:val="161"/>
              </w:numPr>
              <w:spacing w:after="0" w:line="240" w:lineRule="auto"/>
              <w:ind w:left="641" w:hanging="357"/>
              <w:jc w:val="both"/>
              <w:rPr>
                <w:rFonts w:ascii="Arial" w:hAnsi="Arial" w:cs="Arial"/>
                <w:color w:val="000000"/>
                <w:sz w:val="20"/>
              </w:rPr>
            </w:pPr>
            <w:r w:rsidRPr="00363288">
              <w:rPr>
                <w:rFonts w:ascii="Arial" w:hAnsi="Arial" w:cs="Arial"/>
                <w:color w:val="000000"/>
                <w:sz w:val="20"/>
              </w:rPr>
              <w:t xml:space="preserve">subject to s.314, ss.307 &amp; 309 (contravention of </w:t>
            </w:r>
            <w:r>
              <w:rPr>
                <w:rFonts w:ascii="Arial" w:hAnsi="Arial" w:cs="Arial"/>
                <w:color w:val="000000"/>
                <w:sz w:val="20"/>
              </w:rPr>
              <w:t>YSSO</w:t>
            </w:r>
            <w:r w:rsidRPr="00363288">
              <w:rPr>
                <w:rFonts w:ascii="Arial" w:hAnsi="Arial" w:cs="Arial"/>
                <w:color w:val="000000"/>
                <w:sz w:val="20"/>
              </w:rPr>
              <w:t>).</w:t>
            </w:r>
          </w:p>
          <w:p w14:paraId="02951D52" w14:textId="77777777" w:rsidR="004E023C" w:rsidRDefault="004E023C">
            <w:pPr>
              <w:keepNext/>
              <w:keepLines/>
              <w:numPr>
                <w:ilvl w:val="0"/>
                <w:numId w:val="141"/>
              </w:numPr>
              <w:jc w:val="both"/>
              <w:rPr>
                <w:rFonts w:ascii="Arial" w:hAnsi="Arial" w:cs="Arial"/>
                <w:color w:val="000000"/>
                <w:sz w:val="20"/>
              </w:rPr>
            </w:pPr>
            <w:r>
              <w:rPr>
                <w:rFonts w:ascii="Arial" w:hAnsi="Arial" w:cs="Arial"/>
                <w:color w:val="000000"/>
                <w:sz w:val="20"/>
              </w:rPr>
              <w:t>To be served concurrently with any other GBO, CSO, PRO, YSSO or YCO unless court orders otherwise in exceptional circumstances [s.318].</w:t>
            </w:r>
          </w:p>
          <w:p w14:paraId="2D9288BD" w14:textId="77777777" w:rsidR="004E023C" w:rsidRPr="00B664A1" w:rsidRDefault="004E023C">
            <w:pPr>
              <w:keepNext/>
              <w:keepLines/>
              <w:numPr>
                <w:ilvl w:val="0"/>
                <w:numId w:val="141"/>
              </w:numPr>
              <w:jc w:val="both"/>
              <w:rPr>
                <w:rFonts w:ascii="Arial" w:hAnsi="Arial" w:cs="Arial"/>
                <w:color w:val="000000"/>
                <w:sz w:val="20"/>
              </w:rPr>
            </w:pPr>
            <w:r w:rsidRPr="00B664A1">
              <w:rPr>
                <w:rFonts w:ascii="Arial" w:hAnsi="Arial" w:cs="Arial"/>
                <w:color w:val="000000"/>
                <w:sz w:val="20"/>
              </w:rPr>
              <w:t>Variation/revocation proceedings: P</w:t>
            </w:r>
            <w:r>
              <w:rPr>
                <w:rFonts w:ascii="Arial" w:hAnsi="Arial" w:cs="Arial"/>
                <w:color w:val="000000"/>
                <w:sz w:val="20"/>
              </w:rPr>
              <w:t>ar</w:t>
            </w:r>
            <w:r w:rsidRPr="00B664A1">
              <w:rPr>
                <w:rFonts w:ascii="Arial" w:hAnsi="Arial" w:cs="Arial"/>
                <w:color w:val="000000"/>
                <w:sz w:val="20"/>
              </w:rPr>
              <w:t>t 7.10. Contravention proceeding</w:t>
            </w:r>
            <w:r>
              <w:rPr>
                <w:rFonts w:ascii="Arial" w:hAnsi="Arial" w:cs="Arial"/>
                <w:color w:val="000000"/>
                <w:sz w:val="20"/>
              </w:rPr>
              <w:t xml:space="preserve">: </w:t>
            </w:r>
            <w:r w:rsidRPr="00B664A1">
              <w:rPr>
                <w:rFonts w:ascii="Arial" w:hAnsi="Arial" w:cs="Arial"/>
                <w:color w:val="000000"/>
                <w:sz w:val="20"/>
              </w:rPr>
              <w:t>P</w:t>
            </w:r>
            <w:r>
              <w:rPr>
                <w:rFonts w:ascii="Arial" w:hAnsi="Arial" w:cs="Arial"/>
                <w:color w:val="000000"/>
                <w:sz w:val="20"/>
              </w:rPr>
              <w:t>ar</w:t>
            </w:r>
            <w:r w:rsidRPr="00B664A1">
              <w:rPr>
                <w:rFonts w:ascii="Arial" w:hAnsi="Arial" w:cs="Arial"/>
                <w:color w:val="000000"/>
                <w:sz w:val="20"/>
              </w:rPr>
              <w:t>t 7.11.</w:t>
            </w:r>
          </w:p>
          <w:p w14:paraId="69948C1B" w14:textId="77777777" w:rsidR="004E023C" w:rsidRPr="00562A4F" w:rsidRDefault="004E023C">
            <w:pPr>
              <w:keepNext/>
              <w:keepLines/>
              <w:numPr>
                <w:ilvl w:val="0"/>
                <w:numId w:val="141"/>
              </w:numPr>
              <w:jc w:val="both"/>
              <w:rPr>
                <w:rFonts w:ascii="Arial" w:hAnsi="Arial" w:cs="Arial"/>
                <w:color w:val="000000"/>
                <w:sz w:val="20"/>
              </w:rPr>
            </w:pPr>
            <w:r>
              <w:rPr>
                <w:rFonts w:ascii="Arial" w:hAnsi="Arial" w:cs="Arial"/>
                <w:color w:val="000000"/>
                <w:sz w:val="20"/>
              </w:rPr>
              <w:t>Suspension of YSSO by DJCS in circumstances detailed in ss.319 &amp; 321; see also s.322.</w:t>
            </w:r>
          </w:p>
        </w:tc>
      </w:tr>
    </w:tbl>
    <w:p w14:paraId="7D43C9EA" w14:textId="77777777" w:rsidR="004E023C" w:rsidRPr="008B1070" w:rsidRDefault="004E023C" w:rsidP="004E023C">
      <w:pPr>
        <w:rPr>
          <w:rFonts w:ascii="Arial" w:hAnsi="Arial" w:cs="Arial"/>
          <w:sz w:val="8"/>
          <w:szCs w:val="8"/>
        </w:rPr>
      </w:pPr>
    </w:p>
    <w:tbl>
      <w:tblPr>
        <w:tblW w:w="9081" w:type="dxa"/>
        <w:tblBorders>
          <w:top w:val="single" w:sz="18" w:space="0" w:color="auto"/>
          <w:left w:val="single" w:sz="18" w:space="0" w:color="auto"/>
          <w:bottom w:val="single" w:sz="18" w:space="0" w:color="auto"/>
          <w:right w:val="single" w:sz="18" w:space="0" w:color="auto"/>
        </w:tblBorders>
        <w:shd w:val="pct20" w:color="auto" w:fill="auto"/>
        <w:tblLayout w:type="fixed"/>
        <w:tblCellMar>
          <w:left w:w="107" w:type="dxa"/>
          <w:right w:w="107" w:type="dxa"/>
        </w:tblCellMar>
        <w:tblLook w:val="0000" w:firstRow="0" w:lastRow="0" w:firstColumn="0" w:lastColumn="0" w:noHBand="0" w:noVBand="0"/>
      </w:tblPr>
      <w:tblGrid>
        <w:gridCol w:w="906"/>
        <w:gridCol w:w="2211"/>
        <w:gridCol w:w="1429"/>
        <w:gridCol w:w="4535"/>
      </w:tblGrid>
      <w:tr w:rsidR="004E023C" w:rsidRPr="00EA2F4B" w14:paraId="2055251D" w14:textId="77777777" w:rsidTr="007762E0">
        <w:trPr>
          <w:trHeight w:val="239"/>
        </w:trPr>
        <w:tc>
          <w:tcPr>
            <w:tcW w:w="906" w:type="dxa"/>
            <w:vMerge w:val="restart"/>
            <w:tcBorders>
              <w:top w:val="single" w:sz="18" w:space="0" w:color="auto"/>
              <w:right w:val="single" w:sz="4" w:space="0" w:color="auto"/>
            </w:tcBorders>
            <w:shd w:val="pct10" w:color="auto" w:fill="auto"/>
          </w:tcPr>
          <w:p w14:paraId="2CA607D4" w14:textId="77777777" w:rsidR="004E023C" w:rsidRPr="001C6E0E" w:rsidRDefault="004E023C" w:rsidP="007762E0">
            <w:pPr>
              <w:keepNext/>
              <w:keepLines/>
              <w:jc w:val="center"/>
              <w:rPr>
                <w:rFonts w:ascii="Arial" w:hAnsi="Arial" w:cs="Arial"/>
                <w:b/>
                <w:bCs/>
                <w:color w:val="000000"/>
                <w:sz w:val="20"/>
              </w:rPr>
            </w:pPr>
            <w:r w:rsidRPr="001C6E0E">
              <w:rPr>
                <w:rFonts w:ascii="Arial" w:hAnsi="Arial" w:cs="Arial"/>
                <w:b/>
                <w:bCs/>
                <w:color w:val="000000"/>
                <w:sz w:val="20"/>
              </w:rPr>
              <w:t>(</w:t>
            </w:r>
            <w:r>
              <w:rPr>
                <w:rFonts w:ascii="Arial" w:hAnsi="Arial" w:cs="Arial"/>
                <w:b/>
                <w:bCs/>
                <w:color w:val="000000"/>
                <w:sz w:val="20"/>
              </w:rPr>
              <w:t>g</w:t>
            </w:r>
            <w:r w:rsidRPr="001C6E0E">
              <w:rPr>
                <w:rFonts w:ascii="Arial" w:hAnsi="Arial" w:cs="Arial"/>
                <w:b/>
                <w:bCs/>
                <w:color w:val="000000"/>
                <w:sz w:val="20"/>
              </w:rPr>
              <w:t>)</w:t>
            </w:r>
          </w:p>
          <w:p w14:paraId="7887171F" w14:textId="77777777" w:rsidR="004E023C" w:rsidRPr="001C6E0E" w:rsidRDefault="004E023C" w:rsidP="007762E0">
            <w:pPr>
              <w:keepNext/>
              <w:keepLines/>
              <w:jc w:val="center"/>
              <w:rPr>
                <w:rFonts w:ascii="Arial" w:hAnsi="Arial" w:cs="Arial"/>
                <w:b/>
                <w:bCs/>
                <w:color w:val="000000"/>
                <w:sz w:val="20"/>
              </w:rPr>
            </w:pPr>
            <w:r>
              <w:rPr>
                <w:rFonts w:ascii="Arial" w:hAnsi="Arial" w:cs="Arial"/>
                <w:b/>
                <w:bCs/>
                <w:color w:val="000000"/>
                <w:sz w:val="20"/>
              </w:rPr>
              <w:t>[YCO]</w:t>
            </w:r>
          </w:p>
        </w:tc>
        <w:tc>
          <w:tcPr>
            <w:tcW w:w="2211" w:type="dxa"/>
            <w:tcBorders>
              <w:top w:val="single" w:sz="18" w:space="0" w:color="auto"/>
              <w:left w:val="single" w:sz="4" w:space="0" w:color="auto"/>
              <w:bottom w:val="single" w:sz="4" w:space="0" w:color="auto"/>
              <w:right w:val="single" w:sz="4" w:space="0" w:color="auto"/>
            </w:tcBorders>
            <w:shd w:val="pct10" w:color="auto" w:fill="auto"/>
          </w:tcPr>
          <w:p w14:paraId="718EE88F" w14:textId="77777777" w:rsidR="004E023C" w:rsidRPr="009E2EF6" w:rsidRDefault="004E023C" w:rsidP="007762E0">
            <w:pPr>
              <w:keepNext/>
              <w:keepLines/>
              <w:jc w:val="center"/>
              <w:rPr>
                <w:rFonts w:ascii="Arial" w:hAnsi="Arial" w:cs="Arial"/>
                <w:b/>
                <w:bCs/>
                <w:color w:val="000000"/>
                <w:sz w:val="18"/>
                <w:szCs w:val="22"/>
              </w:rPr>
            </w:pPr>
            <w:r w:rsidRPr="009E2EF6">
              <w:rPr>
                <w:rFonts w:ascii="Arial" w:hAnsi="Arial" w:cs="Arial"/>
                <w:b/>
                <w:bCs/>
                <w:color w:val="000000"/>
                <w:sz w:val="20"/>
              </w:rPr>
              <w:t xml:space="preserve">YOUTH CONTROL ORDER </w:t>
            </w:r>
          </w:p>
        </w:tc>
        <w:tc>
          <w:tcPr>
            <w:tcW w:w="1429" w:type="dxa"/>
            <w:vMerge w:val="restart"/>
            <w:tcBorders>
              <w:top w:val="single" w:sz="18" w:space="0" w:color="auto"/>
              <w:left w:val="single" w:sz="4" w:space="0" w:color="auto"/>
              <w:right w:val="single" w:sz="4" w:space="0" w:color="auto"/>
            </w:tcBorders>
            <w:shd w:val="pct10" w:color="auto" w:fill="auto"/>
          </w:tcPr>
          <w:p w14:paraId="127CB029" w14:textId="77777777" w:rsidR="004E023C" w:rsidRPr="001C6E0E" w:rsidRDefault="004E023C" w:rsidP="007762E0">
            <w:pPr>
              <w:keepNext/>
              <w:keepLines/>
              <w:jc w:val="center"/>
              <w:rPr>
                <w:rFonts w:ascii="Arial" w:hAnsi="Arial" w:cs="Arial"/>
                <w:color w:val="000000"/>
                <w:sz w:val="20"/>
              </w:rPr>
            </w:pPr>
            <w:r>
              <w:rPr>
                <w:rFonts w:ascii="Arial" w:hAnsi="Arial" w:cs="Arial"/>
                <w:color w:val="000000"/>
                <w:sz w:val="20"/>
              </w:rPr>
              <w:t>ss.240(1)(g),280-287</w:t>
            </w:r>
          </w:p>
        </w:tc>
        <w:tc>
          <w:tcPr>
            <w:tcW w:w="4535" w:type="dxa"/>
            <w:vMerge w:val="restart"/>
            <w:tcBorders>
              <w:top w:val="single" w:sz="18" w:space="0" w:color="auto"/>
              <w:left w:val="single" w:sz="4" w:space="0" w:color="auto"/>
            </w:tcBorders>
            <w:shd w:val="pct10" w:color="auto" w:fill="auto"/>
          </w:tcPr>
          <w:p w14:paraId="547ED243" w14:textId="77777777" w:rsidR="004E023C" w:rsidRPr="00EA2F4B" w:rsidRDefault="004E023C" w:rsidP="007762E0">
            <w:pPr>
              <w:keepNext/>
              <w:keepLines/>
              <w:spacing w:before="20"/>
              <w:jc w:val="both"/>
              <w:rPr>
                <w:rFonts w:ascii="Arial" w:hAnsi="Arial" w:cs="Arial"/>
                <w:color w:val="000000"/>
                <w:sz w:val="20"/>
              </w:rPr>
            </w:pPr>
            <w:r w:rsidRPr="001C6E0E">
              <w:rPr>
                <w:rFonts w:ascii="Arial" w:hAnsi="Arial" w:cs="Arial"/>
                <w:color w:val="000000"/>
                <w:sz w:val="20"/>
              </w:rPr>
              <w:t>Y</w:t>
            </w:r>
            <w:r>
              <w:rPr>
                <w:rFonts w:ascii="Arial" w:hAnsi="Arial" w:cs="Arial"/>
                <w:color w:val="000000"/>
                <w:sz w:val="20"/>
              </w:rPr>
              <w:t>C</w:t>
            </w:r>
            <w:r w:rsidRPr="001C6E0E">
              <w:rPr>
                <w:rFonts w:ascii="Arial" w:hAnsi="Arial" w:cs="Arial"/>
                <w:color w:val="000000"/>
                <w:sz w:val="20"/>
              </w:rPr>
              <w:t xml:space="preserve">O </w:t>
            </w:r>
            <w:r>
              <w:rPr>
                <w:rFonts w:ascii="Arial" w:hAnsi="Arial" w:cs="Arial"/>
                <w:color w:val="000000"/>
                <w:sz w:val="20"/>
              </w:rPr>
              <w:t>is the most intensive of the supervised community-based orders in Part 7.8 of the YJA.</w:t>
            </w:r>
          </w:p>
        </w:tc>
      </w:tr>
      <w:tr w:rsidR="004E023C" w:rsidRPr="00EA2F4B" w14:paraId="330FDDEA" w14:textId="77777777" w:rsidTr="007762E0">
        <w:trPr>
          <w:trHeight w:val="239"/>
        </w:trPr>
        <w:tc>
          <w:tcPr>
            <w:tcW w:w="906" w:type="dxa"/>
            <w:vMerge/>
            <w:tcBorders>
              <w:bottom w:val="single" w:sz="4" w:space="0" w:color="auto"/>
              <w:right w:val="single" w:sz="4" w:space="0" w:color="auto"/>
            </w:tcBorders>
            <w:shd w:val="pct10" w:color="auto" w:fill="auto"/>
          </w:tcPr>
          <w:p w14:paraId="7D7D9C07" w14:textId="77777777" w:rsidR="004E023C" w:rsidRPr="001C6E0E" w:rsidRDefault="004E023C" w:rsidP="007762E0">
            <w:pPr>
              <w:keepNext/>
              <w:keepLines/>
              <w:jc w:val="center"/>
              <w:rPr>
                <w:rFonts w:ascii="Arial" w:hAnsi="Arial" w:cs="Arial"/>
                <w:b/>
                <w:bCs/>
                <w:color w:val="000000"/>
                <w:sz w:val="20"/>
              </w:rPr>
            </w:pPr>
          </w:p>
        </w:tc>
        <w:tc>
          <w:tcPr>
            <w:tcW w:w="2211" w:type="dxa"/>
            <w:tcBorders>
              <w:top w:val="single" w:sz="4" w:space="0" w:color="auto"/>
              <w:left w:val="single" w:sz="4" w:space="0" w:color="auto"/>
              <w:bottom w:val="single" w:sz="4" w:space="0" w:color="auto"/>
              <w:right w:val="single" w:sz="4" w:space="0" w:color="auto"/>
            </w:tcBorders>
            <w:shd w:val="clear" w:color="auto" w:fill="000000" w:themeFill="text1"/>
          </w:tcPr>
          <w:p w14:paraId="56D7B838" w14:textId="77777777" w:rsidR="004E023C" w:rsidRPr="009E2EF6" w:rsidRDefault="004E023C" w:rsidP="007762E0">
            <w:pPr>
              <w:keepNext/>
              <w:keepLines/>
              <w:jc w:val="center"/>
              <w:rPr>
                <w:rFonts w:ascii="Arial" w:hAnsi="Arial" w:cs="Arial"/>
                <w:b/>
                <w:bCs/>
                <w:color w:val="FFFFFF" w:themeColor="background1"/>
                <w:sz w:val="20"/>
              </w:rPr>
            </w:pPr>
            <w:r w:rsidRPr="009E2EF6">
              <w:rPr>
                <w:rFonts w:ascii="Arial" w:hAnsi="Arial" w:cs="Arial"/>
                <w:b/>
                <w:bCs/>
                <w:color w:val="FFFFFF" w:themeColor="background1"/>
                <w:sz w:val="20"/>
              </w:rPr>
              <w:t>Form 13A</w:t>
            </w:r>
          </w:p>
        </w:tc>
        <w:tc>
          <w:tcPr>
            <w:tcW w:w="1429" w:type="dxa"/>
            <w:vMerge/>
            <w:tcBorders>
              <w:left w:val="single" w:sz="4" w:space="0" w:color="auto"/>
              <w:bottom w:val="single" w:sz="4" w:space="0" w:color="auto"/>
              <w:right w:val="single" w:sz="4" w:space="0" w:color="auto"/>
            </w:tcBorders>
            <w:shd w:val="pct10" w:color="auto" w:fill="auto"/>
          </w:tcPr>
          <w:p w14:paraId="2CC329F7" w14:textId="77777777" w:rsidR="004E023C" w:rsidRDefault="004E023C" w:rsidP="007762E0">
            <w:pPr>
              <w:keepNext/>
              <w:keepLines/>
              <w:jc w:val="center"/>
              <w:rPr>
                <w:rFonts w:ascii="Arial" w:hAnsi="Arial" w:cs="Arial"/>
                <w:color w:val="000000"/>
                <w:sz w:val="20"/>
              </w:rPr>
            </w:pPr>
          </w:p>
        </w:tc>
        <w:tc>
          <w:tcPr>
            <w:tcW w:w="4535" w:type="dxa"/>
            <w:vMerge/>
            <w:tcBorders>
              <w:left w:val="single" w:sz="4" w:space="0" w:color="auto"/>
              <w:bottom w:val="single" w:sz="4" w:space="0" w:color="auto"/>
            </w:tcBorders>
            <w:shd w:val="pct10" w:color="auto" w:fill="auto"/>
          </w:tcPr>
          <w:p w14:paraId="562DB89A" w14:textId="77777777" w:rsidR="004E023C" w:rsidRPr="001C6E0E" w:rsidRDefault="004E023C" w:rsidP="007762E0">
            <w:pPr>
              <w:keepNext/>
              <w:keepLines/>
              <w:spacing w:before="20"/>
              <w:jc w:val="both"/>
              <w:rPr>
                <w:rFonts w:ascii="Arial" w:hAnsi="Arial" w:cs="Arial"/>
                <w:color w:val="000000"/>
                <w:sz w:val="20"/>
              </w:rPr>
            </w:pPr>
          </w:p>
        </w:tc>
      </w:tr>
      <w:tr w:rsidR="004E023C" w:rsidRPr="00EA2F4B" w14:paraId="1AC894AC" w14:textId="77777777" w:rsidTr="007762E0">
        <w:trPr>
          <w:trHeight w:val="574"/>
        </w:trPr>
        <w:tc>
          <w:tcPr>
            <w:tcW w:w="9081" w:type="dxa"/>
            <w:gridSpan w:val="4"/>
            <w:tcBorders>
              <w:top w:val="nil"/>
              <w:bottom w:val="single" w:sz="4" w:space="0" w:color="auto"/>
            </w:tcBorders>
          </w:tcPr>
          <w:p w14:paraId="02C1180D" w14:textId="77777777" w:rsidR="004E023C" w:rsidRDefault="004E023C">
            <w:pPr>
              <w:numPr>
                <w:ilvl w:val="0"/>
                <w:numId w:val="145"/>
              </w:numPr>
              <w:ind w:left="284" w:hanging="284"/>
              <w:jc w:val="both"/>
              <w:rPr>
                <w:rFonts w:ascii="Arial" w:hAnsi="Arial" w:cs="Arial"/>
                <w:color w:val="000000"/>
                <w:sz w:val="20"/>
              </w:rPr>
            </w:pPr>
            <w:r>
              <w:rPr>
                <w:rFonts w:ascii="Arial" w:hAnsi="Arial" w:cs="Arial"/>
                <w:color w:val="000000"/>
                <w:sz w:val="20"/>
              </w:rPr>
              <w:t>Under s.280(1) the court may make a YCO if–</w:t>
            </w:r>
          </w:p>
          <w:p w14:paraId="44C46D7C" w14:textId="77777777" w:rsidR="004E023C" w:rsidRDefault="004E023C">
            <w:pPr>
              <w:pStyle w:val="ListParagraph"/>
              <w:numPr>
                <w:ilvl w:val="0"/>
                <w:numId w:val="150"/>
              </w:numPr>
              <w:spacing w:after="0" w:line="240" w:lineRule="auto"/>
              <w:jc w:val="both"/>
              <w:rPr>
                <w:rFonts w:ascii="Arial" w:hAnsi="Arial" w:cs="Arial"/>
                <w:color w:val="000000"/>
                <w:sz w:val="20"/>
              </w:rPr>
            </w:pPr>
            <w:r>
              <w:rPr>
                <w:rFonts w:ascii="Arial" w:hAnsi="Arial" w:cs="Arial"/>
                <w:color w:val="000000"/>
                <w:sz w:val="20"/>
              </w:rPr>
              <w:t>the child is found guilty of one or more offences, whether indictable or summary; and</w:t>
            </w:r>
          </w:p>
          <w:p w14:paraId="3EA901D2" w14:textId="77777777" w:rsidR="004E023C" w:rsidRPr="00BC2B2A" w:rsidRDefault="004E023C">
            <w:pPr>
              <w:pStyle w:val="ListParagraph"/>
              <w:numPr>
                <w:ilvl w:val="0"/>
                <w:numId w:val="150"/>
              </w:numPr>
              <w:spacing w:after="0" w:line="240" w:lineRule="auto"/>
              <w:jc w:val="both"/>
              <w:rPr>
                <w:rFonts w:ascii="Arial" w:hAnsi="Arial" w:cs="Arial"/>
                <w:color w:val="000000"/>
                <w:sz w:val="20"/>
              </w:rPr>
            </w:pPr>
            <w:r>
              <w:rPr>
                <w:rFonts w:ascii="Arial" w:hAnsi="Arial" w:cs="Arial"/>
                <w:color w:val="000000"/>
                <w:sz w:val="20"/>
              </w:rPr>
              <w:t>the court considers that the child would otherwise be sentenced to detention in a youth justice custodial centre as a result of the gravity or habitual nature of the child’s unlawful behaviour.</w:t>
            </w:r>
          </w:p>
          <w:p w14:paraId="74B7A29D" w14:textId="77777777" w:rsidR="004E023C" w:rsidRDefault="004E023C">
            <w:pPr>
              <w:numPr>
                <w:ilvl w:val="0"/>
                <w:numId w:val="145"/>
              </w:numPr>
              <w:ind w:left="284" w:hanging="284"/>
              <w:jc w:val="both"/>
              <w:rPr>
                <w:rFonts w:ascii="Arial" w:hAnsi="Arial" w:cs="Arial"/>
                <w:color w:val="000000"/>
                <w:sz w:val="20"/>
              </w:rPr>
            </w:pPr>
            <w:r>
              <w:rPr>
                <w:rFonts w:ascii="Arial" w:hAnsi="Arial" w:cs="Arial"/>
                <w:color w:val="000000"/>
                <w:sz w:val="20"/>
              </w:rPr>
              <w:t>Under s.280(2) the court must not make a YCO unless–</w:t>
            </w:r>
          </w:p>
          <w:p w14:paraId="43E64C42" w14:textId="77777777" w:rsidR="004E023C" w:rsidRDefault="004E023C">
            <w:pPr>
              <w:pStyle w:val="ListParagraph"/>
              <w:numPr>
                <w:ilvl w:val="0"/>
                <w:numId w:val="151"/>
              </w:numPr>
              <w:spacing w:after="0" w:line="240" w:lineRule="auto"/>
              <w:jc w:val="both"/>
              <w:rPr>
                <w:rFonts w:ascii="Arial" w:hAnsi="Arial" w:cs="Arial"/>
                <w:color w:val="000000"/>
                <w:sz w:val="20"/>
              </w:rPr>
            </w:pPr>
            <w:r>
              <w:rPr>
                <w:rFonts w:ascii="Arial" w:hAnsi="Arial" w:cs="Arial"/>
                <w:color w:val="000000"/>
                <w:sz w:val="20"/>
              </w:rPr>
              <w:t>the offence or at least one of the offences is punishable by imprisonment; and</w:t>
            </w:r>
          </w:p>
          <w:p w14:paraId="7508571E" w14:textId="77777777" w:rsidR="004E023C" w:rsidRPr="006143F3" w:rsidRDefault="004E023C">
            <w:pPr>
              <w:pStyle w:val="ListParagraph"/>
              <w:numPr>
                <w:ilvl w:val="0"/>
                <w:numId w:val="151"/>
              </w:numPr>
              <w:spacing w:after="0" w:line="240" w:lineRule="auto"/>
              <w:jc w:val="both"/>
              <w:rPr>
                <w:rFonts w:ascii="Arial" w:hAnsi="Arial" w:cs="Arial"/>
                <w:color w:val="000000"/>
                <w:sz w:val="20"/>
              </w:rPr>
            </w:pPr>
            <w:r w:rsidRPr="006143F3">
              <w:rPr>
                <w:rFonts w:ascii="Arial" w:hAnsi="Arial" w:cs="Arial"/>
                <w:color w:val="000000"/>
                <w:sz w:val="20"/>
              </w:rPr>
              <w:t>the court has made enquiries of DJCS and is satisfied that the child is a suitable person to be placed on a YCO; and</w:t>
            </w:r>
          </w:p>
          <w:p w14:paraId="5C02FD41" w14:textId="77777777" w:rsidR="004E023C" w:rsidRDefault="004E023C">
            <w:pPr>
              <w:pStyle w:val="ListParagraph"/>
              <w:numPr>
                <w:ilvl w:val="0"/>
                <w:numId w:val="151"/>
              </w:numPr>
              <w:spacing w:after="0" w:line="240" w:lineRule="auto"/>
              <w:jc w:val="both"/>
              <w:rPr>
                <w:rFonts w:ascii="Arial" w:hAnsi="Arial" w:cs="Arial"/>
                <w:color w:val="000000"/>
                <w:sz w:val="20"/>
              </w:rPr>
            </w:pPr>
            <w:r>
              <w:rPr>
                <w:rFonts w:ascii="Arial" w:hAnsi="Arial" w:cs="Arial"/>
                <w:color w:val="000000"/>
                <w:sz w:val="20"/>
              </w:rPr>
              <w:t>the child consents to a YCO; and</w:t>
            </w:r>
          </w:p>
          <w:p w14:paraId="79BA7B0E" w14:textId="77777777" w:rsidR="004E023C" w:rsidRDefault="004E023C">
            <w:pPr>
              <w:pStyle w:val="ListParagraph"/>
              <w:numPr>
                <w:ilvl w:val="0"/>
                <w:numId w:val="151"/>
              </w:numPr>
              <w:spacing w:after="0" w:line="240" w:lineRule="auto"/>
              <w:jc w:val="both"/>
              <w:rPr>
                <w:rFonts w:ascii="Arial" w:hAnsi="Arial" w:cs="Arial"/>
                <w:color w:val="000000"/>
                <w:sz w:val="20"/>
              </w:rPr>
            </w:pPr>
            <w:r>
              <w:rPr>
                <w:rFonts w:ascii="Arial" w:hAnsi="Arial" w:cs="Arial"/>
                <w:color w:val="000000"/>
                <w:sz w:val="20"/>
              </w:rPr>
              <w:t>a youth justice plan [ss.288-293] has been ordered [s.282] and developed for the child.</w:t>
            </w:r>
          </w:p>
          <w:p w14:paraId="020FBD21" w14:textId="77777777" w:rsidR="004E023C" w:rsidRDefault="004E023C">
            <w:pPr>
              <w:numPr>
                <w:ilvl w:val="0"/>
                <w:numId w:val="145"/>
              </w:numPr>
              <w:ind w:left="284" w:hanging="284"/>
              <w:jc w:val="both"/>
              <w:rPr>
                <w:rFonts w:ascii="Arial" w:hAnsi="Arial" w:cs="Arial"/>
                <w:color w:val="000000"/>
                <w:sz w:val="20"/>
              </w:rPr>
            </w:pPr>
            <w:r>
              <w:rPr>
                <w:rFonts w:ascii="Arial" w:hAnsi="Arial" w:cs="Arial"/>
                <w:color w:val="000000"/>
                <w:sz w:val="20"/>
              </w:rPr>
              <w:t>In determining whether to make a YCO, the court must have regard to the matters in s.280(3):</w:t>
            </w:r>
          </w:p>
          <w:p w14:paraId="30D743FA" w14:textId="77777777" w:rsidR="004E023C" w:rsidRDefault="004E023C">
            <w:pPr>
              <w:pStyle w:val="ListParagraph"/>
              <w:numPr>
                <w:ilvl w:val="0"/>
                <w:numId w:val="147"/>
              </w:numPr>
              <w:spacing w:after="0" w:line="240" w:lineRule="auto"/>
              <w:ind w:left="641" w:hanging="357"/>
              <w:jc w:val="both"/>
              <w:rPr>
                <w:rFonts w:ascii="Arial" w:hAnsi="Arial" w:cs="Arial"/>
                <w:color w:val="000000"/>
                <w:sz w:val="20"/>
              </w:rPr>
            </w:pPr>
            <w:r>
              <w:rPr>
                <w:rFonts w:ascii="Arial" w:hAnsi="Arial" w:cs="Arial"/>
                <w:color w:val="000000"/>
                <w:sz w:val="20"/>
              </w:rPr>
              <w:t>the child’s behaviour on any bail supervision program and/or on remand;</w:t>
            </w:r>
          </w:p>
          <w:p w14:paraId="4D578F03" w14:textId="77777777" w:rsidR="004E023C" w:rsidRDefault="004E023C">
            <w:pPr>
              <w:pStyle w:val="ListParagraph"/>
              <w:numPr>
                <w:ilvl w:val="0"/>
                <w:numId w:val="147"/>
              </w:numPr>
              <w:spacing w:after="0" w:line="240" w:lineRule="auto"/>
              <w:ind w:left="641" w:hanging="357"/>
              <w:jc w:val="both"/>
              <w:rPr>
                <w:rFonts w:ascii="Arial" w:hAnsi="Arial" w:cs="Arial"/>
                <w:color w:val="000000"/>
                <w:sz w:val="20"/>
              </w:rPr>
            </w:pPr>
            <w:r>
              <w:rPr>
                <w:rFonts w:ascii="Arial" w:hAnsi="Arial" w:cs="Arial"/>
                <w:color w:val="000000"/>
                <w:sz w:val="20"/>
              </w:rPr>
              <w:t>the extent to which the child has acknowledged responsibility for the offending;</w:t>
            </w:r>
          </w:p>
          <w:p w14:paraId="3316319E" w14:textId="77777777" w:rsidR="004E023C" w:rsidRDefault="004E023C">
            <w:pPr>
              <w:pStyle w:val="ListParagraph"/>
              <w:numPr>
                <w:ilvl w:val="0"/>
                <w:numId w:val="147"/>
              </w:numPr>
              <w:spacing w:after="0" w:line="240" w:lineRule="auto"/>
              <w:ind w:left="641" w:hanging="357"/>
              <w:jc w:val="both"/>
              <w:rPr>
                <w:rFonts w:ascii="Arial" w:hAnsi="Arial" w:cs="Arial"/>
                <w:color w:val="000000"/>
                <w:sz w:val="20"/>
              </w:rPr>
            </w:pPr>
            <w:r>
              <w:rPr>
                <w:rFonts w:ascii="Arial" w:hAnsi="Arial" w:cs="Arial"/>
                <w:color w:val="000000"/>
                <w:sz w:val="20"/>
              </w:rPr>
              <w:t>the availability of and the child’s willingness to engage in education, training or work;</w:t>
            </w:r>
          </w:p>
          <w:p w14:paraId="757A57D5" w14:textId="77777777" w:rsidR="004E023C" w:rsidRDefault="004E023C">
            <w:pPr>
              <w:pStyle w:val="ListParagraph"/>
              <w:numPr>
                <w:ilvl w:val="0"/>
                <w:numId w:val="147"/>
              </w:numPr>
              <w:spacing w:after="0" w:line="240" w:lineRule="auto"/>
              <w:ind w:left="641" w:hanging="357"/>
              <w:jc w:val="both"/>
              <w:rPr>
                <w:rFonts w:ascii="Arial" w:hAnsi="Arial" w:cs="Arial"/>
                <w:color w:val="000000"/>
                <w:sz w:val="20"/>
              </w:rPr>
            </w:pPr>
            <w:r>
              <w:rPr>
                <w:rFonts w:ascii="Arial" w:hAnsi="Arial" w:cs="Arial"/>
                <w:color w:val="000000"/>
                <w:sz w:val="20"/>
              </w:rPr>
              <w:t>the youth justice planning meeting report and any current or previous pre-sentence report;</w:t>
            </w:r>
          </w:p>
          <w:p w14:paraId="7188739F" w14:textId="77777777" w:rsidR="004E023C" w:rsidRPr="006143F3" w:rsidRDefault="004E023C">
            <w:pPr>
              <w:pStyle w:val="ListParagraph"/>
              <w:numPr>
                <w:ilvl w:val="0"/>
                <w:numId w:val="147"/>
              </w:numPr>
              <w:spacing w:after="0" w:line="240" w:lineRule="auto"/>
              <w:ind w:left="641" w:hanging="357"/>
              <w:jc w:val="both"/>
              <w:rPr>
                <w:rFonts w:ascii="Arial" w:hAnsi="Arial" w:cs="Arial"/>
                <w:color w:val="000000"/>
                <w:sz w:val="20"/>
              </w:rPr>
            </w:pPr>
            <w:r>
              <w:rPr>
                <w:rFonts w:ascii="Arial" w:hAnsi="Arial" w:cs="Arial"/>
                <w:color w:val="000000"/>
                <w:sz w:val="20"/>
              </w:rPr>
              <w:t>any other matter the court considers relevant.</w:t>
            </w:r>
          </w:p>
        </w:tc>
      </w:tr>
    </w:tbl>
    <w:p w14:paraId="1BFC5258" w14:textId="77777777" w:rsidR="004E023C" w:rsidRDefault="004E023C" w:rsidP="004E023C">
      <w:pPr>
        <w:rPr>
          <w:rFonts w:ascii="Arial" w:hAnsi="Arial" w:cs="Arial"/>
          <w:sz w:val="8"/>
          <w:szCs w:val="8"/>
        </w:rPr>
      </w:pPr>
    </w:p>
    <w:p w14:paraId="39EFB4DD" w14:textId="77777777" w:rsidR="004E023C" w:rsidRDefault="004E023C" w:rsidP="004E023C">
      <w:pPr>
        <w:rPr>
          <w:rFonts w:ascii="Arial" w:hAnsi="Arial" w:cs="Arial"/>
          <w:sz w:val="8"/>
          <w:szCs w:val="8"/>
        </w:rPr>
      </w:pPr>
    </w:p>
    <w:tbl>
      <w:tblPr>
        <w:tblW w:w="9081" w:type="dxa"/>
        <w:tblBorders>
          <w:top w:val="single" w:sz="4" w:space="0" w:color="auto"/>
          <w:left w:val="single" w:sz="18" w:space="0" w:color="auto"/>
          <w:bottom w:val="single" w:sz="18" w:space="0" w:color="auto"/>
          <w:right w:val="single" w:sz="18" w:space="0" w:color="auto"/>
        </w:tblBorders>
        <w:shd w:val="pct20" w:color="auto" w:fill="auto"/>
        <w:tblLayout w:type="fixed"/>
        <w:tblCellMar>
          <w:left w:w="107" w:type="dxa"/>
          <w:right w:w="107" w:type="dxa"/>
        </w:tblCellMar>
        <w:tblLook w:val="0000" w:firstRow="0" w:lastRow="0" w:firstColumn="0" w:lastColumn="0" w:noHBand="0" w:noVBand="0"/>
      </w:tblPr>
      <w:tblGrid>
        <w:gridCol w:w="9081"/>
      </w:tblGrid>
      <w:tr w:rsidR="004E023C" w:rsidRPr="00EA2F4B" w14:paraId="1D4D6A11" w14:textId="77777777" w:rsidTr="007762E0">
        <w:trPr>
          <w:trHeight w:val="574"/>
        </w:trPr>
        <w:tc>
          <w:tcPr>
            <w:tcW w:w="9081" w:type="dxa"/>
          </w:tcPr>
          <w:p w14:paraId="3BFA5349" w14:textId="77777777" w:rsidR="004E023C" w:rsidRDefault="004E023C">
            <w:pPr>
              <w:numPr>
                <w:ilvl w:val="0"/>
                <w:numId w:val="145"/>
              </w:numPr>
              <w:ind w:left="284" w:hanging="284"/>
              <w:jc w:val="both"/>
              <w:rPr>
                <w:rFonts w:ascii="Arial" w:hAnsi="Arial" w:cs="Arial"/>
                <w:color w:val="000000"/>
                <w:sz w:val="20"/>
              </w:rPr>
            </w:pPr>
            <w:r>
              <w:rPr>
                <w:rFonts w:ascii="Arial" w:hAnsi="Arial" w:cs="Arial"/>
                <w:color w:val="000000"/>
                <w:sz w:val="20"/>
              </w:rPr>
              <w:lastRenderedPageBreak/>
              <w:t>YCO is w</w:t>
            </w:r>
            <w:r w:rsidRPr="001C6E0E">
              <w:rPr>
                <w:rFonts w:ascii="Arial" w:hAnsi="Arial" w:cs="Arial"/>
                <w:color w:val="000000"/>
                <w:sz w:val="20"/>
              </w:rPr>
              <w:t>ithout conviction</w:t>
            </w:r>
            <w:r>
              <w:rPr>
                <w:rFonts w:ascii="Arial" w:hAnsi="Arial" w:cs="Arial"/>
                <w:color w:val="000000"/>
                <w:sz w:val="20"/>
              </w:rPr>
              <w:t xml:space="preserve"> if the child is under 15 on the day of sentencing [s.262(2)].</w:t>
            </w:r>
          </w:p>
          <w:p w14:paraId="0D59D890" w14:textId="77777777" w:rsidR="004E023C" w:rsidRDefault="004E023C">
            <w:pPr>
              <w:numPr>
                <w:ilvl w:val="0"/>
                <w:numId w:val="145"/>
              </w:numPr>
              <w:ind w:left="284" w:hanging="284"/>
              <w:jc w:val="both"/>
              <w:rPr>
                <w:rFonts w:ascii="Arial" w:hAnsi="Arial" w:cs="Arial"/>
                <w:color w:val="000000"/>
                <w:sz w:val="20"/>
              </w:rPr>
            </w:pPr>
            <w:r>
              <w:rPr>
                <w:rFonts w:ascii="Arial" w:hAnsi="Arial" w:cs="Arial"/>
                <w:color w:val="000000"/>
                <w:sz w:val="20"/>
              </w:rPr>
              <w:t>YCO is with or without conviction if the child is 15 or over on the day of sentencing [s.262(1)].</w:t>
            </w:r>
          </w:p>
          <w:p w14:paraId="4AD5B2E6" w14:textId="77777777" w:rsidR="004E023C" w:rsidRDefault="004E023C">
            <w:pPr>
              <w:numPr>
                <w:ilvl w:val="0"/>
                <w:numId w:val="145"/>
              </w:numPr>
              <w:ind w:left="284" w:hanging="284"/>
              <w:contextualSpacing/>
              <w:jc w:val="both"/>
              <w:rPr>
                <w:rFonts w:ascii="Arial" w:hAnsi="Arial" w:cs="Arial"/>
                <w:color w:val="000000"/>
                <w:sz w:val="20"/>
              </w:rPr>
            </w:pPr>
            <w:r w:rsidRPr="003D5428">
              <w:rPr>
                <w:rFonts w:ascii="Arial" w:hAnsi="Arial" w:cs="Arial"/>
                <w:color w:val="000000"/>
                <w:sz w:val="20"/>
              </w:rPr>
              <w:t>Maximum period of Y</w:t>
            </w:r>
            <w:r>
              <w:rPr>
                <w:rFonts w:ascii="Arial" w:hAnsi="Arial" w:cs="Arial"/>
                <w:color w:val="000000"/>
                <w:sz w:val="20"/>
              </w:rPr>
              <w:t>C</w:t>
            </w:r>
            <w:r w:rsidRPr="003D5428">
              <w:rPr>
                <w:rFonts w:ascii="Arial" w:hAnsi="Arial" w:cs="Arial"/>
                <w:color w:val="000000"/>
                <w:sz w:val="20"/>
              </w:rPr>
              <w:t>O</w:t>
            </w:r>
            <w:r>
              <w:rPr>
                <w:rFonts w:ascii="Arial" w:hAnsi="Arial" w:cs="Arial"/>
                <w:color w:val="000000"/>
                <w:sz w:val="20"/>
              </w:rPr>
              <w:t xml:space="preserve"> is 12 months and must not extend beyond the child’s 21</w:t>
            </w:r>
            <w:r w:rsidRPr="00295FD0">
              <w:rPr>
                <w:rFonts w:ascii="Arial" w:hAnsi="Arial" w:cs="Arial"/>
                <w:color w:val="000000"/>
                <w:sz w:val="20"/>
                <w:vertAlign w:val="superscript"/>
              </w:rPr>
              <w:t>st</w:t>
            </w:r>
            <w:r>
              <w:rPr>
                <w:rFonts w:ascii="Arial" w:hAnsi="Arial" w:cs="Arial"/>
                <w:color w:val="000000"/>
                <w:sz w:val="20"/>
              </w:rPr>
              <w:t xml:space="preserve"> birthday [s.284].</w:t>
            </w:r>
          </w:p>
          <w:p w14:paraId="033D104E" w14:textId="77777777" w:rsidR="004E023C" w:rsidRDefault="004E023C">
            <w:pPr>
              <w:numPr>
                <w:ilvl w:val="0"/>
                <w:numId w:val="145"/>
              </w:numPr>
              <w:ind w:left="284" w:hanging="284"/>
              <w:jc w:val="both"/>
              <w:rPr>
                <w:rFonts w:ascii="Arial" w:hAnsi="Arial" w:cs="Arial"/>
                <w:color w:val="000000"/>
                <w:sz w:val="20"/>
              </w:rPr>
            </w:pPr>
            <w:r>
              <w:rPr>
                <w:rFonts w:ascii="Arial" w:hAnsi="Arial" w:cs="Arial"/>
                <w:color w:val="000000"/>
                <w:sz w:val="20"/>
              </w:rPr>
              <w:t>Core conditions of YCO [s.283(1)]:</w:t>
            </w:r>
          </w:p>
          <w:p w14:paraId="58A71F48" w14:textId="77777777" w:rsidR="004E023C" w:rsidRDefault="004E023C">
            <w:pPr>
              <w:pStyle w:val="ListParagraph"/>
              <w:numPr>
                <w:ilvl w:val="0"/>
                <w:numId w:val="152"/>
              </w:numPr>
              <w:spacing w:after="0" w:line="240" w:lineRule="auto"/>
              <w:jc w:val="both"/>
              <w:rPr>
                <w:rFonts w:ascii="Arial" w:hAnsi="Arial" w:cs="Arial"/>
                <w:color w:val="000000"/>
                <w:sz w:val="20"/>
              </w:rPr>
            </w:pPr>
            <w:r>
              <w:rPr>
                <w:rFonts w:ascii="Arial" w:hAnsi="Arial" w:cs="Arial"/>
                <w:color w:val="000000"/>
                <w:sz w:val="20"/>
              </w:rPr>
              <w:t>Not commit an offence punishable by imprisonment.</w:t>
            </w:r>
          </w:p>
          <w:p w14:paraId="1E67E7AD" w14:textId="77777777" w:rsidR="004E023C" w:rsidRDefault="004E023C">
            <w:pPr>
              <w:pStyle w:val="ListParagraph"/>
              <w:numPr>
                <w:ilvl w:val="0"/>
                <w:numId w:val="152"/>
              </w:numPr>
              <w:spacing w:after="0" w:line="240" w:lineRule="auto"/>
              <w:ind w:left="641" w:hanging="357"/>
              <w:jc w:val="both"/>
              <w:rPr>
                <w:rFonts w:ascii="Arial" w:hAnsi="Arial" w:cs="Arial"/>
                <w:color w:val="000000"/>
                <w:sz w:val="20"/>
              </w:rPr>
            </w:pPr>
            <w:r>
              <w:rPr>
                <w:rFonts w:ascii="Arial" w:hAnsi="Arial" w:cs="Arial"/>
                <w:color w:val="000000"/>
                <w:sz w:val="20"/>
              </w:rPr>
              <w:t>Report to DJCS within 2 working days.</w:t>
            </w:r>
          </w:p>
          <w:p w14:paraId="132F8C27" w14:textId="77777777" w:rsidR="004E023C" w:rsidRDefault="004E023C">
            <w:pPr>
              <w:pStyle w:val="ListParagraph"/>
              <w:numPr>
                <w:ilvl w:val="0"/>
                <w:numId w:val="152"/>
              </w:numPr>
              <w:spacing w:after="0" w:line="240" w:lineRule="auto"/>
              <w:ind w:left="641" w:hanging="357"/>
              <w:jc w:val="both"/>
              <w:rPr>
                <w:rFonts w:ascii="Arial" w:hAnsi="Arial" w:cs="Arial"/>
                <w:color w:val="000000"/>
                <w:sz w:val="20"/>
              </w:rPr>
            </w:pPr>
            <w:r>
              <w:rPr>
                <w:rFonts w:ascii="Arial" w:hAnsi="Arial" w:cs="Arial"/>
                <w:color w:val="000000"/>
                <w:sz w:val="20"/>
              </w:rPr>
              <w:t>Comply with all reasonable and lawful DJCS directions.</w:t>
            </w:r>
          </w:p>
          <w:p w14:paraId="22205F67" w14:textId="77777777" w:rsidR="004E023C" w:rsidRDefault="004E023C">
            <w:pPr>
              <w:pStyle w:val="ListParagraph"/>
              <w:numPr>
                <w:ilvl w:val="0"/>
                <w:numId w:val="152"/>
              </w:numPr>
              <w:spacing w:after="0" w:line="240" w:lineRule="auto"/>
              <w:ind w:left="641" w:hanging="357"/>
              <w:jc w:val="both"/>
              <w:rPr>
                <w:rFonts w:ascii="Arial" w:hAnsi="Arial" w:cs="Arial"/>
                <w:color w:val="000000"/>
                <w:sz w:val="20"/>
              </w:rPr>
            </w:pPr>
            <w:r>
              <w:rPr>
                <w:rFonts w:ascii="Arial" w:hAnsi="Arial" w:cs="Arial"/>
                <w:color w:val="000000"/>
                <w:sz w:val="20"/>
              </w:rPr>
              <w:t>Report to DJCS as directed.</w:t>
            </w:r>
          </w:p>
          <w:p w14:paraId="4EF8C4D7" w14:textId="77777777" w:rsidR="004E023C" w:rsidRDefault="004E023C">
            <w:pPr>
              <w:pStyle w:val="ListParagraph"/>
              <w:numPr>
                <w:ilvl w:val="0"/>
                <w:numId w:val="152"/>
              </w:numPr>
              <w:spacing w:after="0" w:line="240" w:lineRule="auto"/>
              <w:ind w:left="641" w:hanging="357"/>
              <w:jc w:val="both"/>
              <w:rPr>
                <w:rFonts w:ascii="Arial" w:hAnsi="Arial" w:cs="Arial"/>
                <w:color w:val="000000"/>
                <w:sz w:val="20"/>
              </w:rPr>
            </w:pPr>
            <w:r>
              <w:rPr>
                <w:rFonts w:ascii="Arial" w:hAnsi="Arial" w:cs="Arial"/>
                <w:color w:val="000000"/>
                <w:sz w:val="20"/>
              </w:rPr>
              <w:t>Attend the Children’s Court for judicial monitoring as directed by the Court under s.294 [at least monthly for the first half of the period of the YCO] for the Court to consider the child’s compliance and the ongoing suitability of the conditions of the YCO.</w:t>
            </w:r>
          </w:p>
          <w:p w14:paraId="38A43E74" w14:textId="77777777" w:rsidR="004E023C" w:rsidRDefault="004E023C">
            <w:pPr>
              <w:pStyle w:val="ListParagraph"/>
              <w:numPr>
                <w:ilvl w:val="0"/>
                <w:numId w:val="152"/>
              </w:numPr>
              <w:spacing w:after="0" w:line="240" w:lineRule="auto"/>
              <w:ind w:left="641" w:hanging="357"/>
              <w:jc w:val="both"/>
              <w:rPr>
                <w:rFonts w:ascii="Arial" w:hAnsi="Arial" w:cs="Arial"/>
                <w:color w:val="000000"/>
                <w:sz w:val="20"/>
              </w:rPr>
            </w:pPr>
            <w:r>
              <w:rPr>
                <w:rFonts w:ascii="Arial" w:hAnsi="Arial" w:cs="Arial"/>
                <w:color w:val="000000"/>
                <w:sz w:val="20"/>
              </w:rPr>
              <w:t>Participate in education, training or work (whether paid or unpaid) for some or all of the period that the YCO is in force.</w:t>
            </w:r>
          </w:p>
          <w:p w14:paraId="0FFCB386" w14:textId="77777777" w:rsidR="004E023C" w:rsidRDefault="004E023C">
            <w:pPr>
              <w:pStyle w:val="ListParagraph"/>
              <w:numPr>
                <w:ilvl w:val="0"/>
                <w:numId w:val="152"/>
              </w:numPr>
              <w:spacing w:before="20" w:after="0" w:line="240" w:lineRule="auto"/>
              <w:ind w:left="641" w:hanging="357"/>
              <w:jc w:val="both"/>
              <w:rPr>
                <w:rFonts w:ascii="Arial" w:hAnsi="Arial" w:cs="Arial"/>
                <w:color w:val="000000"/>
                <w:sz w:val="20"/>
              </w:rPr>
            </w:pPr>
            <w:r>
              <w:rPr>
                <w:rFonts w:ascii="Arial" w:hAnsi="Arial" w:cs="Arial"/>
                <w:color w:val="000000"/>
                <w:sz w:val="20"/>
              </w:rPr>
              <w:t>Notify DJCS of any change of residence, school, employment within 2 working days of change.</w:t>
            </w:r>
          </w:p>
          <w:p w14:paraId="6C7FC4D0" w14:textId="77777777" w:rsidR="004E023C" w:rsidRDefault="004E023C">
            <w:pPr>
              <w:pStyle w:val="ListParagraph"/>
              <w:numPr>
                <w:ilvl w:val="0"/>
                <w:numId w:val="152"/>
              </w:numPr>
              <w:spacing w:before="20" w:after="0" w:line="240" w:lineRule="auto"/>
              <w:ind w:left="641" w:hanging="357"/>
              <w:jc w:val="both"/>
              <w:rPr>
                <w:rFonts w:ascii="Arial" w:hAnsi="Arial" w:cs="Arial"/>
                <w:color w:val="000000"/>
                <w:sz w:val="20"/>
              </w:rPr>
            </w:pPr>
            <w:r>
              <w:rPr>
                <w:rFonts w:ascii="Arial" w:hAnsi="Arial" w:cs="Arial"/>
                <w:color w:val="000000"/>
                <w:sz w:val="20"/>
              </w:rPr>
              <w:t>Not leave Victoria without permission of DJCS.</w:t>
            </w:r>
          </w:p>
          <w:p w14:paraId="7CAE550C" w14:textId="77777777" w:rsidR="004E023C" w:rsidRDefault="004E023C">
            <w:pPr>
              <w:numPr>
                <w:ilvl w:val="0"/>
                <w:numId w:val="145"/>
              </w:numPr>
              <w:ind w:left="284" w:hanging="284"/>
              <w:jc w:val="both"/>
              <w:rPr>
                <w:rFonts w:ascii="Arial" w:hAnsi="Arial" w:cs="Arial"/>
                <w:color w:val="000000"/>
                <w:sz w:val="20"/>
              </w:rPr>
            </w:pPr>
            <w:r>
              <w:rPr>
                <w:rFonts w:ascii="Arial" w:hAnsi="Arial" w:cs="Arial"/>
                <w:color w:val="000000"/>
                <w:sz w:val="20"/>
              </w:rPr>
              <w:t>Other conditions: Under s.283(2) the court may attach to a YCO:</w:t>
            </w:r>
          </w:p>
          <w:p w14:paraId="4701A65E" w14:textId="77777777" w:rsidR="004E023C" w:rsidRDefault="004E023C">
            <w:pPr>
              <w:pStyle w:val="ListParagraph"/>
              <w:numPr>
                <w:ilvl w:val="0"/>
                <w:numId w:val="147"/>
              </w:numPr>
              <w:spacing w:after="0" w:line="240" w:lineRule="auto"/>
              <w:ind w:left="641" w:hanging="357"/>
              <w:jc w:val="both"/>
              <w:rPr>
                <w:rFonts w:ascii="Arial" w:hAnsi="Arial" w:cs="Arial"/>
                <w:color w:val="000000"/>
                <w:sz w:val="20"/>
              </w:rPr>
            </w:pPr>
            <w:r w:rsidRPr="001724B2">
              <w:rPr>
                <w:rFonts w:ascii="Arial" w:hAnsi="Arial" w:cs="Arial"/>
                <w:color w:val="000000"/>
                <w:sz w:val="20"/>
              </w:rPr>
              <w:t>one or more of the developmental conditions listed in s.296 and detailed in the PRO summary</w:t>
            </w:r>
            <w:r>
              <w:rPr>
                <w:rFonts w:ascii="Arial" w:hAnsi="Arial" w:cs="Arial"/>
                <w:color w:val="000000"/>
                <w:sz w:val="20"/>
              </w:rPr>
              <w:t>;</w:t>
            </w:r>
          </w:p>
          <w:p w14:paraId="25584B7A" w14:textId="77777777" w:rsidR="004E023C" w:rsidRPr="001724B2" w:rsidRDefault="004E023C">
            <w:pPr>
              <w:pStyle w:val="ListParagraph"/>
              <w:numPr>
                <w:ilvl w:val="0"/>
                <w:numId w:val="147"/>
              </w:numPr>
              <w:spacing w:after="0" w:line="240" w:lineRule="auto"/>
              <w:ind w:left="641" w:hanging="357"/>
              <w:jc w:val="both"/>
              <w:rPr>
                <w:rFonts w:ascii="Arial" w:hAnsi="Arial" w:cs="Arial"/>
                <w:color w:val="000000"/>
                <w:sz w:val="20"/>
              </w:rPr>
            </w:pPr>
            <w:r w:rsidRPr="001724B2">
              <w:rPr>
                <w:rFonts w:ascii="Arial" w:hAnsi="Arial" w:cs="Arial"/>
                <w:color w:val="000000"/>
                <w:sz w:val="20"/>
              </w:rPr>
              <w:t>one or more of the following restrictive conditions listed in s.297:</w:t>
            </w:r>
          </w:p>
          <w:p w14:paraId="47544D4E" w14:textId="77777777" w:rsidR="004E023C" w:rsidRDefault="004E023C">
            <w:pPr>
              <w:pStyle w:val="ListParagraph"/>
              <w:numPr>
                <w:ilvl w:val="0"/>
                <w:numId w:val="153"/>
              </w:numPr>
              <w:spacing w:after="0" w:line="240" w:lineRule="auto"/>
              <w:ind w:left="998" w:hanging="357"/>
              <w:jc w:val="both"/>
              <w:rPr>
                <w:rFonts w:ascii="Arial" w:hAnsi="Arial" w:cs="Arial"/>
                <w:color w:val="000000"/>
                <w:sz w:val="20"/>
              </w:rPr>
            </w:pPr>
            <w:r>
              <w:rPr>
                <w:rFonts w:ascii="Arial" w:hAnsi="Arial" w:cs="Arial"/>
                <w:color w:val="000000"/>
                <w:sz w:val="20"/>
              </w:rPr>
              <w:t>Reside at a specified address.</w:t>
            </w:r>
          </w:p>
          <w:p w14:paraId="082675D7" w14:textId="77777777" w:rsidR="004E023C" w:rsidRDefault="004E023C">
            <w:pPr>
              <w:pStyle w:val="ListParagraph"/>
              <w:numPr>
                <w:ilvl w:val="0"/>
                <w:numId w:val="153"/>
              </w:numPr>
              <w:spacing w:after="0" w:line="240" w:lineRule="auto"/>
              <w:ind w:left="998" w:hanging="357"/>
              <w:jc w:val="both"/>
              <w:rPr>
                <w:rFonts w:ascii="Arial" w:hAnsi="Arial" w:cs="Arial"/>
                <w:color w:val="000000"/>
                <w:sz w:val="20"/>
              </w:rPr>
            </w:pPr>
            <w:r>
              <w:rPr>
                <w:rFonts w:ascii="Arial" w:hAnsi="Arial" w:cs="Arial"/>
                <w:color w:val="000000"/>
                <w:sz w:val="20"/>
              </w:rPr>
              <w:t>Reside with one or more specified persons.</w:t>
            </w:r>
          </w:p>
          <w:p w14:paraId="46837E0A" w14:textId="77777777" w:rsidR="004E023C" w:rsidRDefault="004E023C">
            <w:pPr>
              <w:pStyle w:val="ListParagraph"/>
              <w:numPr>
                <w:ilvl w:val="0"/>
                <w:numId w:val="153"/>
              </w:numPr>
              <w:spacing w:after="0" w:line="240" w:lineRule="auto"/>
              <w:ind w:left="998" w:hanging="357"/>
              <w:jc w:val="both"/>
              <w:rPr>
                <w:rFonts w:ascii="Arial" w:hAnsi="Arial" w:cs="Arial"/>
                <w:color w:val="000000"/>
                <w:sz w:val="20"/>
              </w:rPr>
            </w:pPr>
            <w:r>
              <w:rPr>
                <w:rFonts w:ascii="Arial" w:hAnsi="Arial" w:cs="Arial"/>
                <w:color w:val="000000"/>
                <w:sz w:val="20"/>
              </w:rPr>
              <w:t>Not leave place of residence between specified hours and/or on specified days.</w:t>
            </w:r>
          </w:p>
          <w:p w14:paraId="3D8723AB" w14:textId="77777777" w:rsidR="004E023C" w:rsidRDefault="004E023C">
            <w:pPr>
              <w:pStyle w:val="ListParagraph"/>
              <w:numPr>
                <w:ilvl w:val="0"/>
                <w:numId w:val="153"/>
              </w:numPr>
              <w:spacing w:after="0" w:line="240" w:lineRule="auto"/>
              <w:ind w:left="998" w:hanging="357"/>
              <w:jc w:val="both"/>
              <w:rPr>
                <w:rFonts w:ascii="Arial" w:hAnsi="Arial" w:cs="Arial"/>
                <w:color w:val="000000"/>
                <w:sz w:val="20"/>
              </w:rPr>
            </w:pPr>
            <w:r>
              <w:rPr>
                <w:rFonts w:ascii="Arial" w:hAnsi="Arial" w:cs="Arial"/>
                <w:color w:val="000000"/>
                <w:sz w:val="20"/>
              </w:rPr>
              <w:t>Not associate with specified persons.</w:t>
            </w:r>
          </w:p>
          <w:p w14:paraId="04702F64" w14:textId="77777777" w:rsidR="004E023C" w:rsidRDefault="004E023C">
            <w:pPr>
              <w:pStyle w:val="ListParagraph"/>
              <w:numPr>
                <w:ilvl w:val="0"/>
                <w:numId w:val="153"/>
              </w:numPr>
              <w:spacing w:after="0" w:line="240" w:lineRule="auto"/>
              <w:ind w:left="998" w:hanging="357"/>
              <w:jc w:val="both"/>
              <w:rPr>
                <w:rFonts w:ascii="Arial" w:hAnsi="Arial" w:cs="Arial"/>
                <w:color w:val="000000"/>
                <w:sz w:val="20"/>
              </w:rPr>
            </w:pPr>
            <w:r>
              <w:rPr>
                <w:rFonts w:ascii="Arial" w:hAnsi="Arial" w:cs="Arial"/>
                <w:color w:val="000000"/>
                <w:sz w:val="20"/>
              </w:rPr>
              <w:t>Not contact specified persons.</w:t>
            </w:r>
          </w:p>
          <w:p w14:paraId="5ED6C1C1" w14:textId="77777777" w:rsidR="004E023C" w:rsidRDefault="004E023C">
            <w:pPr>
              <w:pStyle w:val="ListParagraph"/>
              <w:numPr>
                <w:ilvl w:val="0"/>
                <w:numId w:val="153"/>
              </w:numPr>
              <w:spacing w:after="0" w:line="240" w:lineRule="auto"/>
              <w:ind w:left="998" w:hanging="357"/>
              <w:jc w:val="both"/>
              <w:rPr>
                <w:rFonts w:ascii="Arial" w:hAnsi="Arial" w:cs="Arial"/>
                <w:color w:val="000000"/>
                <w:sz w:val="20"/>
              </w:rPr>
            </w:pPr>
            <w:r>
              <w:rPr>
                <w:rFonts w:ascii="Arial" w:hAnsi="Arial" w:cs="Arial"/>
                <w:color w:val="000000"/>
                <w:sz w:val="20"/>
              </w:rPr>
              <w:t>Not visit particular places or areas or only visit them for a specific purpose at specified times or in the company of one or more specified persons.</w:t>
            </w:r>
          </w:p>
          <w:p w14:paraId="6FD3EC51" w14:textId="77777777" w:rsidR="004E023C" w:rsidRDefault="004E023C">
            <w:pPr>
              <w:pStyle w:val="ListParagraph"/>
              <w:numPr>
                <w:ilvl w:val="0"/>
                <w:numId w:val="153"/>
              </w:numPr>
              <w:spacing w:after="0" w:line="240" w:lineRule="auto"/>
              <w:ind w:left="998" w:hanging="357"/>
              <w:jc w:val="both"/>
              <w:rPr>
                <w:rFonts w:ascii="Arial" w:hAnsi="Arial" w:cs="Arial"/>
                <w:color w:val="000000"/>
                <w:sz w:val="20"/>
              </w:rPr>
            </w:pPr>
            <w:r>
              <w:rPr>
                <w:rFonts w:ascii="Arial" w:hAnsi="Arial" w:cs="Arial"/>
                <w:color w:val="000000"/>
                <w:sz w:val="20"/>
              </w:rPr>
              <w:t>Any other condition that the court considers would–</w:t>
            </w:r>
          </w:p>
          <w:p w14:paraId="301DCC26" w14:textId="77777777" w:rsidR="004E023C" w:rsidRDefault="004E023C">
            <w:pPr>
              <w:pStyle w:val="ListParagraph"/>
              <w:numPr>
                <w:ilvl w:val="0"/>
                <w:numId w:val="154"/>
              </w:numPr>
              <w:spacing w:after="0" w:line="240" w:lineRule="auto"/>
              <w:ind w:left="1372" w:hanging="357"/>
              <w:jc w:val="both"/>
              <w:rPr>
                <w:rFonts w:ascii="Arial" w:hAnsi="Arial" w:cs="Arial"/>
                <w:color w:val="000000"/>
                <w:sz w:val="20"/>
              </w:rPr>
            </w:pPr>
            <w:r>
              <w:rPr>
                <w:rFonts w:ascii="Arial" w:hAnsi="Arial" w:cs="Arial"/>
                <w:color w:val="000000"/>
                <w:sz w:val="20"/>
              </w:rPr>
              <w:t>assist in the child’s compliance with the YCO;</w:t>
            </w:r>
          </w:p>
          <w:p w14:paraId="022D96DD" w14:textId="77777777" w:rsidR="004E023C" w:rsidRDefault="004E023C">
            <w:pPr>
              <w:pStyle w:val="ListParagraph"/>
              <w:numPr>
                <w:ilvl w:val="0"/>
                <w:numId w:val="154"/>
              </w:numPr>
              <w:spacing w:after="0" w:line="240" w:lineRule="auto"/>
              <w:ind w:left="1372" w:hanging="357"/>
              <w:jc w:val="both"/>
              <w:rPr>
                <w:rFonts w:ascii="Arial" w:hAnsi="Arial" w:cs="Arial"/>
                <w:color w:val="000000"/>
                <w:sz w:val="20"/>
              </w:rPr>
            </w:pPr>
            <w:r>
              <w:rPr>
                <w:rFonts w:ascii="Arial" w:hAnsi="Arial" w:cs="Arial"/>
                <w:color w:val="000000"/>
                <w:sz w:val="20"/>
              </w:rPr>
              <w:t>address offending behaviour and support rehabilitation;</w:t>
            </w:r>
          </w:p>
          <w:p w14:paraId="2A015395" w14:textId="77777777" w:rsidR="004E023C" w:rsidRPr="001724B2" w:rsidRDefault="004E023C">
            <w:pPr>
              <w:pStyle w:val="ListParagraph"/>
              <w:numPr>
                <w:ilvl w:val="0"/>
                <w:numId w:val="147"/>
              </w:numPr>
              <w:spacing w:after="0" w:line="240" w:lineRule="auto"/>
              <w:ind w:left="641" w:hanging="357"/>
              <w:jc w:val="both"/>
              <w:rPr>
                <w:rFonts w:ascii="Arial" w:hAnsi="Arial" w:cs="Arial"/>
                <w:color w:val="000000"/>
                <w:sz w:val="20"/>
              </w:rPr>
            </w:pPr>
            <w:r>
              <w:rPr>
                <w:rFonts w:ascii="Arial" w:hAnsi="Arial" w:cs="Arial"/>
                <w:color w:val="000000"/>
                <w:sz w:val="20"/>
              </w:rPr>
              <w:t>the restorative condition detailed in s.298, namely that the child attend and participate in a group conference.</w:t>
            </w:r>
          </w:p>
          <w:p w14:paraId="0FF056EC" w14:textId="77777777" w:rsidR="004E023C" w:rsidRPr="008D457C" w:rsidRDefault="004E023C">
            <w:pPr>
              <w:numPr>
                <w:ilvl w:val="0"/>
                <w:numId w:val="141"/>
              </w:numPr>
              <w:ind w:left="284" w:hanging="284"/>
              <w:jc w:val="both"/>
              <w:rPr>
                <w:rFonts w:ascii="Arial" w:hAnsi="Arial" w:cs="Arial"/>
                <w:color w:val="000000"/>
                <w:sz w:val="20"/>
              </w:rPr>
            </w:pPr>
            <w:r>
              <w:rPr>
                <w:rFonts w:ascii="Arial" w:hAnsi="Arial" w:cs="Arial"/>
                <w:color w:val="000000"/>
                <w:sz w:val="20"/>
              </w:rPr>
              <w:t>There is no statutory power to attach any other conditions to a YCO.</w:t>
            </w:r>
          </w:p>
          <w:p w14:paraId="12435369" w14:textId="77777777" w:rsidR="004E023C" w:rsidRDefault="004E023C">
            <w:pPr>
              <w:numPr>
                <w:ilvl w:val="0"/>
                <w:numId w:val="145"/>
              </w:numPr>
              <w:ind w:left="284" w:hanging="284"/>
              <w:jc w:val="both"/>
              <w:rPr>
                <w:rFonts w:ascii="Arial" w:hAnsi="Arial" w:cs="Arial"/>
                <w:color w:val="000000"/>
                <w:sz w:val="20"/>
              </w:rPr>
            </w:pPr>
            <w:r>
              <w:rPr>
                <w:rFonts w:ascii="Arial" w:hAnsi="Arial" w:cs="Arial"/>
                <w:color w:val="000000"/>
                <w:sz w:val="20"/>
              </w:rPr>
              <w:t>The court may order the child’s parent to give a non-accountable undertaking, with or without conditions, to support the child to comply with the YCO [ss.285-286].</w:t>
            </w:r>
          </w:p>
          <w:p w14:paraId="3BE3950C" w14:textId="77777777" w:rsidR="004E023C" w:rsidRPr="00363288" w:rsidRDefault="004E023C">
            <w:pPr>
              <w:numPr>
                <w:ilvl w:val="0"/>
                <w:numId w:val="145"/>
              </w:numPr>
              <w:jc w:val="both"/>
              <w:rPr>
                <w:rFonts w:ascii="Arial" w:hAnsi="Arial" w:cs="Arial"/>
                <w:color w:val="000000"/>
                <w:sz w:val="20"/>
              </w:rPr>
            </w:pPr>
            <w:r w:rsidRPr="00363288">
              <w:rPr>
                <w:rFonts w:ascii="Arial" w:hAnsi="Arial" w:cs="Arial"/>
                <w:color w:val="000000"/>
                <w:sz w:val="20"/>
              </w:rPr>
              <w:t>Under s.2</w:t>
            </w:r>
            <w:r>
              <w:rPr>
                <w:rFonts w:ascii="Arial" w:hAnsi="Arial" w:cs="Arial"/>
                <w:color w:val="000000"/>
                <w:sz w:val="20"/>
              </w:rPr>
              <w:t>8</w:t>
            </w:r>
            <w:r w:rsidRPr="00363288">
              <w:rPr>
                <w:rFonts w:ascii="Arial" w:hAnsi="Arial" w:cs="Arial"/>
                <w:color w:val="000000"/>
                <w:sz w:val="20"/>
              </w:rPr>
              <w:t>7</w:t>
            </w:r>
            <w:r>
              <w:rPr>
                <w:rFonts w:ascii="Arial" w:hAnsi="Arial" w:cs="Arial"/>
                <w:color w:val="000000"/>
                <w:sz w:val="20"/>
              </w:rPr>
              <w:t xml:space="preserve"> </w:t>
            </w:r>
            <w:r w:rsidRPr="00363288">
              <w:rPr>
                <w:rFonts w:ascii="Arial" w:hAnsi="Arial" w:cs="Arial"/>
                <w:color w:val="000000"/>
                <w:sz w:val="20"/>
              </w:rPr>
              <w:t>if a court other than the ChCV makes a Y</w:t>
            </w:r>
            <w:r>
              <w:rPr>
                <w:rFonts w:ascii="Arial" w:hAnsi="Arial" w:cs="Arial"/>
                <w:color w:val="000000"/>
                <w:sz w:val="20"/>
              </w:rPr>
              <w:t>C</w:t>
            </w:r>
            <w:r w:rsidRPr="00363288">
              <w:rPr>
                <w:rFonts w:ascii="Arial" w:hAnsi="Arial" w:cs="Arial"/>
                <w:color w:val="000000"/>
                <w:sz w:val="20"/>
              </w:rPr>
              <w:t>O, th</w:t>
            </w:r>
            <w:r>
              <w:rPr>
                <w:rFonts w:ascii="Arial" w:hAnsi="Arial" w:cs="Arial"/>
                <w:color w:val="000000"/>
                <w:sz w:val="20"/>
              </w:rPr>
              <w:t>at</w:t>
            </w:r>
            <w:r w:rsidRPr="00363288">
              <w:rPr>
                <w:rFonts w:ascii="Arial" w:hAnsi="Arial" w:cs="Arial"/>
                <w:color w:val="000000"/>
                <w:sz w:val="20"/>
              </w:rPr>
              <w:t xml:space="preserve"> court </w:t>
            </w:r>
            <w:r>
              <w:rPr>
                <w:rFonts w:ascii="Arial" w:hAnsi="Arial" w:cs="Arial"/>
                <w:color w:val="000000"/>
                <w:sz w:val="20"/>
              </w:rPr>
              <w:t>–</w:t>
            </w:r>
            <w:r w:rsidRPr="00363288">
              <w:rPr>
                <w:rFonts w:ascii="Arial" w:hAnsi="Arial" w:cs="Arial"/>
                <w:color w:val="000000"/>
                <w:sz w:val="20"/>
              </w:rPr>
              <w:t xml:space="preserve"> unless it considers it would not be appropriate to do so</w:t>
            </w:r>
            <w:r>
              <w:rPr>
                <w:rFonts w:ascii="Arial" w:hAnsi="Arial" w:cs="Arial"/>
                <w:color w:val="000000"/>
                <w:sz w:val="20"/>
              </w:rPr>
              <w:t xml:space="preserve"> – </w:t>
            </w:r>
            <w:r w:rsidRPr="00363288">
              <w:rPr>
                <w:rFonts w:ascii="Arial" w:hAnsi="Arial" w:cs="Arial"/>
                <w:color w:val="000000"/>
                <w:sz w:val="20"/>
              </w:rPr>
              <w:t>must remit to the ChCV the matters in respect of the Y</w:t>
            </w:r>
            <w:r>
              <w:rPr>
                <w:rFonts w:ascii="Arial" w:hAnsi="Arial" w:cs="Arial"/>
                <w:color w:val="000000"/>
                <w:sz w:val="20"/>
              </w:rPr>
              <w:t>C</w:t>
            </w:r>
            <w:r w:rsidRPr="00363288">
              <w:rPr>
                <w:rFonts w:ascii="Arial" w:hAnsi="Arial" w:cs="Arial"/>
                <w:color w:val="000000"/>
                <w:sz w:val="20"/>
              </w:rPr>
              <w:t>O in</w:t>
            </w:r>
            <w:r>
              <w:rPr>
                <w:rFonts w:ascii="Arial" w:hAnsi="Arial" w:cs="Arial"/>
                <w:color w:val="000000"/>
                <w:sz w:val="20"/>
              </w:rPr>
              <w:t>–</w:t>
            </w:r>
          </w:p>
          <w:p w14:paraId="24D9C627" w14:textId="77777777" w:rsidR="004E023C" w:rsidRDefault="004E023C">
            <w:pPr>
              <w:pStyle w:val="ListParagraph"/>
              <w:numPr>
                <w:ilvl w:val="0"/>
                <w:numId w:val="149"/>
              </w:numPr>
              <w:spacing w:after="0" w:line="240" w:lineRule="auto"/>
              <w:ind w:left="641" w:hanging="357"/>
              <w:jc w:val="both"/>
              <w:rPr>
                <w:rFonts w:ascii="Arial" w:hAnsi="Arial" w:cs="Arial"/>
                <w:color w:val="000000"/>
                <w:sz w:val="20"/>
              </w:rPr>
            </w:pPr>
            <w:r>
              <w:rPr>
                <w:rFonts w:ascii="Arial" w:hAnsi="Arial" w:cs="Arial"/>
                <w:color w:val="000000"/>
                <w:sz w:val="20"/>
              </w:rPr>
              <w:t>s.294 (reporting and monitoring);</w:t>
            </w:r>
          </w:p>
          <w:p w14:paraId="51938302" w14:textId="77777777" w:rsidR="004E023C" w:rsidRDefault="004E023C">
            <w:pPr>
              <w:pStyle w:val="ListParagraph"/>
              <w:numPr>
                <w:ilvl w:val="0"/>
                <w:numId w:val="149"/>
              </w:numPr>
              <w:spacing w:after="0" w:line="240" w:lineRule="auto"/>
              <w:ind w:left="641" w:hanging="357"/>
              <w:jc w:val="both"/>
              <w:rPr>
                <w:rFonts w:ascii="Arial" w:hAnsi="Arial" w:cs="Arial"/>
                <w:color w:val="000000"/>
                <w:sz w:val="20"/>
              </w:rPr>
            </w:pPr>
            <w:r>
              <w:rPr>
                <w:rFonts w:ascii="Arial" w:hAnsi="Arial" w:cs="Arial"/>
                <w:color w:val="000000"/>
                <w:sz w:val="20"/>
              </w:rPr>
              <w:t>ss.303 &amp; 304 (variation or revocation); and</w:t>
            </w:r>
          </w:p>
          <w:p w14:paraId="2315D073" w14:textId="77777777" w:rsidR="004E023C" w:rsidRPr="00363288" w:rsidRDefault="004E023C">
            <w:pPr>
              <w:pStyle w:val="ListParagraph"/>
              <w:numPr>
                <w:ilvl w:val="0"/>
                <w:numId w:val="149"/>
              </w:numPr>
              <w:spacing w:after="0" w:line="240" w:lineRule="auto"/>
              <w:ind w:left="641" w:hanging="357"/>
              <w:jc w:val="both"/>
              <w:rPr>
                <w:rFonts w:ascii="Arial" w:hAnsi="Arial" w:cs="Arial"/>
                <w:color w:val="000000"/>
                <w:sz w:val="20"/>
              </w:rPr>
            </w:pPr>
            <w:r w:rsidRPr="00363288">
              <w:rPr>
                <w:rFonts w:ascii="Arial" w:hAnsi="Arial" w:cs="Arial"/>
                <w:color w:val="000000"/>
                <w:sz w:val="20"/>
              </w:rPr>
              <w:t>subject to s.314, ss.307 &amp; 309 (</w:t>
            </w:r>
            <w:r>
              <w:rPr>
                <w:rFonts w:ascii="Arial" w:hAnsi="Arial" w:cs="Arial"/>
                <w:color w:val="000000"/>
                <w:sz w:val="20"/>
              </w:rPr>
              <w:t>revocation</w:t>
            </w:r>
            <w:r w:rsidRPr="00363288">
              <w:rPr>
                <w:rFonts w:ascii="Arial" w:hAnsi="Arial" w:cs="Arial"/>
                <w:color w:val="000000"/>
                <w:sz w:val="20"/>
              </w:rPr>
              <w:t xml:space="preserve"> of </w:t>
            </w:r>
            <w:r>
              <w:rPr>
                <w:rFonts w:ascii="Arial" w:hAnsi="Arial" w:cs="Arial"/>
                <w:color w:val="000000"/>
                <w:sz w:val="20"/>
              </w:rPr>
              <w:t>YCO</w:t>
            </w:r>
            <w:r w:rsidRPr="00363288">
              <w:rPr>
                <w:rFonts w:ascii="Arial" w:hAnsi="Arial" w:cs="Arial"/>
                <w:color w:val="000000"/>
                <w:sz w:val="20"/>
              </w:rPr>
              <w:t>).</w:t>
            </w:r>
          </w:p>
          <w:p w14:paraId="16EA94C3" w14:textId="77777777" w:rsidR="004E023C" w:rsidRDefault="004E023C">
            <w:pPr>
              <w:numPr>
                <w:ilvl w:val="0"/>
                <w:numId w:val="145"/>
              </w:numPr>
              <w:jc w:val="both"/>
              <w:rPr>
                <w:rFonts w:ascii="Arial" w:hAnsi="Arial" w:cs="Arial"/>
                <w:color w:val="000000"/>
                <w:sz w:val="20"/>
              </w:rPr>
            </w:pPr>
            <w:r>
              <w:rPr>
                <w:rFonts w:ascii="Arial" w:hAnsi="Arial" w:cs="Arial"/>
                <w:color w:val="000000"/>
                <w:sz w:val="20"/>
              </w:rPr>
              <w:t>To be served concurrently with any other GBO, CSO, PRO, YSSO or YCO unless court orders otherwise in exceptional circumstances [s.318].</w:t>
            </w:r>
          </w:p>
          <w:p w14:paraId="4059AD2B" w14:textId="77777777" w:rsidR="004E023C" w:rsidRDefault="004E023C">
            <w:pPr>
              <w:numPr>
                <w:ilvl w:val="0"/>
                <w:numId w:val="145"/>
              </w:numPr>
              <w:jc w:val="both"/>
              <w:rPr>
                <w:rFonts w:ascii="Arial" w:hAnsi="Arial" w:cs="Arial"/>
                <w:color w:val="000000"/>
                <w:sz w:val="20"/>
              </w:rPr>
            </w:pPr>
            <w:r w:rsidRPr="00B664A1">
              <w:rPr>
                <w:rFonts w:ascii="Arial" w:hAnsi="Arial" w:cs="Arial"/>
                <w:color w:val="000000"/>
                <w:sz w:val="20"/>
              </w:rPr>
              <w:t>Variation/revocation proceedings: P</w:t>
            </w:r>
            <w:r>
              <w:rPr>
                <w:rFonts w:ascii="Arial" w:hAnsi="Arial" w:cs="Arial"/>
                <w:color w:val="000000"/>
                <w:sz w:val="20"/>
              </w:rPr>
              <w:t>ar</w:t>
            </w:r>
            <w:r w:rsidRPr="00B664A1">
              <w:rPr>
                <w:rFonts w:ascii="Arial" w:hAnsi="Arial" w:cs="Arial"/>
                <w:color w:val="000000"/>
                <w:sz w:val="20"/>
              </w:rPr>
              <w:t>t 7.10. Contravention proceeding</w:t>
            </w:r>
            <w:r>
              <w:rPr>
                <w:rFonts w:ascii="Arial" w:hAnsi="Arial" w:cs="Arial"/>
                <w:color w:val="000000"/>
                <w:sz w:val="20"/>
              </w:rPr>
              <w:t xml:space="preserve">: </w:t>
            </w:r>
            <w:r w:rsidRPr="00B664A1">
              <w:rPr>
                <w:rFonts w:ascii="Arial" w:hAnsi="Arial" w:cs="Arial"/>
                <w:color w:val="000000"/>
                <w:sz w:val="20"/>
              </w:rPr>
              <w:t>P</w:t>
            </w:r>
            <w:r>
              <w:rPr>
                <w:rFonts w:ascii="Arial" w:hAnsi="Arial" w:cs="Arial"/>
                <w:color w:val="000000"/>
                <w:sz w:val="20"/>
              </w:rPr>
              <w:t>ar</w:t>
            </w:r>
            <w:r w:rsidRPr="00B664A1">
              <w:rPr>
                <w:rFonts w:ascii="Arial" w:hAnsi="Arial" w:cs="Arial"/>
                <w:color w:val="000000"/>
                <w:sz w:val="20"/>
              </w:rPr>
              <w:t>t 7.11.</w:t>
            </w:r>
          </w:p>
          <w:p w14:paraId="4B552A87" w14:textId="77777777" w:rsidR="004E023C" w:rsidRPr="00BE2CB3" w:rsidRDefault="004E023C">
            <w:pPr>
              <w:numPr>
                <w:ilvl w:val="0"/>
                <w:numId w:val="145"/>
              </w:numPr>
              <w:jc w:val="both"/>
              <w:rPr>
                <w:rFonts w:ascii="Arial" w:hAnsi="Arial" w:cs="Arial"/>
                <w:color w:val="000000"/>
                <w:sz w:val="20"/>
              </w:rPr>
            </w:pPr>
            <w:r>
              <w:rPr>
                <w:rFonts w:ascii="Arial" w:hAnsi="Arial" w:cs="Arial"/>
                <w:color w:val="000000"/>
                <w:sz w:val="20"/>
              </w:rPr>
              <w:t>Suspension of YSSO by DJCS in circumstances detailed in ss.319 &amp; 321; see also s.322.</w:t>
            </w:r>
          </w:p>
        </w:tc>
      </w:tr>
    </w:tbl>
    <w:p w14:paraId="3DEACCAB" w14:textId="77777777" w:rsidR="004E023C" w:rsidRDefault="004E023C" w:rsidP="004E023C">
      <w:pPr>
        <w:rPr>
          <w:rFonts w:ascii="Arial" w:hAnsi="Arial" w:cs="Arial"/>
          <w:sz w:val="8"/>
          <w:szCs w:val="8"/>
        </w:rPr>
      </w:pPr>
    </w:p>
    <w:p w14:paraId="73BA8253" w14:textId="77777777" w:rsidR="004E023C" w:rsidRPr="007B027C" w:rsidRDefault="004E023C" w:rsidP="004E023C">
      <w:pPr>
        <w:jc w:val="center"/>
        <w:rPr>
          <w:rFonts w:ascii="Arial" w:hAnsi="Arial" w:cs="Arial"/>
          <w:b/>
          <w:bCs/>
          <w:color w:val="000000"/>
          <w:sz w:val="22"/>
          <w:szCs w:val="28"/>
        </w:rPr>
      </w:pPr>
      <w:r w:rsidRPr="007B027C">
        <w:rPr>
          <w:rFonts w:ascii="Arial" w:hAnsi="Arial" w:cs="Arial"/>
          <w:b/>
          <w:bCs/>
          <w:color w:val="000000"/>
          <w:sz w:val="22"/>
          <w:szCs w:val="28"/>
          <w:bdr w:val="single" w:sz="12" w:space="0" w:color="auto"/>
          <w:shd w:val="clear" w:color="auto" w:fill="EAEAEA"/>
        </w:rPr>
        <w:t>PART 7.</w:t>
      </w:r>
      <w:r>
        <w:rPr>
          <w:rFonts w:ascii="Arial" w:hAnsi="Arial" w:cs="Arial"/>
          <w:b/>
          <w:bCs/>
          <w:color w:val="000000"/>
          <w:sz w:val="22"/>
          <w:szCs w:val="28"/>
          <w:bdr w:val="single" w:sz="12" w:space="0" w:color="auto"/>
          <w:shd w:val="clear" w:color="auto" w:fill="EAEAEA"/>
        </w:rPr>
        <w:t>13</w:t>
      </w:r>
      <w:r w:rsidRPr="007B027C">
        <w:rPr>
          <w:rFonts w:ascii="Arial" w:hAnsi="Arial" w:cs="Arial"/>
          <w:b/>
          <w:bCs/>
          <w:color w:val="000000"/>
          <w:sz w:val="22"/>
          <w:szCs w:val="28"/>
          <w:bdr w:val="single" w:sz="12" w:space="0" w:color="auto"/>
          <w:shd w:val="clear" w:color="auto" w:fill="EAEAEA"/>
        </w:rPr>
        <w:t xml:space="preserve"> – S</w:t>
      </w:r>
      <w:r>
        <w:rPr>
          <w:rFonts w:ascii="Arial" w:hAnsi="Arial" w:cs="Arial"/>
          <w:b/>
          <w:bCs/>
          <w:color w:val="000000"/>
          <w:sz w:val="22"/>
          <w:szCs w:val="28"/>
          <w:bdr w:val="single" w:sz="12" w:space="0" w:color="auto"/>
          <w:shd w:val="clear" w:color="auto" w:fill="EAEAEA"/>
        </w:rPr>
        <w:t>ENTENCES OF DETENTION</w:t>
      </w:r>
    </w:p>
    <w:p w14:paraId="5526B1EC" w14:textId="77777777" w:rsidR="004E023C" w:rsidRPr="008B1070" w:rsidRDefault="004E023C" w:rsidP="004E023C">
      <w:pPr>
        <w:rPr>
          <w:rFonts w:ascii="Arial" w:hAnsi="Arial" w:cs="Arial"/>
          <w:sz w:val="8"/>
          <w:szCs w:val="8"/>
        </w:rPr>
      </w:pPr>
    </w:p>
    <w:tbl>
      <w:tblPr>
        <w:tblW w:w="9077" w:type="dxa"/>
        <w:tblBorders>
          <w:top w:val="single" w:sz="18" w:space="0" w:color="auto"/>
          <w:left w:val="single" w:sz="18" w:space="0" w:color="auto"/>
          <w:bottom w:val="single" w:sz="18" w:space="0" w:color="auto"/>
          <w:right w:val="single" w:sz="18" w:space="0" w:color="auto"/>
        </w:tblBorders>
        <w:shd w:val="pct20" w:color="auto" w:fill="auto"/>
        <w:tblLayout w:type="fixed"/>
        <w:tblCellMar>
          <w:left w:w="107" w:type="dxa"/>
          <w:right w:w="107" w:type="dxa"/>
        </w:tblCellMar>
        <w:tblLook w:val="0000" w:firstRow="0" w:lastRow="0" w:firstColumn="0" w:lastColumn="0" w:noHBand="0" w:noVBand="0"/>
      </w:tblPr>
      <w:tblGrid>
        <w:gridCol w:w="906"/>
        <w:gridCol w:w="1973"/>
        <w:gridCol w:w="1429"/>
        <w:gridCol w:w="4769"/>
      </w:tblGrid>
      <w:tr w:rsidR="004E023C" w:rsidRPr="00EA2F4B" w14:paraId="7B7A6ABB" w14:textId="77777777" w:rsidTr="007762E0">
        <w:trPr>
          <w:trHeight w:val="246"/>
        </w:trPr>
        <w:tc>
          <w:tcPr>
            <w:tcW w:w="906" w:type="dxa"/>
            <w:vMerge w:val="restart"/>
            <w:tcBorders>
              <w:top w:val="single" w:sz="18" w:space="0" w:color="auto"/>
              <w:right w:val="single" w:sz="4" w:space="0" w:color="auto"/>
            </w:tcBorders>
            <w:shd w:val="pct10" w:color="auto" w:fill="auto"/>
          </w:tcPr>
          <w:p w14:paraId="488489AB" w14:textId="77777777" w:rsidR="004E023C" w:rsidRPr="001C6E0E" w:rsidRDefault="004E023C" w:rsidP="007762E0">
            <w:pPr>
              <w:keepNext/>
              <w:keepLines/>
              <w:jc w:val="center"/>
              <w:rPr>
                <w:rFonts w:ascii="Arial" w:hAnsi="Arial" w:cs="Arial"/>
                <w:b/>
                <w:bCs/>
                <w:color w:val="000000"/>
                <w:sz w:val="20"/>
              </w:rPr>
            </w:pPr>
            <w:r w:rsidRPr="001C6E0E">
              <w:rPr>
                <w:rFonts w:ascii="Arial" w:hAnsi="Arial" w:cs="Arial"/>
                <w:b/>
                <w:bCs/>
                <w:color w:val="000000"/>
                <w:sz w:val="20"/>
              </w:rPr>
              <w:t>(</w:t>
            </w:r>
            <w:r>
              <w:rPr>
                <w:rFonts w:ascii="Arial" w:hAnsi="Arial" w:cs="Arial"/>
                <w:b/>
                <w:bCs/>
                <w:color w:val="000000"/>
                <w:sz w:val="20"/>
              </w:rPr>
              <w:t>h</w:t>
            </w:r>
            <w:r w:rsidRPr="001C6E0E">
              <w:rPr>
                <w:rFonts w:ascii="Arial" w:hAnsi="Arial" w:cs="Arial"/>
                <w:b/>
                <w:bCs/>
                <w:color w:val="000000"/>
                <w:sz w:val="20"/>
              </w:rPr>
              <w:t>)</w:t>
            </w:r>
          </w:p>
          <w:p w14:paraId="1FA24448" w14:textId="77777777" w:rsidR="004E023C" w:rsidRPr="001C6E0E" w:rsidRDefault="004E023C" w:rsidP="007762E0">
            <w:pPr>
              <w:keepNext/>
              <w:keepLines/>
              <w:jc w:val="center"/>
              <w:rPr>
                <w:rFonts w:ascii="Arial" w:hAnsi="Arial" w:cs="Arial"/>
                <w:b/>
                <w:bCs/>
                <w:color w:val="000000"/>
                <w:sz w:val="20"/>
              </w:rPr>
            </w:pPr>
            <w:r>
              <w:rPr>
                <w:rFonts w:ascii="Arial" w:hAnsi="Arial" w:cs="Arial"/>
                <w:b/>
                <w:bCs/>
                <w:color w:val="000000"/>
                <w:sz w:val="20"/>
              </w:rPr>
              <w:t>[YJCO]</w:t>
            </w:r>
          </w:p>
        </w:tc>
        <w:tc>
          <w:tcPr>
            <w:tcW w:w="1973" w:type="dxa"/>
            <w:tcBorders>
              <w:top w:val="single" w:sz="18" w:space="0" w:color="auto"/>
              <w:left w:val="single" w:sz="4" w:space="0" w:color="auto"/>
              <w:bottom w:val="single" w:sz="4" w:space="0" w:color="auto"/>
              <w:right w:val="single" w:sz="4" w:space="0" w:color="auto"/>
            </w:tcBorders>
            <w:shd w:val="pct10" w:color="auto" w:fill="auto"/>
          </w:tcPr>
          <w:p w14:paraId="2F224BDC" w14:textId="77777777" w:rsidR="004E023C" w:rsidRPr="006143F3" w:rsidRDefault="004E023C" w:rsidP="007762E0">
            <w:pPr>
              <w:keepNext/>
              <w:keepLines/>
              <w:jc w:val="center"/>
              <w:rPr>
                <w:rFonts w:ascii="Arial" w:hAnsi="Arial" w:cs="Arial"/>
                <w:b/>
                <w:bCs/>
                <w:color w:val="000000"/>
                <w:sz w:val="18"/>
                <w:szCs w:val="22"/>
              </w:rPr>
            </w:pPr>
            <w:r w:rsidRPr="00F90F42">
              <w:rPr>
                <w:rFonts w:ascii="Arial" w:hAnsi="Arial" w:cs="Arial"/>
                <w:b/>
                <w:bCs/>
                <w:color w:val="000000"/>
                <w:sz w:val="18"/>
                <w:szCs w:val="22"/>
              </w:rPr>
              <w:t xml:space="preserve">YOUTH </w:t>
            </w:r>
            <w:r>
              <w:rPr>
                <w:rFonts w:ascii="Arial" w:hAnsi="Arial" w:cs="Arial"/>
                <w:b/>
                <w:bCs/>
                <w:color w:val="000000"/>
                <w:sz w:val="18"/>
                <w:szCs w:val="22"/>
              </w:rPr>
              <w:t xml:space="preserve">JUSTICE CUSTODIAL </w:t>
            </w:r>
            <w:r w:rsidRPr="00F90F42">
              <w:rPr>
                <w:rFonts w:ascii="Arial" w:hAnsi="Arial" w:cs="Arial"/>
                <w:b/>
                <w:bCs/>
                <w:color w:val="000000"/>
                <w:sz w:val="18"/>
                <w:szCs w:val="22"/>
              </w:rPr>
              <w:t>ORDER</w:t>
            </w:r>
          </w:p>
        </w:tc>
        <w:tc>
          <w:tcPr>
            <w:tcW w:w="1429" w:type="dxa"/>
            <w:vMerge w:val="restart"/>
            <w:tcBorders>
              <w:top w:val="single" w:sz="18" w:space="0" w:color="auto"/>
              <w:left w:val="single" w:sz="4" w:space="0" w:color="auto"/>
              <w:right w:val="single" w:sz="4" w:space="0" w:color="auto"/>
            </w:tcBorders>
            <w:shd w:val="pct10" w:color="auto" w:fill="auto"/>
          </w:tcPr>
          <w:p w14:paraId="51C4F842" w14:textId="77777777" w:rsidR="004E023C" w:rsidRPr="001C6E0E" w:rsidRDefault="004E023C" w:rsidP="007762E0">
            <w:pPr>
              <w:keepNext/>
              <w:keepLines/>
              <w:jc w:val="center"/>
              <w:rPr>
                <w:rFonts w:ascii="Arial" w:hAnsi="Arial" w:cs="Arial"/>
                <w:color w:val="000000"/>
                <w:sz w:val="20"/>
              </w:rPr>
            </w:pPr>
            <w:r>
              <w:rPr>
                <w:rFonts w:ascii="Arial" w:hAnsi="Arial" w:cs="Arial"/>
                <w:color w:val="000000"/>
                <w:sz w:val="20"/>
              </w:rPr>
              <w:t>ss.240(1)(h), 324-328</w:t>
            </w:r>
          </w:p>
        </w:tc>
        <w:tc>
          <w:tcPr>
            <w:tcW w:w="4769" w:type="dxa"/>
            <w:vMerge w:val="restart"/>
            <w:tcBorders>
              <w:top w:val="single" w:sz="18" w:space="0" w:color="auto"/>
              <w:left w:val="single" w:sz="4" w:space="0" w:color="auto"/>
              <w:bottom w:val="single" w:sz="4" w:space="0" w:color="auto"/>
            </w:tcBorders>
            <w:shd w:val="pct10" w:color="auto" w:fill="auto"/>
          </w:tcPr>
          <w:p w14:paraId="0C74E4CE" w14:textId="77777777" w:rsidR="004E023C" w:rsidRPr="00EA2F4B" w:rsidRDefault="004E023C" w:rsidP="007762E0">
            <w:pPr>
              <w:keepNext/>
              <w:keepLines/>
              <w:jc w:val="both"/>
              <w:rPr>
                <w:rFonts w:ascii="Arial" w:hAnsi="Arial" w:cs="Arial"/>
                <w:color w:val="000000"/>
                <w:sz w:val="20"/>
              </w:rPr>
            </w:pPr>
            <w:r w:rsidRPr="001C6E0E">
              <w:rPr>
                <w:rFonts w:ascii="Arial" w:hAnsi="Arial" w:cs="Arial"/>
                <w:color w:val="000000"/>
                <w:sz w:val="20"/>
              </w:rPr>
              <w:t>Y</w:t>
            </w:r>
            <w:r>
              <w:rPr>
                <w:rFonts w:ascii="Arial" w:hAnsi="Arial" w:cs="Arial"/>
                <w:color w:val="000000"/>
                <w:sz w:val="20"/>
              </w:rPr>
              <w:t>JC</w:t>
            </w:r>
            <w:r w:rsidRPr="001C6E0E">
              <w:rPr>
                <w:rFonts w:ascii="Arial" w:hAnsi="Arial" w:cs="Arial"/>
                <w:color w:val="000000"/>
                <w:sz w:val="20"/>
              </w:rPr>
              <w:t xml:space="preserve">O </w:t>
            </w:r>
            <w:r>
              <w:rPr>
                <w:rFonts w:ascii="Arial" w:hAnsi="Arial" w:cs="Arial"/>
                <w:color w:val="000000"/>
                <w:sz w:val="20"/>
              </w:rPr>
              <w:t xml:space="preserve">is the </w:t>
            </w:r>
            <w:r w:rsidRPr="001C6E0E">
              <w:rPr>
                <w:rFonts w:ascii="Arial" w:hAnsi="Arial" w:cs="Arial"/>
                <w:color w:val="000000"/>
                <w:sz w:val="20"/>
              </w:rPr>
              <w:t>sentence of last resort for an offence</w:t>
            </w:r>
            <w:r>
              <w:rPr>
                <w:rFonts w:ascii="Arial" w:hAnsi="Arial" w:cs="Arial"/>
                <w:color w:val="000000"/>
                <w:sz w:val="20"/>
              </w:rPr>
              <w:t>/</w:t>
            </w:r>
            <w:r w:rsidRPr="001C6E0E">
              <w:rPr>
                <w:rFonts w:ascii="Arial" w:hAnsi="Arial" w:cs="Arial"/>
                <w:color w:val="000000"/>
                <w:sz w:val="20"/>
              </w:rPr>
              <w:t xml:space="preserve"> </w:t>
            </w:r>
            <w:r>
              <w:rPr>
                <w:rFonts w:ascii="Arial" w:hAnsi="Arial" w:cs="Arial"/>
                <w:color w:val="000000"/>
                <w:sz w:val="20"/>
              </w:rPr>
              <w:t xml:space="preserve">offences </w:t>
            </w:r>
            <w:r w:rsidRPr="001C6E0E">
              <w:rPr>
                <w:rFonts w:ascii="Arial" w:hAnsi="Arial" w:cs="Arial"/>
                <w:color w:val="000000"/>
                <w:sz w:val="20"/>
              </w:rPr>
              <w:t>(whether indictable or summary) punishable upon a finding of guilt by imprisonment</w:t>
            </w:r>
            <w:r>
              <w:rPr>
                <w:rFonts w:ascii="Arial" w:hAnsi="Arial" w:cs="Arial"/>
                <w:color w:val="000000"/>
                <w:sz w:val="20"/>
              </w:rPr>
              <w:t>.</w:t>
            </w:r>
          </w:p>
        </w:tc>
      </w:tr>
      <w:tr w:rsidR="004E023C" w:rsidRPr="00EA2F4B" w14:paraId="1E0D28C1" w14:textId="77777777" w:rsidTr="007762E0">
        <w:trPr>
          <w:trHeight w:val="246"/>
        </w:trPr>
        <w:tc>
          <w:tcPr>
            <w:tcW w:w="906" w:type="dxa"/>
            <w:vMerge/>
            <w:tcBorders>
              <w:bottom w:val="single" w:sz="4" w:space="0" w:color="auto"/>
              <w:right w:val="single" w:sz="4" w:space="0" w:color="auto"/>
            </w:tcBorders>
            <w:shd w:val="pct10" w:color="auto" w:fill="auto"/>
          </w:tcPr>
          <w:p w14:paraId="225D751B" w14:textId="77777777" w:rsidR="004E023C" w:rsidRPr="001C6E0E" w:rsidRDefault="004E023C" w:rsidP="007762E0">
            <w:pPr>
              <w:keepNext/>
              <w:keepLines/>
              <w:jc w:val="center"/>
              <w:rPr>
                <w:rFonts w:ascii="Arial" w:hAnsi="Arial" w:cs="Arial"/>
                <w:b/>
                <w:bCs/>
                <w:color w:val="000000"/>
                <w:sz w:val="20"/>
              </w:rPr>
            </w:pPr>
          </w:p>
        </w:tc>
        <w:tc>
          <w:tcPr>
            <w:tcW w:w="1973" w:type="dxa"/>
            <w:tcBorders>
              <w:top w:val="single" w:sz="4" w:space="0" w:color="auto"/>
              <w:left w:val="single" w:sz="4" w:space="0" w:color="auto"/>
              <w:bottom w:val="single" w:sz="4" w:space="0" w:color="auto"/>
              <w:right w:val="single" w:sz="4" w:space="0" w:color="auto"/>
            </w:tcBorders>
            <w:shd w:val="clear" w:color="auto" w:fill="000000" w:themeFill="text1"/>
          </w:tcPr>
          <w:p w14:paraId="7662594F" w14:textId="77777777" w:rsidR="004E023C" w:rsidRPr="006143F3" w:rsidRDefault="004E023C" w:rsidP="007762E0">
            <w:pPr>
              <w:keepNext/>
              <w:keepLines/>
              <w:jc w:val="center"/>
              <w:rPr>
                <w:rFonts w:ascii="Arial" w:hAnsi="Arial" w:cs="Arial"/>
                <w:b/>
                <w:bCs/>
                <w:color w:val="FFFFFF" w:themeColor="background1"/>
                <w:sz w:val="18"/>
                <w:szCs w:val="22"/>
              </w:rPr>
            </w:pPr>
            <w:r w:rsidRPr="006143F3">
              <w:rPr>
                <w:rFonts w:ascii="Arial" w:hAnsi="Arial" w:cs="Arial"/>
                <w:b/>
                <w:bCs/>
                <w:color w:val="FFFFFF" w:themeColor="background1"/>
                <w:sz w:val="20"/>
              </w:rPr>
              <w:t>Form 18</w:t>
            </w:r>
          </w:p>
        </w:tc>
        <w:tc>
          <w:tcPr>
            <w:tcW w:w="1429" w:type="dxa"/>
            <w:vMerge/>
            <w:tcBorders>
              <w:left w:val="single" w:sz="4" w:space="0" w:color="auto"/>
              <w:bottom w:val="single" w:sz="4" w:space="0" w:color="auto"/>
              <w:right w:val="single" w:sz="4" w:space="0" w:color="auto"/>
            </w:tcBorders>
            <w:shd w:val="pct10" w:color="auto" w:fill="auto"/>
          </w:tcPr>
          <w:p w14:paraId="360916FF" w14:textId="77777777" w:rsidR="004E023C" w:rsidRDefault="004E023C" w:rsidP="007762E0">
            <w:pPr>
              <w:keepNext/>
              <w:keepLines/>
              <w:jc w:val="center"/>
              <w:rPr>
                <w:rFonts w:ascii="Arial" w:hAnsi="Arial" w:cs="Arial"/>
                <w:color w:val="000000"/>
                <w:sz w:val="20"/>
              </w:rPr>
            </w:pPr>
          </w:p>
        </w:tc>
        <w:tc>
          <w:tcPr>
            <w:tcW w:w="4769" w:type="dxa"/>
            <w:vMerge/>
            <w:tcBorders>
              <w:top w:val="nil"/>
              <w:left w:val="single" w:sz="4" w:space="0" w:color="auto"/>
              <w:bottom w:val="single" w:sz="4" w:space="0" w:color="auto"/>
            </w:tcBorders>
            <w:shd w:val="pct10" w:color="auto" w:fill="auto"/>
          </w:tcPr>
          <w:p w14:paraId="15C412AD" w14:textId="77777777" w:rsidR="004E023C" w:rsidRPr="001C6E0E" w:rsidRDefault="004E023C" w:rsidP="007762E0">
            <w:pPr>
              <w:keepNext/>
              <w:keepLines/>
              <w:jc w:val="both"/>
              <w:rPr>
                <w:rFonts w:ascii="Arial" w:hAnsi="Arial" w:cs="Arial"/>
                <w:color w:val="000000"/>
                <w:sz w:val="20"/>
              </w:rPr>
            </w:pPr>
          </w:p>
        </w:tc>
      </w:tr>
      <w:tr w:rsidR="004E023C" w:rsidRPr="001C6E0E" w14:paraId="6E4822BF" w14:textId="77777777" w:rsidTr="007762E0">
        <w:trPr>
          <w:trHeight w:val="2046"/>
        </w:trPr>
        <w:tc>
          <w:tcPr>
            <w:tcW w:w="9077" w:type="dxa"/>
            <w:gridSpan w:val="4"/>
            <w:tcBorders>
              <w:top w:val="single" w:sz="4" w:space="0" w:color="auto"/>
              <w:bottom w:val="single" w:sz="4" w:space="0" w:color="000000" w:themeColor="text1"/>
            </w:tcBorders>
          </w:tcPr>
          <w:p w14:paraId="79E12689" w14:textId="77777777" w:rsidR="004E023C" w:rsidRDefault="004E023C">
            <w:pPr>
              <w:numPr>
                <w:ilvl w:val="0"/>
                <w:numId w:val="145"/>
              </w:numPr>
              <w:ind w:left="284" w:hanging="284"/>
              <w:jc w:val="both"/>
              <w:rPr>
                <w:rFonts w:ascii="Arial" w:hAnsi="Arial" w:cs="Arial"/>
                <w:color w:val="000000"/>
                <w:sz w:val="20"/>
              </w:rPr>
            </w:pPr>
            <w:r w:rsidRPr="00EF2622">
              <w:rPr>
                <w:rFonts w:ascii="Arial" w:hAnsi="Arial" w:cs="Arial"/>
                <w:color w:val="000000"/>
                <w:sz w:val="20"/>
              </w:rPr>
              <w:t xml:space="preserve">Under s.325(1) </w:t>
            </w:r>
            <w:r>
              <w:rPr>
                <w:rFonts w:ascii="Arial" w:hAnsi="Arial" w:cs="Arial"/>
                <w:color w:val="000000"/>
                <w:sz w:val="20"/>
              </w:rPr>
              <w:t>– subject to ss.324 &amp; 325(2) – i</w:t>
            </w:r>
            <w:r w:rsidRPr="00EF2622">
              <w:rPr>
                <w:rFonts w:ascii="Arial" w:hAnsi="Arial" w:cs="Arial"/>
                <w:color w:val="000000"/>
                <w:sz w:val="20"/>
              </w:rPr>
              <w:t>f the child is found guilty of one or more offences, whether indictable or summary</w:t>
            </w:r>
            <w:r>
              <w:rPr>
                <w:rFonts w:ascii="Arial" w:hAnsi="Arial" w:cs="Arial"/>
                <w:color w:val="000000"/>
                <w:sz w:val="20"/>
              </w:rPr>
              <w:t>, the court may make a YJCO ordering that the child be detained in a youth justice custodial centre [YJCC].</w:t>
            </w:r>
          </w:p>
          <w:p w14:paraId="4D905F56" w14:textId="77777777" w:rsidR="004E023C" w:rsidRDefault="004E023C">
            <w:pPr>
              <w:numPr>
                <w:ilvl w:val="0"/>
                <w:numId w:val="145"/>
              </w:numPr>
              <w:ind w:left="284" w:hanging="284"/>
              <w:jc w:val="both"/>
              <w:rPr>
                <w:rFonts w:ascii="Arial" w:hAnsi="Arial" w:cs="Arial"/>
                <w:color w:val="000000"/>
                <w:sz w:val="20"/>
              </w:rPr>
            </w:pPr>
            <w:r>
              <w:rPr>
                <w:rFonts w:ascii="Arial" w:hAnsi="Arial" w:cs="Arial"/>
                <w:color w:val="000000"/>
                <w:sz w:val="20"/>
              </w:rPr>
              <w:t>Under s.324 the court must not impose a YJCO on a child if at the time of the commission of the offence the child was under 14 years of age unless–</w:t>
            </w:r>
          </w:p>
          <w:p w14:paraId="36A652F7" w14:textId="77777777" w:rsidR="004E023C" w:rsidRDefault="004E023C">
            <w:pPr>
              <w:pStyle w:val="ListParagraph"/>
              <w:numPr>
                <w:ilvl w:val="0"/>
                <w:numId w:val="156"/>
              </w:numPr>
              <w:spacing w:after="0" w:line="240" w:lineRule="auto"/>
              <w:jc w:val="both"/>
              <w:rPr>
                <w:rFonts w:ascii="Arial" w:hAnsi="Arial" w:cs="Arial"/>
                <w:color w:val="000000"/>
                <w:sz w:val="20"/>
              </w:rPr>
            </w:pPr>
            <w:r>
              <w:rPr>
                <w:rFonts w:ascii="Arial" w:hAnsi="Arial" w:cs="Arial"/>
                <w:color w:val="000000"/>
                <w:sz w:val="20"/>
              </w:rPr>
              <w:t>the offence is a Category A or Category B serious youth offence or any other offence against the person that the court considers to be serious and violent; and</w:t>
            </w:r>
          </w:p>
          <w:p w14:paraId="25C996B6" w14:textId="77777777" w:rsidR="004E023C" w:rsidRPr="003E5E8D" w:rsidRDefault="004E023C">
            <w:pPr>
              <w:pStyle w:val="ListParagraph"/>
              <w:numPr>
                <w:ilvl w:val="0"/>
                <w:numId w:val="156"/>
              </w:numPr>
              <w:spacing w:after="0" w:line="240" w:lineRule="auto"/>
              <w:jc w:val="both"/>
              <w:rPr>
                <w:rFonts w:ascii="Arial" w:hAnsi="Arial" w:cs="Arial"/>
                <w:color w:val="000000"/>
                <w:sz w:val="20"/>
              </w:rPr>
            </w:pPr>
            <w:r>
              <w:rPr>
                <w:rFonts w:ascii="Arial" w:hAnsi="Arial" w:cs="Arial"/>
                <w:color w:val="000000"/>
                <w:sz w:val="20"/>
              </w:rPr>
              <w:t>the court is reasonably satisfied that the child presents a serious risk to the community.</w:t>
            </w:r>
          </w:p>
          <w:p w14:paraId="41A79ACF" w14:textId="77777777" w:rsidR="004E023C" w:rsidRDefault="004E023C">
            <w:pPr>
              <w:numPr>
                <w:ilvl w:val="0"/>
                <w:numId w:val="145"/>
              </w:numPr>
              <w:ind w:left="284" w:hanging="284"/>
              <w:jc w:val="both"/>
              <w:rPr>
                <w:rFonts w:ascii="Arial" w:hAnsi="Arial" w:cs="Arial"/>
                <w:color w:val="000000"/>
                <w:sz w:val="20"/>
              </w:rPr>
            </w:pPr>
            <w:r>
              <w:rPr>
                <w:rFonts w:ascii="Arial" w:hAnsi="Arial" w:cs="Arial"/>
                <w:color w:val="000000"/>
                <w:sz w:val="20"/>
              </w:rPr>
              <w:t>Under s.325(2) the court must not make a YJCO unless–</w:t>
            </w:r>
          </w:p>
          <w:p w14:paraId="55EAD71B" w14:textId="77777777" w:rsidR="004E023C" w:rsidRDefault="004E023C">
            <w:pPr>
              <w:pStyle w:val="ListParagraph"/>
              <w:numPr>
                <w:ilvl w:val="0"/>
                <w:numId w:val="157"/>
              </w:numPr>
              <w:spacing w:after="0" w:line="240" w:lineRule="auto"/>
              <w:jc w:val="both"/>
              <w:rPr>
                <w:rFonts w:ascii="Arial" w:hAnsi="Arial" w:cs="Arial"/>
                <w:color w:val="000000"/>
                <w:sz w:val="20"/>
              </w:rPr>
            </w:pPr>
            <w:r>
              <w:rPr>
                <w:rFonts w:ascii="Arial" w:hAnsi="Arial" w:cs="Arial"/>
                <w:color w:val="000000"/>
                <w:sz w:val="20"/>
              </w:rPr>
              <w:t>on the day of sentencing the child is under 21 years of age; and</w:t>
            </w:r>
          </w:p>
          <w:p w14:paraId="2D4B13D5" w14:textId="77777777" w:rsidR="004E023C" w:rsidRDefault="004E023C">
            <w:pPr>
              <w:pStyle w:val="ListParagraph"/>
              <w:numPr>
                <w:ilvl w:val="0"/>
                <w:numId w:val="157"/>
              </w:numPr>
              <w:spacing w:after="0" w:line="240" w:lineRule="auto"/>
              <w:jc w:val="both"/>
              <w:rPr>
                <w:rFonts w:ascii="Arial" w:hAnsi="Arial" w:cs="Arial"/>
                <w:color w:val="000000"/>
                <w:sz w:val="20"/>
              </w:rPr>
            </w:pPr>
            <w:r>
              <w:rPr>
                <w:rFonts w:ascii="Arial" w:hAnsi="Arial" w:cs="Arial"/>
                <w:color w:val="000000"/>
                <w:sz w:val="20"/>
              </w:rPr>
              <w:t>the child is present before the court; and</w:t>
            </w:r>
          </w:p>
          <w:p w14:paraId="344490DF" w14:textId="77777777" w:rsidR="004E023C" w:rsidRDefault="004E023C">
            <w:pPr>
              <w:pStyle w:val="ListParagraph"/>
              <w:numPr>
                <w:ilvl w:val="0"/>
                <w:numId w:val="157"/>
              </w:numPr>
              <w:spacing w:after="0" w:line="240" w:lineRule="auto"/>
              <w:jc w:val="both"/>
              <w:rPr>
                <w:rFonts w:ascii="Arial" w:hAnsi="Arial" w:cs="Arial"/>
                <w:color w:val="000000"/>
                <w:sz w:val="20"/>
              </w:rPr>
            </w:pPr>
            <w:r>
              <w:rPr>
                <w:rFonts w:ascii="Arial" w:hAnsi="Arial" w:cs="Arial"/>
                <w:color w:val="000000"/>
                <w:sz w:val="20"/>
              </w:rPr>
              <w:t>the court is satisfied that the circumstances and nature of the offence are sufficiently serious to warrant the making of a YJCO and no other sentence is appropriate; and</w:t>
            </w:r>
          </w:p>
          <w:p w14:paraId="45768138" w14:textId="77777777" w:rsidR="004E023C" w:rsidRPr="006143F3" w:rsidRDefault="004E023C">
            <w:pPr>
              <w:pStyle w:val="ListParagraph"/>
              <w:numPr>
                <w:ilvl w:val="0"/>
                <w:numId w:val="157"/>
              </w:numPr>
              <w:spacing w:after="0" w:line="240" w:lineRule="auto"/>
              <w:jc w:val="both"/>
              <w:rPr>
                <w:rFonts w:ascii="Arial" w:hAnsi="Arial" w:cs="Arial"/>
                <w:color w:val="000000"/>
                <w:sz w:val="20"/>
              </w:rPr>
            </w:pPr>
            <w:r>
              <w:rPr>
                <w:rFonts w:ascii="Arial" w:hAnsi="Arial" w:cs="Arial"/>
                <w:color w:val="000000"/>
                <w:sz w:val="20"/>
              </w:rPr>
              <w:t>the offence is punishable by imprisonment (other than for default in payment of a fine); and</w:t>
            </w:r>
          </w:p>
        </w:tc>
      </w:tr>
    </w:tbl>
    <w:p w14:paraId="6069FEAF" w14:textId="77777777" w:rsidR="004E023C" w:rsidRPr="008B1070" w:rsidRDefault="004E023C" w:rsidP="004E023C">
      <w:pPr>
        <w:rPr>
          <w:rFonts w:ascii="Arial" w:hAnsi="Arial" w:cs="Arial"/>
          <w:sz w:val="8"/>
          <w:szCs w:val="8"/>
        </w:rPr>
      </w:pPr>
    </w:p>
    <w:tbl>
      <w:tblPr>
        <w:tblW w:w="9077" w:type="dxa"/>
        <w:tblBorders>
          <w:top w:val="single" w:sz="18" w:space="0" w:color="auto"/>
          <w:left w:val="single" w:sz="18" w:space="0" w:color="auto"/>
          <w:bottom w:val="single" w:sz="18" w:space="0" w:color="auto"/>
          <w:right w:val="single" w:sz="18" w:space="0" w:color="auto"/>
        </w:tblBorders>
        <w:shd w:val="pct20" w:color="auto" w:fill="auto"/>
        <w:tblLayout w:type="fixed"/>
        <w:tblCellMar>
          <w:left w:w="107" w:type="dxa"/>
          <w:right w:w="107" w:type="dxa"/>
        </w:tblCellMar>
        <w:tblLook w:val="0000" w:firstRow="0" w:lastRow="0" w:firstColumn="0" w:lastColumn="0" w:noHBand="0" w:noVBand="0"/>
      </w:tblPr>
      <w:tblGrid>
        <w:gridCol w:w="9077"/>
      </w:tblGrid>
      <w:tr w:rsidR="004E023C" w:rsidRPr="001C6E0E" w14:paraId="48E9774D" w14:textId="77777777" w:rsidTr="007762E0">
        <w:trPr>
          <w:trHeight w:val="2046"/>
        </w:trPr>
        <w:tc>
          <w:tcPr>
            <w:tcW w:w="9077" w:type="dxa"/>
            <w:tcBorders>
              <w:top w:val="single" w:sz="4" w:space="0" w:color="auto"/>
              <w:bottom w:val="single" w:sz="4" w:space="0" w:color="000000" w:themeColor="text1"/>
            </w:tcBorders>
          </w:tcPr>
          <w:p w14:paraId="5D5C5ECE" w14:textId="77777777" w:rsidR="004E023C" w:rsidRDefault="004E023C">
            <w:pPr>
              <w:pStyle w:val="ListParagraph"/>
              <w:numPr>
                <w:ilvl w:val="0"/>
                <w:numId w:val="157"/>
              </w:numPr>
              <w:spacing w:after="0" w:line="240" w:lineRule="auto"/>
              <w:jc w:val="both"/>
              <w:rPr>
                <w:rFonts w:ascii="Arial" w:hAnsi="Arial" w:cs="Arial"/>
                <w:color w:val="000000"/>
                <w:sz w:val="20"/>
              </w:rPr>
            </w:pPr>
            <w:r>
              <w:rPr>
                <w:rFonts w:ascii="Arial" w:hAnsi="Arial" w:cs="Arial"/>
                <w:color w:val="000000"/>
                <w:sz w:val="20"/>
              </w:rPr>
              <w:lastRenderedPageBreak/>
              <w:t>the court has taken into account–</w:t>
            </w:r>
          </w:p>
          <w:p w14:paraId="3BADFFDE" w14:textId="77777777" w:rsidR="004E023C" w:rsidRDefault="004E023C">
            <w:pPr>
              <w:pStyle w:val="ListParagraph"/>
              <w:numPr>
                <w:ilvl w:val="0"/>
                <w:numId w:val="147"/>
              </w:numPr>
              <w:spacing w:after="0" w:line="240" w:lineRule="auto"/>
              <w:ind w:left="1015" w:hanging="357"/>
              <w:jc w:val="both"/>
              <w:rPr>
                <w:rFonts w:ascii="Arial" w:hAnsi="Arial" w:cs="Arial"/>
                <w:color w:val="000000"/>
                <w:sz w:val="20"/>
              </w:rPr>
            </w:pPr>
            <w:r>
              <w:rPr>
                <w:rFonts w:ascii="Arial" w:hAnsi="Arial" w:cs="Arial"/>
                <w:color w:val="000000"/>
                <w:sz w:val="20"/>
              </w:rPr>
              <w:t>any current or previous pre-sentence reports;</w:t>
            </w:r>
          </w:p>
          <w:p w14:paraId="1D3DCB3B" w14:textId="77777777" w:rsidR="004E023C" w:rsidRPr="006143F3" w:rsidRDefault="004E023C">
            <w:pPr>
              <w:pStyle w:val="ListParagraph"/>
              <w:numPr>
                <w:ilvl w:val="0"/>
                <w:numId w:val="147"/>
              </w:numPr>
              <w:spacing w:after="0" w:line="240" w:lineRule="auto"/>
              <w:ind w:left="1015" w:hanging="357"/>
              <w:jc w:val="both"/>
              <w:rPr>
                <w:rFonts w:ascii="Arial" w:hAnsi="Arial" w:cs="Arial"/>
                <w:color w:val="000000"/>
                <w:sz w:val="20"/>
              </w:rPr>
            </w:pPr>
            <w:r w:rsidRPr="006143F3">
              <w:rPr>
                <w:rFonts w:ascii="Arial" w:hAnsi="Arial" w:cs="Arial"/>
                <w:color w:val="000000"/>
                <w:sz w:val="20"/>
              </w:rPr>
              <w:t>any previous contravention report.</w:t>
            </w:r>
          </w:p>
          <w:p w14:paraId="66AA5945" w14:textId="77777777" w:rsidR="004E023C" w:rsidRDefault="004E023C">
            <w:pPr>
              <w:numPr>
                <w:ilvl w:val="0"/>
                <w:numId w:val="145"/>
              </w:numPr>
              <w:ind w:left="284" w:hanging="284"/>
              <w:jc w:val="both"/>
              <w:rPr>
                <w:rFonts w:ascii="Arial" w:hAnsi="Arial" w:cs="Arial"/>
                <w:color w:val="000000"/>
                <w:sz w:val="20"/>
              </w:rPr>
            </w:pPr>
            <w:r>
              <w:rPr>
                <w:rFonts w:ascii="Arial" w:hAnsi="Arial" w:cs="Arial"/>
                <w:color w:val="000000"/>
                <w:sz w:val="20"/>
              </w:rPr>
              <w:t>Under s.325(3) if the court makes a YJCO it must–</w:t>
            </w:r>
          </w:p>
          <w:p w14:paraId="302F86CE" w14:textId="77777777" w:rsidR="004E023C" w:rsidRDefault="004E023C">
            <w:pPr>
              <w:pStyle w:val="ListParagraph"/>
              <w:numPr>
                <w:ilvl w:val="0"/>
                <w:numId w:val="147"/>
              </w:numPr>
              <w:spacing w:after="0" w:line="240" w:lineRule="auto"/>
              <w:ind w:left="641" w:hanging="357"/>
              <w:jc w:val="both"/>
              <w:rPr>
                <w:rFonts w:ascii="Arial" w:hAnsi="Arial" w:cs="Arial"/>
                <w:color w:val="000000"/>
                <w:sz w:val="20"/>
              </w:rPr>
            </w:pPr>
            <w:r>
              <w:rPr>
                <w:rFonts w:ascii="Arial" w:hAnsi="Arial" w:cs="Arial"/>
                <w:color w:val="000000"/>
                <w:sz w:val="20"/>
              </w:rPr>
              <w:t>record a conviction for the offence or offences in respect of which the YJCO is made; and</w:t>
            </w:r>
          </w:p>
          <w:p w14:paraId="2A536567" w14:textId="77777777" w:rsidR="004E023C" w:rsidRDefault="004E023C">
            <w:pPr>
              <w:pStyle w:val="ListParagraph"/>
              <w:numPr>
                <w:ilvl w:val="0"/>
                <w:numId w:val="147"/>
              </w:numPr>
              <w:spacing w:after="0" w:line="240" w:lineRule="auto"/>
              <w:ind w:left="641" w:hanging="357"/>
              <w:jc w:val="both"/>
              <w:rPr>
                <w:rFonts w:ascii="Arial" w:hAnsi="Arial" w:cs="Arial"/>
                <w:color w:val="000000"/>
                <w:sz w:val="20"/>
              </w:rPr>
            </w:pPr>
            <w:r>
              <w:rPr>
                <w:rFonts w:ascii="Arial" w:hAnsi="Arial" w:cs="Arial"/>
                <w:color w:val="000000"/>
                <w:sz w:val="20"/>
              </w:rPr>
              <w:t>state in writing the reasons for the order and cause the statement to be entered in the court register [CMS]; and</w:t>
            </w:r>
          </w:p>
          <w:p w14:paraId="5C65EEB7" w14:textId="77777777" w:rsidR="004E023C" w:rsidRDefault="004E023C">
            <w:pPr>
              <w:pStyle w:val="ListParagraph"/>
              <w:numPr>
                <w:ilvl w:val="0"/>
                <w:numId w:val="147"/>
              </w:numPr>
              <w:spacing w:after="0" w:line="240" w:lineRule="auto"/>
              <w:ind w:left="641" w:hanging="357"/>
              <w:jc w:val="both"/>
              <w:rPr>
                <w:rFonts w:ascii="Arial" w:hAnsi="Arial" w:cs="Arial"/>
                <w:color w:val="000000"/>
                <w:sz w:val="20"/>
              </w:rPr>
            </w:pPr>
            <w:r>
              <w:rPr>
                <w:rFonts w:ascii="Arial" w:hAnsi="Arial" w:cs="Arial"/>
                <w:color w:val="000000"/>
                <w:sz w:val="20"/>
              </w:rPr>
              <w:t>unless it otherwise orders cause a copy of the written statement of reasons to be given or sent by post or electronic communication if so requested, within 21 days of the making of the YJCO to the child, the child’s parents and any other parties to the proceeding; and</w:t>
            </w:r>
          </w:p>
          <w:p w14:paraId="4D83DB90" w14:textId="77777777" w:rsidR="004E023C" w:rsidRDefault="004E023C">
            <w:pPr>
              <w:pStyle w:val="ListParagraph"/>
              <w:numPr>
                <w:ilvl w:val="0"/>
                <w:numId w:val="147"/>
              </w:numPr>
              <w:spacing w:after="0" w:line="240" w:lineRule="auto"/>
              <w:ind w:left="641" w:hanging="357"/>
              <w:jc w:val="both"/>
              <w:rPr>
                <w:rFonts w:ascii="Arial" w:hAnsi="Arial" w:cs="Arial"/>
                <w:color w:val="000000"/>
                <w:sz w:val="20"/>
              </w:rPr>
            </w:pPr>
            <w:r>
              <w:rPr>
                <w:rFonts w:ascii="Arial" w:hAnsi="Arial" w:cs="Arial"/>
                <w:color w:val="000000"/>
                <w:sz w:val="20"/>
              </w:rPr>
              <w:t>if the child is an Aboriginal child, provide reasons outlining how it has had regard to the additional sentencing provisions for Aboriginal children in s.210.</w:t>
            </w:r>
          </w:p>
          <w:p w14:paraId="568B1188" w14:textId="77777777" w:rsidR="004E023C" w:rsidRDefault="004E023C">
            <w:pPr>
              <w:numPr>
                <w:ilvl w:val="0"/>
                <w:numId w:val="145"/>
              </w:numPr>
              <w:ind w:left="284" w:hanging="284"/>
              <w:jc w:val="both"/>
              <w:rPr>
                <w:rFonts w:ascii="Arial" w:hAnsi="Arial" w:cs="Arial"/>
                <w:color w:val="000000"/>
                <w:sz w:val="20"/>
              </w:rPr>
            </w:pPr>
            <w:r>
              <w:rPr>
                <w:rFonts w:ascii="Arial" w:hAnsi="Arial" w:cs="Arial"/>
                <w:color w:val="000000"/>
                <w:sz w:val="20"/>
              </w:rPr>
              <w:t>Under s.325(4) the failure of the court to comply with s.325(3) does not invalidate the YJCO.</w:t>
            </w:r>
          </w:p>
          <w:p w14:paraId="302C6FAA" w14:textId="77777777" w:rsidR="004E023C" w:rsidRDefault="004E023C">
            <w:pPr>
              <w:numPr>
                <w:ilvl w:val="0"/>
                <w:numId w:val="145"/>
              </w:numPr>
              <w:ind w:left="284" w:hanging="284"/>
              <w:jc w:val="both"/>
              <w:rPr>
                <w:rFonts w:ascii="Arial" w:hAnsi="Arial" w:cs="Arial"/>
                <w:color w:val="000000"/>
                <w:sz w:val="20"/>
              </w:rPr>
            </w:pPr>
            <w:r>
              <w:rPr>
                <w:rFonts w:ascii="Arial" w:hAnsi="Arial" w:cs="Arial"/>
                <w:color w:val="000000"/>
                <w:sz w:val="20"/>
              </w:rPr>
              <w:t>The period of a YJCO is governed by the wordy provisions of s.327:</w:t>
            </w:r>
          </w:p>
          <w:p w14:paraId="33C49DC2" w14:textId="77777777" w:rsidR="004E023C" w:rsidRPr="00180B08" w:rsidRDefault="004E023C">
            <w:pPr>
              <w:pStyle w:val="ListParagraph"/>
              <w:numPr>
                <w:ilvl w:val="0"/>
                <w:numId w:val="162"/>
              </w:numPr>
              <w:spacing w:after="0" w:line="240" w:lineRule="auto"/>
              <w:jc w:val="both"/>
              <w:rPr>
                <w:rFonts w:ascii="Arial" w:hAnsi="Arial" w:cs="Arial"/>
                <w:color w:val="000000"/>
                <w:sz w:val="20"/>
              </w:rPr>
            </w:pPr>
            <w:r>
              <w:rPr>
                <w:rFonts w:ascii="Arial" w:hAnsi="Arial" w:cs="Arial"/>
                <w:color w:val="000000"/>
                <w:sz w:val="20"/>
              </w:rPr>
              <w:t>Section 34 [</w:t>
            </w:r>
            <w:r w:rsidRPr="00AB7509">
              <w:rPr>
                <w:rFonts w:ascii="Arial" w:hAnsi="Arial" w:cs="Arial"/>
                <w:b/>
                <w:bCs/>
                <w:color w:val="000000"/>
                <w:sz w:val="20"/>
              </w:rPr>
              <w:t>Commencement of sentences</w:t>
            </w:r>
            <w:r>
              <w:rPr>
                <w:rFonts w:ascii="Arial" w:hAnsi="Arial" w:cs="Arial"/>
                <w:color w:val="000000"/>
                <w:sz w:val="20"/>
              </w:rPr>
              <w:t>] &amp; s.35 [</w:t>
            </w:r>
            <w:r w:rsidRPr="00AB7509">
              <w:rPr>
                <w:rFonts w:ascii="Arial" w:hAnsi="Arial" w:cs="Arial"/>
                <w:b/>
                <w:bCs/>
                <w:sz w:val="20"/>
                <w:szCs w:val="20"/>
                <w:lang w:val="en-GB"/>
              </w:rPr>
              <w:t>Time held in custody before trial etc. to be deducted from sentence</w:t>
            </w:r>
            <w:r>
              <w:rPr>
                <w:rFonts w:ascii="Arial" w:hAnsi="Arial" w:cs="Arial"/>
                <w:sz w:val="20"/>
                <w:szCs w:val="20"/>
                <w:lang w:val="en-GB"/>
              </w:rPr>
              <w:t xml:space="preserve">] of </w:t>
            </w:r>
            <w:r w:rsidRPr="00180B08">
              <w:rPr>
                <w:rFonts w:ascii="Arial" w:hAnsi="Arial" w:cs="Arial"/>
                <w:color w:val="000000"/>
                <w:sz w:val="20"/>
              </w:rPr>
              <w:t xml:space="preserve">the </w:t>
            </w:r>
            <w:r w:rsidRPr="00180B08">
              <w:rPr>
                <w:rFonts w:ascii="Arial" w:hAnsi="Arial" w:cs="Arial"/>
                <w:i/>
                <w:iCs/>
                <w:color w:val="000000"/>
                <w:sz w:val="20"/>
              </w:rPr>
              <w:t>Sentencing Act 1991</w:t>
            </w:r>
            <w:r w:rsidRPr="00180B08">
              <w:rPr>
                <w:rFonts w:ascii="Arial" w:hAnsi="Arial" w:cs="Arial"/>
                <w:color w:val="000000"/>
                <w:sz w:val="20"/>
              </w:rPr>
              <w:t xml:space="preserve"> apply to a</w:t>
            </w:r>
            <w:r>
              <w:rPr>
                <w:rFonts w:ascii="Arial" w:hAnsi="Arial" w:cs="Arial"/>
                <w:color w:val="000000"/>
                <w:sz w:val="20"/>
              </w:rPr>
              <w:t xml:space="preserve"> YJCO</w:t>
            </w:r>
            <w:r w:rsidRPr="00180B08">
              <w:rPr>
                <w:rFonts w:ascii="Arial" w:hAnsi="Arial" w:cs="Arial"/>
                <w:color w:val="000000"/>
                <w:sz w:val="20"/>
              </w:rPr>
              <w:t xml:space="preserve">. </w:t>
            </w:r>
            <w:r>
              <w:rPr>
                <w:rFonts w:ascii="Arial" w:hAnsi="Arial" w:cs="Arial"/>
                <w:color w:val="000000"/>
                <w:sz w:val="20"/>
              </w:rPr>
              <w:t xml:space="preserve">In relation to the operation of s.35 see </w:t>
            </w:r>
            <w:r w:rsidRPr="00180B08">
              <w:rPr>
                <w:rFonts w:ascii="Arial" w:hAnsi="Arial" w:cs="Arial"/>
                <w:b/>
                <w:bCs/>
                <w:color w:val="000000"/>
                <w:sz w:val="20"/>
                <w:shd w:val="clear" w:color="auto" w:fill="C5E0B3" w:themeFill="accent6" w:themeFillTint="66"/>
              </w:rPr>
              <w:t>section 11.3.4</w:t>
            </w:r>
            <w:r>
              <w:rPr>
                <w:rFonts w:ascii="Arial" w:hAnsi="Arial" w:cs="Arial"/>
                <w:color w:val="000000"/>
                <w:sz w:val="20"/>
              </w:rPr>
              <w:t>.</w:t>
            </w:r>
          </w:p>
          <w:p w14:paraId="18E4DC84" w14:textId="77777777" w:rsidR="004E023C" w:rsidRPr="003E5E8D" w:rsidRDefault="004E023C">
            <w:pPr>
              <w:pStyle w:val="ListParagraph"/>
              <w:numPr>
                <w:ilvl w:val="0"/>
                <w:numId w:val="162"/>
              </w:numPr>
              <w:spacing w:after="0" w:line="240" w:lineRule="auto"/>
              <w:jc w:val="both"/>
              <w:rPr>
                <w:rFonts w:ascii="Arial" w:hAnsi="Arial" w:cs="Arial"/>
                <w:color w:val="000000"/>
                <w:sz w:val="20"/>
              </w:rPr>
            </w:pPr>
            <w:r w:rsidRPr="008808DC">
              <w:rPr>
                <w:rFonts w:ascii="Arial" w:hAnsi="Arial" w:cs="Arial"/>
                <w:b/>
                <w:bCs/>
                <w:color w:val="000000"/>
                <w:sz w:val="20"/>
              </w:rPr>
              <w:t>The maximum period of detention under a YJCO</w:t>
            </w:r>
            <w:r>
              <w:rPr>
                <w:rFonts w:ascii="Arial" w:hAnsi="Arial" w:cs="Arial"/>
                <w:color w:val="000000"/>
                <w:sz w:val="20"/>
              </w:rPr>
              <w:t>–</w:t>
            </w:r>
          </w:p>
          <w:p w14:paraId="1EEC80E8" w14:textId="77777777" w:rsidR="004E023C" w:rsidRDefault="004E023C">
            <w:pPr>
              <w:pStyle w:val="ListParagraph"/>
              <w:numPr>
                <w:ilvl w:val="0"/>
                <w:numId w:val="147"/>
              </w:numPr>
              <w:spacing w:after="0" w:line="240" w:lineRule="auto"/>
              <w:ind w:left="1015" w:hanging="357"/>
              <w:jc w:val="both"/>
              <w:rPr>
                <w:rFonts w:ascii="Arial" w:hAnsi="Arial" w:cs="Arial"/>
                <w:color w:val="000000"/>
                <w:sz w:val="20"/>
              </w:rPr>
            </w:pPr>
            <w:r>
              <w:rPr>
                <w:rFonts w:ascii="Arial" w:hAnsi="Arial" w:cs="Arial"/>
                <w:color w:val="000000"/>
                <w:sz w:val="20"/>
              </w:rPr>
              <w:t xml:space="preserve">child under 15 on day of sentencing: </w:t>
            </w:r>
            <w:r w:rsidRPr="00E17C7A">
              <w:rPr>
                <w:rFonts w:ascii="Arial" w:hAnsi="Arial" w:cs="Arial"/>
                <w:b/>
                <w:bCs/>
                <w:color w:val="000000"/>
                <w:sz w:val="20"/>
              </w:rPr>
              <w:t>1 year</w:t>
            </w:r>
            <w:r>
              <w:rPr>
                <w:rFonts w:ascii="Arial" w:hAnsi="Arial" w:cs="Arial"/>
                <w:color w:val="000000"/>
                <w:sz w:val="20"/>
              </w:rPr>
              <w:t xml:space="preserve"> or the maximum term of imprisonment for the offence if committed by an adult, whichever is lesser;</w:t>
            </w:r>
          </w:p>
          <w:p w14:paraId="721A0CA9" w14:textId="77777777" w:rsidR="004E023C" w:rsidRDefault="004E023C">
            <w:pPr>
              <w:pStyle w:val="ListParagraph"/>
              <w:numPr>
                <w:ilvl w:val="0"/>
                <w:numId w:val="147"/>
              </w:numPr>
              <w:spacing w:after="0" w:line="240" w:lineRule="auto"/>
              <w:ind w:left="1015" w:hanging="357"/>
              <w:jc w:val="both"/>
              <w:rPr>
                <w:rFonts w:ascii="Arial" w:hAnsi="Arial" w:cs="Arial"/>
                <w:color w:val="000000"/>
                <w:sz w:val="20"/>
              </w:rPr>
            </w:pPr>
            <w:r>
              <w:rPr>
                <w:rFonts w:ascii="Arial" w:hAnsi="Arial" w:cs="Arial"/>
                <w:color w:val="000000"/>
                <w:sz w:val="20"/>
              </w:rPr>
              <w:t xml:space="preserve">child </w:t>
            </w:r>
            <w:r w:rsidRPr="00DF61CE">
              <w:rPr>
                <w:rFonts w:ascii="Arial" w:hAnsi="Arial" w:cs="Arial"/>
                <w:color w:val="000000"/>
                <w:sz w:val="20"/>
              </w:rPr>
              <w:t xml:space="preserve">15 </w:t>
            </w:r>
            <w:r>
              <w:rPr>
                <w:rFonts w:ascii="Arial" w:hAnsi="Arial" w:cs="Arial"/>
                <w:color w:val="000000"/>
                <w:sz w:val="20"/>
              </w:rPr>
              <w:t>years or age but under 21</w:t>
            </w:r>
            <w:r w:rsidRPr="00DF61CE">
              <w:rPr>
                <w:rFonts w:ascii="Arial" w:hAnsi="Arial" w:cs="Arial"/>
                <w:color w:val="000000"/>
                <w:sz w:val="20"/>
              </w:rPr>
              <w:t xml:space="preserve"> on day of sentencing:</w:t>
            </w:r>
            <w:r>
              <w:rPr>
                <w:rFonts w:ascii="Arial" w:hAnsi="Arial" w:cs="Arial"/>
                <w:color w:val="000000"/>
                <w:sz w:val="20"/>
              </w:rPr>
              <w:t xml:space="preserve"> </w:t>
            </w:r>
            <w:r w:rsidRPr="00E17C7A">
              <w:rPr>
                <w:rFonts w:ascii="Arial" w:hAnsi="Arial" w:cs="Arial"/>
                <w:b/>
                <w:bCs/>
                <w:color w:val="000000"/>
                <w:sz w:val="20"/>
              </w:rPr>
              <w:t>3 years</w:t>
            </w:r>
            <w:r>
              <w:rPr>
                <w:rFonts w:ascii="Arial" w:hAnsi="Arial" w:cs="Arial"/>
                <w:color w:val="000000"/>
                <w:sz w:val="20"/>
              </w:rPr>
              <w:t xml:space="preserve"> or the maximum term of imprisonment for the offence if committed by an adult, whichever is the lesser.</w:t>
            </w:r>
          </w:p>
          <w:p w14:paraId="6C649B10" w14:textId="77777777" w:rsidR="004E023C" w:rsidRDefault="004E023C">
            <w:pPr>
              <w:pStyle w:val="ListParagraph"/>
              <w:numPr>
                <w:ilvl w:val="0"/>
                <w:numId w:val="162"/>
              </w:numPr>
              <w:spacing w:after="0" w:line="240" w:lineRule="auto"/>
              <w:jc w:val="both"/>
              <w:rPr>
                <w:rFonts w:ascii="Arial" w:hAnsi="Arial" w:cs="Arial"/>
                <w:color w:val="000000"/>
                <w:sz w:val="20"/>
              </w:rPr>
            </w:pPr>
            <w:r>
              <w:rPr>
                <w:rFonts w:ascii="Arial" w:hAnsi="Arial" w:cs="Arial"/>
                <w:color w:val="000000"/>
                <w:sz w:val="20"/>
              </w:rPr>
              <w:t>If a child is found guilty on the same day, or in the same proceeding, of more than one offence:</w:t>
            </w:r>
          </w:p>
          <w:p w14:paraId="6A9DB5C3" w14:textId="77777777" w:rsidR="004E023C" w:rsidRDefault="004E023C">
            <w:pPr>
              <w:pStyle w:val="ListParagraph"/>
              <w:numPr>
                <w:ilvl w:val="0"/>
                <w:numId w:val="163"/>
              </w:numPr>
              <w:spacing w:after="0" w:line="240" w:lineRule="auto"/>
              <w:ind w:left="998" w:hanging="357"/>
              <w:jc w:val="both"/>
              <w:rPr>
                <w:rFonts w:ascii="Arial" w:hAnsi="Arial" w:cs="Arial"/>
                <w:color w:val="000000"/>
                <w:sz w:val="20"/>
              </w:rPr>
            </w:pPr>
            <w:r>
              <w:rPr>
                <w:rFonts w:ascii="Arial" w:hAnsi="Arial" w:cs="Arial"/>
                <w:color w:val="000000"/>
                <w:sz w:val="20"/>
              </w:rPr>
              <w:t>subject to s.327(4), any period of detention in a YJCC is to be concurrent with any period of detention in respect of any of the other offences, unless the court – at the time of sentencing – states that the sentences are cumulative or part cumulative and gives reasons for its decision.</w:t>
            </w:r>
          </w:p>
          <w:p w14:paraId="3F52EAE8" w14:textId="77777777" w:rsidR="004E023C" w:rsidRPr="003920CC" w:rsidRDefault="004E023C">
            <w:pPr>
              <w:pStyle w:val="ListParagraph"/>
              <w:numPr>
                <w:ilvl w:val="0"/>
                <w:numId w:val="163"/>
              </w:numPr>
              <w:spacing w:after="0" w:line="240" w:lineRule="auto"/>
              <w:ind w:left="998" w:hanging="357"/>
              <w:jc w:val="both"/>
              <w:rPr>
                <w:rFonts w:ascii="Arial" w:hAnsi="Arial" w:cs="Arial"/>
                <w:color w:val="000000"/>
                <w:sz w:val="20"/>
              </w:rPr>
            </w:pPr>
            <w:r w:rsidRPr="008808DC">
              <w:rPr>
                <w:rFonts w:ascii="Arial" w:hAnsi="Arial" w:cs="Arial"/>
                <w:b/>
                <w:bCs/>
                <w:color w:val="000000"/>
                <w:sz w:val="20"/>
              </w:rPr>
              <w:t>the maximum total period of detention in a YJCC in respect of all the offences is</w:t>
            </w:r>
            <w:r>
              <w:rPr>
                <w:rFonts w:ascii="Arial" w:hAnsi="Arial" w:cs="Arial"/>
                <w:color w:val="000000"/>
                <w:sz w:val="20"/>
              </w:rPr>
              <w:t>–</w:t>
            </w:r>
          </w:p>
          <w:p w14:paraId="6B0AA3CA" w14:textId="77777777" w:rsidR="004E023C" w:rsidRDefault="004E023C">
            <w:pPr>
              <w:pStyle w:val="ListParagraph"/>
              <w:numPr>
                <w:ilvl w:val="0"/>
                <w:numId w:val="147"/>
              </w:numPr>
              <w:spacing w:after="0" w:line="240" w:lineRule="auto"/>
              <w:ind w:left="1372" w:hanging="357"/>
              <w:jc w:val="both"/>
              <w:rPr>
                <w:rFonts w:ascii="Arial" w:hAnsi="Arial" w:cs="Arial"/>
                <w:color w:val="000000"/>
                <w:sz w:val="20"/>
              </w:rPr>
            </w:pPr>
            <w:r>
              <w:rPr>
                <w:rFonts w:ascii="Arial" w:hAnsi="Arial" w:cs="Arial"/>
                <w:color w:val="000000"/>
                <w:sz w:val="20"/>
              </w:rPr>
              <w:t xml:space="preserve">child under 15 on day of sentencing: </w:t>
            </w:r>
            <w:r w:rsidRPr="002C6FA1">
              <w:rPr>
                <w:rFonts w:ascii="Arial" w:hAnsi="Arial" w:cs="Arial"/>
                <w:b/>
                <w:bCs/>
                <w:color w:val="000000"/>
                <w:sz w:val="20"/>
              </w:rPr>
              <w:t xml:space="preserve">2 </w:t>
            </w:r>
            <w:r w:rsidRPr="00E17C7A">
              <w:rPr>
                <w:rFonts w:ascii="Arial" w:hAnsi="Arial" w:cs="Arial"/>
                <w:b/>
                <w:bCs/>
                <w:color w:val="000000"/>
                <w:sz w:val="20"/>
              </w:rPr>
              <w:t>year</w:t>
            </w:r>
            <w:r>
              <w:rPr>
                <w:rFonts w:ascii="Arial" w:hAnsi="Arial" w:cs="Arial"/>
                <w:b/>
                <w:bCs/>
                <w:color w:val="000000"/>
                <w:sz w:val="20"/>
              </w:rPr>
              <w:t>s</w:t>
            </w:r>
            <w:r>
              <w:rPr>
                <w:rFonts w:ascii="Arial" w:hAnsi="Arial" w:cs="Arial"/>
                <w:color w:val="000000"/>
                <w:sz w:val="20"/>
              </w:rPr>
              <w:t>;</w:t>
            </w:r>
          </w:p>
          <w:p w14:paraId="123A709A" w14:textId="77777777" w:rsidR="004E023C" w:rsidRDefault="004E023C">
            <w:pPr>
              <w:pStyle w:val="ListParagraph"/>
              <w:numPr>
                <w:ilvl w:val="0"/>
                <w:numId w:val="147"/>
              </w:numPr>
              <w:spacing w:after="0" w:line="240" w:lineRule="auto"/>
              <w:ind w:left="1372" w:hanging="357"/>
              <w:jc w:val="both"/>
              <w:rPr>
                <w:rFonts w:ascii="Arial" w:hAnsi="Arial" w:cs="Arial"/>
                <w:color w:val="000000"/>
                <w:sz w:val="20"/>
              </w:rPr>
            </w:pPr>
            <w:r>
              <w:rPr>
                <w:rFonts w:ascii="Arial" w:hAnsi="Arial" w:cs="Arial"/>
                <w:color w:val="000000"/>
                <w:sz w:val="20"/>
              </w:rPr>
              <w:t xml:space="preserve">child </w:t>
            </w:r>
            <w:r w:rsidRPr="00DF61CE">
              <w:rPr>
                <w:rFonts w:ascii="Arial" w:hAnsi="Arial" w:cs="Arial"/>
                <w:color w:val="000000"/>
                <w:sz w:val="20"/>
              </w:rPr>
              <w:t xml:space="preserve">15 </w:t>
            </w:r>
            <w:r>
              <w:rPr>
                <w:rFonts w:ascii="Arial" w:hAnsi="Arial" w:cs="Arial"/>
                <w:color w:val="000000"/>
                <w:sz w:val="20"/>
              </w:rPr>
              <w:t>years or age but under 21</w:t>
            </w:r>
            <w:r w:rsidRPr="00DF61CE">
              <w:rPr>
                <w:rFonts w:ascii="Arial" w:hAnsi="Arial" w:cs="Arial"/>
                <w:color w:val="000000"/>
                <w:sz w:val="20"/>
              </w:rPr>
              <w:t xml:space="preserve"> on day of sentencing:</w:t>
            </w:r>
            <w:r>
              <w:rPr>
                <w:rFonts w:ascii="Arial" w:hAnsi="Arial" w:cs="Arial"/>
                <w:color w:val="000000"/>
                <w:sz w:val="20"/>
              </w:rPr>
              <w:t xml:space="preserve"> </w:t>
            </w:r>
            <w:r>
              <w:rPr>
                <w:rFonts w:ascii="Arial" w:hAnsi="Arial" w:cs="Arial"/>
                <w:b/>
                <w:bCs/>
                <w:color w:val="000000"/>
                <w:sz w:val="20"/>
              </w:rPr>
              <w:t>4</w:t>
            </w:r>
            <w:r w:rsidRPr="00E17C7A">
              <w:rPr>
                <w:rFonts w:ascii="Arial" w:hAnsi="Arial" w:cs="Arial"/>
                <w:b/>
                <w:bCs/>
                <w:color w:val="000000"/>
                <w:sz w:val="20"/>
              </w:rPr>
              <w:t xml:space="preserve"> years</w:t>
            </w:r>
            <w:r w:rsidRPr="002C6FA1">
              <w:rPr>
                <w:rFonts w:ascii="Arial" w:hAnsi="Arial" w:cs="Arial"/>
                <w:color w:val="000000"/>
                <w:sz w:val="20"/>
              </w:rPr>
              <w:t>; and</w:t>
            </w:r>
          </w:p>
          <w:p w14:paraId="66FE6CEE" w14:textId="77777777" w:rsidR="004E023C" w:rsidRDefault="004E023C">
            <w:pPr>
              <w:pStyle w:val="ListParagraph"/>
              <w:numPr>
                <w:ilvl w:val="0"/>
                <w:numId w:val="163"/>
              </w:numPr>
              <w:spacing w:after="0" w:line="240" w:lineRule="auto"/>
              <w:ind w:left="998" w:hanging="357"/>
              <w:jc w:val="both"/>
              <w:rPr>
                <w:rFonts w:ascii="Arial" w:hAnsi="Arial" w:cs="Arial"/>
                <w:color w:val="000000"/>
                <w:sz w:val="20"/>
              </w:rPr>
            </w:pPr>
            <w:r>
              <w:rPr>
                <w:rFonts w:ascii="Arial" w:hAnsi="Arial" w:cs="Arial"/>
                <w:color w:val="000000"/>
                <w:sz w:val="20"/>
              </w:rPr>
              <w:t>if the court makes a YJCO and the child has not completed another YJCO sentence, the court may direct that the latter YJCO be served –</w:t>
            </w:r>
          </w:p>
          <w:p w14:paraId="49A5CE03" w14:textId="77777777" w:rsidR="004E023C" w:rsidRDefault="004E023C">
            <w:pPr>
              <w:pStyle w:val="ListParagraph"/>
              <w:numPr>
                <w:ilvl w:val="0"/>
                <w:numId w:val="164"/>
              </w:numPr>
              <w:spacing w:after="0" w:line="240" w:lineRule="auto"/>
              <w:ind w:left="1372" w:hanging="357"/>
              <w:jc w:val="both"/>
              <w:rPr>
                <w:rFonts w:ascii="Arial" w:hAnsi="Arial" w:cs="Arial"/>
                <w:color w:val="000000"/>
                <w:sz w:val="20"/>
              </w:rPr>
            </w:pPr>
            <w:r>
              <w:rPr>
                <w:rFonts w:ascii="Arial" w:hAnsi="Arial" w:cs="Arial"/>
                <w:color w:val="000000"/>
                <w:sz w:val="20"/>
              </w:rPr>
              <w:t>concurrently with the former; or</w:t>
            </w:r>
          </w:p>
          <w:p w14:paraId="78DD23FA" w14:textId="77777777" w:rsidR="004E023C" w:rsidRPr="002C6FA1" w:rsidRDefault="004E023C">
            <w:pPr>
              <w:pStyle w:val="ListParagraph"/>
              <w:numPr>
                <w:ilvl w:val="0"/>
                <w:numId w:val="164"/>
              </w:numPr>
              <w:spacing w:after="0" w:line="240" w:lineRule="auto"/>
              <w:ind w:left="1372" w:hanging="357"/>
              <w:jc w:val="both"/>
              <w:rPr>
                <w:rFonts w:ascii="Arial" w:hAnsi="Arial" w:cs="Arial"/>
                <w:color w:val="000000"/>
                <w:sz w:val="20"/>
              </w:rPr>
            </w:pPr>
            <w:r>
              <w:rPr>
                <w:rFonts w:ascii="Arial" w:hAnsi="Arial" w:cs="Arial"/>
                <w:color w:val="000000"/>
                <w:sz w:val="20"/>
              </w:rPr>
              <w:t>wholly or partly cumulative on the former.</w:t>
            </w:r>
          </w:p>
          <w:p w14:paraId="56BA1452" w14:textId="77777777" w:rsidR="004E023C" w:rsidRDefault="004E023C">
            <w:pPr>
              <w:pStyle w:val="ListParagraph"/>
              <w:numPr>
                <w:ilvl w:val="0"/>
                <w:numId w:val="162"/>
              </w:numPr>
              <w:spacing w:after="0" w:line="240" w:lineRule="auto"/>
              <w:jc w:val="both"/>
              <w:rPr>
                <w:rFonts w:ascii="Arial" w:hAnsi="Arial" w:cs="Arial"/>
                <w:color w:val="000000"/>
                <w:sz w:val="20"/>
              </w:rPr>
            </w:pPr>
            <w:r>
              <w:rPr>
                <w:rFonts w:ascii="Arial" w:hAnsi="Arial" w:cs="Arial"/>
                <w:color w:val="000000"/>
                <w:sz w:val="20"/>
              </w:rPr>
              <w:t>However, if one or more of the offences referred to in s.327(3) is a ‘YJCC offence’–</w:t>
            </w:r>
          </w:p>
          <w:p w14:paraId="3BAA7A36" w14:textId="77777777" w:rsidR="004E023C" w:rsidRDefault="004E023C">
            <w:pPr>
              <w:pStyle w:val="ListParagraph"/>
              <w:numPr>
                <w:ilvl w:val="0"/>
                <w:numId w:val="165"/>
              </w:numPr>
              <w:spacing w:after="0" w:line="240" w:lineRule="auto"/>
              <w:ind w:left="998" w:hanging="357"/>
              <w:jc w:val="both"/>
              <w:rPr>
                <w:rFonts w:ascii="Arial" w:hAnsi="Arial" w:cs="Arial"/>
                <w:color w:val="000000"/>
                <w:sz w:val="20"/>
              </w:rPr>
            </w:pPr>
            <w:r>
              <w:rPr>
                <w:rFonts w:ascii="Arial" w:hAnsi="Arial" w:cs="Arial"/>
                <w:color w:val="000000"/>
                <w:sz w:val="20"/>
              </w:rPr>
              <w:t>involving an assault on a youth justice custodial worker on duty; or</w:t>
            </w:r>
          </w:p>
          <w:p w14:paraId="161F3D17" w14:textId="77777777" w:rsidR="004E023C" w:rsidRDefault="004E023C">
            <w:pPr>
              <w:pStyle w:val="ListParagraph"/>
              <w:numPr>
                <w:ilvl w:val="0"/>
                <w:numId w:val="165"/>
              </w:numPr>
              <w:spacing w:after="0" w:line="240" w:lineRule="auto"/>
              <w:ind w:left="998" w:hanging="357"/>
              <w:jc w:val="both"/>
              <w:rPr>
                <w:rFonts w:ascii="Arial" w:hAnsi="Arial" w:cs="Arial"/>
                <w:color w:val="000000"/>
                <w:sz w:val="20"/>
              </w:rPr>
            </w:pPr>
            <w:r>
              <w:rPr>
                <w:rFonts w:ascii="Arial" w:hAnsi="Arial" w:cs="Arial"/>
                <w:color w:val="000000"/>
                <w:sz w:val="20"/>
              </w:rPr>
              <w:t>against s.533 [escaping from YJCC or from other custody]; or</w:t>
            </w:r>
          </w:p>
          <w:p w14:paraId="47775C2B" w14:textId="77777777" w:rsidR="004E023C" w:rsidRPr="00EA7365" w:rsidRDefault="004E023C">
            <w:pPr>
              <w:pStyle w:val="ListParagraph"/>
              <w:numPr>
                <w:ilvl w:val="0"/>
                <w:numId w:val="165"/>
              </w:numPr>
              <w:spacing w:after="0" w:line="240" w:lineRule="auto"/>
              <w:ind w:left="998" w:hanging="357"/>
              <w:jc w:val="both"/>
              <w:rPr>
                <w:rFonts w:ascii="Arial" w:hAnsi="Arial" w:cs="Arial"/>
                <w:color w:val="000000"/>
                <w:sz w:val="20"/>
              </w:rPr>
            </w:pPr>
            <w:r>
              <w:rPr>
                <w:rFonts w:ascii="Arial" w:hAnsi="Arial" w:cs="Arial"/>
                <w:color w:val="000000"/>
                <w:sz w:val="20"/>
              </w:rPr>
              <w:t>involving property damage to a YJCC–</w:t>
            </w:r>
          </w:p>
          <w:p w14:paraId="4917BC08" w14:textId="77777777" w:rsidR="004E023C" w:rsidRDefault="004E023C" w:rsidP="007762E0">
            <w:pPr>
              <w:ind w:left="641"/>
              <w:jc w:val="both"/>
              <w:rPr>
                <w:rFonts w:ascii="Arial" w:hAnsi="Arial" w:cs="Arial"/>
                <w:color w:val="000000"/>
                <w:sz w:val="20"/>
              </w:rPr>
            </w:pPr>
            <w:r>
              <w:rPr>
                <w:rFonts w:ascii="Arial" w:hAnsi="Arial" w:cs="Arial"/>
                <w:color w:val="000000"/>
                <w:sz w:val="20"/>
              </w:rPr>
              <w:t>any period of detention imposed for the YJCC offence(s) must be served wholly or partly cumulatively with that in respect of any of the other offences, unless the court at the time of sentencing states that the sentences are concurrent and gives reasons for its decision.</w:t>
            </w:r>
          </w:p>
          <w:p w14:paraId="2E9553A7" w14:textId="77777777" w:rsidR="004E023C" w:rsidRDefault="004E023C">
            <w:pPr>
              <w:pStyle w:val="ListParagraph"/>
              <w:numPr>
                <w:ilvl w:val="0"/>
                <w:numId w:val="162"/>
              </w:numPr>
              <w:spacing w:after="0" w:line="240" w:lineRule="auto"/>
              <w:jc w:val="both"/>
              <w:rPr>
                <w:rFonts w:ascii="Arial" w:hAnsi="Arial" w:cs="Arial"/>
                <w:color w:val="000000"/>
                <w:sz w:val="20"/>
              </w:rPr>
            </w:pPr>
            <w:r>
              <w:rPr>
                <w:rFonts w:ascii="Arial" w:hAnsi="Arial" w:cs="Arial"/>
                <w:color w:val="000000"/>
                <w:sz w:val="20"/>
              </w:rPr>
              <w:t>S</w:t>
            </w:r>
            <w:r w:rsidRPr="0058380C">
              <w:rPr>
                <w:rFonts w:ascii="Arial" w:hAnsi="Arial" w:cs="Arial"/>
                <w:color w:val="000000"/>
                <w:sz w:val="20"/>
              </w:rPr>
              <w:t>ubject to s.32</w:t>
            </w:r>
            <w:r>
              <w:rPr>
                <w:rFonts w:ascii="Arial" w:hAnsi="Arial" w:cs="Arial"/>
                <w:color w:val="000000"/>
                <w:sz w:val="20"/>
              </w:rPr>
              <w:t>7</w:t>
            </w:r>
            <w:r w:rsidRPr="0058380C">
              <w:rPr>
                <w:rFonts w:ascii="Arial" w:hAnsi="Arial" w:cs="Arial"/>
                <w:color w:val="000000"/>
                <w:sz w:val="20"/>
              </w:rPr>
              <w:t>(</w:t>
            </w:r>
            <w:r>
              <w:rPr>
                <w:rFonts w:ascii="Arial" w:hAnsi="Arial" w:cs="Arial"/>
                <w:color w:val="000000"/>
                <w:sz w:val="20"/>
              </w:rPr>
              <w:t>6</w:t>
            </w:r>
            <w:r w:rsidRPr="0058380C">
              <w:rPr>
                <w:rFonts w:ascii="Arial" w:hAnsi="Arial" w:cs="Arial"/>
                <w:color w:val="000000"/>
                <w:sz w:val="20"/>
              </w:rPr>
              <w:t xml:space="preserve">), </w:t>
            </w:r>
            <w:r>
              <w:rPr>
                <w:rFonts w:ascii="Arial" w:hAnsi="Arial" w:cs="Arial"/>
                <w:color w:val="000000"/>
                <w:sz w:val="20"/>
              </w:rPr>
              <w:t>ever</w:t>
            </w:r>
            <w:r w:rsidRPr="0058380C">
              <w:rPr>
                <w:rFonts w:ascii="Arial" w:hAnsi="Arial" w:cs="Arial"/>
                <w:color w:val="000000"/>
                <w:sz w:val="20"/>
              </w:rPr>
              <w:t xml:space="preserve">y </w:t>
            </w:r>
            <w:r>
              <w:rPr>
                <w:rFonts w:ascii="Arial" w:hAnsi="Arial" w:cs="Arial"/>
                <w:color w:val="000000"/>
                <w:sz w:val="20"/>
              </w:rPr>
              <w:t>YJCO must, unless otherwise directed by the court at the time of pronouncing the sentence, be served concurrently with any uncompleted YJCO sentence.</w:t>
            </w:r>
          </w:p>
          <w:p w14:paraId="31B6F1DB" w14:textId="77777777" w:rsidR="004E023C" w:rsidRDefault="004E023C">
            <w:pPr>
              <w:pStyle w:val="ListParagraph"/>
              <w:numPr>
                <w:ilvl w:val="0"/>
                <w:numId w:val="162"/>
              </w:numPr>
              <w:spacing w:after="0" w:line="240" w:lineRule="auto"/>
              <w:jc w:val="both"/>
              <w:rPr>
                <w:rFonts w:ascii="Arial" w:hAnsi="Arial" w:cs="Arial"/>
                <w:color w:val="000000"/>
                <w:sz w:val="20"/>
              </w:rPr>
            </w:pPr>
            <w:r>
              <w:rPr>
                <w:rFonts w:ascii="Arial" w:hAnsi="Arial" w:cs="Arial"/>
                <w:color w:val="000000"/>
                <w:sz w:val="20"/>
              </w:rPr>
              <w:t>However, if–</w:t>
            </w:r>
          </w:p>
          <w:p w14:paraId="52691D46" w14:textId="77777777" w:rsidR="004E023C" w:rsidRDefault="004E023C">
            <w:pPr>
              <w:pStyle w:val="ListParagraph"/>
              <w:numPr>
                <w:ilvl w:val="0"/>
                <w:numId w:val="166"/>
              </w:numPr>
              <w:spacing w:after="0" w:line="240" w:lineRule="auto"/>
              <w:jc w:val="both"/>
              <w:rPr>
                <w:rFonts w:ascii="Arial" w:hAnsi="Arial" w:cs="Arial"/>
                <w:color w:val="000000"/>
                <w:sz w:val="20"/>
              </w:rPr>
            </w:pPr>
            <w:r>
              <w:rPr>
                <w:rFonts w:ascii="Arial" w:hAnsi="Arial" w:cs="Arial"/>
                <w:color w:val="000000"/>
                <w:sz w:val="20"/>
              </w:rPr>
              <w:t xml:space="preserve">one or </w:t>
            </w:r>
            <w:r w:rsidRPr="00AD5D81">
              <w:rPr>
                <w:rFonts w:ascii="Arial" w:hAnsi="Arial" w:cs="Arial"/>
                <w:color w:val="000000"/>
                <w:sz w:val="20"/>
              </w:rPr>
              <w:t xml:space="preserve">more of the offences </w:t>
            </w:r>
            <w:r>
              <w:rPr>
                <w:rFonts w:ascii="Arial" w:hAnsi="Arial" w:cs="Arial"/>
                <w:color w:val="000000"/>
                <w:sz w:val="20"/>
              </w:rPr>
              <w:t xml:space="preserve">for which </w:t>
            </w:r>
            <w:r w:rsidRPr="00AD5D81">
              <w:rPr>
                <w:rFonts w:ascii="Arial" w:hAnsi="Arial" w:cs="Arial"/>
                <w:color w:val="000000"/>
                <w:sz w:val="20"/>
              </w:rPr>
              <w:t>the YJCO referred to in s.32</w:t>
            </w:r>
            <w:r>
              <w:rPr>
                <w:rFonts w:ascii="Arial" w:hAnsi="Arial" w:cs="Arial"/>
                <w:color w:val="000000"/>
                <w:sz w:val="20"/>
              </w:rPr>
              <w:t>7</w:t>
            </w:r>
            <w:r w:rsidRPr="00AD5D81">
              <w:rPr>
                <w:rFonts w:ascii="Arial" w:hAnsi="Arial" w:cs="Arial"/>
                <w:color w:val="000000"/>
                <w:sz w:val="20"/>
              </w:rPr>
              <w:t xml:space="preserve">(5) is </w:t>
            </w:r>
            <w:r>
              <w:rPr>
                <w:rFonts w:ascii="Arial" w:hAnsi="Arial" w:cs="Arial"/>
                <w:color w:val="000000"/>
                <w:sz w:val="20"/>
              </w:rPr>
              <w:t xml:space="preserve">made is </w:t>
            </w:r>
            <w:r w:rsidRPr="00AD5D81">
              <w:rPr>
                <w:rFonts w:ascii="Arial" w:hAnsi="Arial" w:cs="Arial"/>
                <w:color w:val="000000"/>
                <w:sz w:val="20"/>
              </w:rPr>
              <w:t xml:space="preserve">a </w:t>
            </w:r>
            <w:r>
              <w:rPr>
                <w:rFonts w:ascii="Arial" w:hAnsi="Arial" w:cs="Arial"/>
                <w:color w:val="000000"/>
                <w:sz w:val="20"/>
              </w:rPr>
              <w:t>‘</w:t>
            </w:r>
            <w:r w:rsidRPr="00AD5D81">
              <w:rPr>
                <w:rFonts w:ascii="Arial" w:hAnsi="Arial" w:cs="Arial"/>
                <w:color w:val="000000"/>
                <w:sz w:val="20"/>
              </w:rPr>
              <w:t>YJCC offence’</w:t>
            </w:r>
            <w:r>
              <w:rPr>
                <w:rFonts w:ascii="Arial" w:hAnsi="Arial" w:cs="Arial"/>
                <w:color w:val="000000"/>
                <w:sz w:val="20"/>
              </w:rPr>
              <w:t>; and</w:t>
            </w:r>
          </w:p>
          <w:p w14:paraId="2594E18B" w14:textId="77777777" w:rsidR="004E023C" w:rsidRPr="00AD5D81" w:rsidRDefault="004E023C">
            <w:pPr>
              <w:pStyle w:val="ListParagraph"/>
              <w:numPr>
                <w:ilvl w:val="0"/>
                <w:numId w:val="166"/>
              </w:numPr>
              <w:spacing w:after="0" w:line="240" w:lineRule="auto"/>
              <w:jc w:val="both"/>
              <w:rPr>
                <w:rFonts w:ascii="Arial" w:hAnsi="Arial" w:cs="Arial"/>
                <w:color w:val="000000"/>
                <w:sz w:val="20"/>
              </w:rPr>
            </w:pPr>
            <w:r>
              <w:rPr>
                <w:rFonts w:ascii="Arial" w:hAnsi="Arial" w:cs="Arial"/>
                <w:color w:val="000000"/>
                <w:sz w:val="20"/>
              </w:rPr>
              <w:t>the child for whom the YJCO is made is 15 years of age or over on the day of sentencing–</w:t>
            </w:r>
          </w:p>
          <w:p w14:paraId="5B9D668A" w14:textId="77777777" w:rsidR="004E023C" w:rsidRDefault="004E023C" w:rsidP="007762E0">
            <w:pPr>
              <w:ind w:left="641"/>
              <w:jc w:val="both"/>
              <w:rPr>
                <w:rFonts w:ascii="Arial" w:hAnsi="Arial" w:cs="Arial"/>
                <w:color w:val="000000"/>
                <w:sz w:val="20"/>
              </w:rPr>
            </w:pPr>
            <w:r>
              <w:rPr>
                <w:rFonts w:ascii="Arial" w:hAnsi="Arial" w:cs="Arial"/>
                <w:color w:val="000000"/>
                <w:sz w:val="20"/>
              </w:rPr>
              <w:t>any period of detention imposed for the YJCC offence(s) must be served cumulatively with any uncompleted YJCO sentence, unless the court at the time of sentencing states that the sentences are concurrent and gives reasons for its decision.</w:t>
            </w:r>
          </w:p>
          <w:p w14:paraId="40739C31" w14:textId="77777777" w:rsidR="004E023C" w:rsidRDefault="004E023C">
            <w:pPr>
              <w:pStyle w:val="ListParagraph"/>
              <w:numPr>
                <w:ilvl w:val="0"/>
                <w:numId w:val="162"/>
              </w:numPr>
              <w:spacing w:after="0" w:line="240" w:lineRule="auto"/>
              <w:ind w:left="641" w:hanging="357"/>
              <w:jc w:val="both"/>
              <w:rPr>
                <w:rFonts w:ascii="Arial" w:hAnsi="Arial" w:cs="Arial"/>
                <w:color w:val="000000"/>
                <w:sz w:val="20"/>
              </w:rPr>
            </w:pPr>
            <w:r>
              <w:rPr>
                <w:rFonts w:ascii="Arial" w:hAnsi="Arial" w:cs="Arial"/>
                <w:color w:val="000000"/>
                <w:sz w:val="20"/>
              </w:rPr>
              <w:t>The court may make recommendations in writing as to the management or treatment of, or any other matter concerning, a child in respect of whom a YJCO is made</w:t>
            </w:r>
            <w:r w:rsidRPr="008808DC">
              <w:rPr>
                <w:noProof/>
              </w:rPr>
              <mc:AlternateContent>
                <mc:Choice Requires="wps">
                  <w:drawing>
                    <wp:anchor distT="45720" distB="45720" distL="114300" distR="114300" simplePos="0" relativeHeight="251657216" behindDoc="0" locked="0" layoutInCell="1" allowOverlap="1" wp14:anchorId="79575125" wp14:editId="25D0F93F">
                      <wp:simplePos x="0" y="0"/>
                      <wp:positionH relativeFrom="column">
                        <wp:posOffset>191135</wp:posOffset>
                      </wp:positionH>
                      <wp:positionV relativeFrom="paragraph">
                        <wp:posOffset>342265</wp:posOffset>
                      </wp:positionV>
                      <wp:extent cx="5342400" cy="1404620"/>
                      <wp:effectExtent l="0" t="0" r="10795"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400" cy="1404620"/>
                              </a:xfrm>
                              <a:prstGeom prst="rect">
                                <a:avLst/>
                              </a:prstGeom>
                              <a:solidFill>
                                <a:srgbClr val="EAEAEA"/>
                              </a:solidFill>
                              <a:ln w="9525">
                                <a:solidFill>
                                  <a:srgbClr val="000000"/>
                                </a:solidFill>
                                <a:miter lim="800000"/>
                                <a:headEnd/>
                                <a:tailEnd/>
                              </a:ln>
                            </wps:spPr>
                            <wps:txbx>
                              <w:txbxContent>
                                <w:p w14:paraId="4A5B3BE4" w14:textId="77777777" w:rsidR="004E023C" w:rsidRPr="008808DC" w:rsidRDefault="004E023C" w:rsidP="004E023C">
                                  <w:pPr>
                                    <w:jc w:val="both"/>
                                    <w:rPr>
                                      <w:rFonts w:ascii="Arial" w:hAnsi="Arial" w:cs="Arial"/>
                                      <w:sz w:val="20"/>
                                      <w:szCs w:val="20"/>
                                    </w:rPr>
                                  </w:pPr>
                                  <w:r>
                                    <w:rPr>
                                      <w:rFonts w:ascii="Arial" w:hAnsi="Arial" w:cs="Arial"/>
                                      <w:color w:val="000000"/>
                                      <w:sz w:val="20"/>
                                    </w:rPr>
                                    <w:t xml:space="preserve">To summarise, ss.327(3)+(4) provide a rebuttable presumption of concurrency of </w:t>
                                  </w:r>
                                  <w:r w:rsidRPr="00546FCC">
                                    <w:rPr>
                                      <w:rFonts w:ascii="Arial" w:hAnsi="Arial" w:cs="Arial"/>
                                      <w:color w:val="000000"/>
                                      <w:sz w:val="20"/>
                                    </w:rPr>
                                    <w:t>2 or more YJCOs made on the same day or in the same hearing</w:t>
                                  </w:r>
                                  <w:r>
                                    <w:rPr>
                                      <w:rFonts w:ascii="Arial" w:hAnsi="Arial" w:cs="Arial"/>
                                      <w:color w:val="000000"/>
                                      <w:sz w:val="20"/>
                                    </w:rPr>
                                    <w:t xml:space="preserve"> unless one or more of the offences referred to in s.327(3) is </w:t>
                                  </w:r>
                                  <w:r>
                                    <w:rPr>
                                      <w:rFonts w:ascii="Arial" w:hAnsi="Arial" w:cs="Arial"/>
                                      <w:sz w:val="20"/>
                                      <w:szCs w:val="20"/>
                                    </w:rPr>
                                    <w:t>a ‘YJCC offence’ in which case the rebuttable presumption of concurrence is reversed to a rebuttable presumption of whole or part cumulation. Sections 327(5)+(6) provide a similar reversible rebuttable presumption if the child is 15 years of age or over on the day of sentencing and has one or more uncompleted YJCO sentences.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575125" id="_x0000_t202" coordsize="21600,21600" o:spt="202" path="m,l,21600r21600,l21600,xe">
                      <v:stroke joinstyle="miter"/>
                      <v:path gradientshapeok="t" o:connecttype="rect"/>
                    </v:shapetype>
                    <v:shape id="Text Box 2" o:spid="_x0000_s1026" type="#_x0000_t202" style="position:absolute;left:0;text-align:left;margin-left:15.05pt;margin-top:26.95pt;width:420.65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" fillcolor="#eaeaea">
                      <v:textbox style="mso-fit-shape-to-text:t">
                        <w:txbxContent>
                          <w:p w14:paraId="4A5B3BE4" w14:textId="77777777" w:rsidR="004E023C" w:rsidRPr="008808DC" w:rsidRDefault="004E023C" w:rsidP="004E023C">
                            <w:pPr>
                              <w:jc w:val="both"/>
                              <w:rPr>
                                <w:rFonts w:ascii="Arial" w:hAnsi="Arial" w:cs="Arial"/>
                                <w:sz w:val="20"/>
                                <w:szCs w:val="20"/>
                              </w:rPr>
                            </w:pPr>
                            <w:r>
                              <w:rPr>
                                <w:rFonts w:ascii="Arial" w:hAnsi="Arial" w:cs="Arial"/>
                                <w:color w:val="000000"/>
                                <w:sz w:val="20"/>
                              </w:rPr>
                              <w:t xml:space="preserve">To summarise, ss.327(3)+(4) provide a rebuttable presumption of concurrency of </w:t>
                            </w:r>
                            <w:r w:rsidRPr="00546FCC">
                              <w:rPr>
                                <w:rFonts w:ascii="Arial" w:hAnsi="Arial" w:cs="Arial"/>
                                <w:color w:val="000000"/>
                                <w:sz w:val="20"/>
                              </w:rPr>
                              <w:t>2 or more YJCOs made on the same day or in the same hearing</w:t>
                            </w:r>
                            <w:r>
                              <w:rPr>
                                <w:rFonts w:ascii="Arial" w:hAnsi="Arial" w:cs="Arial"/>
                                <w:color w:val="000000"/>
                                <w:sz w:val="20"/>
                              </w:rPr>
                              <w:t xml:space="preserve"> unless one or more of the offences referred to in s.327(3) is </w:t>
                            </w:r>
                            <w:r>
                              <w:rPr>
                                <w:rFonts w:ascii="Arial" w:hAnsi="Arial" w:cs="Arial"/>
                                <w:sz w:val="20"/>
                                <w:szCs w:val="20"/>
                              </w:rPr>
                              <w:t>a ‘YJCC offence’ in which case the rebuttable presumption of concurrence is reversed to a rebuttable presumption of whole or part cumulation. Sections 327(5)+(6) provide a similar reversible rebuttable presumption if the child is 15 years of age or over on the day of sentencing and has one or more uncompleted YJCO sentences.</w:t>
                            </w:r>
                          </w:p>
                        </w:txbxContent>
                      </v:textbox>
                      <w10:wrap type="square"/>
                    </v:shape>
                  </w:pict>
                </mc:Fallback>
              </mc:AlternateContent>
            </w:r>
            <w:r>
              <w:rPr>
                <w:rFonts w:ascii="Arial" w:hAnsi="Arial" w:cs="Arial"/>
                <w:color w:val="000000"/>
                <w:sz w:val="20"/>
              </w:rPr>
              <w:t>.</w:t>
            </w:r>
          </w:p>
          <w:p w14:paraId="2E3BD865" w14:textId="77777777" w:rsidR="004E023C" w:rsidRPr="00EA0271" w:rsidRDefault="004E023C">
            <w:pPr>
              <w:numPr>
                <w:ilvl w:val="0"/>
                <w:numId w:val="145"/>
              </w:numPr>
              <w:ind w:left="284" w:hanging="284"/>
              <w:jc w:val="both"/>
              <w:rPr>
                <w:rFonts w:ascii="Arial" w:hAnsi="Arial" w:cs="Arial"/>
                <w:color w:val="000000"/>
                <w:sz w:val="20"/>
              </w:rPr>
            </w:pPr>
            <w:r>
              <w:rPr>
                <w:rFonts w:ascii="Arial" w:hAnsi="Arial" w:cs="Arial"/>
                <w:color w:val="000000"/>
                <w:sz w:val="20"/>
              </w:rPr>
              <w:t xml:space="preserve">Under s.328(1) if the court convicts a child of 2 or more offences, the court may impose a </w:t>
            </w:r>
            <w:r w:rsidRPr="00AB7509">
              <w:rPr>
                <w:rFonts w:ascii="Arial" w:hAnsi="Arial" w:cs="Arial"/>
                <w:b/>
                <w:bCs/>
                <w:color w:val="000000"/>
                <w:sz w:val="20"/>
              </w:rPr>
              <w:t>total</w:t>
            </w:r>
            <w:r>
              <w:rPr>
                <w:rFonts w:ascii="Arial" w:hAnsi="Arial" w:cs="Arial"/>
                <w:color w:val="000000"/>
                <w:sz w:val="20"/>
              </w:rPr>
              <w:t xml:space="preserve"> </w:t>
            </w:r>
            <w:r w:rsidRPr="000D780B">
              <w:rPr>
                <w:rFonts w:ascii="Arial" w:hAnsi="Arial" w:cs="Arial"/>
                <w:b/>
                <w:bCs/>
                <w:color w:val="000000"/>
                <w:sz w:val="20"/>
              </w:rPr>
              <w:t>sentence of detention</w:t>
            </w:r>
            <w:r>
              <w:rPr>
                <w:rFonts w:ascii="Arial" w:hAnsi="Arial" w:cs="Arial"/>
                <w:color w:val="000000"/>
                <w:sz w:val="20"/>
              </w:rPr>
              <w:t xml:space="preserve"> in respect of those offences instead of a separate sentence of detention in respect of all or any 2 or more of them: see </w:t>
            </w:r>
            <w:r w:rsidRPr="000D780B">
              <w:rPr>
                <w:rFonts w:ascii="Arial" w:hAnsi="Arial" w:cs="Arial"/>
                <w:b/>
                <w:bCs/>
                <w:color w:val="000000"/>
                <w:sz w:val="20"/>
                <w:shd w:val="clear" w:color="auto" w:fill="C5E0B3" w:themeFill="accent6" w:themeFillTint="66"/>
              </w:rPr>
              <w:t>section 11.1.7</w:t>
            </w:r>
            <w:r>
              <w:rPr>
                <w:rFonts w:ascii="Arial" w:hAnsi="Arial" w:cs="Arial"/>
                <w:color w:val="000000"/>
                <w:sz w:val="20"/>
              </w:rPr>
              <w:t>. This has some similarities with the</w:t>
            </w:r>
          </w:p>
        </w:tc>
      </w:tr>
    </w:tbl>
    <w:p w14:paraId="3F92B24B" w14:textId="77777777" w:rsidR="004E023C" w:rsidRDefault="004E023C" w:rsidP="004E023C">
      <w:pPr>
        <w:rPr>
          <w:rFonts w:ascii="Arial" w:hAnsi="Arial" w:cs="Arial"/>
          <w:sz w:val="8"/>
          <w:szCs w:val="8"/>
        </w:rPr>
      </w:pPr>
    </w:p>
    <w:p w14:paraId="79CEC19B" w14:textId="77777777" w:rsidR="004E023C" w:rsidRDefault="004E023C" w:rsidP="004E023C">
      <w:pPr>
        <w:rPr>
          <w:rFonts w:ascii="Arial" w:hAnsi="Arial" w:cs="Arial"/>
          <w:sz w:val="8"/>
          <w:szCs w:val="8"/>
        </w:rPr>
      </w:pPr>
      <w:r>
        <w:rPr>
          <w:rFonts w:ascii="Arial" w:hAnsi="Arial" w:cs="Arial"/>
          <w:sz w:val="8"/>
          <w:szCs w:val="8"/>
        </w:rPr>
        <w:br w:type="page"/>
      </w:r>
    </w:p>
    <w:p w14:paraId="0BE659C3" w14:textId="77777777" w:rsidR="004E023C" w:rsidRPr="008B1070" w:rsidRDefault="004E023C" w:rsidP="004E023C">
      <w:pPr>
        <w:rPr>
          <w:rFonts w:ascii="Arial" w:hAnsi="Arial" w:cs="Arial"/>
          <w:sz w:val="8"/>
          <w:szCs w:val="8"/>
        </w:rPr>
      </w:pPr>
    </w:p>
    <w:tbl>
      <w:tblPr>
        <w:tblW w:w="9077" w:type="dxa"/>
        <w:tblBorders>
          <w:top w:val="single" w:sz="4" w:space="0" w:color="auto"/>
          <w:left w:val="single" w:sz="18" w:space="0" w:color="auto"/>
          <w:bottom w:val="single" w:sz="18" w:space="0" w:color="auto"/>
          <w:right w:val="single" w:sz="18" w:space="0" w:color="auto"/>
        </w:tblBorders>
        <w:tblLayout w:type="fixed"/>
        <w:tblCellMar>
          <w:left w:w="107" w:type="dxa"/>
          <w:right w:w="107" w:type="dxa"/>
        </w:tblCellMar>
        <w:tblLook w:val="0000" w:firstRow="0" w:lastRow="0" w:firstColumn="0" w:lastColumn="0" w:noHBand="0" w:noVBand="0"/>
      </w:tblPr>
      <w:tblGrid>
        <w:gridCol w:w="9077"/>
      </w:tblGrid>
      <w:tr w:rsidR="004E023C" w:rsidRPr="00EA2F4B" w14:paraId="0C78FF82" w14:textId="77777777" w:rsidTr="007762E0">
        <w:trPr>
          <w:trHeight w:val="454"/>
        </w:trPr>
        <w:tc>
          <w:tcPr>
            <w:tcW w:w="9077" w:type="dxa"/>
          </w:tcPr>
          <w:p w14:paraId="1F0E4A76" w14:textId="77777777" w:rsidR="004E023C" w:rsidRDefault="004E023C" w:rsidP="007762E0">
            <w:pPr>
              <w:spacing w:after="40"/>
              <w:ind w:left="284"/>
              <w:jc w:val="both"/>
              <w:rPr>
                <w:rFonts w:ascii="Arial" w:hAnsi="Arial" w:cs="Arial"/>
                <w:color w:val="000000"/>
                <w:sz w:val="20"/>
              </w:rPr>
            </w:pPr>
            <w:r w:rsidRPr="00F66BE9">
              <w:rPr>
                <w:rFonts w:ascii="Arial" w:hAnsi="Arial" w:cs="Arial"/>
                <w:b/>
                <w:bCs/>
                <w:color w:val="000000"/>
                <w:sz w:val="20"/>
              </w:rPr>
              <w:t>aggregate sentence of detention</w:t>
            </w:r>
            <w:r>
              <w:rPr>
                <w:rFonts w:ascii="Arial" w:hAnsi="Arial" w:cs="Arial"/>
                <w:color w:val="000000"/>
                <w:sz w:val="20"/>
              </w:rPr>
              <w:t xml:space="preserve"> in the CYFA YJC order but without the pre-conditions in s.362B CYFA that the offences must be founded on the same facts or form a series of offences of the same or a similar character.</w:t>
            </w:r>
          </w:p>
          <w:p w14:paraId="024B4253" w14:textId="77777777" w:rsidR="004E023C" w:rsidRDefault="004E023C">
            <w:pPr>
              <w:numPr>
                <w:ilvl w:val="0"/>
                <w:numId w:val="145"/>
              </w:numPr>
              <w:spacing w:after="40"/>
              <w:ind w:left="284" w:hanging="284"/>
              <w:jc w:val="both"/>
              <w:rPr>
                <w:rFonts w:ascii="Arial" w:hAnsi="Arial" w:cs="Arial"/>
                <w:color w:val="000000"/>
                <w:sz w:val="20"/>
              </w:rPr>
            </w:pPr>
            <w:r>
              <w:rPr>
                <w:rFonts w:ascii="Arial" w:hAnsi="Arial" w:cs="Arial"/>
                <w:color w:val="000000"/>
                <w:sz w:val="20"/>
              </w:rPr>
              <w:t xml:space="preserve">In contrast with a sentence of imprisonment ordered under the </w:t>
            </w:r>
            <w:r w:rsidRPr="00EA10A1">
              <w:rPr>
                <w:rFonts w:ascii="Arial" w:hAnsi="Arial" w:cs="Arial"/>
                <w:i/>
                <w:iCs/>
                <w:color w:val="000000"/>
                <w:sz w:val="20"/>
              </w:rPr>
              <w:t>Sentencing Act 1991</w:t>
            </w:r>
            <w:r>
              <w:rPr>
                <w:rFonts w:ascii="Arial" w:hAnsi="Arial" w:cs="Arial"/>
                <w:color w:val="000000"/>
                <w:sz w:val="20"/>
              </w:rPr>
              <w:t>, there is no provision under either the YJA or the CYFA to order a non-parole period on a YJCO sentence.</w:t>
            </w:r>
          </w:p>
          <w:p w14:paraId="1C3C1923" w14:textId="77777777" w:rsidR="004E023C" w:rsidRPr="0034477C" w:rsidRDefault="004E023C">
            <w:pPr>
              <w:numPr>
                <w:ilvl w:val="0"/>
                <w:numId w:val="145"/>
              </w:numPr>
              <w:spacing w:after="20"/>
              <w:ind w:left="284" w:hanging="284"/>
              <w:jc w:val="both"/>
              <w:rPr>
                <w:rFonts w:ascii="Arial" w:hAnsi="Arial" w:cs="Arial"/>
                <w:color w:val="000000"/>
                <w:sz w:val="20"/>
              </w:rPr>
            </w:pPr>
            <w:r>
              <w:rPr>
                <w:rFonts w:ascii="Arial" w:hAnsi="Arial" w:cs="Arial"/>
                <w:color w:val="000000"/>
                <w:sz w:val="20"/>
              </w:rPr>
              <w:t>In determining the period of a YJCO t</w:t>
            </w:r>
            <w:r w:rsidRPr="00EA10A1">
              <w:rPr>
                <w:rFonts w:ascii="Arial" w:hAnsi="Arial" w:cs="Arial"/>
                <w:color w:val="000000"/>
                <w:sz w:val="20"/>
              </w:rPr>
              <w:t>he prescribed statutory maximum for the offence is highly relevant</w:t>
            </w:r>
            <w:r>
              <w:rPr>
                <w:rFonts w:ascii="Arial" w:hAnsi="Arial" w:cs="Arial"/>
                <w:color w:val="000000"/>
                <w:sz w:val="20"/>
              </w:rPr>
              <w:t xml:space="preserve">. In </w:t>
            </w:r>
            <w:r w:rsidRPr="00EA10A1">
              <w:rPr>
                <w:rFonts w:ascii="Arial" w:hAnsi="Arial" w:cs="Arial"/>
                <w:bCs/>
                <w:i/>
                <w:color w:val="000000"/>
                <w:sz w:val="20"/>
              </w:rPr>
              <w:t>R v AB (No.2)</w:t>
            </w:r>
            <w:r w:rsidRPr="00EA10A1">
              <w:rPr>
                <w:rFonts w:ascii="Arial" w:hAnsi="Arial" w:cs="Arial"/>
                <w:bCs/>
                <w:color w:val="000000"/>
                <w:sz w:val="20"/>
              </w:rPr>
              <w:t xml:space="preserve"> [2008] VSCA 39 at [40] &amp; [51]</w:t>
            </w:r>
            <w:r>
              <w:rPr>
                <w:rFonts w:ascii="Arial" w:hAnsi="Arial" w:cs="Arial"/>
                <w:bCs/>
                <w:color w:val="000000"/>
                <w:sz w:val="20"/>
              </w:rPr>
              <w:t xml:space="preserve"> the </w:t>
            </w:r>
            <w:r w:rsidRPr="0034477C">
              <w:rPr>
                <w:rFonts w:ascii="Arial" w:hAnsi="Arial" w:cs="Arial"/>
                <w:bCs/>
                <w:color w:val="000000"/>
                <w:sz w:val="20"/>
              </w:rPr>
              <w:t>Court of Appeal (Warren CJ, Maxwell P &amp; Redlich JA) said:</w:t>
            </w:r>
          </w:p>
          <w:p w14:paraId="489D02EC" w14:textId="77777777" w:rsidR="004E023C" w:rsidRPr="001C6E0E" w:rsidRDefault="004E023C" w:rsidP="007762E0">
            <w:pPr>
              <w:spacing w:before="60"/>
              <w:ind w:left="567" w:right="567"/>
              <w:jc w:val="both"/>
              <w:rPr>
                <w:rFonts w:ascii="Arial" w:hAnsi="Arial" w:cs="Arial"/>
                <w:color w:val="000000"/>
                <w:sz w:val="20"/>
                <w:szCs w:val="20"/>
              </w:rPr>
            </w:pPr>
            <w:r w:rsidRPr="001C6E0E">
              <w:rPr>
                <w:rFonts w:ascii="Arial" w:hAnsi="Arial" w:cs="Arial"/>
                <w:color w:val="000000"/>
                <w:sz w:val="20"/>
              </w:rPr>
              <w:t>[40] “The maximum sentence provides a guide as to the seriousness with which a particular offence should be viewed:</w:t>
            </w:r>
            <w:r w:rsidRPr="001C6E0E">
              <w:rPr>
                <w:rFonts w:ascii="Arial" w:hAnsi="Arial" w:cs="Arial"/>
                <w:color w:val="000000"/>
                <w:sz w:val="16"/>
              </w:rPr>
              <w:t xml:space="preserve"> </w:t>
            </w:r>
            <w:r w:rsidRPr="001C6E0E">
              <w:rPr>
                <w:rFonts w:ascii="Arial" w:hAnsi="Arial" w:cs="Arial"/>
                <w:i/>
                <w:color w:val="000000"/>
                <w:sz w:val="20"/>
              </w:rPr>
              <w:t>Hansford v His Honour Judge Neesham</w:t>
            </w:r>
            <w:r w:rsidRPr="001C6E0E">
              <w:rPr>
                <w:rFonts w:ascii="Arial" w:hAnsi="Arial" w:cs="Arial"/>
                <w:color w:val="000000"/>
                <w:sz w:val="20"/>
              </w:rPr>
              <w:t xml:space="preserve"> [1995] 2 VR 233, 236;</w:t>
            </w:r>
            <w:r w:rsidRPr="001C6E0E">
              <w:rPr>
                <w:rFonts w:ascii="Arial" w:hAnsi="Arial" w:cs="Arial"/>
                <w:i/>
                <w:color w:val="000000"/>
                <w:sz w:val="20"/>
              </w:rPr>
              <w:t xml:space="preserve"> R v </w:t>
            </w:r>
            <w:proofErr w:type="spellStart"/>
            <w:r w:rsidRPr="001C6E0E">
              <w:rPr>
                <w:rFonts w:ascii="Arial" w:hAnsi="Arial" w:cs="Arial"/>
                <w:i/>
                <w:color w:val="000000"/>
                <w:sz w:val="20"/>
              </w:rPr>
              <w:t>Sibic</w:t>
            </w:r>
            <w:proofErr w:type="spellEnd"/>
            <w:r w:rsidRPr="001C6E0E">
              <w:rPr>
                <w:rFonts w:ascii="Arial" w:hAnsi="Arial" w:cs="Arial"/>
                <w:color w:val="000000"/>
                <w:sz w:val="20"/>
              </w:rPr>
              <w:t xml:space="preserve"> (2006) 168 A Crim R 305, [14]-[17] (Redlich JA).  It serves as a directive to the courts on how to weigh the gravity of such criminal conduct, the maximum penalty itself being prescribed for </w:t>
            </w:r>
            <w:r w:rsidRPr="001C6E0E">
              <w:rPr>
                <w:rFonts w:ascii="Arial" w:hAnsi="Arial" w:cs="Arial"/>
                <w:color w:val="000000"/>
                <w:sz w:val="20"/>
                <w:szCs w:val="20"/>
              </w:rPr>
              <w:t xml:space="preserve">the worst class of offence in question: </w:t>
            </w:r>
            <w:r w:rsidRPr="001C6E0E">
              <w:rPr>
                <w:rFonts w:ascii="Arial" w:hAnsi="Arial" w:cs="Arial"/>
                <w:i/>
                <w:color w:val="000000"/>
                <w:sz w:val="20"/>
                <w:szCs w:val="20"/>
              </w:rPr>
              <w:t xml:space="preserve">R v </w:t>
            </w:r>
            <w:proofErr w:type="spellStart"/>
            <w:r w:rsidRPr="001C6E0E">
              <w:rPr>
                <w:rFonts w:ascii="Arial" w:hAnsi="Arial" w:cs="Arial"/>
                <w:i/>
                <w:color w:val="000000"/>
                <w:sz w:val="20"/>
                <w:szCs w:val="20"/>
              </w:rPr>
              <w:t>Sibic</w:t>
            </w:r>
            <w:proofErr w:type="spellEnd"/>
            <w:r w:rsidRPr="001C6E0E">
              <w:rPr>
                <w:rFonts w:ascii="Arial" w:hAnsi="Arial" w:cs="Arial"/>
                <w:color w:val="000000"/>
                <w:sz w:val="20"/>
                <w:szCs w:val="20"/>
              </w:rPr>
              <w:t xml:space="preserve"> (2006) 168 A Crim R 305, [14]-[17] (Redlich JA); </w:t>
            </w:r>
            <w:r w:rsidRPr="001C6E0E">
              <w:rPr>
                <w:rFonts w:ascii="Arial" w:hAnsi="Arial" w:cs="Arial"/>
                <w:i/>
                <w:color w:val="000000"/>
                <w:sz w:val="20"/>
                <w:szCs w:val="20"/>
              </w:rPr>
              <w:t xml:space="preserve">Ibbs v R </w:t>
            </w:r>
            <w:r w:rsidRPr="001C6E0E">
              <w:rPr>
                <w:rFonts w:ascii="Arial" w:hAnsi="Arial" w:cs="Arial"/>
                <w:color w:val="000000"/>
                <w:sz w:val="20"/>
                <w:szCs w:val="20"/>
              </w:rPr>
              <w:t xml:space="preserve">(1987) 163 CLR 447; </w:t>
            </w:r>
            <w:r w:rsidRPr="001C6E0E">
              <w:rPr>
                <w:rFonts w:ascii="Arial" w:hAnsi="Arial" w:cs="Arial"/>
                <w:i/>
                <w:color w:val="000000"/>
                <w:sz w:val="20"/>
                <w:szCs w:val="20"/>
              </w:rPr>
              <w:t>R v Dumas</w:t>
            </w:r>
            <w:r w:rsidRPr="001C6E0E">
              <w:rPr>
                <w:rFonts w:ascii="Arial" w:hAnsi="Arial" w:cs="Arial"/>
                <w:color w:val="000000"/>
                <w:sz w:val="20"/>
                <w:szCs w:val="20"/>
              </w:rPr>
              <w:t xml:space="preserve"> [1998] VR 65, 71-2.  Recently in </w:t>
            </w:r>
            <w:r w:rsidRPr="001C6E0E">
              <w:rPr>
                <w:rFonts w:ascii="Arial" w:hAnsi="Arial" w:cs="Arial"/>
                <w:i/>
                <w:color w:val="000000"/>
                <w:sz w:val="20"/>
                <w:szCs w:val="20"/>
              </w:rPr>
              <w:t xml:space="preserve">R v </w:t>
            </w:r>
            <w:proofErr w:type="spellStart"/>
            <w:r w:rsidRPr="001C6E0E">
              <w:rPr>
                <w:rFonts w:ascii="Arial" w:hAnsi="Arial" w:cs="Arial"/>
                <w:i/>
                <w:color w:val="000000"/>
                <w:sz w:val="20"/>
                <w:szCs w:val="20"/>
              </w:rPr>
              <w:t>Sibic</w:t>
            </w:r>
            <w:proofErr w:type="spellEnd"/>
            <w:r w:rsidRPr="001C6E0E">
              <w:rPr>
                <w:rFonts w:ascii="Arial" w:hAnsi="Arial" w:cs="Arial"/>
                <w:i/>
                <w:color w:val="000000"/>
                <w:sz w:val="20"/>
                <w:szCs w:val="20"/>
              </w:rPr>
              <w:t xml:space="preserve"> </w:t>
            </w:r>
            <w:r w:rsidRPr="001C6E0E">
              <w:rPr>
                <w:rFonts w:ascii="Arial" w:hAnsi="Arial" w:cs="Arial"/>
                <w:color w:val="000000"/>
                <w:sz w:val="20"/>
                <w:szCs w:val="20"/>
              </w:rPr>
              <w:t xml:space="preserve">at [14], this court referred to the following passage from the decision of the High Court in </w:t>
            </w:r>
            <w:r w:rsidRPr="001C6E0E">
              <w:rPr>
                <w:rFonts w:ascii="Arial" w:hAnsi="Arial" w:cs="Arial"/>
                <w:i/>
                <w:color w:val="000000"/>
                <w:sz w:val="20"/>
                <w:szCs w:val="20"/>
              </w:rPr>
              <w:t>Markarian v R</w:t>
            </w:r>
            <w:r w:rsidRPr="001C6E0E">
              <w:rPr>
                <w:rFonts w:ascii="Arial" w:hAnsi="Arial" w:cs="Arial"/>
                <w:color w:val="000000"/>
                <w:sz w:val="20"/>
                <w:szCs w:val="20"/>
              </w:rPr>
              <w:t xml:space="preserve"> (2005) 228 CLR 357 at [31] where the majority said:</w:t>
            </w:r>
          </w:p>
          <w:p w14:paraId="4A85F2D9" w14:textId="77777777" w:rsidR="004E023C" w:rsidRPr="001C6E0E" w:rsidRDefault="004E023C" w:rsidP="007762E0">
            <w:pPr>
              <w:ind w:left="1134" w:right="1134"/>
              <w:jc w:val="both"/>
              <w:rPr>
                <w:rFonts w:ascii="Arial" w:hAnsi="Arial" w:cs="Arial"/>
                <w:color w:val="000000"/>
                <w:sz w:val="20"/>
                <w:szCs w:val="22"/>
              </w:rPr>
            </w:pPr>
            <w:r w:rsidRPr="001C6E0E">
              <w:rPr>
                <w:rFonts w:ascii="Arial" w:hAnsi="Arial" w:cs="Arial"/>
                <w:color w:val="000000"/>
                <w:sz w:val="20"/>
              </w:rPr>
              <w:t>‘</w:t>
            </w:r>
            <w:r w:rsidRPr="001C6E0E">
              <w:rPr>
                <w:rFonts w:ascii="Arial" w:hAnsi="Arial" w:cs="Arial"/>
                <w:color w:val="000000"/>
                <w:sz w:val="20"/>
                <w:szCs w:val="22"/>
              </w:rPr>
              <w:t>[C]</w:t>
            </w:r>
            <w:proofErr w:type="spellStart"/>
            <w:r w:rsidRPr="001C6E0E">
              <w:rPr>
                <w:rFonts w:ascii="Arial" w:hAnsi="Arial" w:cs="Arial"/>
                <w:color w:val="000000"/>
                <w:sz w:val="20"/>
                <w:szCs w:val="22"/>
              </w:rPr>
              <w:t>areful</w:t>
            </w:r>
            <w:proofErr w:type="spellEnd"/>
            <w:r w:rsidRPr="001C6E0E">
              <w:rPr>
                <w:rFonts w:ascii="Arial" w:hAnsi="Arial" w:cs="Arial"/>
                <w:color w:val="000000"/>
                <w:sz w:val="20"/>
                <w:szCs w:val="22"/>
              </w:rPr>
              <w:t xml:space="preserve"> attention to maximum penalties will almost always be required, first because the legislature has legislated for them;  secondly, because they invite comparison between the worst possible case and the case before the court at the time; and thirdly, because in that regard they do provide, taken and balanced with all of the other relevant factors, a yardstick.’”</w:t>
            </w:r>
          </w:p>
          <w:p w14:paraId="0FC243E1" w14:textId="77777777" w:rsidR="004E023C" w:rsidRPr="001C6E0E" w:rsidRDefault="004E023C" w:rsidP="007762E0">
            <w:pPr>
              <w:spacing w:before="60"/>
              <w:ind w:left="567" w:right="567"/>
              <w:jc w:val="both"/>
              <w:rPr>
                <w:rFonts w:ascii="Arial" w:hAnsi="Arial" w:cs="Arial"/>
                <w:b/>
                <w:bCs/>
                <w:color w:val="000000"/>
                <w:sz w:val="16"/>
              </w:rPr>
            </w:pPr>
            <w:r w:rsidRPr="001C6E0E">
              <w:rPr>
                <w:rFonts w:ascii="Arial" w:hAnsi="Arial" w:cs="Arial"/>
                <w:color w:val="000000"/>
                <w:sz w:val="20"/>
              </w:rPr>
              <w:t xml:space="preserve">[51]  </w:t>
            </w:r>
            <w:r w:rsidRPr="001C6E0E">
              <w:rPr>
                <w:rFonts w:ascii="Arial" w:hAnsi="Arial" w:cs="Arial"/>
                <w:color w:val="000000"/>
                <w:sz w:val="20"/>
                <w:szCs w:val="20"/>
              </w:rPr>
              <w:t xml:space="preserve">“Whenever Parliament increases the maximum sentence for any criminal offence, that increase has potential significance for all sentences to which the new maximum applies.  As the present case illustrates, the increase will have very substantial implications for any sentence for an offence that is placed within the worst category of that offence: </w:t>
            </w:r>
            <w:r w:rsidRPr="001C6E0E">
              <w:rPr>
                <w:rFonts w:ascii="Arial" w:hAnsi="Arial" w:cs="Arial"/>
                <w:i/>
                <w:color w:val="000000"/>
                <w:sz w:val="20"/>
              </w:rPr>
              <w:t>Ibbs v R</w:t>
            </w:r>
            <w:r w:rsidRPr="001C6E0E">
              <w:rPr>
                <w:rFonts w:ascii="Arial" w:hAnsi="Arial" w:cs="Arial"/>
                <w:color w:val="000000"/>
                <w:sz w:val="20"/>
              </w:rPr>
              <w:t xml:space="preserve"> (1987) 163 CLR 447; </w:t>
            </w:r>
            <w:r w:rsidRPr="001C6E0E">
              <w:rPr>
                <w:rFonts w:ascii="Arial" w:hAnsi="Arial" w:cs="Arial"/>
                <w:i/>
                <w:color w:val="000000"/>
                <w:sz w:val="20"/>
              </w:rPr>
              <w:t xml:space="preserve">R v </w:t>
            </w:r>
            <w:proofErr w:type="spellStart"/>
            <w:r w:rsidRPr="001C6E0E">
              <w:rPr>
                <w:rFonts w:ascii="Arial" w:hAnsi="Arial" w:cs="Arial"/>
                <w:i/>
                <w:color w:val="000000"/>
                <w:sz w:val="20"/>
              </w:rPr>
              <w:t>Sibic</w:t>
            </w:r>
            <w:proofErr w:type="spellEnd"/>
            <w:r w:rsidRPr="001C6E0E">
              <w:rPr>
                <w:rFonts w:ascii="Arial" w:hAnsi="Arial" w:cs="Arial"/>
                <w:i/>
                <w:color w:val="000000"/>
                <w:sz w:val="20"/>
              </w:rPr>
              <w:t xml:space="preserve"> </w:t>
            </w:r>
            <w:r w:rsidRPr="001C6E0E">
              <w:rPr>
                <w:rFonts w:ascii="Arial" w:hAnsi="Arial" w:cs="Arial"/>
                <w:color w:val="000000"/>
                <w:sz w:val="20"/>
              </w:rPr>
              <w:t>(2006) 168 A Crim R 305 at [16].</w:t>
            </w:r>
            <w:r w:rsidRPr="001C6E0E">
              <w:rPr>
                <w:rFonts w:ascii="Arial" w:hAnsi="Arial" w:cs="Arial"/>
                <w:bCs/>
                <w:color w:val="000000"/>
                <w:sz w:val="16"/>
              </w:rPr>
              <w:t xml:space="preserve">  </w:t>
            </w:r>
            <w:r w:rsidRPr="001C6E0E">
              <w:rPr>
                <w:rFonts w:ascii="Arial" w:hAnsi="Arial" w:cs="Arial"/>
                <w:color w:val="000000"/>
                <w:sz w:val="20"/>
                <w:szCs w:val="20"/>
              </w:rPr>
              <w:t xml:space="preserve">Even where the offence to which the increase applies is nowhere near the worst category, the increase remains of relevance since, in the usual case, the increase shows that Parliament regarded the previous penalties as inadequate.  Even where the new maximum may only be of general assistance [see </w:t>
            </w:r>
            <w:r w:rsidRPr="001C6E0E">
              <w:rPr>
                <w:rFonts w:ascii="Arial" w:hAnsi="Arial" w:cs="Arial"/>
                <w:i/>
                <w:color w:val="000000"/>
                <w:sz w:val="20"/>
              </w:rPr>
              <w:t>DPP v Aydin &amp; Kirsch</w:t>
            </w:r>
            <w:r w:rsidRPr="001C6E0E">
              <w:rPr>
                <w:rFonts w:ascii="Arial" w:hAnsi="Arial" w:cs="Arial"/>
                <w:color w:val="000000"/>
                <w:sz w:val="20"/>
              </w:rPr>
              <w:t xml:space="preserve"> [2005] VSCA 86 at [10]-[12] (Callaway JA) as to the variable factors that bear upon the significance of an increased maximum], </w:t>
            </w:r>
            <w:r w:rsidRPr="001C6E0E">
              <w:rPr>
                <w:rFonts w:ascii="Arial" w:hAnsi="Arial" w:cs="Arial"/>
                <w:color w:val="000000"/>
                <w:sz w:val="20"/>
                <w:szCs w:val="20"/>
              </w:rPr>
              <w:t xml:space="preserve">it becomes the ‘yardstick’ which must be balanced with all other relevant factors: </w:t>
            </w:r>
            <w:r w:rsidRPr="001C6E0E">
              <w:rPr>
                <w:rFonts w:ascii="Arial" w:hAnsi="Arial" w:cs="Arial"/>
                <w:i/>
                <w:color w:val="000000"/>
                <w:sz w:val="20"/>
              </w:rPr>
              <w:t>Markarian v The Queen</w:t>
            </w:r>
            <w:r w:rsidRPr="001C6E0E">
              <w:rPr>
                <w:rFonts w:ascii="Arial" w:hAnsi="Arial" w:cs="Arial"/>
                <w:color w:val="000000"/>
                <w:sz w:val="20"/>
              </w:rPr>
              <w:t xml:space="preserve"> (2005) 228 CLR 357 at [31] (Gleeson CJ, Gummow, Hayne &amp; Callinan JJ).”</w:t>
            </w:r>
          </w:p>
          <w:p w14:paraId="2AB2C86F" w14:textId="77777777" w:rsidR="004E023C" w:rsidRDefault="004E023C" w:rsidP="007762E0">
            <w:pPr>
              <w:tabs>
                <w:tab w:val="left" w:pos="284"/>
              </w:tabs>
              <w:spacing w:after="20"/>
              <w:ind w:left="284"/>
              <w:jc w:val="both"/>
              <w:rPr>
                <w:rFonts w:ascii="Arial" w:hAnsi="Arial" w:cs="Arial"/>
                <w:bCs/>
                <w:color w:val="000000"/>
                <w:sz w:val="20"/>
              </w:rPr>
            </w:pPr>
            <w:r w:rsidRPr="001C6E0E">
              <w:rPr>
                <w:rFonts w:ascii="Arial" w:hAnsi="Arial" w:cs="Arial"/>
                <w:bCs/>
                <w:color w:val="000000"/>
                <w:sz w:val="20"/>
              </w:rPr>
              <w:t xml:space="preserve">See also </w:t>
            </w:r>
            <w:r w:rsidRPr="001C6E0E">
              <w:rPr>
                <w:rFonts w:ascii="Arial" w:hAnsi="Arial" w:cs="Arial"/>
                <w:i/>
                <w:color w:val="000000"/>
                <w:sz w:val="20"/>
              </w:rPr>
              <w:t>R v Stratton</w:t>
            </w:r>
            <w:r w:rsidRPr="001C6E0E">
              <w:rPr>
                <w:rFonts w:ascii="Arial" w:hAnsi="Arial" w:cs="Arial"/>
                <w:color w:val="000000"/>
                <w:sz w:val="20"/>
              </w:rPr>
              <w:t xml:space="preserve"> [2008] VSCA 130</w:t>
            </w:r>
            <w:r w:rsidRPr="001C6E0E">
              <w:rPr>
                <w:rFonts w:ascii="Arial" w:hAnsi="Arial" w:cs="Arial"/>
                <w:bCs/>
                <w:color w:val="000000"/>
                <w:sz w:val="20"/>
              </w:rPr>
              <w:t xml:space="preserve"> at [126]-[130]; </w:t>
            </w:r>
            <w:r w:rsidRPr="001C6E0E">
              <w:rPr>
                <w:rFonts w:ascii="Arial" w:hAnsi="Arial" w:cs="Arial"/>
                <w:bCs/>
                <w:i/>
                <w:color w:val="000000"/>
                <w:sz w:val="20"/>
              </w:rPr>
              <w:t>R v Gonzalez</w:t>
            </w:r>
            <w:r w:rsidRPr="001C6E0E">
              <w:rPr>
                <w:rFonts w:ascii="Arial" w:hAnsi="Arial" w:cs="Arial"/>
                <w:bCs/>
                <w:color w:val="000000"/>
                <w:sz w:val="20"/>
              </w:rPr>
              <w:t xml:space="preserve"> [2011] VSCA 175 at [28]-[31].</w:t>
            </w:r>
          </w:p>
          <w:p w14:paraId="27C01EEC" w14:textId="77777777" w:rsidR="004E023C" w:rsidRPr="0054775B" w:rsidRDefault="004E023C">
            <w:pPr>
              <w:pStyle w:val="ListParagraph"/>
              <w:numPr>
                <w:ilvl w:val="0"/>
                <w:numId w:val="167"/>
              </w:numPr>
              <w:tabs>
                <w:tab w:val="left" w:pos="284"/>
              </w:tabs>
              <w:spacing w:after="20" w:line="240" w:lineRule="auto"/>
              <w:ind w:left="284" w:hanging="284"/>
              <w:contextualSpacing w:val="0"/>
              <w:jc w:val="both"/>
              <w:rPr>
                <w:rFonts w:ascii="Arial" w:hAnsi="Arial" w:cs="Arial"/>
                <w:bCs/>
                <w:color w:val="000000"/>
                <w:sz w:val="20"/>
              </w:rPr>
            </w:pPr>
            <w:r w:rsidRPr="001C6E0E">
              <w:rPr>
                <w:rFonts w:ascii="Arial" w:hAnsi="Arial" w:cs="Arial"/>
                <w:color w:val="000000"/>
                <w:sz w:val="20"/>
              </w:rPr>
              <w:t xml:space="preserve">The </w:t>
            </w:r>
            <w:r>
              <w:rPr>
                <w:rFonts w:ascii="Arial" w:hAnsi="Arial" w:cs="Arial"/>
                <w:color w:val="000000"/>
                <w:sz w:val="20"/>
              </w:rPr>
              <w:t>Youth Justice Custodial Order governed by ss.324-328</w:t>
            </w:r>
            <w:r w:rsidRPr="001C6E0E">
              <w:rPr>
                <w:rFonts w:ascii="Arial" w:hAnsi="Arial" w:cs="Arial"/>
                <w:color w:val="000000"/>
                <w:sz w:val="20"/>
              </w:rPr>
              <w:t xml:space="preserve"> of the </w:t>
            </w:r>
            <w:r>
              <w:rPr>
                <w:rFonts w:ascii="Arial" w:hAnsi="Arial" w:cs="Arial"/>
                <w:color w:val="000000"/>
                <w:sz w:val="20"/>
              </w:rPr>
              <w:t>YJ</w:t>
            </w:r>
            <w:r w:rsidRPr="001C6E0E">
              <w:rPr>
                <w:rFonts w:ascii="Arial" w:hAnsi="Arial" w:cs="Arial"/>
                <w:color w:val="000000"/>
                <w:sz w:val="20"/>
              </w:rPr>
              <w:t xml:space="preserve">A </w:t>
            </w:r>
            <w:r>
              <w:rPr>
                <w:rFonts w:ascii="Arial" w:hAnsi="Arial" w:cs="Arial"/>
                <w:color w:val="000000"/>
                <w:sz w:val="20"/>
              </w:rPr>
              <w:t xml:space="preserve">is </w:t>
            </w:r>
            <w:r w:rsidRPr="001C6E0E">
              <w:rPr>
                <w:rFonts w:ascii="Arial" w:hAnsi="Arial" w:cs="Arial"/>
                <w:color w:val="000000"/>
                <w:sz w:val="20"/>
              </w:rPr>
              <w:t xml:space="preserve">not to be confused with youth justice centre detention sentences for young adults under ss.3 &amp; 32 of the </w:t>
            </w:r>
            <w:r w:rsidRPr="005737B9">
              <w:rPr>
                <w:rFonts w:ascii="Arial" w:hAnsi="Arial" w:cs="Arial"/>
                <w:i/>
                <w:iCs/>
                <w:color w:val="000000"/>
                <w:sz w:val="20"/>
              </w:rPr>
              <w:t>Sentencing Act 1991</w:t>
            </w:r>
            <w:r w:rsidRPr="001C6E0E">
              <w:rPr>
                <w:rFonts w:ascii="Arial" w:hAnsi="Arial" w:cs="Arial"/>
                <w:color w:val="000000"/>
                <w:sz w:val="20"/>
              </w:rPr>
              <w:t>. Victoria is unique in Australia in providing the option to adult courts of sentencing immature, vulnerable 18-20 year old offenders to custody in the juvenile system rather than prison.</w:t>
            </w:r>
          </w:p>
          <w:p w14:paraId="106EF9FC" w14:textId="77777777" w:rsidR="004E023C" w:rsidRPr="0054775B" w:rsidRDefault="004E023C">
            <w:pPr>
              <w:pStyle w:val="ListParagraph"/>
              <w:numPr>
                <w:ilvl w:val="0"/>
                <w:numId w:val="167"/>
              </w:numPr>
              <w:tabs>
                <w:tab w:val="left" w:pos="284"/>
              </w:tabs>
              <w:spacing w:after="20" w:line="240" w:lineRule="auto"/>
              <w:ind w:left="284" w:hanging="284"/>
              <w:jc w:val="both"/>
              <w:rPr>
                <w:rFonts w:ascii="Arial" w:hAnsi="Arial" w:cs="Arial"/>
                <w:bCs/>
                <w:color w:val="000000"/>
                <w:sz w:val="20"/>
              </w:rPr>
            </w:pPr>
            <w:r w:rsidRPr="00475F68">
              <w:rPr>
                <w:rFonts w:ascii="Arial" w:hAnsi="Arial" w:cs="Arial"/>
                <w:color w:val="000000"/>
                <w:sz w:val="20"/>
                <w:szCs w:val="20"/>
              </w:rPr>
              <w:t xml:space="preserve">In </w:t>
            </w:r>
            <w:r w:rsidRPr="00475F68">
              <w:rPr>
                <w:rFonts w:ascii="Arial" w:hAnsi="Arial" w:cs="Arial"/>
                <w:i/>
                <w:color w:val="000000"/>
                <w:sz w:val="20"/>
                <w:szCs w:val="20"/>
              </w:rPr>
              <w:t>R v Ford (a pseudonym)</w:t>
            </w:r>
            <w:r w:rsidRPr="00475F68">
              <w:rPr>
                <w:rFonts w:ascii="Arial" w:hAnsi="Arial" w:cs="Arial"/>
                <w:color w:val="000000"/>
                <w:sz w:val="20"/>
                <w:szCs w:val="20"/>
              </w:rPr>
              <w:t xml:space="preserve"> [2018] VSC 491 Tinney J held that </w:t>
            </w:r>
            <w:r>
              <w:rPr>
                <w:rFonts w:ascii="Arial" w:hAnsi="Arial" w:cs="Arial"/>
                <w:color w:val="000000"/>
                <w:sz w:val="20"/>
                <w:szCs w:val="20"/>
              </w:rPr>
              <w:t xml:space="preserve">the Court had power to make a YJC order in sentencing an 18 year offender for contempt of the Chief Examiner pursuant to s.49(1) of the </w:t>
            </w:r>
            <w:r w:rsidRPr="005737B9">
              <w:rPr>
                <w:rFonts w:ascii="Arial" w:hAnsi="Arial" w:cs="Arial"/>
                <w:i/>
                <w:iCs/>
                <w:color w:val="000000"/>
                <w:sz w:val="20"/>
                <w:szCs w:val="20"/>
              </w:rPr>
              <w:t>Major Crimes (Investigative Powers) Act 2014</w:t>
            </w:r>
            <w:r>
              <w:rPr>
                <w:rFonts w:ascii="Arial" w:hAnsi="Arial" w:cs="Arial"/>
                <w:color w:val="000000"/>
                <w:sz w:val="20"/>
                <w:szCs w:val="20"/>
              </w:rPr>
              <w:t>.</w:t>
            </w:r>
          </w:p>
        </w:tc>
      </w:tr>
    </w:tbl>
    <w:p w14:paraId="18EED23B" w14:textId="77777777" w:rsidR="004E023C" w:rsidRPr="008B1070" w:rsidRDefault="004E023C" w:rsidP="004E023C">
      <w:pPr>
        <w:rPr>
          <w:rFonts w:ascii="Arial" w:hAnsi="Arial" w:cs="Arial"/>
          <w:sz w:val="8"/>
          <w:szCs w:val="8"/>
        </w:rPr>
      </w:pPr>
    </w:p>
    <w:tbl>
      <w:tblPr>
        <w:tblW w:w="9075" w:type="dxa"/>
        <w:tblBorders>
          <w:top w:val="single" w:sz="18" w:space="0" w:color="auto"/>
          <w:left w:val="single" w:sz="18" w:space="0" w:color="auto"/>
          <w:bottom w:val="single" w:sz="18" w:space="0" w:color="auto"/>
          <w:right w:val="single" w:sz="18" w:space="0" w:color="auto"/>
        </w:tblBorders>
        <w:shd w:val="pct20" w:color="auto" w:fill="auto"/>
        <w:tblLayout w:type="fixed"/>
        <w:tblCellMar>
          <w:left w:w="107" w:type="dxa"/>
          <w:right w:w="107" w:type="dxa"/>
        </w:tblCellMar>
        <w:tblLook w:val="0000" w:firstRow="0" w:lastRow="0" w:firstColumn="0" w:lastColumn="0" w:noHBand="0" w:noVBand="0"/>
      </w:tblPr>
      <w:tblGrid>
        <w:gridCol w:w="9075"/>
      </w:tblGrid>
      <w:tr w:rsidR="004E023C" w:rsidRPr="001C6E0E" w14:paraId="08EC98C9" w14:textId="77777777" w:rsidTr="007762E0">
        <w:trPr>
          <w:cantSplit/>
          <w:trHeight w:val="567"/>
        </w:trPr>
        <w:tc>
          <w:tcPr>
            <w:tcW w:w="9075" w:type="dxa"/>
            <w:tcBorders>
              <w:top w:val="single" w:sz="18" w:space="0" w:color="auto"/>
              <w:bottom w:val="single" w:sz="18" w:space="0" w:color="auto"/>
            </w:tcBorders>
          </w:tcPr>
          <w:p w14:paraId="1D03D729" w14:textId="77777777" w:rsidR="004E023C" w:rsidRPr="001C6E0E" w:rsidRDefault="004E023C" w:rsidP="007762E0">
            <w:pPr>
              <w:jc w:val="center"/>
              <w:rPr>
                <w:rFonts w:ascii="Arial" w:hAnsi="Arial" w:cs="Arial"/>
                <w:color w:val="000000"/>
                <w:sz w:val="20"/>
              </w:rPr>
            </w:pPr>
            <w:r>
              <w:rPr>
                <w:rFonts w:ascii="Arial" w:hAnsi="Arial" w:cs="Arial"/>
                <w:b/>
                <w:bCs/>
                <w:color w:val="000000"/>
                <w:sz w:val="20"/>
                <w:u w:val="single"/>
              </w:rPr>
              <w:t xml:space="preserve">YOUTH JUSTICE CUSTODIAL </w:t>
            </w:r>
            <w:r w:rsidRPr="001C6E0E">
              <w:rPr>
                <w:rFonts w:ascii="Arial" w:hAnsi="Arial" w:cs="Arial"/>
                <w:b/>
                <w:bCs/>
                <w:color w:val="000000"/>
                <w:sz w:val="20"/>
                <w:u w:val="single"/>
              </w:rPr>
              <w:t>CENTRES FOR YOUNG OFFENDERS</w:t>
            </w:r>
            <w:r>
              <w:rPr>
                <w:rFonts w:ascii="Arial" w:hAnsi="Arial" w:cs="Arial"/>
                <w:b/>
                <w:bCs/>
                <w:color w:val="000000"/>
                <w:sz w:val="20"/>
                <w:u w:val="single"/>
              </w:rPr>
              <w:t>/REMANDEES</w:t>
            </w:r>
          </w:p>
          <w:p w14:paraId="3761FC70" w14:textId="77777777" w:rsidR="004E023C" w:rsidRDefault="004E023C" w:rsidP="007762E0">
            <w:pPr>
              <w:tabs>
                <w:tab w:val="left" w:pos="363"/>
              </w:tabs>
              <w:spacing w:before="60"/>
              <w:jc w:val="both"/>
              <w:rPr>
                <w:rFonts w:ascii="Arial" w:hAnsi="Arial" w:cs="Arial"/>
                <w:color w:val="000000"/>
                <w:sz w:val="20"/>
              </w:rPr>
            </w:pPr>
            <w:r>
              <w:rPr>
                <w:rFonts w:ascii="Arial" w:hAnsi="Arial" w:cs="Arial"/>
                <w:color w:val="000000"/>
                <w:sz w:val="20"/>
              </w:rPr>
              <w:t>The website of the Department of Justice and Community Safety states that it manages 3 Youth Justice custodial precincts in Victoria:</w:t>
            </w:r>
          </w:p>
          <w:p w14:paraId="451E2589" w14:textId="77777777" w:rsidR="004E023C" w:rsidRDefault="004E023C" w:rsidP="007762E0">
            <w:pPr>
              <w:tabs>
                <w:tab w:val="left" w:pos="363"/>
              </w:tabs>
              <w:spacing w:before="60"/>
              <w:ind w:left="363" w:hanging="363"/>
              <w:jc w:val="both"/>
              <w:rPr>
                <w:rFonts w:ascii="Arial" w:hAnsi="Arial" w:cs="Arial"/>
                <w:color w:val="000000"/>
                <w:sz w:val="20"/>
              </w:rPr>
            </w:pPr>
            <w:r w:rsidRPr="001C6E0E">
              <w:rPr>
                <w:rFonts w:ascii="Arial" w:hAnsi="Arial" w:cs="Arial"/>
                <w:color w:val="000000"/>
                <w:sz w:val="20"/>
              </w:rPr>
              <w:sym w:font="Wingdings" w:char="F08C"/>
            </w:r>
            <w:r w:rsidRPr="001C6E0E">
              <w:rPr>
                <w:rFonts w:ascii="Arial" w:hAnsi="Arial" w:cs="Arial"/>
                <w:color w:val="000000"/>
                <w:sz w:val="18"/>
              </w:rPr>
              <w:tab/>
            </w:r>
            <w:r w:rsidRPr="001C6E0E">
              <w:rPr>
                <w:rFonts w:ascii="Arial" w:hAnsi="Arial" w:cs="Arial"/>
                <w:color w:val="000000"/>
                <w:sz w:val="20"/>
                <w:u w:val="single"/>
              </w:rPr>
              <w:t xml:space="preserve">Parkville Youth </w:t>
            </w:r>
            <w:r>
              <w:rPr>
                <w:rFonts w:ascii="Arial" w:hAnsi="Arial" w:cs="Arial"/>
                <w:color w:val="000000"/>
                <w:sz w:val="20"/>
                <w:u w:val="single"/>
              </w:rPr>
              <w:t>Justice Precinct</w:t>
            </w:r>
            <w:r>
              <w:rPr>
                <w:rFonts w:ascii="Arial" w:hAnsi="Arial" w:cs="Arial"/>
                <w:color w:val="000000"/>
                <w:sz w:val="20"/>
              </w:rPr>
              <w:t xml:space="preserve"> </w:t>
            </w:r>
            <w:r w:rsidRPr="00EA10A1">
              <w:rPr>
                <w:rFonts w:ascii="Arial" w:hAnsi="Arial" w:cs="Arial"/>
                <w:sz w:val="20"/>
                <w:szCs w:val="20"/>
              </w:rPr>
              <w:t>is located in the inner northern Melbourne suburb of Parkville, approximately 5 kilometres from the central business district. The precinct accommodates:</w:t>
            </w:r>
          </w:p>
          <w:p w14:paraId="3092D23C" w14:textId="77777777" w:rsidR="004E023C" w:rsidRDefault="004E023C">
            <w:pPr>
              <w:pStyle w:val="ListParagraph"/>
              <w:numPr>
                <w:ilvl w:val="0"/>
                <w:numId w:val="142"/>
              </w:numPr>
              <w:tabs>
                <w:tab w:val="left" w:pos="363"/>
              </w:tabs>
              <w:spacing w:after="0" w:line="240" w:lineRule="auto"/>
              <w:ind w:left="641" w:hanging="284"/>
              <w:jc w:val="both"/>
              <w:rPr>
                <w:rFonts w:ascii="Arial" w:hAnsi="Arial" w:cs="Arial"/>
                <w:color w:val="000000"/>
                <w:sz w:val="20"/>
              </w:rPr>
            </w:pPr>
            <w:r>
              <w:rPr>
                <w:rFonts w:ascii="Arial" w:hAnsi="Arial" w:cs="Arial"/>
                <w:color w:val="000000"/>
                <w:sz w:val="20"/>
              </w:rPr>
              <w:t>12-14 year old males (remanded or sentenced);</w:t>
            </w:r>
          </w:p>
          <w:p w14:paraId="0B981CFE" w14:textId="77777777" w:rsidR="004E023C" w:rsidRDefault="004E023C">
            <w:pPr>
              <w:pStyle w:val="ListParagraph"/>
              <w:numPr>
                <w:ilvl w:val="0"/>
                <w:numId w:val="142"/>
              </w:numPr>
              <w:tabs>
                <w:tab w:val="left" w:pos="363"/>
              </w:tabs>
              <w:spacing w:after="0" w:line="240" w:lineRule="auto"/>
              <w:ind w:left="641" w:hanging="284"/>
              <w:jc w:val="both"/>
              <w:rPr>
                <w:rFonts w:ascii="Arial" w:hAnsi="Arial" w:cs="Arial"/>
                <w:color w:val="000000"/>
                <w:sz w:val="20"/>
              </w:rPr>
            </w:pPr>
            <w:r>
              <w:rPr>
                <w:rFonts w:ascii="Arial" w:hAnsi="Arial" w:cs="Arial"/>
                <w:color w:val="000000"/>
                <w:sz w:val="20"/>
              </w:rPr>
              <w:t>15-18 year old young men (remanded or sentenced);</w:t>
            </w:r>
          </w:p>
          <w:p w14:paraId="659D03E7" w14:textId="77777777" w:rsidR="004E023C" w:rsidRDefault="004E023C">
            <w:pPr>
              <w:pStyle w:val="ListParagraph"/>
              <w:numPr>
                <w:ilvl w:val="0"/>
                <w:numId w:val="142"/>
              </w:numPr>
              <w:tabs>
                <w:tab w:val="left" w:pos="363"/>
              </w:tabs>
              <w:spacing w:after="0" w:line="240" w:lineRule="auto"/>
              <w:ind w:left="641" w:hanging="284"/>
              <w:jc w:val="both"/>
              <w:rPr>
                <w:rFonts w:ascii="Arial" w:hAnsi="Arial" w:cs="Arial"/>
                <w:color w:val="000000"/>
                <w:sz w:val="20"/>
              </w:rPr>
            </w:pPr>
            <w:r>
              <w:rPr>
                <w:rFonts w:ascii="Arial" w:hAnsi="Arial" w:cs="Arial"/>
                <w:color w:val="000000"/>
                <w:sz w:val="20"/>
              </w:rPr>
              <w:t>12-17 year old females (remanded or sentenced);</w:t>
            </w:r>
          </w:p>
          <w:p w14:paraId="53ABA7A2" w14:textId="77777777" w:rsidR="004E023C" w:rsidRPr="00C16B33" w:rsidRDefault="004E023C">
            <w:pPr>
              <w:pStyle w:val="ListParagraph"/>
              <w:numPr>
                <w:ilvl w:val="0"/>
                <w:numId w:val="142"/>
              </w:numPr>
              <w:tabs>
                <w:tab w:val="left" w:pos="363"/>
              </w:tabs>
              <w:spacing w:after="0" w:line="240" w:lineRule="auto"/>
              <w:ind w:left="641" w:hanging="284"/>
              <w:jc w:val="both"/>
              <w:rPr>
                <w:rFonts w:ascii="Arial" w:hAnsi="Arial" w:cs="Arial"/>
                <w:color w:val="000000"/>
                <w:sz w:val="20"/>
              </w:rPr>
            </w:pPr>
            <w:r>
              <w:rPr>
                <w:rFonts w:ascii="Arial" w:hAnsi="Arial" w:cs="Arial"/>
                <w:color w:val="000000"/>
                <w:sz w:val="20"/>
              </w:rPr>
              <w:t>18-21 year old women sentenced to a YJC order by the Magistrates’, County &amp; Supreme Courts.</w:t>
            </w:r>
          </w:p>
          <w:p w14:paraId="7B4ACF35" w14:textId="77777777" w:rsidR="004E023C" w:rsidRDefault="004E023C" w:rsidP="007762E0">
            <w:pPr>
              <w:tabs>
                <w:tab w:val="left" w:pos="363"/>
              </w:tabs>
              <w:spacing w:before="60"/>
              <w:ind w:left="363" w:hanging="363"/>
              <w:jc w:val="both"/>
              <w:rPr>
                <w:rFonts w:ascii="Arial" w:hAnsi="Arial" w:cs="Arial"/>
                <w:sz w:val="20"/>
                <w:szCs w:val="20"/>
              </w:rPr>
            </w:pPr>
            <w:r>
              <w:rPr>
                <w:rFonts w:ascii="Arial" w:hAnsi="Arial" w:cs="Arial"/>
                <w:color w:val="000000"/>
                <w:sz w:val="20"/>
              </w:rPr>
              <w:sym w:font="Wingdings" w:char="F08D"/>
            </w:r>
            <w:r w:rsidRPr="001C6E0E">
              <w:rPr>
                <w:rFonts w:ascii="Arial" w:hAnsi="Arial" w:cs="Arial"/>
                <w:color w:val="000000"/>
                <w:sz w:val="18"/>
              </w:rPr>
              <w:tab/>
            </w:r>
            <w:r w:rsidRPr="001537DF">
              <w:rPr>
                <w:rFonts w:ascii="Arial" w:hAnsi="Arial" w:cs="Arial"/>
                <w:color w:val="000000"/>
                <w:sz w:val="20"/>
                <w:szCs w:val="28"/>
                <w:u w:val="single"/>
              </w:rPr>
              <w:t>Cherry Creek Youth Justice Precinct</w:t>
            </w:r>
            <w:r>
              <w:rPr>
                <w:rFonts w:ascii="Arial" w:hAnsi="Arial" w:cs="Arial"/>
                <w:color w:val="000000"/>
                <w:sz w:val="20"/>
                <w:szCs w:val="28"/>
              </w:rPr>
              <w:t xml:space="preserve"> is located near Werribee, approximately 46 kilometres west of Melbourne. </w:t>
            </w:r>
            <w:r w:rsidRPr="00EA10A1">
              <w:rPr>
                <w:rFonts w:ascii="Arial" w:hAnsi="Arial" w:cs="Arial"/>
                <w:sz w:val="20"/>
                <w:szCs w:val="20"/>
              </w:rPr>
              <w:t>The precinct accommodates young men aged between 15 and 18 in units of four.</w:t>
            </w:r>
          </w:p>
          <w:p w14:paraId="7FFC30E4" w14:textId="3561C005" w:rsidR="004E023C" w:rsidRPr="001537DF" w:rsidRDefault="004E023C" w:rsidP="007762E0">
            <w:pPr>
              <w:tabs>
                <w:tab w:val="left" w:pos="363"/>
              </w:tabs>
              <w:spacing w:before="60"/>
              <w:ind w:left="363" w:hanging="363"/>
              <w:jc w:val="both"/>
              <w:rPr>
                <w:rFonts w:ascii="Arial" w:hAnsi="Arial" w:cs="Arial"/>
                <w:sz w:val="20"/>
                <w:szCs w:val="20"/>
              </w:rPr>
            </w:pPr>
            <w:r w:rsidRPr="001537DF">
              <w:rPr>
                <w:rFonts w:ascii="Arial" w:hAnsi="Arial" w:cs="Arial"/>
                <w:color w:val="000000"/>
                <w:sz w:val="20"/>
                <w:szCs w:val="28"/>
              </w:rPr>
              <w:sym w:font="Wingdings" w:char="F08E"/>
            </w:r>
            <w:r w:rsidRPr="001C6E0E">
              <w:rPr>
                <w:rFonts w:ascii="Arial" w:hAnsi="Arial" w:cs="Arial"/>
                <w:color w:val="000000"/>
                <w:sz w:val="18"/>
              </w:rPr>
              <w:tab/>
            </w:r>
            <w:r w:rsidRPr="001537DF">
              <w:rPr>
                <w:rFonts w:ascii="Arial" w:hAnsi="Arial" w:cs="Arial"/>
                <w:color w:val="000000"/>
                <w:sz w:val="20"/>
                <w:szCs w:val="28"/>
                <w:u w:val="single"/>
              </w:rPr>
              <w:t>Malmsbury Youth Justice Precinct</w:t>
            </w:r>
            <w:r>
              <w:rPr>
                <w:rFonts w:ascii="Arial" w:hAnsi="Arial" w:cs="Arial"/>
                <w:color w:val="000000"/>
                <w:sz w:val="20"/>
                <w:szCs w:val="28"/>
              </w:rPr>
              <w:t xml:space="preserve"> </w:t>
            </w:r>
            <w:r w:rsidRPr="00EA10A1">
              <w:rPr>
                <w:rFonts w:ascii="Arial" w:hAnsi="Arial" w:cs="Arial"/>
                <w:sz w:val="20"/>
                <w:szCs w:val="20"/>
              </w:rPr>
              <w:t xml:space="preserve">is located in the Macedon Ranges region of Victoria. </w:t>
            </w:r>
            <w:r>
              <w:rPr>
                <w:rFonts w:ascii="Arial" w:hAnsi="Arial" w:cs="Arial"/>
                <w:sz w:val="20"/>
                <w:szCs w:val="20"/>
              </w:rPr>
              <w:t>It </w:t>
            </w:r>
            <w:r>
              <w:rPr>
                <w:rFonts w:ascii="Arial" w:hAnsi="Arial" w:cs="Arial"/>
                <w:color w:val="000000"/>
                <w:sz w:val="20"/>
                <w:szCs w:val="28"/>
              </w:rPr>
              <w:t xml:space="preserve">comprises </w:t>
            </w:r>
            <w:r>
              <w:rPr>
                <w:rFonts w:ascii="Arial" w:hAnsi="Arial" w:cs="Arial"/>
                <w:color w:val="000000"/>
                <w:sz w:val="20"/>
              </w:rPr>
              <w:t xml:space="preserve">two youth justice centres and accommodates </w:t>
            </w:r>
            <w:r w:rsidR="0093012C">
              <w:rPr>
                <w:rFonts w:ascii="Arial" w:hAnsi="Arial" w:cs="Arial"/>
                <w:color w:val="000000"/>
                <w:sz w:val="20"/>
              </w:rPr>
              <w:t xml:space="preserve">boys and </w:t>
            </w:r>
            <w:r>
              <w:rPr>
                <w:rFonts w:ascii="Arial" w:hAnsi="Arial" w:cs="Arial"/>
                <w:color w:val="000000"/>
                <w:sz w:val="20"/>
              </w:rPr>
              <w:t xml:space="preserve">young men aged 15 years </w:t>
            </w:r>
            <w:r w:rsidR="0093012C">
              <w:rPr>
                <w:rFonts w:ascii="Arial" w:hAnsi="Arial" w:cs="Arial"/>
                <w:color w:val="000000"/>
                <w:sz w:val="20"/>
              </w:rPr>
              <w:t xml:space="preserve">or over </w:t>
            </w:r>
            <w:r>
              <w:rPr>
                <w:rFonts w:ascii="Arial" w:hAnsi="Arial" w:cs="Arial"/>
                <w:color w:val="000000"/>
                <w:sz w:val="20"/>
              </w:rPr>
              <w:t>when remanded or sentenced to a YJC order by any court.</w:t>
            </w:r>
          </w:p>
        </w:tc>
      </w:tr>
    </w:tbl>
    <w:p w14:paraId="0A6CDD36" w14:textId="77777777" w:rsidR="00CF51FC" w:rsidRDefault="00CF51FC" w:rsidP="004E023C">
      <w:pPr>
        <w:rPr>
          <w:rFonts w:ascii="Arial" w:hAnsi="Arial" w:cs="Arial"/>
          <w:sz w:val="12"/>
          <w:szCs w:val="12"/>
        </w:rPr>
      </w:pPr>
    </w:p>
    <w:tbl>
      <w:tblPr>
        <w:tblW w:w="9071" w:type="dxa"/>
        <w:tblBorders>
          <w:top w:val="single" w:sz="18" w:space="0" w:color="00B050"/>
          <w:left w:val="single" w:sz="18" w:space="0" w:color="00B050"/>
          <w:bottom w:val="single" w:sz="18" w:space="0" w:color="00B050"/>
          <w:right w:val="single" w:sz="18" w:space="0" w:color="00B050"/>
        </w:tblBorders>
        <w:tblLook w:val="0000" w:firstRow="0" w:lastRow="0" w:firstColumn="0" w:lastColumn="0" w:noHBand="0" w:noVBand="0"/>
      </w:tblPr>
      <w:tblGrid>
        <w:gridCol w:w="9071"/>
      </w:tblGrid>
      <w:tr w:rsidR="00CF51FC" w:rsidRPr="009061D6" w14:paraId="1CC9BB4B" w14:textId="77777777" w:rsidTr="00203D3E">
        <w:tc>
          <w:tcPr>
            <w:tcW w:w="9071" w:type="dxa"/>
            <w:shd w:val="pct10" w:color="auto" w:fill="auto"/>
          </w:tcPr>
          <w:p w14:paraId="3D847001" w14:textId="77777777" w:rsidR="00CF51FC" w:rsidRPr="009061D6" w:rsidRDefault="00CF51FC" w:rsidP="00203D3E">
            <w:pPr>
              <w:keepNext/>
              <w:keepLines/>
              <w:jc w:val="center"/>
              <w:rPr>
                <w:rFonts w:ascii="Arial" w:hAnsi="Arial" w:cs="Arial"/>
                <w:b/>
                <w:bCs/>
                <w:color w:val="000000"/>
                <w:sz w:val="22"/>
                <w:szCs w:val="28"/>
              </w:rPr>
            </w:pPr>
            <w:r>
              <w:rPr>
                <w:rFonts w:ascii="Arial" w:hAnsi="Arial" w:cs="Arial"/>
                <w:b/>
                <w:bCs/>
                <w:color w:val="000000"/>
                <w:sz w:val="22"/>
                <w:szCs w:val="28"/>
              </w:rPr>
              <w:lastRenderedPageBreak/>
              <w:t>WHETHER OR NOT A CONVICTION IS TO BE RECORDED WHEN MAKING A YJA SENTENCING ORDER</w:t>
            </w:r>
          </w:p>
        </w:tc>
      </w:tr>
    </w:tbl>
    <w:p w14:paraId="0222F96D" w14:textId="77777777" w:rsidR="00CF51FC" w:rsidRPr="00A40BA3" w:rsidRDefault="00CF51FC" w:rsidP="00CF51FC">
      <w:pPr>
        <w:keepNext/>
        <w:keepLines/>
        <w:jc w:val="both"/>
        <w:rPr>
          <w:rFonts w:ascii="Arial" w:hAnsi="Arial" w:cs="Arial"/>
          <w:sz w:val="20"/>
          <w:szCs w:val="20"/>
        </w:rPr>
      </w:pPr>
    </w:p>
    <w:p w14:paraId="12C78186" w14:textId="77777777" w:rsidR="00CF51FC" w:rsidRDefault="00CF51FC" w:rsidP="00CF51FC">
      <w:pPr>
        <w:pStyle w:val="ListParagraph"/>
        <w:numPr>
          <w:ilvl w:val="0"/>
          <w:numId w:val="211"/>
        </w:numPr>
        <w:spacing w:after="0" w:line="240" w:lineRule="auto"/>
        <w:ind w:left="357" w:hanging="357"/>
        <w:jc w:val="both"/>
        <w:rPr>
          <w:rFonts w:ascii="Arial" w:hAnsi="Arial" w:cs="Arial"/>
          <w:sz w:val="20"/>
          <w:szCs w:val="20"/>
        </w:rPr>
      </w:pPr>
      <w:r>
        <w:rPr>
          <w:rFonts w:ascii="Arial" w:hAnsi="Arial" w:cs="Arial"/>
          <w:sz w:val="20"/>
          <w:szCs w:val="20"/>
        </w:rPr>
        <w:t xml:space="preserve">If the Court makes an </w:t>
      </w:r>
      <w:r w:rsidRPr="00D37B45">
        <w:rPr>
          <w:rFonts w:ascii="Arial" w:hAnsi="Arial" w:cs="Arial"/>
          <w:b/>
          <w:bCs/>
          <w:sz w:val="20"/>
          <w:szCs w:val="20"/>
          <w:u w:val="single"/>
        </w:rPr>
        <w:t>unsupervised community-based order</w:t>
      </w:r>
      <w:r>
        <w:rPr>
          <w:rFonts w:ascii="Arial" w:hAnsi="Arial" w:cs="Arial"/>
          <w:sz w:val="20"/>
          <w:szCs w:val="20"/>
        </w:rPr>
        <w:t>, namely–</w:t>
      </w:r>
    </w:p>
    <w:p w14:paraId="0AC0AAA2" w14:textId="77777777" w:rsidR="00CF51FC" w:rsidRDefault="00CF51FC" w:rsidP="00CF51FC">
      <w:pPr>
        <w:pStyle w:val="ListParagraph"/>
        <w:numPr>
          <w:ilvl w:val="0"/>
          <w:numId w:val="212"/>
        </w:numPr>
        <w:spacing w:after="0" w:line="240" w:lineRule="auto"/>
        <w:jc w:val="both"/>
        <w:rPr>
          <w:rFonts w:ascii="Arial" w:hAnsi="Arial" w:cs="Arial"/>
          <w:sz w:val="20"/>
          <w:szCs w:val="20"/>
        </w:rPr>
      </w:pPr>
      <w:r>
        <w:rPr>
          <w:rFonts w:ascii="Arial" w:hAnsi="Arial" w:cs="Arial"/>
          <w:sz w:val="20"/>
          <w:szCs w:val="20"/>
        </w:rPr>
        <w:t>an order dismissing a charge without a formal warning under s.243(1);</w:t>
      </w:r>
    </w:p>
    <w:p w14:paraId="1C5EAEC5" w14:textId="77777777" w:rsidR="00CF51FC" w:rsidRDefault="00CF51FC" w:rsidP="00CF51FC">
      <w:pPr>
        <w:pStyle w:val="ListParagraph"/>
        <w:numPr>
          <w:ilvl w:val="0"/>
          <w:numId w:val="212"/>
        </w:numPr>
        <w:spacing w:after="0" w:line="240" w:lineRule="auto"/>
        <w:jc w:val="both"/>
        <w:rPr>
          <w:rFonts w:ascii="Arial" w:hAnsi="Arial" w:cs="Arial"/>
          <w:sz w:val="20"/>
          <w:szCs w:val="20"/>
        </w:rPr>
      </w:pPr>
      <w:r>
        <w:rPr>
          <w:rFonts w:ascii="Arial" w:hAnsi="Arial" w:cs="Arial"/>
          <w:sz w:val="20"/>
          <w:szCs w:val="20"/>
        </w:rPr>
        <w:t>an order dismissing a charge with a formal warning under s.244(1);</w:t>
      </w:r>
    </w:p>
    <w:p w14:paraId="77636B98" w14:textId="77777777" w:rsidR="00CF51FC" w:rsidRDefault="00CF51FC" w:rsidP="00CF51FC">
      <w:pPr>
        <w:pStyle w:val="ListParagraph"/>
        <w:numPr>
          <w:ilvl w:val="0"/>
          <w:numId w:val="212"/>
        </w:numPr>
        <w:spacing w:after="0" w:line="240" w:lineRule="auto"/>
        <w:jc w:val="both"/>
        <w:rPr>
          <w:rFonts w:ascii="Arial" w:hAnsi="Arial" w:cs="Arial"/>
          <w:sz w:val="20"/>
          <w:szCs w:val="20"/>
        </w:rPr>
      </w:pPr>
      <w:r>
        <w:rPr>
          <w:rFonts w:ascii="Arial" w:hAnsi="Arial" w:cs="Arial"/>
          <w:sz w:val="20"/>
          <w:szCs w:val="20"/>
        </w:rPr>
        <w:t>a good behaviour order under s.245(1);</w:t>
      </w:r>
    </w:p>
    <w:p w14:paraId="3C23909E" w14:textId="77777777" w:rsidR="00CF51FC" w:rsidRPr="002270C0" w:rsidRDefault="00CF51FC" w:rsidP="00CF51FC">
      <w:pPr>
        <w:pStyle w:val="ListParagraph"/>
        <w:numPr>
          <w:ilvl w:val="0"/>
          <w:numId w:val="212"/>
        </w:numPr>
        <w:spacing w:after="0" w:line="240" w:lineRule="auto"/>
        <w:jc w:val="both"/>
        <w:rPr>
          <w:rFonts w:ascii="Arial" w:hAnsi="Arial" w:cs="Arial"/>
          <w:sz w:val="20"/>
          <w:szCs w:val="20"/>
        </w:rPr>
      </w:pPr>
      <w:r>
        <w:rPr>
          <w:rFonts w:ascii="Arial" w:hAnsi="Arial" w:cs="Arial"/>
          <w:sz w:val="20"/>
          <w:szCs w:val="20"/>
        </w:rPr>
        <w:t>a fine under s.249(1)–</w:t>
      </w:r>
    </w:p>
    <w:p w14:paraId="3B6FD48A" w14:textId="77777777" w:rsidR="00CF51FC" w:rsidRDefault="00CF51FC" w:rsidP="00CF51FC">
      <w:pPr>
        <w:ind w:left="357"/>
        <w:jc w:val="both"/>
        <w:rPr>
          <w:rFonts w:ascii="Arial" w:hAnsi="Arial" w:cs="Arial"/>
          <w:sz w:val="20"/>
          <w:szCs w:val="20"/>
        </w:rPr>
      </w:pPr>
      <w:r>
        <w:rPr>
          <w:rFonts w:ascii="Arial" w:hAnsi="Arial" w:cs="Arial"/>
          <w:sz w:val="20"/>
          <w:szCs w:val="20"/>
        </w:rPr>
        <w:t xml:space="preserve">s.242 YJA provides that </w:t>
      </w:r>
      <w:r w:rsidRPr="002270C0">
        <w:rPr>
          <w:rFonts w:ascii="Arial" w:hAnsi="Arial" w:cs="Arial"/>
          <w:b/>
          <w:bCs/>
          <w:sz w:val="20"/>
          <w:szCs w:val="20"/>
        </w:rPr>
        <w:t>a conviction must not be recorded</w:t>
      </w:r>
      <w:r>
        <w:rPr>
          <w:rFonts w:ascii="Arial" w:hAnsi="Arial" w:cs="Arial"/>
          <w:sz w:val="20"/>
          <w:szCs w:val="20"/>
        </w:rPr>
        <w:t>.</w:t>
      </w:r>
    </w:p>
    <w:p w14:paraId="4C39957D" w14:textId="77777777" w:rsidR="00CF51FC" w:rsidRDefault="00CF51FC" w:rsidP="00CF51FC">
      <w:pPr>
        <w:jc w:val="both"/>
        <w:rPr>
          <w:rFonts w:ascii="Arial" w:hAnsi="Arial" w:cs="Arial"/>
          <w:sz w:val="20"/>
          <w:szCs w:val="20"/>
        </w:rPr>
      </w:pPr>
    </w:p>
    <w:p w14:paraId="5828B0B4" w14:textId="77777777" w:rsidR="00CF51FC" w:rsidRDefault="00CF51FC" w:rsidP="00CF51FC">
      <w:pPr>
        <w:pStyle w:val="ListParagraph"/>
        <w:numPr>
          <w:ilvl w:val="0"/>
          <w:numId w:val="211"/>
        </w:numPr>
        <w:spacing w:after="0" w:line="240" w:lineRule="auto"/>
        <w:ind w:left="357" w:hanging="357"/>
        <w:jc w:val="both"/>
        <w:rPr>
          <w:rFonts w:ascii="Arial" w:hAnsi="Arial" w:cs="Arial"/>
          <w:sz w:val="20"/>
          <w:szCs w:val="20"/>
        </w:rPr>
      </w:pPr>
      <w:r>
        <w:rPr>
          <w:rFonts w:ascii="Arial" w:hAnsi="Arial" w:cs="Arial"/>
          <w:sz w:val="20"/>
          <w:szCs w:val="20"/>
        </w:rPr>
        <w:t xml:space="preserve">If the Court makes a </w:t>
      </w:r>
      <w:r w:rsidRPr="00D37B45">
        <w:rPr>
          <w:rFonts w:ascii="Arial" w:hAnsi="Arial" w:cs="Arial"/>
          <w:b/>
          <w:bCs/>
          <w:sz w:val="20"/>
          <w:szCs w:val="20"/>
          <w:u w:val="single"/>
        </w:rPr>
        <w:t>supervised community-based order</w:t>
      </w:r>
      <w:r>
        <w:rPr>
          <w:rFonts w:ascii="Arial" w:hAnsi="Arial" w:cs="Arial"/>
          <w:sz w:val="20"/>
          <w:szCs w:val="20"/>
        </w:rPr>
        <w:t>, namely–</w:t>
      </w:r>
    </w:p>
    <w:p w14:paraId="2C0FD07E" w14:textId="77777777" w:rsidR="00CF51FC" w:rsidRDefault="00CF51FC" w:rsidP="00CF51FC">
      <w:pPr>
        <w:pStyle w:val="ListParagraph"/>
        <w:numPr>
          <w:ilvl w:val="0"/>
          <w:numId w:val="213"/>
        </w:numPr>
        <w:spacing w:after="0" w:line="240" w:lineRule="auto"/>
        <w:jc w:val="both"/>
        <w:rPr>
          <w:rFonts w:ascii="Arial" w:hAnsi="Arial" w:cs="Arial"/>
          <w:sz w:val="20"/>
          <w:szCs w:val="20"/>
        </w:rPr>
      </w:pPr>
      <w:r>
        <w:rPr>
          <w:rFonts w:ascii="Arial" w:hAnsi="Arial" w:cs="Arial"/>
          <w:sz w:val="20"/>
          <w:szCs w:val="20"/>
        </w:rPr>
        <w:t>a community service order under s.256(1);</w:t>
      </w:r>
    </w:p>
    <w:p w14:paraId="75BE4936" w14:textId="77777777" w:rsidR="00CF51FC" w:rsidRDefault="00CF51FC" w:rsidP="00CF51FC">
      <w:pPr>
        <w:pStyle w:val="ListParagraph"/>
        <w:numPr>
          <w:ilvl w:val="0"/>
          <w:numId w:val="213"/>
        </w:numPr>
        <w:spacing w:after="0" w:line="240" w:lineRule="auto"/>
        <w:jc w:val="both"/>
        <w:rPr>
          <w:rFonts w:ascii="Arial" w:hAnsi="Arial" w:cs="Arial"/>
          <w:sz w:val="20"/>
          <w:szCs w:val="20"/>
        </w:rPr>
      </w:pPr>
      <w:r>
        <w:rPr>
          <w:rFonts w:ascii="Arial" w:hAnsi="Arial" w:cs="Arial"/>
          <w:sz w:val="20"/>
          <w:szCs w:val="20"/>
        </w:rPr>
        <w:t>a probation order under s.269(1);</w:t>
      </w:r>
    </w:p>
    <w:p w14:paraId="200B9BD9" w14:textId="77777777" w:rsidR="00CF51FC" w:rsidRDefault="00CF51FC" w:rsidP="00CF51FC">
      <w:pPr>
        <w:pStyle w:val="ListParagraph"/>
        <w:numPr>
          <w:ilvl w:val="0"/>
          <w:numId w:val="213"/>
        </w:numPr>
        <w:spacing w:after="0" w:line="240" w:lineRule="auto"/>
        <w:jc w:val="both"/>
        <w:rPr>
          <w:rFonts w:ascii="Arial" w:hAnsi="Arial" w:cs="Arial"/>
          <w:sz w:val="20"/>
          <w:szCs w:val="20"/>
        </w:rPr>
      </w:pPr>
      <w:r>
        <w:rPr>
          <w:rFonts w:ascii="Arial" w:hAnsi="Arial" w:cs="Arial"/>
          <w:sz w:val="20"/>
          <w:szCs w:val="20"/>
        </w:rPr>
        <w:t>a youth supervision and support order under s.273(1);</w:t>
      </w:r>
    </w:p>
    <w:p w14:paraId="786697CA" w14:textId="77777777" w:rsidR="00CF51FC" w:rsidRPr="002270C0" w:rsidRDefault="00CF51FC" w:rsidP="00CF51FC">
      <w:pPr>
        <w:pStyle w:val="ListParagraph"/>
        <w:numPr>
          <w:ilvl w:val="0"/>
          <w:numId w:val="213"/>
        </w:numPr>
        <w:spacing w:after="0" w:line="240" w:lineRule="auto"/>
        <w:jc w:val="both"/>
        <w:rPr>
          <w:rFonts w:ascii="Arial" w:hAnsi="Arial" w:cs="Arial"/>
          <w:sz w:val="20"/>
          <w:szCs w:val="20"/>
        </w:rPr>
      </w:pPr>
      <w:r>
        <w:rPr>
          <w:rFonts w:ascii="Arial" w:hAnsi="Arial" w:cs="Arial"/>
          <w:sz w:val="20"/>
          <w:szCs w:val="20"/>
        </w:rPr>
        <w:t>a youth control order under s.280(1)–</w:t>
      </w:r>
    </w:p>
    <w:p w14:paraId="12DA16EC" w14:textId="77777777" w:rsidR="00CF51FC" w:rsidRDefault="00CF51FC" w:rsidP="00CF51FC">
      <w:pPr>
        <w:pStyle w:val="ListParagraph"/>
        <w:numPr>
          <w:ilvl w:val="0"/>
          <w:numId w:val="147"/>
        </w:numPr>
        <w:spacing w:before="60" w:after="0" w:line="240" w:lineRule="auto"/>
        <w:ind w:left="714" w:hanging="357"/>
        <w:contextualSpacing w:val="0"/>
        <w:jc w:val="both"/>
        <w:rPr>
          <w:rFonts w:ascii="Arial" w:hAnsi="Arial" w:cs="Arial"/>
          <w:color w:val="000000"/>
          <w:sz w:val="20"/>
        </w:rPr>
      </w:pPr>
      <w:r>
        <w:rPr>
          <w:rFonts w:ascii="Arial" w:hAnsi="Arial" w:cs="Arial"/>
          <w:color w:val="000000"/>
          <w:sz w:val="20"/>
        </w:rPr>
        <w:t xml:space="preserve">s.262(2) YJA provides that </w:t>
      </w:r>
      <w:r w:rsidRPr="007C1414">
        <w:rPr>
          <w:rFonts w:ascii="Arial" w:hAnsi="Arial" w:cs="Arial"/>
          <w:color w:val="000000"/>
          <w:sz w:val="20"/>
        </w:rPr>
        <w:t>the order</w:t>
      </w:r>
      <w:r w:rsidRPr="007C1414">
        <w:rPr>
          <w:rFonts w:ascii="Arial" w:hAnsi="Arial" w:cs="Arial"/>
          <w:b/>
          <w:bCs/>
          <w:color w:val="000000"/>
          <w:sz w:val="20"/>
        </w:rPr>
        <w:t xml:space="preserve"> must be made</w:t>
      </w:r>
      <w:r>
        <w:rPr>
          <w:rFonts w:ascii="Arial" w:hAnsi="Arial" w:cs="Arial"/>
          <w:color w:val="000000"/>
          <w:sz w:val="20"/>
        </w:rPr>
        <w:t xml:space="preserve"> </w:t>
      </w:r>
      <w:r w:rsidRPr="007C1414">
        <w:rPr>
          <w:rFonts w:ascii="Arial" w:hAnsi="Arial" w:cs="Arial"/>
          <w:b/>
          <w:bCs/>
          <w:color w:val="000000"/>
          <w:sz w:val="20"/>
        </w:rPr>
        <w:t xml:space="preserve">without </w:t>
      </w:r>
      <w:r w:rsidRPr="007C1414">
        <w:rPr>
          <w:rFonts w:ascii="Arial" w:hAnsi="Arial" w:cs="Arial"/>
          <w:b/>
          <w:bCs/>
          <w:sz w:val="20"/>
          <w:szCs w:val="20"/>
        </w:rPr>
        <w:t>a</w:t>
      </w:r>
      <w:r>
        <w:rPr>
          <w:rFonts w:ascii="Arial" w:hAnsi="Arial" w:cs="Arial"/>
          <w:b/>
          <w:bCs/>
          <w:sz w:val="20"/>
          <w:szCs w:val="20"/>
        </w:rPr>
        <w:t xml:space="preserve"> c</w:t>
      </w:r>
      <w:r w:rsidRPr="002270C0">
        <w:rPr>
          <w:rFonts w:ascii="Arial" w:hAnsi="Arial" w:cs="Arial"/>
          <w:b/>
          <w:bCs/>
          <w:sz w:val="20"/>
          <w:szCs w:val="20"/>
        </w:rPr>
        <w:t xml:space="preserve">onviction </w:t>
      </w:r>
      <w:r>
        <w:rPr>
          <w:rFonts w:ascii="Arial" w:hAnsi="Arial" w:cs="Arial"/>
          <w:b/>
          <w:bCs/>
          <w:sz w:val="20"/>
          <w:szCs w:val="20"/>
        </w:rPr>
        <w:t xml:space="preserve">recorded </w:t>
      </w:r>
      <w:r w:rsidRPr="007C1414">
        <w:rPr>
          <w:rFonts w:ascii="Arial" w:hAnsi="Arial" w:cs="Arial"/>
          <w:b/>
          <w:bCs/>
          <w:sz w:val="20"/>
          <w:szCs w:val="20"/>
        </w:rPr>
        <w:t>if the child</w:t>
      </w:r>
      <w:r w:rsidRPr="007C1414">
        <w:rPr>
          <w:rFonts w:ascii="Arial" w:hAnsi="Arial" w:cs="Arial"/>
          <w:sz w:val="20"/>
          <w:szCs w:val="20"/>
        </w:rPr>
        <w:t xml:space="preserve"> </w:t>
      </w:r>
      <w:r>
        <w:rPr>
          <w:rFonts w:ascii="Arial" w:hAnsi="Arial" w:cs="Arial"/>
          <w:sz w:val="20"/>
          <w:szCs w:val="20"/>
        </w:rPr>
        <w:t>is under 15 years of age on the day of sentencing;</w:t>
      </w:r>
    </w:p>
    <w:p w14:paraId="53AE1CFF" w14:textId="77777777" w:rsidR="00CF51FC" w:rsidRDefault="00CF51FC" w:rsidP="00CF51FC">
      <w:pPr>
        <w:pStyle w:val="ListParagraph"/>
        <w:numPr>
          <w:ilvl w:val="0"/>
          <w:numId w:val="147"/>
        </w:numPr>
        <w:spacing w:before="60" w:after="0" w:line="240" w:lineRule="auto"/>
        <w:ind w:left="714" w:hanging="357"/>
        <w:contextualSpacing w:val="0"/>
        <w:jc w:val="both"/>
        <w:rPr>
          <w:rFonts w:ascii="Arial" w:hAnsi="Arial" w:cs="Arial"/>
          <w:color w:val="000000"/>
          <w:sz w:val="20"/>
        </w:rPr>
      </w:pPr>
      <w:r>
        <w:rPr>
          <w:rFonts w:ascii="Arial" w:hAnsi="Arial" w:cs="Arial"/>
          <w:color w:val="000000"/>
          <w:sz w:val="20"/>
        </w:rPr>
        <w:t xml:space="preserve">s.262(1) YJA provides that </w:t>
      </w:r>
      <w:r w:rsidRPr="007C1414">
        <w:rPr>
          <w:rFonts w:ascii="Arial" w:hAnsi="Arial" w:cs="Arial"/>
          <w:color w:val="000000"/>
          <w:sz w:val="20"/>
        </w:rPr>
        <w:t>the order</w:t>
      </w:r>
      <w:r w:rsidRPr="007C1414">
        <w:rPr>
          <w:rFonts w:ascii="Arial" w:hAnsi="Arial" w:cs="Arial"/>
          <w:b/>
          <w:bCs/>
          <w:color w:val="000000"/>
          <w:sz w:val="20"/>
        </w:rPr>
        <w:t xml:space="preserve"> may be made with or without </w:t>
      </w:r>
      <w:r>
        <w:rPr>
          <w:rFonts w:ascii="Arial" w:hAnsi="Arial" w:cs="Arial"/>
          <w:b/>
          <w:bCs/>
          <w:color w:val="000000"/>
          <w:sz w:val="20"/>
        </w:rPr>
        <w:t xml:space="preserve">a </w:t>
      </w:r>
      <w:r w:rsidRPr="007C1414">
        <w:rPr>
          <w:rFonts w:ascii="Arial" w:hAnsi="Arial" w:cs="Arial"/>
          <w:b/>
          <w:bCs/>
          <w:sz w:val="20"/>
          <w:szCs w:val="20"/>
        </w:rPr>
        <w:t>conviction</w:t>
      </w:r>
      <w:r w:rsidRPr="002270C0">
        <w:rPr>
          <w:rFonts w:ascii="Arial" w:hAnsi="Arial" w:cs="Arial"/>
          <w:b/>
          <w:bCs/>
          <w:sz w:val="20"/>
          <w:szCs w:val="20"/>
        </w:rPr>
        <w:t xml:space="preserve"> </w:t>
      </w:r>
      <w:r>
        <w:rPr>
          <w:rFonts w:ascii="Arial" w:hAnsi="Arial" w:cs="Arial"/>
          <w:b/>
          <w:bCs/>
          <w:sz w:val="20"/>
          <w:szCs w:val="20"/>
        </w:rPr>
        <w:t>recorder if the child is 15 years of age or over on the day of sentencing</w:t>
      </w:r>
      <w:r w:rsidRPr="007C1414">
        <w:rPr>
          <w:rFonts w:ascii="Arial" w:hAnsi="Arial" w:cs="Arial"/>
          <w:sz w:val="20"/>
          <w:szCs w:val="20"/>
        </w:rPr>
        <w:t>.</w:t>
      </w:r>
    </w:p>
    <w:p w14:paraId="599B447E" w14:textId="77777777" w:rsidR="00CF51FC" w:rsidRDefault="00CF51FC" w:rsidP="00CF51FC">
      <w:pPr>
        <w:spacing w:before="60"/>
        <w:ind w:left="720"/>
        <w:jc w:val="both"/>
        <w:rPr>
          <w:rFonts w:ascii="Arial" w:hAnsi="Arial" w:cs="Arial"/>
          <w:sz w:val="20"/>
          <w:szCs w:val="20"/>
        </w:rPr>
      </w:pPr>
      <w:r>
        <w:rPr>
          <w:rFonts w:ascii="Arial" w:hAnsi="Arial" w:cs="Arial"/>
          <w:sz w:val="20"/>
          <w:szCs w:val="20"/>
        </w:rPr>
        <w:t>In determining whether to record a conviction, s.263 provides that the Children’s Court must–</w:t>
      </w:r>
    </w:p>
    <w:p w14:paraId="349F7828" w14:textId="77777777" w:rsidR="00CF51FC" w:rsidRDefault="00CF51FC" w:rsidP="00CF51FC">
      <w:pPr>
        <w:pStyle w:val="ListParagraph"/>
        <w:numPr>
          <w:ilvl w:val="0"/>
          <w:numId w:val="214"/>
        </w:numPr>
        <w:spacing w:before="60" w:after="0" w:line="240" w:lineRule="auto"/>
        <w:ind w:left="1077" w:hanging="357"/>
        <w:contextualSpacing w:val="0"/>
        <w:jc w:val="both"/>
        <w:rPr>
          <w:rFonts w:ascii="Arial" w:hAnsi="Arial" w:cs="Arial"/>
          <w:sz w:val="20"/>
          <w:szCs w:val="20"/>
        </w:rPr>
      </w:pPr>
      <w:r>
        <w:rPr>
          <w:rFonts w:ascii="Arial" w:hAnsi="Arial" w:cs="Arial"/>
          <w:sz w:val="20"/>
          <w:szCs w:val="20"/>
        </w:rPr>
        <w:t>have regard to all of the circumstances of the case, including–</w:t>
      </w:r>
    </w:p>
    <w:p w14:paraId="64D15CF6" w14:textId="77777777" w:rsidR="00CF51FC" w:rsidRDefault="00CF51FC" w:rsidP="00CF51FC">
      <w:pPr>
        <w:pStyle w:val="ListParagraph"/>
        <w:numPr>
          <w:ilvl w:val="0"/>
          <w:numId w:val="215"/>
        </w:numPr>
        <w:spacing w:after="0" w:line="240" w:lineRule="auto"/>
        <w:ind w:left="1440" w:hanging="357"/>
        <w:jc w:val="both"/>
        <w:rPr>
          <w:rFonts w:ascii="Arial" w:hAnsi="Arial" w:cs="Arial"/>
          <w:sz w:val="20"/>
          <w:szCs w:val="20"/>
        </w:rPr>
      </w:pPr>
      <w:r w:rsidRPr="008C5DFD">
        <w:rPr>
          <w:rFonts w:ascii="Arial" w:hAnsi="Arial" w:cs="Arial"/>
          <w:sz w:val="20"/>
          <w:szCs w:val="20"/>
        </w:rPr>
        <w:t>the nature of the offence, including the impact on any victim of the offence;</w:t>
      </w:r>
    </w:p>
    <w:p w14:paraId="4EE83FAE" w14:textId="77777777" w:rsidR="00CF51FC" w:rsidRDefault="00CF51FC" w:rsidP="00CF51FC">
      <w:pPr>
        <w:pStyle w:val="ListParagraph"/>
        <w:numPr>
          <w:ilvl w:val="0"/>
          <w:numId w:val="215"/>
        </w:numPr>
        <w:spacing w:after="0" w:line="240" w:lineRule="auto"/>
        <w:ind w:left="1440" w:hanging="357"/>
        <w:jc w:val="both"/>
        <w:rPr>
          <w:rFonts w:ascii="Arial" w:hAnsi="Arial" w:cs="Arial"/>
          <w:sz w:val="20"/>
          <w:szCs w:val="20"/>
        </w:rPr>
      </w:pPr>
      <w:r>
        <w:rPr>
          <w:rFonts w:ascii="Arial" w:hAnsi="Arial" w:cs="Arial"/>
          <w:sz w:val="20"/>
          <w:szCs w:val="20"/>
        </w:rPr>
        <w:t>the child’s age at the time of the offence and at the time of sentencing;</w:t>
      </w:r>
    </w:p>
    <w:p w14:paraId="3EDFC8C8" w14:textId="77777777" w:rsidR="00CF51FC" w:rsidRDefault="00CF51FC" w:rsidP="00CF51FC">
      <w:pPr>
        <w:pStyle w:val="ListParagraph"/>
        <w:numPr>
          <w:ilvl w:val="0"/>
          <w:numId w:val="215"/>
        </w:numPr>
        <w:spacing w:after="0" w:line="240" w:lineRule="auto"/>
        <w:ind w:left="1440" w:hanging="357"/>
        <w:jc w:val="both"/>
        <w:rPr>
          <w:rFonts w:ascii="Arial" w:hAnsi="Arial" w:cs="Arial"/>
          <w:sz w:val="20"/>
          <w:szCs w:val="20"/>
        </w:rPr>
      </w:pPr>
      <w:r>
        <w:rPr>
          <w:rFonts w:ascii="Arial" w:hAnsi="Arial" w:cs="Arial"/>
          <w:sz w:val="20"/>
          <w:szCs w:val="20"/>
        </w:rPr>
        <w:t>the child’s history of offending (if any);</w:t>
      </w:r>
    </w:p>
    <w:p w14:paraId="2A2680F1" w14:textId="77777777" w:rsidR="00CF51FC" w:rsidRDefault="00CF51FC" w:rsidP="00CF51FC">
      <w:pPr>
        <w:pStyle w:val="ListParagraph"/>
        <w:numPr>
          <w:ilvl w:val="0"/>
          <w:numId w:val="215"/>
        </w:numPr>
        <w:spacing w:after="0" w:line="240" w:lineRule="auto"/>
        <w:ind w:left="1440" w:hanging="357"/>
        <w:jc w:val="both"/>
        <w:rPr>
          <w:rFonts w:ascii="Arial" w:hAnsi="Arial" w:cs="Arial"/>
          <w:sz w:val="20"/>
          <w:szCs w:val="20"/>
        </w:rPr>
      </w:pPr>
      <w:r>
        <w:rPr>
          <w:rFonts w:ascii="Arial" w:hAnsi="Arial" w:cs="Arial"/>
          <w:sz w:val="20"/>
          <w:szCs w:val="20"/>
        </w:rPr>
        <w:t>the moral culpability of the child for the offence, having regard to the personal characteristics of the child, such as any disability or relevant impairment; and</w:t>
      </w:r>
    </w:p>
    <w:p w14:paraId="222D60B0" w14:textId="77777777" w:rsidR="00CF51FC" w:rsidRDefault="00CF51FC" w:rsidP="00CF51FC">
      <w:pPr>
        <w:pStyle w:val="ListParagraph"/>
        <w:numPr>
          <w:ilvl w:val="0"/>
          <w:numId w:val="215"/>
        </w:numPr>
        <w:spacing w:after="0" w:line="240" w:lineRule="auto"/>
        <w:ind w:left="1440" w:hanging="357"/>
        <w:jc w:val="both"/>
        <w:rPr>
          <w:rFonts w:ascii="Arial" w:hAnsi="Arial" w:cs="Arial"/>
          <w:sz w:val="20"/>
          <w:szCs w:val="20"/>
        </w:rPr>
      </w:pPr>
      <w:r>
        <w:rPr>
          <w:rFonts w:ascii="Arial" w:hAnsi="Arial" w:cs="Arial"/>
          <w:sz w:val="20"/>
          <w:szCs w:val="20"/>
        </w:rPr>
        <w:t>the impact of recording a conviction on the child’s prospects of rehabilitation, social wellbeing and finding or retaining employment; and</w:t>
      </w:r>
    </w:p>
    <w:p w14:paraId="41E31030" w14:textId="77777777" w:rsidR="00CF51FC" w:rsidRDefault="00CF51FC" w:rsidP="00CF51FC">
      <w:pPr>
        <w:pStyle w:val="ListParagraph"/>
        <w:numPr>
          <w:ilvl w:val="0"/>
          <w:numId w:val="214"/>
        </w:numPr>
        <w:spacing w:before="60" w:after="0" w:line="240" w:lineRule="auto"/>
        <w:ind w:left="1077" w:hanging="357"/>
        <w:contextualSpacing w:val="0"/>
        <w:jc w:val="both"/>
        <w:rPr>
          <w:rFonts w:ascii="Arial" w:hAnsi="Arial" w:cs="Arial"/>
          <w:sz w:val="20"/>
          <w:szCs w:val="20"/>
        </w:rPr>
      </w:pPr>
      <w:r w:rsidRPr="008C5DFD">
        <w:rPr>
          <w:rFonts w:ascii="Arial" w:hAnsi="Arial" w:cs="Arial"/>
          <w:sz w:val="20"/>
          <w:szCs w:val="20"/>
          <w:lang w:val="en-US"/>
        </w:rPr>
        <w:t>ensure, as far as practicable, that the matter of the child's rehabilitation is given more weight than any other individual matter that is being considered.</w:t>
      </w:r>
    </w:p>
    <w:p w14:paraId="3EF0C985" w14:textId="77777777" w:rsidR="00CF51FC" w:rsidRDefault="00CF51FC" w:rsidP="00CF51FC">
      <w:pPr>
        <w:jc w:val="both"/>
        <w:rPr>
          <w:rFonts w:ascii="Arial" w:hAnsi="Arial" w:cs="Arial"/>
          <w:sz w:val="20"/>
          <w:szCs w:val="20"/>
        </w:rPr>
      </w:pPr>
    </w:p>
    <w:p w14:paraId="366FC31E" w14:textId="77777777" w:rsidR="00CF51FC" w:rsidRPr="00D37B45" w:rsidRDefault="00CF51FC" w:rsidP="00CF51FC">
      <w:pPr>
        <w:pStyle w:val="ListParagraph"/>
        <w:numPr>
          <w:ilvl w:val="0"/>
          <w:numId w:val="211"/>
        </w:numPr>
        <w:spacing w:after="0" w:line="240" w:lineRule="auto"/>
        <w:ind w:left="357" w:hanging="357"/>
        <w:jc w:val="both"/>
        <w:rPr>
          <w:rFonts w:ascii="Arial" w:hAnsi="Arial" w:cs="Arial"/>
          <w:sz w:val="20"/>
          <w:szCs w:val="20"/>
        </w:rPr>
      </w:pPr>
      <w:r w:rsidRPr="00D37B45">
        <w:rPr>
          <w:rFonts w:ascii="Arial" w:hAnsi="Arial" w:cs="Arial"/>
          <w:sz w:val="20"/>
          <w:szCs w:val="20"/>
        </w:rPr>
        <w:t xml:space="preserve">If the Court makes a </w:t>
      </w:r>
      <w:r w:rsidRPr="00D37B45">
        <w:rPr>
          <w:rFonts w:ascii="Arial" w:hAnsi="Arial" w:cs="Arial"/>
          <w:b/>
          <w:bCs/>
          <w:sz w:val="20"/>
          <w:szCs w:val="20"/>
          <w:u w:val="single"/>
        </w:rPr>
        <w:t>youth justice custodial order</w:t>
      </w:r>
      <w:r w:rsidRPr="00D37B45">
        <w:rPr>
          <w:rFonts w:ascii="Arial" w:hAnsi="Arial" w:cs="Arial"/>
          <w:sz w:val="20"/>
          <w:szCs w:val="20"/>
        </w:rPr>
        <w:t xml:space="preserve">, s.325(3)(a) YJA provides that the Court </w:t>
      </w:r>
      <w:r w:rsidRPr="00D37B45">
        <w:rPr>
          <w:rFonts w:ascii="Arial" w:hAnsi="Arial" w:cs="Arial"/>
          <w:b/>
          <w:bCs/>
          <w:sz w:val="20"/>
          <w:szCs w:val="20"/>
        </w:rPr>
        <w:t>must record a conviction</w:t>
      </w:r>
      <w:r w:rsidRPr="00D37B45">
        <w:rPr>
          <w:rFonts w:ascii="Arial" w:hAnsi="Arial" w:cs="Arial"/>
          <w:sz w:val="20"/>
          <w:szCs w:val="20"/>
        </w:rPr>
        <w:t xml:space="preserve"> for the offence or offences in respect of which the order is made</w:t>
      </w:r>
      <w:r>
        <w:rPr>
          <w:rFonts w:ascii="Arial" w:hAnsi="Arial" w:cs="Arial"/>
          <w:sz w:val="20"/>
          <w:szCs w:val="20"/>
        </w:rPr>
        <w:t>.</w:t>
      </w:r>
    </w:p>
    <w:p w14:paraId="789D1A88" w14:textId="77777777" w:rsidR="00CF51FC" w:rsidRPr="00A40BA3" w:rsidRDefault="00CF51FC" w:rsidP="00CF51FC">
      <w:pPr>
        <w:rPr>
          <w:rFonts w:ascii="Arial" w:hAnsi="Arial" w:cs="Arial"/>
          <w:sz w:val="20"/>
          <w:szCs w:val="20"/>
        </w:rPr>
      </w:pPr>
    </w:p>
    <w:tbl>
      <w:tblPr>
        <w:tblW w:w="9071" w:type="dxa"/>
        <w:tblBorders>
          <w:top w:val="single" w:sz="18" w:space="0" w:color="00B050"/>
          <w:left w:val="single" w:sz="18" w:space="0" w:color="00B050"/>
          <w:bottom w:val="single" w:sz="18" w:space="0" w:color="00B050"/>
          <w:right w:val="single" w:sz="18" w:space="0" w:color="00B050"/>
        </w:tblBorders>
        <w:tblLook w:val="0000" w:firstRow="0" w:lastRow="0" w:firstColumn="0" w:lastColumn="0" w:noHBand="0" w:noVBand="0"/>
      </w:tblPr>
      <w:tblGrid>
        <w:gridCol w:w="9071"/>
      </w:tblGrid>
      <w:tr w:rsidR="00CF51FC" w:rsidRPr="009061D6" w14:paraId="0DF808C8" w14:textId="77777777" w:rsidTr="00203D3E">
        <w:tc>
          <w:tcPr>
            <w:tcW w:w="9071" w:type="dxa"/>
            <w:shd w:val="pct10" w:color="auto" w:fill="auto"/>
          </w:tcPr>
          <w:p w14:paraId="3E0FBBEF" w14:textId="77777777" w:rsidR="00CF51FC" w:rsidRPr="009061D6" w:rsidRDefault="00CF51FC" w:rsidP="00203D3E">
            <w:pPr>
              <w:keepNext/>
              <w:keepLines/>
              <w:jc w:val="center"/>
              <w:rPr>
                <w:rFonts w:ascii="Arial" w:hAnsi="Arial" w:cs="Arial"/>
                <w:b/>
                <w:bCs/>
                <w:color w:val="000000"/>
                <w:sz w:val="22"/>
                <w:szCs w:val="28"/>
              </w:rPr>
            </w:pPr>
            <w:r w:rsidRPr="009061D6">
              <w:rPr>
                <w:rFonts w:ascii="Arial" w:hAnsi="Arial" w:cs="Arial"/>
                <w:b/>
                <w:bCs/>
                <w:color w:val="000000"/>
                <w:sz w:val="22"/>
                <w:szCs w:val="28"/>
              </w:rPr>
              <w:t>PRE-SENTENCE REPORTS MUST BE ORDERED UNDER PART 9.2 YJA</w:t>
            </w:r>
          </w:p>
          <w:p w14:paraId="7CA98248" w14:textId="77777777" w:rsidR="00CF51FC" w:rsidRPr="009061D6" w:rsidRDefault="00CF51FC" w:rsidP="00203D3E">
            <w:pPr>
              <w:keepNext/>
              <w:keepLines/>
              <w:jc w:val="center"/>
              <w:rPr>
                <w:rFonts w:ascii="Arial" w:hAnsi="Arial" w:cs="Arial"/>
                <w:b/>
                <w:bCs/>
                <w:color w:val="000000"/>
                <w:sz w:val="22"/>
                <w:szCs w:val="28"/>
              </w:rPr>
            </w:pPr>
            <w:r w:rsidRPr="009061D6">
              <w:rPr>
                <w:rFonts w:ascii="Arial" w:hAnsi="Arial" w:cs="Arial"/>
                <w:b/>
                <w:bCs/>
                <w:color w:val="000000"/>
                <w:sz w:val="22"/>
                <w:szCs w:val="28"/>
              </w:rPr>
              <w:t>IN CERTAIN CIRCUMSTANCES</w:t>
            </w:r>
          </w:p>
        </w:tc>
      </w:tr>
    </w:tbl>
    <w:p w14:paraId="7F75A79C" w14:textId="77777777" w:rsidR="00CF51FC" w:rsidRDefault="00CF51FC" w:rsidP="00CF51FC">
      <w:pPr>
        <w:keepNext/>
        <w:keepLines/>
        <w:rPr>
          <w:rFonts w:ascii="Arial" w:hAnsi="Arial" w:cs="Arial"/>
          <w:sz w:val="12"/>
          <w:szCs w:val="12"/>
        </w:rPr>
      </w:pPr>
    </w:p>
    <w:p w14:paraId="5FAC0C66" w14:textId="77777777" w:rsidR="00CF51FC" w:rsidRDefault="00CF51FC" w:rsidP="00CF51FC">
      <w:pPr>
        <w:jc w:val="both"/>
        <w:rPr>
          <w:rFonts w:ascii="Arial" w:hAnsi="Arial" w:cs="Arial"/>
          <w:color w:val="000000"/>
          <w:sz w:val="20"/>
        </w:rPr>
      </w:pPr>
      <w:r>
        <w:rPr>
          <w:rFonts w:ascii="Arial" w:hAnsi="Arial" w:cs="Arial"/>
          <w:color w:val="000000"/>
          <w:sz w:val="20"/>
        </w:rPr>
        <w:t>Part 9.2 of the YJA governs “</w:t>
      </w:r>
      <w:r w:rsidRPr="006C1309">
        <w:rPr>
          <w:rFonts w:ascii="Arial" w:hAnsi="Arial" w:cs="Arial"/>
          <w:b/>
          <w:bCs/>
          <w:color w:val="000000"/>
          <w:sz w:val="20"/>
        </w:rPr>
        <w:t>Reports to the Court</w:t>
      </w:r>
      <w:r>
        <w:rPr>
          <w:rFonts w:ascii="Arial" w:hAnsi="Arial" w:cs="Arial"/>
          <w:color w:val="000000"/>
          <w:sz w:val="20"/>
        </w:rPr>
        <w:t>”. Section 926 repeals Divisions 6 &amp; 7 of Part 7.8 of the CYFA which prior to 30/09/2026 governed “</w:t>
      </w:r>
      <w:r w:rsidRPr="006C1309">
        <w:rPr>
          <w:rFonts w:ascii="Arial" w:hAnsi="Arial" w:cs="Arial"/>
          <w:b/>
          <w:bCs/>
          <w:color w:val="000000"/>
          <w:sz w:val="20"/>
        </w:rPr>
        <w:t>Pre-sentence reports</w:t>
      </w:r>
      <w:r>
        <w:rPr>
          <w:rFonts w:ascii="Arial" w:hAnsi="Arial" w:cs="Arial"/>
          <w:color w:val="000000"/>
          <w:sz w:val="20"/>
        </w:rPr>
        <w:t>” [PSRs] and “</w:t>
      </w:r>
      <w:r w:rsidRPr="006C1309">
        <w:rPr>
          <w:rFonts w:ascii="Arial" w:hAnsi="Arial" w:cs="Arial"/>
          <w:b/>
          <w:bCs/>
          <w:color w:val="000000"/>
          <w:sz w:val="20"/>
        </w:rPr>
        <w:t>Group conference reports</w:t>
      </w:r>
      <w:r>
        <w:rPr>
          <w:rFonts w:ascii="Arial" w:hAnsi="Arial" w:cs="Arial"/>
          <w:color w:val="000000"/>
          <w:sz w:val="20"/>
        </w:rPr>
        <w:t xml:space="preserve">”. Pre-sentence reports are discussed in more detail in </w:t>
      </w:r>
      <w:r w:rsidRPr="00500773">
        <w:rPr>
          <w:rFonts w:ascii="Arial" w:hAnsi="Arial" w:cs="Arial"/>
          <w:b/>
          <w:bCs/>
          <w:color w:val="000000"/>
          <w:sz w:val="20"/>
          <w:shd w:val="clear" w:color="auto" w:fill="C5E0B3" w:themeFill="accent6" w:themeFillTint="66"/>
        </w:rPr>
        <w:t>section 11.4.1</w:t>
      </w:r>
      <w:r>
        <w:rPr>
          <w:rFonts w:ascii="Arial" w:hAnsi="Arial" w:cs="Arial"/>
          <w:color w:val="000000"/>
          <w:sz w:val="20"/>
        </w:rPr>
        <w:t>. However, for present purposes it</w:t>
      </w:r>
      <w:r w:rsidRPr="00B13542">
        <w:rPr>
          <w:rFonts w:ascii="Arial" w:hAnsi="Arial" w:cs="Arial"/>
          <w:color w:val="000000"/>
          <w:sz w:val="20"/>
        </w:rPr>
        <w:t xml:space="preserve"> is </w:t>
      </w:r>
      <w:r>
        <w:rPr>
          <w:rFonts w:ascii="Arial" w:hAnsi="Arial" w:cs="Arial"/>
          <w:color w:val="000000"/>
          <w:sz w:val="20"/>
        </w:rPr>
        <w:t>sufficie</w:t>
      </w:r>
      <w:r w:rsidRPr="00B13542">
        <w:rPr>
          <w:rFonts w:ascii="Arial" w:hAnsi="Arial" w:cs="Arial"/>
          <w:color w:val="000000"/>
          <w:sz w:val="20"/>
        </w:rPr>
        <w:t>nt to note that</w:t>
      </w:r>
      <w:r>
        <w:rPr>
          <w:rFonts w:ascii="Arial" w:hAnsi="Arial" w:cs="Arial"/>
          <w:color w:val="000000"/>
          <w:sz w:val="20"/>
        </w:rPr>
        <w:t>:</w:t>
      </w:r>
    </w:p>
    <w:p w14:paraId="6664814A" w14:textId="77777777" w:rsidR="00CF51FC" w:rsidRDefault="00CF51FC" w:rsidP="00CF51FC">
      <w:pPr>
        <w:pStyle w:val="ListParagraph"/>
        <w:numPr>
          <w:ilvl w:val="0"/>
          <w:numId w:val="143"/>
        </w:numPr>
        <w:spacing w:before="60" w:after="0" w:line="240" w:lineRule="auto"/>
        <w:ind w:left="357" w:hanging="357"/>
        <w:jc w:val="both"/>
        <w:rPr>
          <w:rFonts w:ascii="Arial" w:hAnsi="Arial" w:cs="Arial"/>
          <w:color w:val="000000"/>
          <w:sz w:val="20"/>
        </w:rPr>
      </w:pPr>
      <w:r>
        <w:rPr>
          <w:rFonts w:ascii="Arial" w:hAnsi="Arial" w:cs="Arial"/>
          <w:color w:val="000000"/>
          <w:sz w:val="20"/>
        </w:rPr>
        <w:t>Section 414(1) YJA provides that if the Children’s Court finds a child – other than a child who has or appears to have a relevant impairment – guilty of an offence, before passing sentence, the Court must order DJCS to prepare a PSR if the Court is considering making a YJCO, a YCO or a YSSO. Section 414(2) allows the court not to order a new PSR if–</w:t>
      </w:r>
    </w:p>
    <w:p w14:paraId="38C0E4BA" w14:textId="77777777" w:rsidR="00CF51FC" w:rsidRDefault="00CF51FC" w:rsidP="00CF51FC">
      <w:pPr>
        <w:pStyle w:val="ListParagraph"/>
        <w:numPr>
          <w:ilvl w:val="0"/>
          <w:numId w:val="168"/>
        </w:numPr>
        <w:spacing w:after="0" w:line="240" w:lineRule="auto"/>
        <w:rPr>
          <w:rFonts w:ascii="Arial" w:hAnsi="Arial" w:cs="Arial"/>
          <w:color w:val="000000"/>
          <w:sz w:val="20"/>
        </w:rPr>
      </w:pPr>
      <w:r>
        <w:rPr>
          <w:rFonts w:ascii="Arial" w:hAnsi="Arial" w:cs="Arial"/>
          <w:color w:val="000000"/>
          <w:sz w:val="20"/>
        </w:rPr>
        <w:t xml:space="preserve">a PSR was prepared not more than 6 months earlier; and </w:t>
      </w:r>
    </w:p>
    <w:p w14:paraId="5B137C2D" w14:textId="77777777" w:rsidR="00CF51FC" w:rsidRDefault="00CF51FC" w:rsidP="00CF51FC">
      <w:pPr>
        <w:pStyle w:val="ListParagraph"/>
        <w:numPr>
          <w:ilvl w:val="0"/>
          <w:numId w:val="169"/>
        </w:numPr>
        <w:spacing w:after="0" w:line="240" w:lineRule="auto"/>
        <w:ind w:left="1077" w:hanging="357"/>
        <w:rPr>
          <w:rFonts w:ascii="Arial" w:hAnsi="Arial" w:cs="Arial"/>
          <w:color w:val="000000"/>
          <w:sz w:val="20"/>
        </w:rPr>
      </w:pPr>
      <w:r w:rsidRPr="00387A35">
        <w:rPr>
          <w:rFonts w:ascii="Arial" w:hAnsi="Arial" w:cs="Arial"/>
          <w:color w:val="000000"/>
          <w:sz w:val="20"/>
        </w:rPr>
        <w:t xml:space="preserve">the </w:t>
      </w:r>
      <w:r>
        <w:rPr>
          <w:rFonts w:ascii="Arial" w:hAnsi="Arial" w:cs="Arial"/>
          <w:color w:val="000000"/>
          <w:sz w:val="20"/>
        </w:rPr>
        <w:t>court considers a new PSR is unnecessary; and</w:t>
      </w:r>
    </w:p>
    <w:p w14:paraId="158FA490" w14:textId="77777777" w:rsidR="00CF51FC" w:rsidRPr="00387A35" w:rsidRDefault="00CF51FC" w:rsidP="00CF51FC">
      <w:pPr>
        <w:pStyle w:val="ListParagraph"/>
        <w:numPr>
          <w:ilvl w:val="0"/>
          <w:numId w:val="169"/>
        </w:numPr>
        <w:spacing w:after="0" w:line="240" w:lineRule="auto"/>
        <w:ind w:left="1077" w:hanging="357"/>
        <w:rPr>
          <w:rFonts w:ascii="Arial" w:hAnsi="Arial" w:cs="Arial"/>
          <w:color w:val="000000"/>
          <w:sz w:val="20"/>
        </w:rPr>
      </w:pPr>
      <w:r>
        <w:rPr>
          <w:rFonts w:ascii="Arial" w:hAnsi="Arial" w:cs="Arial"/>
          <w:color w:val="000000"/>
          <w:sz w:val="20"/>
        </w:rPr>
        <w:t>the child consents to the use of that earlier PSR; or</w:t>
      </w:r>
    </w:p>
    <w:p w14:paraId="42A8F676" w14:textId="77777777" w:rsidR="00CF51FC" w:rsidRPr="00387A35" w:rsidRDefault="00CF51FC" w:rsidP="00CF51FC">
      <w:pPr>
        <w:pStyle w:val="ListParagraph"/>
        <w:numPr>
          <w:ilvl w:val="0"/>
          <w:numId w:val="168"/>
        </w:numPr>
        <w:spacing w:after="0" w:line="240" w:lineRule="auto"/>
        <w:rPr>
          <w:rFonts w:ascii="Arial" w:hAnsi="Arial" w:cs="Arial"/>
          <w:color w:val="000000"/>
          <w:sz w:val="20"/>
        </w:rPr>
      </w:pPr>
      <w:r>
        <w:rPr>
          <w:rFonts w:ascii="Arial" w:hAnsi="Arial" w:cs="Arial"/>
          <w:color w:val="000000"/>
          <w:sz w:val="20"/>
        </w:rPr>
        <w:t>the court is satisfied that it would not be in the interests of justice to order a new PSR.</w:t>
      </w:r>
    </w:p>
    <w:p w14:paraId="6703F803" w14:textId="77777777" w:rsidR="00CF51FC" w:rsidRDefault="00CF51FC" w:rsidP="00CF51FC">
      <w:pPr>
        <w:pStyle w:val="ListParagraph"/>
        <w:numPr>
          <w:ilvl w:val="0"/>
          <w:numId w:val="143"/>
        </w:numPr>
        <w:spacing w:before="60" w:after="0" w:line="240" w:lineRule="auto"/>
        <w:ind w:left="357" w:hanging="357"/>
        <w:contextualSpacing w:val="0"/>
        <w:jc w:val="both"/>
        <w:rPr>
          <w:rFonts w:ascii="Arial" w:hAnsi="Arial" w:cs="Arial"/>
          <w:color w:val="000000"/>
          <w:sz w:val="20"/>
        </w:rPr>
      </w:pPr>
      <w:r>
        <w:rPr>
          <w:rFonts w:ascii="Arial" w:hAnsi="Arial" w:cs="Arial"/>
          <w:color w:val="000000"/>
          <w:sz w:val="20"/>
        </w:rPr>
        <w:t>Section 415(1) provides that if the Children’s Court finds a child guilty of an offence, before passing sentence, the Court must order DJCS to prepare a PSR if the child has or appears to the Court to have a relevant impairment as defined in s.6 YJA, namely-</w:t>
      </w:r>
    </w:p>
    <w:p w14:paraId="1E4E818E" w14:textId="77777777" w:rsidR="00CF51FC" w:rsidRDefault="00CF51FC" w:rsidP="00CF51FC">
      <w:pPr>
        <w:pStyle w:val="ListParagraph"/>
        <w:numPr>
          <w:ilvl w:val="0"/>
          <w:numId w:val="170"/>
        </w:numPr>
        <w:spacing w:after="0" w:line="240" w:lineRule="auto"/>
        <w:rPr>
          <w:rFonts w:ascii="Arial" w:hAnsi="Arial" w:cs="Arial"/>
          <w:color w:val="000000"/>
          <w:sz w:val="20"/>
        </w:rPr>
      </w:pPr>
      <w:r>
        <w:rPr>
          <w:rFonts w:ascii="Arial" w:hAnsi="Arial" w:cs="Arial"/>
          <w:color w:val="000000"/>
          <w:sz w:val="20"/>
        </w:rPr>
        <w:t>an intellectual disability, an acquired brain injury and/or a neurodevelopmental disorder; and</w:t>
      </w:r>
    </w:p>
    <w:p w14:paraId="44CCDEBB" w14:textId="77777777" w:rsidR="00CF51FC" w:rsidRDefault="00CF51FC" w:rsidP="00CF51FC">
      <w:pPr>
        <w:pStyle w:val="ListParagraph"/>
        <w:numPr>
          <w:ilvl w:val="0"/>
          <w:numId w:val="170"/>
        </w:numPr>
        <w:spacing w:after="0" w:line="240" w:lineRule="auto"/>
        <w:rPr>
          <w:rFonts w:ascii="Arial" w:hAnsi="Arial" w:cs="Arial"/>
          <w:color w:val="000000"/>
          <w:sz w:val="20"/>
        </w:rPr>
      </w:pPr>
      <w:r>
        <w:rPr>
          <w:rFonts w:ascii="Arial" w:hAnsi="Arial" w:cs="Arial"/>
          <w:color w:val="000000"/>
          <w:sz w:val="20"/>
        </w:rPr>
        <w:t>which has resulted in substantially reduced functional capacity in relation to communication, social interaction, learning, self-care and/or self-management.</w:t>
      </w:r>
    </w:p>
    <w:p w14:paraId="028983FA" w14:textId="77777777" w:rsidR="00CF51FC" w:rsidRPr="0054775B" w:rsidRDefault="00CF51FC" w:rsidP="00CF51FC">
      <w:pPr>
        <w:ind w:left="357"/>
        <w:jc w:val="both"/>
        <w:rPr>
          <w:rFonts w:ascii="Arial" w:hAnsi="Arial" w:cs="Arial"/>
          <w:color w:val="000000"/>
          <w:sz w:val="20"/>
        </w:rPr>
      </w:pPr>
      <w:r>
        <w:rPr>
          <w:rFonts w:ascii="Arial" w:hAnsi="Arial" w:cs="Arial"/>
          <w:color w:val="000000"/>
          <w:sz w:val="20"/>
        </w:rPr>
        <w:t>Sections 415(2) allows the court not to order a new PSR in the circumstances there specified (similar to s.414(2)).</w:t>
      </w:r>
    </w:p>
    <w:p w14:paraId="7098D1B4" w14:textId="77777777" w:rsidR="00CF51FC" w:rsidRDefault="00CF51FC" w:rsidP="00CF51FC">
      <w:pPr>
        <w:pStyle w:val="Normal-Cover"/>
        <w:jc w:val="both"/>
        <w:rPr>
          <w:rFonts w:ascii="Arial" w:hAnsi="Arial" w:cs="Arial"/>
          <w:color w:val="000000"/>
          <w:sz w:val="12"/>
          <w:szCs w:val="12"/>
        </w:rPr>
      </w:pPr>
    </w:p>
    <w:tbl>
      <w:tblPr>
        <w:tblW w:w="9071" w:type="dxa"/>
        <w:tblBorders>
          <w:top w:val="single" w:sz="18" w:space="0" w:color="00B050"/>
          <w:left w:val="single" w:sz="18" w:space="0" w:color="000000" w:themeColor="text1"/>
          <w:bottom w:val="single" w:sz="18" w:space="0" w:color="FF0000"/>
          <w:right w:val="single" w:sz="18" w:space="0" w:color="000000" w:themeColor="text1"/>
        </w:tblBorders>
        <w:tblLook w:val="0000" w:firstRow="0" w:lastRow="0" w:firstColumn="0" w:lastColumn="0" w:noHBand="0" w:noVBand="0"/>
      </w:tblPr>
      <w:tblGrid>
        <w:gridCol w:w="9071"/>
      </w:tblGrid>
      <w:tr w:rsidR="00CF51FC" w:rsidRPr="009061D6" w14:paraId="0E6A1A9B" w14:textId="77777777" w:rsidTr="00203D3E">
        <w:tc>
          <w:tcPr>
            <w:tcW w:w="9071" w:type="dxa"/>
            <w:shd w:val="pct10" w:color="auto" w:fill="auto"/>
          </w:tcPr>
          <w:p w14:paraId="31B1D5F6" w14:textId="77777777" w:rsidR="00CF51FC" w:rsidRPr="009061D6" w:rsidRDefault="00CF51FC" w:rsidP="00203D3E">
            <w:pPr>
              <w:keepNext/>
              <w:keepLines/>
              <w:jc w:val="center"/>
              <w:rPr>
                <w:rFonts w:ascii="Arial" w:hAnsi="Arial" w:cs="Arial"/>
                <w:b/>
                <w:bCs/>
                <w:color w:val="000000"/>
                <w:sz w:val="22"/>
                <w:szCs w:val="28"/>
              </w:rPr>
            </w:pPr>
            <w:r w:rsidRPr="009061D6">
              <w:rPr>
                <w:rFonts w:ascii="Arial" w:hAnsi="Arial" w:cs="Arial"/>
                <w:b/>
                <w:bCs/>
                <w:color w:val="000000"/>
                <w:sz w:val="22"/>
                <w:szCs w:val="28"/>
              </w:rPr>
              <w:lastRenderedPageBreak/>
              <w:t>SENTENCING ORDERS IN THE YJA &amp; THE CYFA</w:t>
            </w:r>
            <w:r>
              <w:rPr>
                <w:rFonts w:ascii="Arial" w:hAnsi="Arial" w:cs="Arial"/>
                <w:b/>
                <w:bCs/>
                <w:color w:val="000000"/>
                <w:sz w:val="22"/>
                <w:szCs w:val="28"/>
              </w:rPr>
              <w:t xml:space="preserve"> SUMMARISED &amp; COMPARED</w:t>
            </w:r>
          </w:p>
        </w:tc>
      </w:tr>
    </w:tbl>
    <w:p w14:paraId="178B76CA" w14:textId="77777777" w:rsidR="00CF51FC" w:rsidRPr="009567FD" w:rsidRDefault="00CF51FC" w:rsidP="00CF51FC">
      <w:pPr>
        <w:pStyle w:val="Normal-Cover"/>
        <w:keepNext/>
        <w:keepLines/>
        <w:widowControl/>
        <w:jc w:val="both"/>
        <w:rPr>
          <w:rFonts w:ascii="Arial" w:hAnsi="Arial" w:cs="Arial"/>
          <w:color w:val="000000"/>
          <w:sz w:val="12"/>
          <w:szCs w:val="12"/>
        </w:rPr>
      </w:pPr>
    </w:p>
    <w:p w14:paraId="5C58EBFD" w14:textId="77777777" w:rsidR="00CF51FC" w:rsidRDefault="00CF51FC" w:rsidP="00CF51FC">
      <w:pPr>
        <w:pStyle w:val="Normal-Cover"/>
        <w:keepNext/>
        <w:keepLines/>
        <w:widowControl/>
        <w:jc w:val="both"/>
        <w:rPr>
          <w:rFonts w:ascii="Arial" w:hAnsi="Arial" w:cs="Arial"/>
          <w:color w:val="000000"/>
          <w:sz w:val="20"/>
        </w:rPr>
      </w:pPr>
      <w:r>
        <w:rPr>
          <w:rFonts w:ascii="Arial" w:hAnsi="Arial" w:cs="Arial"/>
          <w:color w:val="000000"/>
          <w:sz w:val="20"/>
        </w:rPr>
        <w:t xml:space="preserve">This table highlights the CYFA orders which are not available under the YJA and the YJA orders which were not available under the CYFA as well as the orders which have a change of name but are substantially the same under both Acts. </w:t>
      </w:r>
      <w:r w:rsidRPr="007433B4">
        <w:rPr>
          <w:rFonts w:ascii="Arial" w:hAnsi="Arial" w:cs="Arial"/>
          <w:color w:val="000000"/>
          <w:sz w:val="20"/>
          <w:u w:val="single"/>
        </w:rPr>
        <w:t>Note</w:t>
      </w:r>
      <w:r>
        <w:rPr>
          <w:rFonts w:ascii="Arial" w:hAnsi="Arial" w:cs="Arial"/>
          <w:color w:val="000000"/>
          <w:sz w:val="20"/>
        </w:rPr>
        <w:t xml:space="preserve">: In comparison with s. of the </w:t>
      </w:r>
      <w:r w:rsidRPr="007433B4">
        <w:rPr>
          <w:rFonts w:ascii="Arial" w:hAnsi="Arial" w:cs="Arial"/>
          <w:i/>
          <w:iCs/>
          <w:color w:val="000000"/>
          <w:sz w:val="20"/>
        </w:rPr>
        <w:t>Sentencing Act 1991</w:t>
      </w:r>
      <w:r>
        <w:rPr>
          <w:rFonts w:ascii="Arial" w:hAnsi="Arial" w:cs="Arial"/>
          <w:color w:val="000000"/>
          <w:sz w:val="20"/>
        </w:rPr>
        <w:t xml:space="preserve"> there is no “convict and discharge” order available under either the YJA or the CYFA.</w:t>
      </w:r>
    </w:p>
    <w:p w14:paraId="5A62231F" w14:textId="77777777" w:rsidR="00CF51FC" w:rsidRPr="009567FD" w:rsidRDefault="00CF51FC" w:rsidP="00CF51FC">
      <w:pPr>
        <w:pStyle w:val="Normal-Cover"/>
        <w:jc w:val="both"/>
        <w:rPr>
          <w:rFonts w:ascii="Arial" w:hAnsi="Arial" w:cs="Arial"/>
          <w:color w:val="000000"/>
          <w:sz w:val="12"/>
          <w:szCs w:val="12"/>
        </w:rPr>
      </w:pPr>
    </w:p>
    <w:tbl>
      <w:tblPr>
        <w:tblStyle w:val="TableGrid"/>
        <w:tblW w:w="9072" w:type="dxa"/>
        <w:tblLook w:val="04A0" w:firstRow="1" w:lastRow="0" w:firstColumn="1" w:lastColumn="0" w:noHBand="0" w:noVBand="1"/>
      </w:tblPr>
      <w:tblGrid>
        <w:gridCol w:w="3394"/>
        <w:gridCol w:w="1134"/>
        <w:gridCol w:w="3394"/>
        <w:gridCol w:w="1150"/>
      </w:tblGrid>
      <w:tr w:rsidR="00CF51FC" w:rsidRPr="00F84876" w14:paraId="67ACE7A8" w14:textId="77777777" w:rsidTr="00203D3E">
        <w:trPr>
          <w:trHeight w:val="176"/>
        </w:trPr>
        <w:tc>
          <w:tcPr>
            <w:tcW w:w="3394" w:type="dxa"/>
            <w:tcBorders>
              <w:top w:val="single" w:sz="12" w:space="0" w:color="auto"/>
              <w:left w:val="single" w:sz="12" w:space="0" w:color="auto"/>
              <w:bottom w:val="single" w:sz="12" w:space="0" w:color="auto"/>
              <w:right w:val="single" w:sz="4" w:space="0" w:color="auto"/>
            </w:tcBorders>
            <w:shd w:val="clear" w:color="auto" w:fill="00B050"/>
          </w:tcPr>
          <w:p w14:paraId="01EA50C8" w14:textId="77777777" w:rsidR="00CF51FC" w:rsidRPr="00093135" w:rsidRDefault="00CF51FC" w:rsidP="00203D3E">
            <w:pPr>
              <w:pStyle w:val="Normal-Cover"/>
              <w:jc w:val="center"/>
              <w:rPr>
                <w:rFonts w:ascii="Arial" w:hAnsi="Arial" w:cs="Arial"/>
                <w:b/>
                <w:bCs/>
                <w:color w:val="FFFFFF" w:themeColor="background1"/>
                <w:sz w:val="20"/>
              </w:rPr>
            </w:pPr>
            <w:r w:rsidRPr="00093135">
              <w:rPr>
                <w:rFonts w:ascii="Arial" w:hAnsi="Arial" w:cs="Arial"/>
                <w:b/>
                <w:bCs/>
                <w:color w:val="FFFFFF" w:themeColor="background1"/>
                <w:sz w:val="20"/>
              </w:rPr>
              <w:t>YJA SENTENCING ORDER</w:t>
            </w:r>
          </w:p>
        </w:tc>
        <w:tc>
          <w:tcPr>
            <w:tcW w:w="1134" w:type="dxa"/>
            <w:tcBorders>
              <w:top w:val="single" w:sz="12" w:space="0" w:color="auto"/>
              <w:left w:val="single" w:sz="4" w:space="0" w:color="auto"/>
              <w:bottom w:val="single" w:sz="12" w:space="0" w:color="auto"/>
            </w:tcBorders>
            <w:shd w:val="clear" w:color="auto" w:fill="00B050"/>
          </w:tcPr>
          <w:p w14:paraId="1529A715" w14:textId="77777777" w:rsidR="00CF51FC" w:rsidRPr="00093135" w:rsidRDefault="00CF51FC" w:rsidP="00203D3E">
            <w:pPr>
              <w:pStyle w:val="Normal-Cover"/>
              <w:jc w:val="center"/>
              <w:rPr>
                <w:rFonts w:ascii="Arial" w:hAnsi="Arial" w:cs="Arial"/>
                <w:b/>
                <w:bCs/>
                <w:color w:val="FFFFFF" w:themeColor="background1"/>
                <w:sz w:val="20"/>
              </w:rPr>
            </w:pPr>
            <w:r w:rsidRPr="00093135">
              <w:rPr>
                <w:rFonts w:ascii="Arial" w:hAnsi="Arial" w:cs="Arial"/>
                <w:b/>
                <w:bCs/>
                <w:color w:val="FFFFFF" w:themeColor="background1"/>
                <w:sz w:val="20"/>
              </w:rPr>
              <w:t>YJA s.</w:t>
            </w:r>
          </w:p>
        </w:tc>
        <w:tc>
          <w:tcPr>
            <w:tcW w:w="3394" w:type="dxa"/>
            <w:tcBorders>
              <w:top w:val="single" w:sz="12" w:space="0" w:color="auto"/>
              <w:bottom w:val="single" w:sz="12" w:space="0" w:color="auto"/>
            </w:tcBorders>
            <w:shd w:val="clear" w:color="auto" w:fill="FF0000"/>
          </w:tcPr>
          <w:p w14:paraId="79FB7A5D" w14:textId="77777777" w:rsidR="00CF51FC" w:rsidRPr="00F84876" w:rsidRDefault="00CF51FC" w:rsidP="00203D3E">
            <w:pPr>
              <w:pStyle w:val="Normal-Cover"/>
              <w:jc w:val="center"/>
              <w:rPr>
                <w:rFonts w:ascii="Arial" w:hAnsi="Arial" w:cs="Arial"/>
                <w:b/>
                <w:bCs/>
                <w:color w:val="FFFFFF" w:themeColor="background1"/>
                <w:sz w:val="20"/>
              </w:rPr>
            </w:pPr>
            <w:r>
              <w:rPr>
                <w:rFonts w:ascii="Arial" w:hAnsi="Arial" w:cs="Arial"/>
                <w:b/>
                <w:bCs/>
                <w:color w:val="FFFFFF" w:themeColor="background1"/>
                <w:sz w:val="20"/>
              </w:rPr>
              <w:t xml:space="preserve">CYFA </w:t>
            </w:r>
            <w:r w:rsidRPr="00F84876">
              <w:rPr>
                <w:rFonts w:ascii="Arial" w:hAnsi="Arial" w:cs="Arial"/>
                <w:b/>
                <w:bCs/>
                <w:color w:val="FFFFFF" w:themeColor="background1"/>
                <w:sz w:val="20"/>
              </w:rPr>
              <w:t>SENTENCING ORDER</w:t>
            </w:r>
          </w:p>
        </w:tc>
        <w:tc>
          <w:tcPr>
            <w:tcW w:w="1150" w:type="dxa"/>
            <w:tcBorders>
              <w:top w:val="single" w:sz="12" w:space="0" w:color="auto"/>
              <w:bottom w:val="single" w:sz="12" w:space="0" w:color="auto"/>
              <w:right w:val="single" w:sz="12" w:space="0" w:color="auto"/>
            </w:tcBorders>
            <w:shd w:val="clear" w:color="auto" w:fill="FF0000"/>
          </w:tcPr>
          <w:p w14:paraId="3F92394C" w14:textId="77777777" w:rsidR="00CF51FC" w:rsidRPr="00F84876" w:rsidRDefault="00CF51FC" w:rsidP="00203D3E">
            <w:pPr>
              <w:pStyle w:val="Normal-Cover"/>
              <w:jc w:val="center"/>
              <w:rPr>
                <w:rFonts w:ascii="Arial" w:hAnsi="Arial" w:cs="Arial"/>
                <w:b/>
                <w:bCs/>
                <w:color w:val="FFFFFF" w:themeColor="background1"/>
                <w:sz w:val="20"/>
              </w:rPr>
            </w:pPr>
            <w:r w:rsidRPr="00F84876">
              <w:rPr>
                <w:rFonts w:ascii="Arial" w:hAnsi="Arial" w:cs="Arial"/>
                <w:b/>
                <w:bCs/>
                <w:color w:val="FFFFFF" w:themeColor="background1"/>
                <w:sz w:val="20"/>
              </w:rPr>
              <w:t>CYFA</w:t>
            </w:r>
            <w:r>
              <w:rPr>
                <w:rFonts w:ascii="Arial" w:hAnsi="Arial" w:cs="Arial"/>
                <w:b/>
                <w:bCs/>
                <w:color w:val="FFFFFF" w:themeColor="background1"/>
                <w:sz w:val="20"/>
              </w:rPr>
              <w:t xml:space="preserve"> s.</w:t>
            </w:r>
          </w:p>
        </w:tc>
      </w:tr>
      <w:tr w:rsidR="00CF51FC" w14:paraId="57D3B2B9" w14:textId="77777777" w:rsidTr="00203D3E">
        <w:tc>
          <w:tcPr>
            <w:tcW w:w="4528" w:type="dxa"/>
            <w:gridSpan w:val="2"/>
            <w:tcBorders>
              <w:top w:val="single" w:sz="12" w:space="0" w:color="auto"/>
              <w:left w:val="single" w:sz="12" w:space="0" w:color="auto"/>
              <w:bottom w:val="single" w:sz="4" w:space="0" w:color="auto"/>
              <w:right w:val="single" w:sz="12" w:space="0" w:color="auto"/>
            </w:tcBorders>
            <w:shd w:val="clear" w:color="auto" w:fill="DDDDDD"/>
          </w:tcPr>
          <w:p w14:paraId="6F400A12" w14:textId="77777777" w:rsidR="00CF51FC" w:rsidRPr="00BE2CA8" w:rsidRDefault="00CF51FC" w:rsidP="00203D3E">
            <w:pPr>
              <w:pStyle w:val="Normal-Cover"/>
              <w:jc w:val="center"/>
              <w:rPr>
                <w:rFonts w:ascii="Arial" w:hAnsi="Arial" w:cs="Arial"/>
                <w:b/>
                <w:bCs/>
                <w:color w:val="000000"/>
                <w:sz w:val="20"/>
              </w:rPr>
            </w:pPr>
            <w:r w:rsidRPr="00BE2CA8">
              <w:rPr>
                <w:rFonts w:ascii="Arial" w:hAnsi="Arial" w:cs="Arial"/>
                <w:b/>
                <w:bCs/>
                <w:color w:val="000000"/>
                <w:sz w:val="20"/>
              </w:rPr>
              <w:t>UNSUPERVISED COMMUNITY-BASED ORDERS</w:t>
            </w:r>
          </w:p>
        </w:tc>
        <w:tc>
          <w:tcPr>
            <w:tcW w:w="4544" w:type="dxa"/>
            <w:gridSpan w:val="2"/>
            <w:tcBorders>
              <w:top w:val="single" w:sz="12" w:space="0" w:color="auto"/>
              <w:left w:val="single" w:sz="12" w:space="0" w:color="auto"/>
              <w:bottom w:val="single" w:sz="12" w:space="0" w:color="auto"/>
              <w:right w:val="single" w:sz="12" w:space="0" w:color="auto"/>
            </w:tcBorders>
            <w:shd w:val="clear" w:color="auto" w:fill="000000" w:themeFill="text1"/>
          </w:tcPr>
          <w:p w14:paraId="06CF3FEA" w14:textId="77777777" w:rsidR="00CF51FC" w:rsidRDefault="00CF51FC" w:rsidP="00203D3E">
            <w:pPr>
              <w:pStyle w:val="Normal-Cover"/>
              <w:jc w:val="center"/>
              <w:rPr>
                <w:rFonts w:ascii="Arial" w:hAnsi="Arial" w:cs="Arial"/>
                <w:color w:val="000000"/>
                <w:sz w:val="20"/>
              </w:rPr>
            </w:pPr>
          </w:p>
        </w:tc>
      </w:tr>
      <w:tr w:rsidR="00CF51FC" w14:paraId="2C740ABA" w14:textId="77777777" w:rsidTr="00203D3E">
        <w:tc>
          <w:tcPr>
            <w:tcW w:w="3394" w:type="dxa"/>
            <w:tcBorders>
              <w:top w:val="single" w:sz="12" w:space="0" w:color="auto"/>
              <w:left w:val="single" w:sz="12" w:space="0" w:color="auto"/>
              <w:bottom w:val="single" w:sz="4" w:space="0" w:color="auto"/>
              <w:right w:val="single" w:sz="4" w:space="0" w:color="auto"/>
            </w:tcBorders>
          </w:tcPr>
          <w:p w14:paraId="6F7C3E51" w14:textId="77777777" w:rsidR="00CF51FC" w:rsidRPr="00F84876" w:rsidRDefault="00CF51FC" w:rsidP="00203D3E">
            <w:pPr>
              <w:pStyle w:val="Normal-Cover"/>
              <w:jc w:val="center"/>
              <w:rPr>
                <w:rFonts w:ascii="Arial" w:hAnsi="Arial" w:cs="Arial"/>
                <w:b/>
                <w:bCs/>
                <w:color w:val="000000"/>
                <w:sz w:val="20"/>
              </w:rPr>
            </w:pPr>
            <w:r w:rsidRPr="00F84876">
              <w:rPr>
                <w:rFonts w:ascii="Arial" w:hAnsi="Arial" w:cs="Arial"/>
                <w:b/>
                <w:bCs/>
                <w:color w:val="000000"/>
                <w:sz w:val="20"/>
              </w:rPr>
              <w:t>Dismiss</w:t>
            </w:r>
            <w:r>
              <w:rPr>
                <w:rFonts w:ascii="Arial" w:hAnsi="Arial" w:cs="Arial"/>
                <w:b/>
                <w:bCs/>
                <w:color w:val="000000"/>
                <w:sz w:val="20"/>
              </w:rPr>
              <w:t xml:space="preserve"> without formal warning</w:t>
            </w:r>
          </w:p>
        </w:tc>
        <w:tc>
          <w:tcPr>
            <w:tcW w:w="1134" w:type="dxa"/>
            <w:tcBorders>
              <w:top w:val="single" w:sz="12" w:space="0" w:color="auto"/>
              <w:left w:val="single" w:sz="4" w:space="0" w:color="auto"/>
              <w:bottom w:val="single" w:sz="4" w:space="0" w:color="auto"/>
              <w:right w:val="single" w:sz="12" w:space="0" w:color="auto"/>
            </w:tcBorders>
          </w:tcPr>
          <w:p w14:paraId="0C6FA4D6"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240(1)(a)</w:t>
            </w:r>
          </w:p>
          <w:p w14:paraId="32135F83"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243</w:t>
            </w:r>
          </w:p>
        </w:tc>
        <w:tc>
          <w:tcPr>
            <w:tcW w:w="3394" w:type="dxa"/>
            <w:tcBorders>
              <w:top w:val="single" w:sz="12" w:space="0" w:color="auto"/>
              <w:left w:val="single" w:sz="12" w:space="0" w:color="auto"/>
            </w:tcBorders>
          </w:tcPr>
          <w:p w14:paraId="2C440027" w14:textId="77777777" w:rsidR="00CF51FC" w:rsidRPr="00F84876" w:rsidRDefault="00CF51FC" w:rsidP="00203D3E">
            <w:pPr>
              <w:pStyle w:val="Normal-Cover"/>
              <w:jc w:val="center"/>
              <w:rPr>
                <w:rFonts w:ascii="Arial" w:hAnsi="Arial" w:cs="Arial"/>
                <w:b/>
                <w:bCs/>
                <w:color w:val="000000"/>
                <w:sz w:val="20"/>
              </w:rPr>
            </w:pPr>
            <w:r>
              <w:rPr>
                <w:rFonts w:ascii="Arial" w:hAnsi="Arial" w:cs="Arial"/>
                <w:b/>
                <w:bCs/>
                <w:color w:val="000000"/>
                <w:sz w:val="20"/>
              </w:rPr>
              <w:t>Dismiss without conviction</w:t>
            </w:r>
          </w:p>
        </w:tc>
        <w:tc>
          <w:tcPr>
            <w:tcW w:w="1150" w:type="dxa"/>
            <w:tcBorders>
              <w:right w:val="single" w:sz="12" w:space="0" w:color="auto"/>
            </w:tcBorders>
          </w:tcPr>
          <w:p w14:paraId="47C6B0A8"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360(1)(a)</w:t>
            </w:r>
          </w:p>
        </w:tc>
      </w:tr>
      <w:tr w:rsidR="00CF51FC" w14:paraId="20A9DD5D" w14:textId="77777777" w:rsidTr="00203D3E">
        <w:tc>
          <w:tcPr>
            <w:tcW w:w="3394" w:type="dxa"/>
            <w:tcBorders>
              <w:top w:val="single" w:sz="4" w:space="0" w:color="auto"/>
              <w:left w:val="single" w:sz="12" w:space="0" w:color="auto"/>
              <w:bottom w:val="single" w:sz="4" w:space="0" w:color="auto"/>
              <w:right w:val="single" w:sz="4" w:space="0" w:color="auto"/>
            </w:tcBorders>
          </w:tcPr>
          <w:p w14:paraId="7ACC5869" w14:textId="77777777" w:rsidR="00CF51FC" w:rsidRPr="00F84876" w:rsidRDefault="00CF51FC" w:rsidP="00203D3E">
            <w:pPr>
              <w:pStyle w:val="Normal-Cover"/>
              <w:jc w:val="center"/>
              <w:rPr>
                <w:rFonts w:ascii="Arial" w:hAnsi="Arial" w:cs="Arial"/>
                <w:b/>
                <w:bCs/>
                <w:color w:val="000000"/>
                <w:sz w:val="20"/>
              </w:rPr>
            </w:pPr>
            <w:r w:rsidRPr="00F84876">
              <w:rPr>
                <w:rFonts w:ascii="Arial" w:hAnsi="Arial" w:cs="Arial"/>
                <w:b/>
                <w:bCs/>
                <w:color w:val="000000"/>
                <w:sz w:val="20"/>
              </w:rPr>
              <w:t>Dismiss with formal warning</w:t>
            </w:r>
          </w:p>
        </w:tc>
        <w:tc>
          <w:tcPr>
            <w:tcW w:w="1134" w:type="dxa"/>
            <w:tcBorders>
              <w:top w:val="single" w:sz="4" w:space="0" w:color="auto"/>
              <w:left w:val="single" w:sz="4" w:space="0" w:color="auto"/>
              <w:bottom w:val="single" w:sz="4" w:space="0" w:color="auto"/>
              <w:right w:val="single" w:sz="12" w:space="0" w:color="auto"/>
            </w:tcBorders>
          </w:tcPr>
          <w:p w14:paraId="0C68A1FE"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240(1)(b)</w:t>
            </w:r>
          </w:p>
          <w:p w14:paraId="251B4BD7"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244</w:t>
            </w:r>
          </w:p>
        </w:tc>
        <w:tc>
          <w:tcPr>
            <w:tcW w:w="3394" w:type="dxa"/>
            <w:tcBorders>
              <w:left w:val="single" w:sz="12" w:space="0" w:color="auto"/>
            </w:tcBorders>
            <w:shd w:val="clear" w:color="auto" w:fill="000000" w:themeFill="text1"/>
          </w:tcPr>
          <w:p w14:paraId="23394449" w14:textId="77777777" w:rsidR="00CF51FC" w:rsidRPr="00F84876" w:rsidRDefault="00CF51FC" w:rsidP="00203D3E">
            <w:pPr>
              <w:pStyle w:val="Normal-Cover"/>
              <w:jc w:val="center"/>
              <w:rPr>
                <w:rFonts w:ascii="Arial" w:hAnsi="Arial" w:cs="Arial"/>
                <w:b/>
                <w:bCs/>
                <w:color w:val="000000"/>
                <w:sz w:val="20"/>
              </w:rPr>
            </w:pPr>
          </w:p>
        </w:tc>
        <w:tc>
          <w:tcPr>
            <w:tcW w:w="1150" w:type="dxa"/>
            <w:tcBorders>
              <w:right w:val="single" w:sz="12" w:space="0" w:color="auto"/>
            </w:tcBorders>
            <w:shd w:val="clear" w:color="auto" w:fill="000000" w:themeFill="text1"/>
          </w:tcPr>
          <w:p w14:paraId="66FD5B71" w14:textId="77777777" w:rsidR="00CF51FC" w:rsidRDefault="00CF51FC" w:rsidP="00203D3E">
            <w:pPr>
              <w:pStyle w:val="Normal-Cover"/>
              <w:jc w:val="center"/>
              <w:rPr>
                <w:rFonts w:ascii="Arial" w:hAnsi="Arial" w:cs="Arial"/>
                <w:color w:val="000000"/>
                <w:sz w:val="20"/>
              </w:rPr>
            </w:pPr>
          </w:p>
        </w:tc>
      </w:tr>
      <w:tr w:rsidR="00CF51FC" w14:paraId="4E3128C9" w14:textId="77777777" w:rsidTr="00203D3E">
        <w:tc>
          <w:tcPr>
            <w:tcW w:w="3394" w:type="dxa"/>
            <w:vMerge w:val="restart"/>
            <w:tcBorders>
              <w:top w:val="single" w:sz="4" w:space="0" w:color="auto"/>
              <w:left w:val="single" w:sz="12" w:space="0" w:color="auto"/>
              <w:bottom w:val="nil"/>
              <w:right w:val="single" w:sz="4" w:space="0" w:color="auto"/>
            </w:tcBorders>
            <w:shd w:val="clear" w:color="auto" w:fill="000000" w:themeFill="text1"/>
          </w:tcPr>
          <w:p w14:paraId="2F9DEE0F" w14:textId="77777777" w:rsidR="00CF51FC" w:rsidRPr="00F84876" w:rsidRDefault="00CF51FC" w:rsidP="00203D3E">
            <w:pPr>
              <w:pStyle w:val="Normal-Cover"/>
              <w:jc w:val="center"/>
              <w:rPr>
                <w:rFonts w:ascii="Arial" w:hAnsi="Arial" w:cs="Arial"/>
                <w:b/>
                <w:bCs/>
                <w:color w:val="000000"/>
                <w:sz w:val="20"/>
              </w:rPr>
            </w:pPr>
          </w:p>
        </w:tc>
        <w:tc>
          <w:tcPr>
            <w:tcW w:w="1134" w:type="dxa"/>
            <w:vMerge w:val="restart"/>
            <w:tcBorders>
              <w:top w:val="single" w:sz="4" w:space="0" w:color="auto"/>
              <w:left w:val="single" w:sz="4" w:space="0" w:color="auto"/>
              <w:bottom w:val="nil"/>
              <w:right w:val="single" w:sz="12" w:space="0" w:color="auto"/>
            </w:tcBorders>
            <w:shd w:val="clear" w:color="auto" w:fill="000000" w:themeFill="text1"/>
          </w:tcPr>
          <w:p w14:paraId="58C294E8" w14:textId="77777777" w:rsidR="00CF51FC" w:rsidRDefault="00CF51FC" w:rsidP="00203D3E">
            <w:pPr>
              <w:pStyle w:val="Normal-Cover"/>
              <w:jc w:val="center"/>
              <w:rPr>
                <w:rFonts w:ascii="Arial" w:hAnsi="Arial" w:cs="Arial"/>
                <w:color w:val="000000"/>
                <w:sz w:val="20"/>
              </w:rPr>
            </w:pPr>
          </w:p>
        </w:tc>
        <w:tc>
          <w:tcPr>
            <w:tcW w:w="3394" w:type="dxa"/>
            <w:tcBorders>
              <w:left w:val="single" w:sz="12" w:space="0" w:color="auto"/>
            </w:tcBorders>
          </w:tcPr>
          <w:p w14:paraId="3BD771DB" w14:textId="77777777" w:rsidR="00CF51FC" w:rsidRPr="00F84876" w:rsidRDefault="00CF51FC" w:rsidP="00203D3E">
            <w:pPr>
              <w:pStyle w:val="Normal-Cover"/>
              <w:jc w:val="center"/>
              <w:rPr>
                <w:rFonts w:ascii="Arial" w:hAnsi="Arial" w:cs="Arial"/>
                <w:b/>
                <w:bCs/>
                <w:color w:val="000000"/>
                <w:sz w:val="20"/>
              </w:rPr>
            </w:pPr>
            <w:r w:rsidRPr="00F84876">
              <w:rPr>
                <w:rFonts w:ascii="Arial" w:hAnsi="Arial" w:cs="Arial"/>
                <w:b/>
                <w:bCs/>
                <w:color w:val="000000"/>
                <w:sz w:val="20"/>
              </w:rPr>
              <w:t>Unaccountable undertaking</w:t>
            </w:r>
          </w:p>
        </w:tc>
        <w:tc>
          <w:tcPr>
            <w:tcW w:w="1150" w:type="dxa"/>
            <w:tcBorders>
              <w:right w:val="single" w:sz="12" w:space="0" w:color="auto"/>
            </w:tcBorders>
          </w:tcPr>
          <w:p w14:paraId="5337B5C6"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360(1)(b)</w:t>
            </w:r>
          </w:p>
          <w:p w14:paraId="1B455741"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363</w:t>
            </w:r>
          </w:p>
        </w:tc>
      </w:tr>
      <w:tr w:rsidR="00CF51FC" w14:paraId="686E61A6" w14:textId="77777777" w:rsidTr="00203D3E">
        <w:tc>
          <w:tcPr>
            <w:tcW w:w="3394" w:type="dxa"/>
            <w:vMerge/>
            <w:tcBorders>
              <w:left w:val="single" w:sz="12" w:space="0" w:color="auto"/>
              <w:bottom w:val="nil"/>
              <w:right w:val="single" w:sz="4" w:space="0" w:color="auto"/>
            </w:tcBorders>
            <w:shd w:val="clear" w:color="auto" w:fill="000000" w:themeFill="text1"/>
          </w:tcPr>
          <w:p w14:paraId="4EF68E7F" w14:textId="77777777" w:rsidR="00CF51FC" w:rsidRPr="00F84876" w:rsidRDefault="00CF51FC" w:rsidP="00203D3E">
            <w:pPr>
              <w:pStyle w:val="Normal-Cover"/>
              <w:jc w:val="center"/>
              <w:rPr>
                <w:rFonts w:ascii="Arial" w:hAnsi="Arial" w:cs="Arial"/>
                <w:b/>
                <w:bCs/>
                <w:color w:val="000000"/>
                <w:sz w:val="20"/>
              </w:rPr>
            </w:pPr>
          </w:p>
        </w:tc>
        <w:tc>
          <w:tcPr>
            <w:tcW w:w="1134" w:type="dxa"/>
            <w:vMerge/>
            <w:tcBorders>
              <w:left w:val="single" w:sz="4" w:space="0" w:color="auto"/>
              <w:bottom w:val="nil"/>
              <w:right w:val="single" w:sz="12" w:space="0" w:color="auto"/>
            </w:tcBorders>
            <w:shd w:val="clear" w:color="auto" w:fill="000000" w:themeFill="text1"/>
          </w:tcPr>
          <w:p w14:paraId="63C5720E" w14:textId="77777777" w:rsidR="00CF51FC" w:rsidRDefault="00CF51FC" w:rsidP="00203D3E">
            <w:pPr>
              <w:pStyle w:val="Normal-Cover"/>
              <w:jc w:val="center"/>
              <w:rPr>
                <w:rFonts w:ascii="Arial" w:hAnsi="Arial" w:cs="Arial"/>
                <w:color w:val="000000"/>
                <w:sz w:val="20"/>
              </w:rPr>
            </w:pPr>
          </w:p>
        </w:tc>
        <w:tc>
          <w:tcPr>
            <w:tcW w:w="3394" w:type="dxa"/>
            <w:tcBorders>
              <w:left w:val="single" w:sz="12" w:space="0" w:color="auto"/>
            </w:tcBorders>
          </w:tcPr>
          <w:p w14:paraId="28B56DB6" w14:textId="77777777" w:rsidR="00CF51FC" w:rsidRPr="00F84876" w:rsidRDefault="00CF51FC" w:rsidP="00203D3E">
            <w:pPr>
              <w:pStyle w:val="Normal-Cover"/>
              <w:jc w:val="center"/>
              <w:rPr>
                <w:rFonts w:ascii="Arial" w:hAnsi="Arial" w:cs="Arial"/>
                <w:b/>
                <w:bCs/>
                <w:color w:val="000000"/>
                <w:sz w:val="20"/>
              </w:rPr>
            </w:pPr>
            <w:r w:rsidRPr="00F84876">
              <w:rPr>
                <w:rFonts w:ascii="Arial" w:hAnsi="Arial" w:cs="Arial"/>
                <w:b/>
                <w:bCs/>
                <w:color w:val="000000"/>
                <w:sz w:val="20"/>
              </w:rPr>
              <w:t>Accountable Undertaking</w:t>
            </w:r>
          </w:p>
        </w:tc>
        <w:tc>
          <w:tcPr>
            <w:tcW w:w="1150" w:type="dxa"/>
            <w:tcBorders>
              <w:right w:val="single" w:sz="12" w:space="0" w:color="auto"/>
            </w:tcBorders>
          </w:tcPr>
          <w:p w14:paraId="533EA4CD"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360(1)(c)</w:t>
            </w:r>
          </w:p>
          <w:p w14:paraId="25452377"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365</w:t>
            </w:r>
          </w:p>
        </w:tc>
      </w:tr>
      <w:tr w:rsidR="00CF51FC" w14:paraId="2B6F3F5D" w14:textId="77777777" w:rsidTr="00203D3E">
        <w:tc>
          <w:tcPr>
            <w:tcW w:w="3394" w:type="dxa"/>
            <w:tcBorders>
              <w:top w:val="nil"/>
              <w:left w:val="single" w:sz="12" w:space="0" w:color="auto"/>
              <w:bottom w:val="single" w:sz="4" w:space="0" w:color="auto"/>
              <w:right w:val="single" w:sz="4" w:space="0" w:color="auto"/>
            </w:tcBorders>
          </w:tcPr>
          <w:p w14:paraId="6DA4F9D7" w14:textId="77777777" w:rsidR="00CF51FC" w:rsidRPr="00F84876" w:rsidRDefault="00CF51FC" w:rsidP="00203D3E">
            <w:pPr>
              <w:pStyle w:val="Normal-Cover"/>
              <w:jc w:val="center"/>
              <w:rPr>
                <w:rFonts w:ascii="Arial" w:hAnsi="Arial" w:cs="Arial"/>
                <w:b/>
                <w:bCs/>
                <w:color w:val="000000"/>
                <w:sz w:val="20"/>
              </w:rPr>
            </w:pPr>
            <w:r w:rsidRPr="00F84876">
              <w:rPr>
                <w:rFonts w:ascii="Arial" w:hAnsi="Arial" w:cs="Arial"/>
                <w:b/>
                <w:bCs/>
                <w:color w:val="000000"/>
                <w:sz w:val="20"/>
              </w:rPr>
              <w:t>Good behaviour order</w:t>
            </w:r>
          </w:p>
        </w:tc>
        <w:tc>
          <w:tcPr>
            <w:tcW w:w="1134" w:type="dxa"/>
            <w:tcBorders>
              <w:top w:val="nil"/>
              <w:left w:val="single" w:sz="4" w:space="0" w:color="auto"/>
              <w:bottom w:val="single" w:sz="4" w:space="0" w:color="auto"/>
              <w:right w:val="single" w:sz="12" w:space="0" w:color="auto"/>
            </w:tcBorders>
          </w:tcPr>
          <w:p w14:paraId="6D119375"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240(1)(c)</w:t>
            </w:r>
          </w:p>
          <w:p w14:paraId="5652CE23"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245</w:t>
            </w:r>
          </w:p>
        </w:tc>
        <w:tc>
          <w:tcPr>
            <w:tcW w:w="3394" w:type="dxa"/>
            <w:tcBorders>
              <w:left w:val="single" w:sz="12" w:space="0" w:color="auto"/>
            </w:tcBorders>
          </w:tcPr>
          <w:p w14:paraId="41BAFE70" w14:textId="77777777" w:rsidR="00CF51FC" w:rsidRPr="00F84876" w:rsidRDefault="00CF51FC" w:rsidP="00203D3E">
            <w:pPr>
              <w:pStyle w:val="Normal-Cover"/>
              <w:jc w:val="center"/>
              <w:rPr>
                <w:rFonts w:ascii="Arial" w:hAnsi="Arial" w:cs="Arial"/>
                <w:b/>
                <w:bCs/>
                <w:color w:val="000000"/>
                <w:sz w:val="20"/>
              </w:rPr>
            </w:pPr>
            <w:r w:rsidRPr="00F84876">
              <w:rPr>
                <w:rFonts w:ascii="Arial" w:hAnsi="Arial" w:cs="Arial"/>
                <w:b/>
                <w:bCs/>
                <w:color w:val="000000"/>
                <w:sz w:val="20"/>
              </w:rPr>
              <w:t>Good behaviour bond</w:t>
            </w:r>
          </w:p>
        </w:tc>
        <w:tc>
          <w:tcPr>
            <w:tcW w:w="1150" w:type="dxa"/>
            <w:tcBorders>
              <w:right w:val="single" w:sz="12" w:space="0" w:color="auto"/>
            </w:tcBorders>
          </w:tcPr>
          <w:p w14:paraId="3DBFF3D7"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360(1)(d)</w:t>
            </w:r>
          </w:p>
          <w:p w14:paraId="07FA6131"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367</w:t>
            </w:r>
          </w:p>
        </w:tc>
      </w:tr>
      <w:tr w:rsidR="00CF51FC" w14:paraId="5F95A261" w14:textId="77777777" w:rsidTr="00203D3E">
        <w:tc>
          <w:tcPr>
            <w:tcW w:w="3394" w:type="dxa"/>
            <w:tcBorders>
              <w:top w:val="single" w:sz="4" w:space="0" w:color="auto"/>
              <w:left w:val="single" w:sz="12" w:space="0" w:color="auto"/>
              <w:bottom w:val="single" w:sz="12" w:space="0" w:color="auto"/>
              <w:right w:val="single" w:sz="4" w:space="0" w:color="auto"/>
            </w:tcBorders>
          </w:tcPr>
          <w:p w14:paraId="65DE8CDA" w14:textId="77777777" w:rsidR="00CF51FC" w:rsidRPr="00F84876" w:rsidRDefault="00CF51FC" w:rsidP="00203D3E">
            <w:pPr>
              <w:pStyle w:val="Normal-Cover"/>
              <w:jc w:val="center"/>
              <w:rPr>
                <w:rFonts w:ascii="Arial" w:hAnsi="Arial" w:cs="Arial"/>
                <w:b/>
                <w:bCs/>
                <w:color w:val="000000"/>
                <w:sz w:val="20"/>
              </w:rPr>
            </w:pPr>
            <w:r w:rsidRPr="00F84876">
              <w:rPr>
                <w:rFonts w:ascii="Arial" w:hAnsi="Arial" w:cs="Arial"/>
                <w:b/>
                <w:bCs/>
                <w:color w:val="000000"/>
                <w:sz w:val="20"/>
              </w:rPr>
              <w:t>Fine</w:t>
            </w:r>
          </w:p>
        </w:tc>
        <w:tc>
          <w:tcPr>
            <w:tcW w:w="1134" w:type="dxa"/>
            <w:tcBorders>
              <w:top w:val="single" w:sz="4" w:space="0" w:color="auto"/>
              <w:left w:val="single" w:sz="4" w:space="0" w:color="auto"/>
              <w:bottom w:val="single" w:sz="12" w:space="0" w:color="auto"/>
              <w:right w:val="single" w:sz="12" w:space="0" w:color="auto"/>
            </w:tcBorders>
          </w:tcPr>
          <w:p w14:paraId="25CE7EA2"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240(1)(c)</w:t>
            </w:r>
          </w:p>
          <w:p w14:paraId="7DDCD4DB"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249</w:t>
            </w:r>
          </w:p>
        </w:tc>
        <w:tc>
          <w:tcPr>
            <w:tcW w:w="3394" w:type="dxa"/>
            <w:tcBorders>
              <w:left w:val="single" w:sz="12" w:space="0" w:color="auto"/>
            </w:tcBorders>
          </w:tcPr>
          <w:p w14:paraId="1BDEC4C1" w14:textId="77777777" w:rsidR="00CF51FC" w:rsidRPr="00F84876" w:rsidRDefault="00CF51FC" w:rsidP="00203D3E">
            <w:pPr>
              <w:pStyle w:val="Normal-Cover"/>
              <w:jc w:val="center"/>
              <w:rPr>
                <w:rFonts w:ascii="Arial" w:hAnsi="Arial" w:cs="Arial"/>
                <w:b/>
                <w:bCs/>
                <w:color w:val="000000"/>
                <w:sz w:val="20"/>
              </w:rPr>
            </w:pPr>
            <w:r w:rsidRPr="00F84876">
              <w:rPr>
                <w:rFonts w:ascii="Arial" w:hAnsi="Arial" w:cs="Arial"/>
                <w:b/>
                <w:bCs/>
                <w:color w:val="000000"/>
                <w:sz w:val="20"/>
              </w:rPr>
              <w:t>Fine</w:t>
            </w:r>
          </w:p>
        </w:tc>
        <w:tc>
          <w:tcPr>
            <w:tcW w:w="1150" w:type="dxa"/>
            <w:tcBorders>
              <w:right w:val="single" w:sz="12" w:space="0" w:color="auto"/>
            </w:tcBorders>
          </w:tcPr>
          <w:p w14:paraId="4C2EE8DE"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360(1)(e)</w:t>
            </w:r>
          </w:p>
          <w:p w14:paraId="3EA874CD"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373</w:t>
            </w:r>
          </w:p>
        </w:tc>
      </w:tr>
      <w:tr w:rsidR="00CF51FC" w14:paraId="412CF53A" w14:textId="77777777" w:rsidTr="00203D3E">
        <w:tc>
          <w:tcPr>
            <w:tcW w:w="4528" w:type="dxa"/>
            <w:gridSpan w:val="2"/>
            <w:tcBorders>
              <w:top w:val="single" w:sz="12" w:space="0" w:color="auto"/>
              <w:left w:val="single" w:sz="12" w:space="0" w:color="auto"/>
              <w:bottom w:val="single" w:sz="12" w:space="0" w:color="auto"/>
              <w:right w:val="single" w:sz="12" w:space="0" w:color="auto"/>
            </w:tcBorders>
            <w:shd w:val="clear" w:color="auto" w:fill="DDDDDD"/>
          </w:tcPr>
          <w:p w14:paraId="0A834F23" w14:textId="77777777" w:rsidR="00CF51FC" w:rsidRPr="00BE2CA8" w:rsidRDefault="00CF51FC" w:rsidP="00203D3E">
            <w:pPr>
              <w:pStyle w:val="Normal-Cover"/>
              <w:jc w:val="center"/>
              <w:rPr>
                <w:rFonts w:ascii="Arial" w:hAnsi="Arial" w:cs="Arial"/>
                <w:b/>
                <w:bCs/>
                <w:color w:val="000000"/>
                <w:sz w:val="20"/>
              </w:rPr>
            </w:pPr>
            <w:r w:rsidRPr="00BE2CA8">
              <w:rPr>
                <w:rFonts w:ascii="Arial" w:hAnsi="Arial" w:cs="Arial"/>
                <w:b/>
                <w:bCs/>
                <w:color w:val="000000"/>
                <w:sz w:val="20"/>
              </w:rPr>
              <w:t>SUPERVISED COMMUNITY-BASED ORDERS</w:t>
            </w:r>
          </w:p>
        </w:tc>
        <w:tc>
          <w:tcPr>
            <w:tcW w:w="4544" w:type="dxa"/>
            <w:gridSpan w:val="2"/>
            <w:tcBorders>
              <w:left w:val="single" w:sz="12" w:space="0" w:color="auto"/>
              <w:right w:val="single" w:sz="12" w:space="0" w:color="auto"/>
            </w:tcBorders>
            <w:shd w:val="clear" w:color="auto" w:fill="000000" w:themeFill="text1"/>
          </w:tcPr>
          <w:p w14:paraId="6A7FBAC5" w14:textId="77777777" w:rsidR="00CF51FC" w:rsidRDefault="00CF51FC" w:rsidP="00203D3E">
            <w:pPr>
              <w:pStyle w:val="Normal-Cover"/>
              <w:jc w:val="center"/>
              <w:rPr>
                <w:rFonts w:ascii="Arial" w:hAnsi="Arial" w:cs="Arial"/>
                <w:color w:val="000000"/>
                <w:sz w:val="20"/>
              </w:rPr>
            </w:pPr>
          </w:p>
        </w:tc>
      </w:tr>
      <w:tr w:rsidR="00CF51FC" w14:paraId="5D856347" w14:textId="77777777" w:rsidTr="00203D3E">
        <w:tc>
          <w:tcPr>
            <w:tcW w:w="3394" w:type="dxa"/>
            <w:tcBorders>
              <w:top w:val="single" w:sz="12" w:space="0" w:color="auto"/>
              <w:left w:val="single" w:sz="12" w:space="0" w:color="auto"/>
              <w:bottom w:val="single" w:sz="4" w:space="0" w:color="auto"/>
              <w:right w:val="single" w:sz="4" w:space="0" w:color="auto"/>
            </w:tcBorders>
          </w:tcPr>
          <w:p w14:paraId="74C88DDB" w14:textId="77777777" w:rsidR="00CF51FC" w:rsidRPr="00F84876" w:rsidRDefault="00CF51FC" w:rsidP="00203D3E">
            <w:pPr>
              <w:pStyle w:val="Normal-Cover"/>
              <w:jc w:val="center"/>
              <w:rPr>
                <w:rFonts w:ascii="Arial" w:hAnsi="Arial" w:cs="Arial"/>
                <w:b/>
                <w:bCs/>
                <w:color w:val="000000"/>
                <w:sz w:val="20"/>
              </w:rPr>
            </w:pPr>
            <w:r w:rsidRPr="00F84876">
              <w:rPr>
                <w:rFonts w:ascii="Arial" w:hAnsi="Arial" w:cs="Arial"/>
                <w:b/>
                <w:bCs/>
                <w:color w:val="000000"/>
                <w:sz w:val="20"/>
              </w:rPr>
              <w:t>Community service order</w:t>
            </w:r>
          </w:p>
        </w:tc>
        <w:tc>
          <w:tcPr>
            <w:tcW w:w="1134" w:type="dxa"/>
            <w:tcBorders>
              <w:top w:val="single" w:sz="12" w:space="0" w:color="auto"/>
              <w:left w:val="single" w:sz="4" w:space="0" w:color="auto"/>
              <w:bottom w:val="single" w:sz="4" w:space="0" w:color="auto"/>
              <w:right w:val="single" w:sz="12" w:space="0" w:color="auto"/>
            </w:tcBorders>
          </w:tcPr>
          <w:p w14:paraId="4CF6F7F4"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240(1)(d)</w:t>
            </w:r>
          </w:p>
          <w:p w14:paraId="39932CF9"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263</w:t>
            </w:r>
          </w:p>
        </w:tc>
        <w:tc>
          <w:tcPr>
            <w:tcW w:w="3394" w:type="dxa"/>
            <w:tcBorders>
              <w:left w:val="single" w:sz="12" w:space="0" w:color="auto"/>
            </w:tcBorders>
            <w:shd w:val="clear" w:color="auto" w:fill="000000" w:themeFill="text1"/>
          </w:tcPr>
          <w:p w14:paraId="5E31246C" w14:textId="77777777" w:rsidR="00CF51FC" w:rsidRPr="00F84876" w:rsidRDefault="00CF51FC" w:rsidP="00203D3E">
            <w:pPr>
              <w:pStyle w:val="Normal-Cover"/>
              <w:jc w:val="center"/>
              <w:rPr>
                <w:rFonts w:ascii="Arial" w:hAnsi="Arial" w:cs="Arial"/>
                <w:b/>
                <w:bCs/>
                <w:color w:val="000000"/>
                <w:sz w:val="20"/>
              </w:rPr>
            </w:pPr>
          </w:p>
        </w:tc>
        <w:tc>
          <w:tcPr>
            <w:tcW w:w="1150" w:type="dxa"/>
            <w:tcBorders>
              <w:right w:val="single" w:sz="12" w:space="0" w:color="auto"/>
            </w:tcBorders>
            <w:shd w:val="clear" w:color="auto" w:fill="000000" w:themeFill="text1"/>
          </w:tcPr>
          <w:p w14:paraId="1E4F2684" w14:textId="77777777" w:rsidR="00CF51FC" w:rsidRDefault="00CF51FC" w:rsidP="00203D3E">
            <w:pPr>
              <w:pStyle w:val="Normal-Cover"/>
              <w:jc w:val="center"/>
              <w:rPr>
                <w:rFonts w:ascii="Arial" w:hAnsi="Arial" w:cs="Arial"/>
                <w:color w:val="000000"/>
                <w:sz w:val="20"/>
              </w:rPr>
            </w:pPr>
          </w:p>
        </w:tc>
      </w:tr>
      <w:tr w:rsidR="00CF51FC" w14:paraId="24A82FE7" w14:textId="77777777" w:rsidTr="00203D3E">
        <w:tc>
          <w:tcPr>
            <w:tcW w:w="3394" w:type="dxa"/>
            <w:tcBorders>
              <w:top w:val="single" w:sz="4" w:space="0" w:color="auto"/>
              <w:left w:val="single" w:sz="12" w:space="0" w:color="auto"/>
              <w:bottom w:val="single" w:sz="4" w:space="0" w:color="auto"/>
              <w:right w:val="single" w:sz="4" w:space="0" w:color="auto"/>
            </w:tcBorders>
          </w:tcPr>
          <w:p w14:paraId="613E8603" w14:textId="77777777" w:rsidR="00CF51FC" w:rsidRPr="00F84876" w:rsidRDefault="00CF51FC" w:rsidP="00203D3E">
            <w:pPr>
              <w:pStyle w:val="Normal-Cover"/>
              <w:jc w:val="center"/>
              <w:rPr>
                <w:rFonts w:ascii="Arial" w:hAnsi="Arial" w:cs="Arial"/>
                <w:b/>
                <w:bCs/>
                <w:color w:val="000000"/>
                <w:sz w:val="20"/>
              </w:rPr>
            </w:pPr>
            <w:r>
              <w:rPr>
                <w:rFonts w:ascii="Arial" w:hAnsi="Arial" w:cs="Arial"/>
                <w:b/>
                <w:bCs/>
                <w:color w:val="000000"/>
                <w:sz w:val="20"/>
              </w:rPr>
              <w:t>Probation</w:t>
            </w:r>
          </w:p>
        </w:tc>
        <w:tc>
          <w:tcPr>
            <w:tcW w:w="1134" w:type="dxa"/>
            <w:tcBorders>
              <w:top w:val="single" w:sz="4" w:space="0" w:color="auto"/>
              <w:left w:val="single" w:sz="4" w:space="0" w:color="auto"/>
              <w:bottom w:val="single" w:sz="4" w:space="0" w:color="auto"/>
              <w:right w:val="single" w:sz="12" w:space="0" w:color="auto"/>
            </w:tcBorders>
          </w:tcPr>
          <w:p w14:paraId="36A81E85"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240(1)(e)</w:t>
            </w:r>
          </w:p>
          <w:p w14:paraId="6AA7B0B3"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269</w:t>
            </w:r>
          </w:p>
        </w:tc>
        <w:tc>
          <w:tcPr>
            <w:tcW w:w="3394" w:type="dxa"/>
            <w:tcBorders>
              <w:left w:val="single" w:sz="12" w:space="0" w:color="auto"/>
            </w:tcBorders>
          </w:tcPr>
          <w:p w14:paraId="3E32C1CE" w14:textId="77777777" w:rsidR="00CF51FC" w:rsidRPr="00F84876" w:rsidRDefault="00CF51FC" w:rsidP="00203D3E">
            <w:pPr>
              <w:pStyle w:val="Normal-Cover"/>
              <w:jc w:val="center"/>
              <w:rPr>
                <w:rFonts w:ascii="Arial" w:hAnsi="Arial" w:cs="Arial"/>
                <w:b/>
                <w:bCs/>
                <w:color w:val="000000"/>
                <w:sz w:val="20"/>
              </w:rPr>
            </w:pPr>
            <w:r>
              <w:rPr>
                <w:rFonts w:ascii="Arial" w:hAnsi="Arial" w:cs="Arial"/>
                <w:b/>
                <w:bCs/>
                <w:color w:val="000000"/>
                <w:sz w:val="20"/>
              </w:rPr>
              <w:t>Probation</w:t>
            </w:r>
          </w:p>
        </w:tc>
        <w:tc>
          <w:tcPr>
            <w:tcW w:w="1150" w:type="dxa"/>
            <w:tcBorders>
              <w:right w:val="single" w:sz="12" w:space="0" w:color="auto"/>
            </w:tcBorders>
          </w:tcPr>
          <w:p w14:paraId="3C41E290"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360(1)(f)</w:t>
            </w:r>
          </w:p>
          <w:p w14:paraId="469D8946"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380</w:t>
            </w:r>
          </w:p>
        </w:tc>
      </w:tr>
      <w:tr w:rsidR="00CF51FC" w14:paraId="3DFEC3EB" w14:textId="77777777" w:rsidTr="00203D3E">
        <w:tc>
          <w:tcPr>
            <w:tcW w:w="3394" w:type="dxa"/>
            <w:tcBorders>
              <w:top w:val="single" w:sz="4" w:space="0" w:color="auto"/>
              <w:left w:val="single" w:sz="12" w:space="0" w:color="auto"/>
              <w:bottom w:val="nil"/>
              <w:right w:val="single" w:sz="4" w:space="0" w:color="auto"/>
            </w:tcBorders>
          </w:tcPr>
          <w:p w14:paraId="634272DA" w14:textId="77777777" w:rsidR="00CF51FC" w:rsidRPr="00F84876" w:rsidRDefault="00CF51FC" w:rsidP="00203D3E">
            <w:pPr>
              <w:pStyle w:val="Normal-Cover"/>
              <w:jc w:val="center"/>
              <w:rPr>
                <w:rFonts w:ascii="Arial" w:hAnsi="Arial" w:cs="Arial"/>
                <w:b/>
                <w:bCs/>
                <w:color w:val="000000"/>
                <w:sz w:val="20"/>
              </w:rPr>
            </w:pPr>
            <w:r>
              <w:rPr>
                <w:rFonts w:ascii="Arial" w:hAnsi="Arial" w:cs="Arial"/>
                <w:b/>
                <w:bCs/>
                <w:color w:val="000000"/>
                <w:sz w:val="20"/>
              </w:rPr>
              <w:t>Youth supervision and support order</w:t>
            </w:r>
          </w:p>
        </w:tc>
        <w:tc>
          <w:tcPr>
            <w:tcW w:w="1134" w:type="dxa"/>
            <w:tcBorders>
              <w:top w:val="single" w:sz="4" w:space="0" w:color="auto"/>
              <w:left w:val="single" w:sz="4" w:space="0" w:color="auto"/>
              <w:bottom w:val="nil"/>
              <w:right w:val="single" w:sz="12" w:space="0" w:color="auto"/>
            </w:tcBorders>
          </w:tcPr>
          <w:p w14:paraId="073D0F68"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240(1)(f)</w:t>
            </w:r>
          </w:p>
          <w:p w14:paraId="4C84C612"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273</w:t>
            </w:r>
          </w:p>
        </w:tc>
        <w:tc>
          <w:tcPr>
            <w:tcW w:w="3394" w:type="dxa"/>
            <w:tcBorders>
              <w:left w:val="single" w:sz="12" w:space="0" w:color="auto"/>
            </w:tcBorders>
          </w:tcPr>
          <w:p w14:paraId="1CAF90B6" w14:textId="77777777" w:rsidR="00CF51FC" w:rsidRPr="00F84876" w:rsidRDefault="00CF51FC" w:rsidP="00203D3E">
            <w:pPr>
              <w:pStyle w:val="Normal-Cover"/>
              <w:jc w:val="center"/>
              <w:rPr>
                <w:rFonts w:ascii="Arial" w:hAnsi="Arial" w:cs="Arial"/>
                <w:b/>
                <w:bCs/>
                <w:color w:val="000000"/>
                <w:sz w:val="20"/>
              </w:rPr>
            </w:pPr>
            <w:r>
              <w:rPr>
                <w:rFonts w:ascii="Arial" w:hAnsi="Arial" w:cs="Arial"/>
                <w:b/>
                <w:bCs/>
                <w:color w:val="000000"/>
                <w:sz w:val="20"/>
              </w:rPr>
              <w:t>Youth supervision order</w:t>
            </w:r>
          </w:p>
        </w:tc>
        <w:tc>
          <w:tcPr>
            <w:tcW w:w="1150" w:type="dxa"/>
            <w:tcBorders>
              <w:right w:val="single" w:sz="12" w:space="0" w:color="auto"/>
            </w:tcBorders>
          </w:tcPr>
          <w:p w14:paraId="164F4660"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360(1)(g)</w:t>
            </w:r>
          </w:p>
          <w:p w14:paraId="7A4B8373"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387</w:t>
            </w:r>
          </w:p>
        </w:tc>
      </w:tr>
      <w:tr w:rsidR="00CF51FC" w14:paraId="59A2DA01" w14:textId="77777777" w:rsidTr="00203D3E">
        <w:tc>
          <w:tcPr>
            <w:tcW w:w="3394" w:type="dxa"/>
            <w:tcBorders>
              <w:top w:val="nil"/>
              <w:left w:val="single" w:sz="12" w:space="0" w:color="auto"/>
              <w:bottom w:val="nil"/>
              <w:right w:val="single" w:sz="4" w:space="0" w:color="auto"/>
            </w:tcBorders>
            <w:shd w:val="clear" w:color="auto" w:fill="000000" w:themeFill="text1"/>
          </w:tcPr>
          <w:p w14:paraId="71AEF2FF" w14:textId="77777777" w:rsidR="00CF51FC" w:rsidRPr="00F84876" w:rsidRDefault="00CF51FC" w:rsidP="00203D3E">
            <w:pPr>
              <w:pStyle w:val="Normal-Cover"/>
              <w:jc w:val="center"/>
              <w:rPr>
                <w:rFonts w:ascii="Arial" w:hAnsi="Arial" w:cs="Arial"/>
                <w:b/>
                <w:bCs/>
                <w:color w:val="000000"/>
                <w:sz w:val="20"/>
              </w:rPr>
            </w:pPr>
          </w:p>
        </w:tc>
        <w:tc>
          <w:tcPr>
            <w:tcW w:w="1134" w:type="dxa"/>
            <w:tcBorders>
              <w:top w:val="nil"/>
              <w:left w:val="single" w:sz="4" w:space="0" w:color="auto"/>
              <w:bottom w:val="nil"/>
              <w:right w:val="single" w:sz="12" w:space="0" w:color="auto"/>
            </w:tcBorders>
            <w:shd w:val="clear" w:color="auto" w:fill="000000" w:themeFill="text1"/>
          </w:tcPr>
          <w:p w14:paraId="5FAD1EAA" w14:textId="77777777" w:rsidR="00CF51FC" w:rsidRDefault="00CF51FC" w:rsidP="00203D3E">
            <w:pPr>
              <w:pStyle w:val="Normal-Cover"/>
              <w:jc w:val="center"/>
              <w:rPr>
                <w:rFonts w:ascii="Arial" w:hAnsi="Arial" w:cs="Arial"/>
                <w:color w:val="000000"/>
                <w:sz w:val="20"/>
              </w:rPr>
            </w:pPr>
          </w:p>
        </w:tc>
        <w:tc>
          <w:tcPr>
            <w:tcW w:w="3394" w:type="dxa"/>
            <w:tcBorders>
              <w:left w:val="single" w:sz="12" w:space="0" w:color="auto"/>
            </w:tcBorders>
          </w:tcPr>
          <w:p w14:paraId="0F7E4DAE" w14:textId="77777777" w:rsidR="00CF51FC" w:rsidRPr="00F84876" w:rsidRDefault="00CF51FC" w:rsidP="00203D3E">
            <w:pPr>
              <w:pStyle w:val="Normal-Cover"/>
              <w:jc w:val="center"/>
              <w:rPr>
                <w:rFonts w:ascii="Arial" w:hAnsi="Arial" w:cs="Arial"/>
                <w:b/>
                <w:bCs/>
                <w:color w:val="000000"/>
                <w:sz w:val="20"/>
              </w:rPr>
            </w:pPr>
            <w:r>
              <w:rPr>
                <w:rFonts w:ascii="Arial" w:hAnsi="Arial" w:cs="Arial"/>
                <w:b/>
                <w:bCs/>
                <w:color w:val="000000"/>
                <w:sz w:val="20"/>
              </w:rPr>
              <w:t>Youth attendance order</w:t>
            </w:r>
          </w:p>
        </w:tc>
        <w:tc>
          <w:tcPr>
            <w:tcW w:w="1150" w:type="dxa"/>
            <w:tcBorders>
              <w:right w:val="single" w:sz="12" w:space="0" w:color="auto"/>
            </w:tcBorders>
          </w:tcPr>
          <w:p w14:paraId="7B76D197"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360(1)(h)</w:t>
            </w:r>
          </w:p>
          <w:p w14:paraId="185395B4"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397</w:t>
            </w:r>
          </w:p>
        </w:tc>
      </w:tr>
      <w:tr w:rsidR="00CF51FC" w14:paraId="5D0749EB" w14:textId="77777777" w:rsidTr="00203D3E">
        <w:tc>
          <w:tcPr>
            <w:tcW w:w="3394" w:type="dxa"/>
            <w:tcBorders>
              <w:top w:val="nil"/>
              <w:left w:val="single" w:sz="12" w:space="0" w:color="auto"/>
              <w:bottom w:val="single" w:sz="12" w:space="0" w:color="auto"/>
              <w:right w:val="single" w:sz="4" w:space="0" w:color="auto"/>
            </w:tcBorders>
          </w:tcPr>
          <w:p w14:paraId="57923A5E" w14:textId="77777777" w:rsidR="00CF51FC" w:rsidRPr="00F84876" w:rsidRDefault="00CF51FC" w:rsidP="00203D3E">
            <w:pPr>
              <w:pStyle w:val="Normal-Cover"/>
              <w:jc w:val="center"/>
              <w:rPr>
                <w:rFonts w:ascii="Arial" w:hAnsi="Arial" w:cs="Arial"/>
                <w:b/>
                <w:bCs/>
                <w:color w:val="000000"/>
                <w:sz w:val="20"/>
              </w:rPr>
            </w:pPr>
            <w:r>
              <w:rPr>
                <w:rFonts w:ascii="Arial" w:hAnsi="Arial" w:cs="Arial"/>
                <w:b/>
                <w:bCs/>
                <w:color w:val="000000"/>
                <w:sz w:val="20"/>
              </w:rPr>
              <w:t>Youth control order</w:t>
            </w:r>
          </w:p>
        </w:tc>
        <w:tc>
          <w:tcPr>
            <w:tcW w:w="1134" w:type="dxa"/>
            <w:tcBorders>
              <w:top w:val="nil"/>
              <w:left w:val="single" w:sz="4" w:space="0" w:color="auto"/>
              <w:bottom w:val="single" w:sz="12" w:space="0" w:color="auto"/>
              <w:right w:val="single" w:sz="12" w:space="0" w:color="auto"/>
            </w:tcBorders>
          </w:tcPr>
          <w:p w14:paraId="1FD61878"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240(1)(g)</w:t>
            </w:r>
          </w:p>
          <w:p w14:paraId="737571C8"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280</w:t>
            </w:r>
          </w:p>
        </w:tc>
        <w:tc>
          <w:tcPr>
            <w:tcW w:w="3394" w:type="dxa"/>
            <w:tcBorders>
              <w:left w:val="single" w:sz="12" w:space="0" w:color="auto"/>
              <w:bottom w:val="single" w:sz="12" w:space="0" w:color="auto"/>
            </w:tcBorders>
          </w:tcPr>
          <w:p w14:paraId="7B9AFCB7" w14:textId="77777777" w:rsidR="00CF51FC" w:rsidRPr="00F84876" w:rsidRDefault="00CF51FC" w:rsidP="00203D3E">
            <w:pPr>
              <w:pStyle w:val="Normal-Cover"/>
              <w:jc w:val="center"/>
              <w:rPr>
                <w:rFonts w:ascii="Arial" w:hAnsi="Arial" w:cs="Arial"/>
                <w:b/>
                <w:bCs/>
                <w:color w:val="000000"/>
                <w:sz w:val="20"/>
              </w:rPr>
            </w:pPr>
            <w:r>
              <w:rPr>
                <w:rFonts w:ascii="Arial" w:hAnsi="Arial" w:cs="Arial"/>
                <w:b/>
                <w:bCs/>
                <w:color w:val="000000"/>
                <w:sz w:val="20"/>
              </w:rPr>
              <w:t>Youth control order</w:t>
            </w:r>
          </w:p>
        </w:tc>
        <w:tc>
          <w:tcPr>
            <w:tcW w:w="1150" w:type="dxa"/>
            <w:tcBorders>
              <w:bottom w:val="single" w:sz="12" w:space="0" w:color="auto"/>
              <w:right w:val="single" w:sz="12" w:space="0" w:color="auto"/>
            </w:tcBorders>
          </w:tcPr>
          <w:p w14:paraId="03DDEA73"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360(1)(ha)</w:t>
            </w:r>
          </w:p>
          <w:p w14:paraId="7377FBE4"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409B</w:t>
            </w:r>
          </w:p>
        </w:tc>
      </w:tr>
      <w:tr w:rsidR="00CF51FC" w14:paraId="3528E250" w14:textId="77777777" w:rsidTr="00203D3E">
        <w:tc>
          <w:tcPr>
            <w:tcW w:w="4528" w:type="dxa"/>
            <w:gridSpan w:val="2"/>
            <w:tcBorders>
              <w:top w:val="single" w:sz="12" w:space="0" w:color="auto"/>
              <w:left w:val="single" w:sz="12" w:space="0" w:color="auto"/>
              <w:bottom w:val="single" w:sz="12" w:space="0" w:color="auto"/>
              <w:right w:val="single" w:sz="12" w:space="0" w:color="auto"/>
            </w:tcBorders>
            <w:shd w:val="clear" w:color="auto" w:fill="DDDDDD"/>
          </w:tcPr>
          <w:p w14:paraId="7BABB261" w14:textId="77777777" w:rsidR="00CF51FC" w:rsidRPr="00BE2CA8" w:rsidRDefault="00CF51FC" w:rsidP="00203D3E">
            <w:pPr>
              <w:pStyle w:val="Normal-Cover"/>
              <w:jc w:val="center"/>
              <w:rPr>
                <w:rFonts w:ascii="Arial" w:hAnsi="Arial" w:cs="Arial"/>
                <w:b/>
                <w:bCs/>
                <w:color w:val="000000"/>
                <w:sz w:val="20"/>
              </w:rPr>
            </w:pPr>
            <w:r w:rsidRPr="00BE2CA8">
              <w:rPr>
                <w:rFonts w:ascii="Arial" w:hAnsi="Arial" w:cs="Arial"/>
                <w:b/>
                <w:bCs/>
                <w:color w:val="000000"/>
                <w:sz w:val="20"/>
              </w:rPr>
              <w:t>DETENTION ORDER</w:t>
            </w:r>
          </w:p>
        </w:tc>
        <w:tc>
          <w:tcPr>
            <w:tcW w:w="4544" w:type="dxa"/>
            <w:gridSpan w:val="2"/>
            <w:tcBorders>
              <w:top w:val="single" w:sz="12" w:space="0" w:color="auto"/>
              <w:left w:val="single" w:sz="12" w:space="0" w:color="auto"/>
              <w:bottom w:val="single" w:sz="12" w:space="0" w:color="auto"/>
              <w:right w:val="single" w:sz="12" w:space="0" w:color="auto"/>
            </w:tcBorders>
            <w:shd w:val="clear" w:color="auto" w:fill="DDDDDD"/>
          </w:tcPr>
          <w:p w14:paraId="04E736AB" w14:textId="77777777" w:rsidR="00CF51FC" w:rsidRPr="00BE2CA8" w:rsidRDefault="00CF51FC" w:rsidP="00203D3E">
            <w:pPr>
              <w:pStyle w:val="Normal-Cover"/>
              <w:jc w:val="center"/>
              <w:rPr>
                <w:rFonts w:ascii="Arial" w:hAnsi="Arial" w:cs="Arial"/>
                <w:b/>
                <w:bCs/>
                <w:color w:val="000000"/>
                <w:sz w:val="20"/>
              </w:rPr>
            </w:pPr>
            <w:r w:rsidRPr="00BE2CA8">
              <w:rPr>
                <w:rFonts w:ascii="Arial" w:hAnsi="Arial" w:cs="Arial"/>
                <w:b/>
                <w:bCs/>
                <w:color w:val="000000"/>
                <w:sz w:val="20"/>
              </w:rPr>
              <w:t>DETENTION ORDERS</w:t>
            </w:r>
          </w:p>
        </w:tc>
      </w:tr>
      <w:tr w:rsidR="00CF51FC" w14:paraId="005F20E2" w14:textId="77777777" w:rsidTr="00203D3E">
        <w:tc>
          <w:tcPr>
            <w:tcW w:w="3394" w:type="dxa"/>
            <w:tcBorders>
              <w:top w:val="single" w:sz="12" w:space="0" w:color="auto"/>
              <w:left w:val="single" w:sz="12" w:space="0" w:color="auto"/>
              <w:bottom w:val="single" w:sz="4" w:space="0" w:color="auto"/>
              <w:right w:val="single" w:sz="4" w:space="0" w:color="auto"/>
            </w:tcBorders>
            <w:shd w:val="clear" w:color="auto" w:fill="000000" w:themeFill="text1"/>
          </w:tcPr>
          <w:p w14:paraId="7C7EE6A2" w14:textId="77777777" w:rsidR="00CF51FC" w:rsidRPr="00F84876" w:rsidRDefault="00CF51FC" w:rsidP="00203D3E">
            <w:pPr>
              <w:pStyle w:val="Normal-Cover"/>
              <w:jc w:val="center"/>
              <w:rPr>
                <w:rFonts w:ascii="Arial" w:hAnsi="Arial" w:cs="Arial"/>
                <w:b/>
                <w:bCs/>
                <w:color w:val="000000"/>
                <w:sz w:val="20"/>
              </w:rPr>
            </w:pPr>
          </w:p>
        </w:tc>
        <w:tc>
          <w:tcPr>
            <w:tcW w:w="1134" w:type="dxa"/>
            <w:tcBorders>
              <w:top w:val="single" w:sz="12" w:space="0" w:color="auto"/>
              <w:left w:val="single" w:sz="4" w:space="0" w:color="auto"/>
              <w:bottom w:val="single" w:sz="4" w:space="0" w:color="auto"/>
              <w:right w:val="single" w:sz="12" w:space="0" w:color="auto"/>
            </w:tcBorders>
            <w:shd w:val="clear" w:color="auto" w:fill="000000" w:themeFill="text1"/>
          </w:tcPr>
          <w:p w14:paraId="2B62D14F" w14:textId="77777777" w:rsidR="00CF51FC" w:rsidRDefault="00CF51FC" w:rsidP="00203D3E">
            <w:pPr>
              <w:pStyle w:val="Normal-Cover"/>
              <w:jc w:val="center"/>
              <w:rPr>
                <w:rFonts w:ascii="Arial" w:hAnsi="Arial" w:cs="Arial"/>
                <w:color w:val="000000"/>
                <w:sz w:val="20"/>
              </w:rPr>
            </w:pPr>
          </w:p>
        </w:tc>
        <w:tc>
          <w:tcPr>
            <w:tcW w:w="3394" w:type="dxa"/>
            <w:tcBorders>
              <w:left w:val="single" w:sz="12" w:space="0" w:color="auto"/>
            </w:tcBorders>
          </w:tcPr>
          <w:p w14:paraId="0904924D" w14:textId="77777777" w:rsidR="00CF51FC" w:rsidRPr="00F84876" w:rsidRDefault="00CF51FC" w:rsidP="00203D3E">
            <w:pPr>
              <w:pStyle w:val="Normal-Cover"/>
              <w:jc w:val="center"/>
              <w:rPr>
                <w:rFonts w:ascii="Arial" w:hAnsi="Arial" w:cs="Arial"/>
                <w:b/>
                <w:bCs/>
                <w:color w:val="000000"/>
                <w:sz w:val="20"/>
              </w:rPr>
            </w:pPr>
            <w:r>
              <w:rPr>
                <w:rFonts w:ascii="Arial" w:hAnsi="Arial" w:cs="Arial"/>
                <w:b/>
                <w:bCs/>
                <w:color w:val="000000"/>
                <w:sz w:val="20"/>
              </w:rPr>
              <w:t>Youth residential centre order</w:t>
            </w:r>
          </w:p>
        </w:tc>
        <w:tc>
          <w:tcPr>
            <w:tcW w:w="1150" w:type="dxa"/>
            <w:tcBorders>
              <w:right w:val="single" w:sz="12" w:space="0" w:color="auto"/>
            </w:tcBorders>
          </w:tcPr>
          <w:p w14:paraId="0F6D5C35"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360(1)(i)</w:t>
            </w:r>
          </w:p>
          <w:p w14:paraId="717714A0"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410</w:t>
            </w:r>
          </w:p>
        </w:tc>
      </w:tr>
      <w:tr w:rsidR="00CF51FC" w14:paraId="17B9A69F" w14:textId="77777777" w:rsidTr="00203D3E">
        <w:tc>
          <w:tcPr>
            <w:tcW w:w="3394" w:type="dxa"/>
            <w:tcBorders>
              <w:top w:val="single" w:sz="4" w:space="0" w:color="auto"/>
              <w:left w:val="single" w:sz="12" w:space="0" w:color="auto"/>
              <w:bottom w:val="single" w:sz="12" w:space="0" w:color="auto"/>
              <w:right w:val="single" w:sz="4" w:space="0" w:color="auto"/>
            </w:tcBorders>
          </w:tcPr>
          <w:p w14:paraId="5C7D4129" w14:textId="77777777" w:rsidR="00CF51FC" w:rsidRPr="00F84876" w:rsidRDefault="00CF51FC" w:rsidP="00203D3E">
            <w:pPr>
              <w:pStyle w:val="Normal-Cover"/>
              <w:jc w:val="center"/>
              <w:rPr>
                <w:rFonts w:ascii="Arial" w:hAnsi="Arial" w:cs="Arial"/>
                <w:b/>
                <w:bCs/>
                <w:color w:val="000000"/>
                <w:sz w:val="20"/>
              </w:rPr>
            </w:pPr>
            <w:r>
              <w:rPr>
                <w:rFonts w:ascii="Arial" w:hAnsi="Arial" w:cs="Arial"/>
                <w:b/>
                <w:bCs/>
                <w:color w:val="000000"/>
                <w:sz w:val="20"/>
              </w:rPr>
              <w:t>Youth justice custodial order</w:t>
            </w:r>
          </w:p>
        </w:tc>
        <w:tc>
          <w:tcPr>
            <w:tcW w:w="1134" w:type="dxa"/>
            <w:tcBorders>
              <w:top w:val="single" w:sz="4" w:space="0" w:color="auto"/>
              <w:left w:val="single" w:sz="4" w:space="0" w:color="auto"/>
              <w:bottom w:val="single" w:sz="12" w:space="0" w:color="auto"/>
              <w:right w:val="single" w:sz="12" w:space="0" w:color="auto"/>
            </w:tcBorders>
          </w:tcPr>
          <w:p w14:paraId="4C39B18A"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240(1)(h)</w:t>
            </w:r>
          </w:p>
          <w:p w14:paraId="5C5CD5B8"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325</w:t>
            </w:r>
          </w:p>
        </w:tc>
        <w:tc>
          <w:tcPr>
            <w:tcW w:w="3394" w:type="dxa"/>
            <w:tcBorders>
              <w:left w:val="single" w:sz="12" w:space="0" w:color="auto"/>
              <w:bottom w:val="single" w:sz="12" w:space="0" w:color="auto"/>
            </w:tcBorders>
          </w:tcPr>
          <w:p w14:paraId="707FE4D5" w14:textId="77777777" w:rsidR="00CF51FC" w:rsidRPr="00F84876" w:rsidRDefault="00CF51FC" w:rsidP="00203D3E">
            <w:pPr>
              <w:pStyle w:val="Normal-Cover"/>
              <w:jc w:val="center"/>
              <w:rPr>
                <w:rFonts w:ascii="Arial" w:hAnsi="Arial" w:cs="Arial"/>
                <w:b/>
                <w:bCs/>
                <w:color w:val="000000"/>
                <w:sz w:val="20"/>
              </w:rPr>
            </w:pPr>
            <w:r>
              <w:rPr>
                <w:rFonts w:ascii="Arial" w:hAnsi="Arial" w:cs="Arial"/>
                <w:b/>
                <w:bCs/>
                <w:color w:val="000000"/>
                <w:sz w:val="20"/>
              </w:rPr>
              <w:t>Youth justice centre order</w:t>
            </w:r>
          </w:p>
        </w:tc>
        <w:tc>
          <w:tcPr>
            <w:tcW w:w="1150" w:type="dxa"/>
            <w:tcBorders>
              <w:bottom w:val="single" w:sz="12" w:space="0" w:color="auto"/>
              <w:right w:val="single" w:sz="12" w:space="0" w:color="auto"/>
            </w:tcBorders>
          </w:tcPr>
          <w:p w14:paraId="757ABC48"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360(1)(j)</w:t>
            </w:r>
          </w:p>
          <w:p w14:paraId="00960E92" w14:textId="77777777" w:rsidR="00CF51FC" w:rsidRDefault="00CF51FC" w:rsidP="00203D3E">
            <w:pPr>
              <w:pStyle w:val="Normal-Cover"/>
              <w:jc w:val="center"/>
              <w:rPr>
                <w:rFonts w:ascii="Arial" w:hAnsi="Arial" w:cs="Arial"/>
                <w:color w:val="000000"/>
                <w:sz w:val="20"/>
              </w:rPr>
            </w:pPr>
            <w:r>
              <w:rPr>
                <w:rFonts w:ascii="Arial" w:hAnsi="Arial" w:cs="Arial"/>
                <w:color w:val="000000"/>
                <w:sz w:val="20"/>
              </w:rPr>
              <w:t>412</w:t>
            </w:r>
          </w:p>
        </w:tc>
      </w:tr>
    </w:tbl>
    <w:p w14:paraId="6BA6F643" w14:textId="77777777" w:rsidR="00173BC3" w:rsidRDefault="00173BC3" w:rsidP="00173BC3">
      <w:pPr>
        <w:jc w:val="both"/>
        <w:rPr>
          <w:rFonts w:ascii="Arial" w:hAnsi="Arial" w:cs="Arial"/>
          <w:color w:val="000000" w:themeColor="text1"/>
          <w:sz w:val="20"/>
          <w:szCs w:val="28"/>
        </w:rPr>
      </w:pPr>
    </w:p>
    <w:p w14:paraId="7F426ADD" w14:textId="77777777" w:rsidR="00173BC3" w:rsidRPr="00B85CA7" w:rsidRDefault="00173BC3" w:rsidP="00173BC3">
      <w:pPr>
        <w:jc w:val="center"/>
        <w:rPr>
          <w:rFonts w:ascii="Arial" w:hAnsi="Arial" w:cs="Arial"/>
          <w:sz w:val="20"/>
        </w:rPr>
      </w:pPr>
      <w:r>
        <w:rPr>
          <w:noProof/>
        </w:rPr>
        <w:drawing>
          <wp:inline distT="0" distB="0" distL="0" distR="0" wp14:anchorId="320A8A4F" wp14:editId="5968D370">
            <wp:extent cx="1801495" cy="421005"/>
            <wp:effectExtent l="0" t="0" r="0" b="0"/>
            <wp:docPr id="1004034762" name="Picture 1004034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1495" cy="421005"/>
                    </a:xfrm>
                    <a:prstGeom prst="rect">
                      <a:avLst/>
                    </a:prstGeom>
                    <a:noFill/>
                    <a:ln>
                      <a:noFill/>
                    </a:ln>
                  </pic:spPr>
                </pic:pic>
              </a:graphicData>
            </a:graphic>
          </wp:inline>
        </w:drawing>
      </w:r>
    </w:p>
    <w:p w14:paraId="01F69FEE" w14:textId="77777777" w:rsidR="00E36775" w:rsidRDefault="00E36775" w:rsidP="004E023C">
      <w:pPr>
        <w:pStyle w:val="Normal-Cover"/>
        <w:jc w:val="both"/>
        <w:rPr>
          <w:rFonts w:ascii="Arial" w:hAnsi="Arial" w:cs="Arial"/>
          <w:color w:val="000000"/>
          <w:sz w:val="20"/>
        </w:rPr>
      </w:pPr>
    </w:p>
    <w:p w14:paraId="4858ACCF" w14:textId="77777777" w:rsidR="00E36775" w:rsidRDefault="00E36775" w:rsidP="004E023C">
      <w:pPr>
        <w:pStyle w:val="Normal-Cover"/>
        <w:jc w:val="both"/>
        <w:rPr>
          <w:rFonts w:ascii="Arial" w:hAnsi="Arial" w:cs="Arial"/>
          <w:color w:val="000000"/>
          <w:sz w:val="20"/>
        </w:rPr>
        <w:sectPr w:rsidR="00E36775" w:rsidSect="00CE732D">
          <w:footerReference w:type="default" r:id="rId14"/>
          <w:pgSz w:w="11906" w:h="16838"/>
          <w:pgMar w:top="964" w:right="1418" w:bottom="964" w:left="1418" w:header="709" w:footer="709" w:gutter="0"/>
          <w:pgNumType w:start="1"/>
          <w:cols w:space="708"/>
          <w:docGrid w:linePitch="360"/>
        </w:sectPr>
      </w:pPr>
    </w:p>
    <w:p w14:paraId="0CEA67A1" w14:textId="23EAC508" w:rsidR="00221910" w:rsidRPr="0095400A" w:rsidRDefault="00221910" w:rsidP="001D593F">
      <w:pPr>
        <w:pStyle w:val="Heading3"/>
        <w:shd w:val="clear" w:color="auto" w:fill="000000" w:themeFill="text1"/>
        <w:spacing w:line="240" w:lineRule="auto"/>
        <w:ind w:right="-227"/>
        <w:jc w:val="center"/>
        <w:rPr>
          <w:rFonts w:ascii="Arial" w:hAnsi="Arial" w:cs="Arial"/>
          <w:b/>
          <w:bCs/>
        </w:rPr>
      </w:pPr>
      <w:bookmarkStart w:id="83" w:name="_SM11.1.6__Summaries"/>
      <w:bookmarkEnd w:id="83"/>
      <w:r>
        <w:rPr>
          <w:rFonts w:ascii="Arial" w:hAnsi="Arial" w:cs="Arial"/>
          <w:b/>
          <w:bCs/>
        </w:rPr>
        <w:lastRenderedPageBreak/>
        <w:t>SM1</w:t>
      </w:r>
      <w:r w:rsidRPr="0095400A">
        <w:rPr>
          <w:rFonts w:ascii="Arial" w:hAnsi="Arial" w:cs="Arial"/>
          <w:b/>
          <w:bCs/>
        </w:rPr>
        <w:t>1.1.</w:t>
      </w:r>
      <w:r>
        <w:rPr>
          <w:rFonts w:ascii="Arial" w:hAnsi="Arial" w:cs="Arial"/>
          <w:b/>
          <w:bCs/>
        </w:rPr>
        <w:t>6</w:t>
      </w:r>
      <w:r w:rsidRPr="00420230">
        <w:rPr>
          <w:rFonts w:ascii="Arial" w:hAnsi="Arial" w:cs="Arial"/>
          <w:b/>
          <w:bCs/>
          <w:color w:val="000000" w:themeColor="text1"/>
        </w:rPr>
        <w:t xml:space="preserve">  </w:t>
      </w:r>
      <w:r>
        <w:rPr>
          <w:rFonts w:ascii="Arial" w:hAnsi="Arial" w:cs="Arial"/>
          <w:b/>
          <w:bCs/>
        </w:rPr>
        <w:t>Summaries of YJA sentencing orders prepared by Judicial College</w:t>
      </w:r>
    </w:p>
    <w:p w14:paraId="17964A95" w14:textId="77777777" w:rsidR="00221910" w:rsidRPr="004E023C" w:rsidRDefault="00221910" w:rsidP="00221910">
      <w:pPr>
        <w:rPr>
          <w:rFonts w:ascii="Arial" w:hAnsi="Arial" w:cs="Arial"/>
          <w:color w:val="000000"/>
          <w:sz w:val="20"/>
          <w:szCs w:val="20"/>
        </w:rPr>
      </w:pPr>
    </w:p>
    <w:tbl>
      <w:tblPr>
        <w:tblW w:w="9298" w:type="dxa"/>
        <w:tblBorders>
          <w:top w:val="single" w:sz="18" w:space="0" w:color="00B050"/>
          <w:left w:val="single" w:sz="18" w:space="0" w:color="00B050"/>
          <w:bottom w:val="single" w:sz="18" w:space="0" w:color="00B050"/>
          <w:right w:val="single" w:sz="18" w:space="0" w:color="00B050"/>
        </w:tblBorders>
        <w:tblLook w:val="0000" w:firstRow="0" w:lastRow="0" w:firstColumn="0" w:lastColumn="0" w:noHBand="0" w:noVBand="0"/>
      </w:tblPr>
      <w:tblGrid>
        <w:gridCol w:w="9298"/>
      </w:tblGrid>
      <w:tr w:rsidR="001D593F" w:rsidRPr="001C6E0E" w14:paraId="1BD3D6E8" w14:textId="77777777" w:rsidTr="007762E0">
        <w:tc>
          <w:tcPr>
            <w:tcW w:w="9298" w:type="dxa"/>
            <w:tcBorders>
              <w:bottom w:val="single" w:sz="18" w:space="0" w:color="00B050"/>
            </w:tcBorders>
            <w:shd w:val="pct10" w:color="auto" w:fill="auto"/>
          </w:tcPr>
          <w:p w14:paraId="78D4EEA3" w14:textId="77777777" w:rsidR="001D593F" w:rsidRPr="00ED5FC1" w:rsidRDefault="001D593F" w:rsidP="007762E0">
            <w:pPr>
              <w:keepNext/>
              <w:keepLines/>
              <w:jc w:val="center"/>
              <w:rPr>
                <w:rFonts w:ascii="Arial" w:hAnsi="Arial" w:cs="Arial"/>
                <w:b/>
                <w:bCs/>
                <w:color w:val="000000"/>
                <w:sz w:val="22"/>
                <w:szCs w:val="28"/>
              </w:rPr>
            </w:pPr>
            <w:r w:rsidRPr="00ED5FC1">
              <w:rPr>
                <w:rFonts w:ascii="Arial" w:hAnsi="Arial" w:cs="Arial"/>
                <w:b/>
                <w:bCs/>
                <w:color w:val="000000"/>
                <w:sz w:val="22"/>
                <w:szCs w:val="28"/>
              </w:rPr>
              <w:t>SENTENCING ORDERS IN PART 7.1 OF THE YJA – IN OPERATION FROM 30/09/2026</w:t>
            </w:r>
          </w:p>
        </w:tc>
      </w:tr>
    </w:tbl>
    <w:p w14:paraId="28E84724" w14:textId="77777777" w:rsidR="001D593F" w:rsidRPr="007E5CD4" w:rsidRDefault="001D593F" w:rsidP="001D593F">
      <w:pPr>
        <w:rPr>
          <w:rFonts w:ascii="Arial" w:hAnsi="Arial" w:cs="Arial"/>
          <w:sz w:val="16"/>
          <w:szCs w:val="16"/>
        </w:rPr>
      </w:pPr>
    </w:p>
    <w:tbl>
      <w:tblPr>
        <w:tblW w:w="9298" w:type="dxa"/>
        <w:tblBorders>
          <w:top w:val="single" w:sz="18" w:space="0" w:color="00B050"/>
          <w:left w:val="single" w:sz="18" w:space="0" w:color="00B050"/>
          <w:bottom w:val="single" w:sz="18" w:space="0" w:color="00B050"/>
          <w:right w:val="single" w:sz="18" w:space="0" w:color="00B050"/>
        </w:tblBorders>
        <w:tblLook w:val="0000" w:firstRow="0" w:lastRow="0" w:firstColumn="0" w:lastColumn="0" w:noHBand="0" w:noVBand="0"/>
      </w:tblPr>
      <w:tblGrid>
        <w:gridCol w:w="9298"/>
      </w:tblGrid>
      <w:tr w:rsidR="001D593F" w:rsidRPr="00D87DE7" w14:paraId="3964F2D4" w14:textId="77777777" w:rsidTr="007762E0">
        <w:tc>
          <w:tcPr>
            <w:tcW w:w="9298" w:type="dxa"/>
            <w:shd w:val="clear" w:color="auto" w:fill="000000" w:themeFill="text1"/>
          </w:tcPr>
          <w:p w14:paraId="71FE0724" w14:textId="77777777" w:rsidR="001D593F" w:rsidRPr="00D87DE7" w:rsidRDefault="001D593F" w:rsidP="007762E0">
            <w:pPr>
              <w:keepNext/>
              <w:keepLines/>
              <w:jc w:val="center"/>
              <w:rPr>
                <w:rFonts w:ascii="Arial" w:hAnsi="Arial" w:cs="Arial"/>
                <w:b/>
                <w:bCs/>
                <w:color w:val="FFFFFF" w:themeColor="background1"/>
                <w:sz w:val="22"/>
                <w:szCs w:val="28"/>
              </w:rPr>
            </w:pPr>
            <w:r w:rsidRPr="00D87DE7">
              <w:rPr>
                <w:rFonts w:ascii="Arial" w:hAnsi="Arial" w:cs="Arial"/>
                <w:b/>
                <w:bCs/>
                <w:color w:val="FFFFFF" w:themeColor="background1"/>
                <w:sz w:val="22"/>
                <w:szCs w:val="28"/>
              </w:rPr>
              <w:t>SUMMARY</w:t>
            </w:r>
            <w:r>
              <w:rPr>
                <w:rFonts w:ascii="Arial" w:hAnsi="Arial" w:cs="Arial"/>
                <w:b/>
                <w:bCs/>
                <w:color w:val="FFFFFF" w:themeColor="background1"/>
                <w:sz w:val="22"/>
                <w:szCs w:val="28"/>
              </w:rPr>
              <w:t xml:space="preserve"> &amp; </w:t>
            </w:r>
            <w:r w:rsidRPr="00D87DE7">
              <w:rPr>
                <w:rFonts w:ascii="Arial" w:hAnsi="Arial" w:cs="Arial"/>
                <w:b/>
                <w:bCs/>
                <w:color w:val="FFFFFF" w:themeColor="background1"/>
                <w:sz w:val="22"/>
                <w:szCs w:val="28"/>
              </w:rPr>
              <w:t>COMPARISON OF UNSUPERVISED COMMUNITY-BASED ORDERS (2</w:t>
            </w:r>
            <w:r w:rsidRPr="0073266B">
              <w:rPr>
                <w:rFonts w:ascii="Arial" w:hAnsi="Arial" w:cs="Arial"/>
                <w:b/>
                <w:bCs/>
                <w:color w:val="000000" w:themeColor="text1"/>
                <w:sz w:val="22"/>
                <w:szCs w:val="28"/>
              </w:rPr>
              <w:t> </w:t>
            </w:r>
            <w:r w:rsidRPr="00D87DE7">
              <w:rPr>
                <w:rFonts w:ascii="Arial" w:hAnsi="Arial" w:cs="Arial"/>
                <w:b/>
                <w:bCs/>
                <w:color w:val="FFFFFF" w:themeColor="background1"/>
                <w:sz w:val="22"/>
                <w:szCs w:val="28"/>
              </w:rPr>
              <w:t>pages)</w:t>
            </w:r>
          </w:p>
        </w:tc>
      </w:tr>
    </w:tbl>
    <w:p w14:paraId="70C48781" w14:textId="77777777" w:rsidR="001D593F" w:rsidRDefault="001D593F" w:rsidP="001D593F">
      <w:pPr>
        <w:rPr>
          <w:rFonts w:ascii="Arial" w:hAnsi="Arial" w:cs="Arial"/>
          <w:sz w:val="16"/>
          <w:szCs w:val="16"/>
        </w:rPr>
      </w:pPr>
    </w:p>
    <w:p w14:paraId="3E8F4D8F" w14:textId="77777777" w:rsidR="001D593F" w:rsidRDefault="001D593F" w:rsidP="001D593F">
      <w:pPr>
        <w:pStyle w:val="Body"/>
        <w:spacing w:before="0"/>
        <w:ind w:right="-170"/>
        <w:jc w:val="both"/>
      </w:pPr>
      <w:r w:rsidRPr="002F26DA">
        <w:t>Th</w:t>
      </w:r>
      <w:r>
        <w:t>is</w:t>
      </w:r>
      <w:r w:rsidRPr="002F26DA">
        <w:t xml:space="preserve"> table </w:t>
      </w:r>
      <w:r>
        <w:t xml:space="preserve">summarises and compares </w:t>
      </w:r>
      <w:r w:rsidRPr="002F26DA">
        <w:t xml:space="preserve">key features of </w:t>
      </w:r>
      <w:r w:rsidRPr="002F26DA">
        <w:rPr>
          <w:b/>
          <w:bCs/>
        </w:rPr>
        <w:t>unsupervised</w:t>
      </w:r>
      <w:r w:rsidRPr="002F26DA">
        <w:t xml:space="preserve"> community-based orders established under Part 7.7 of the </w:t>
      </w:r>
      <w:r w:rsidRPr="002F26DA">
        <w:rPr>
          <w:i/>
          <w:iCs/>
        </w:rPr>
        <w:t>Youth Justice Act 2024</w:t>
      </w:r>
      <w:r w:rsidRPr="002F26DA">
        <w:t xml:space="preserve"> (Vic).</w:t>
      </w:r>
    </w:p>
    <w:p w14:paraId="1A9F3DCB" w14:textId="77777777" w:rsidR="001D593F" w:rsidRDefault="001D593F" w:rsidP="001D593F">
      <w:pPr>
        <w:pStyle w:val="Body"/>
        <w:ind w:right="-170"/>
        <w:jc w:val="both"/>
      </w:pPr>
      <w:r w:rsidRPr="002F26DA">
        <w:t xml:space="preserve">A common feature of all these orders is that the Children's Court </w:t>
      </w:r>
      <w:r w:rsidRPr="002F26DA">
        <w:rPr>
          <w:b/>
          <w:bCs/>
        </w:rPr>
        <w:t>must not record a conviction</w:t>
      </w:r>
      <w:r w:rsidRPr="002F26DA">
        <w:t xml:space="preserve"> when making them</w:t>
      </w:r>
      <w:r>
        <w:t>. s 242</w:t>
      </w:r>
      <w:r w:rsidRPr="002F26DA">
        <w:t>.</w:t>
      </w:r>
    </w:p>
    <w:tbl>
      <w:tblPr>
        <w:tblStyle w:val="JCVTable2-Teal"/>
        <w:tblW w:w="10380" w:type="dxa"/>
        <w:tblInd w:w="-624" w:type="dxa"/>
        <w:tblLook w:val="04A0" w:firstRow="1" w:lastRow="0" w:firstColumn="1" w:lastColumn="0" w:noHBand="0" w:noVBand="1"/>
      </w:tblPr>
      <w:tblGrid>
        <w:gridCol w:w="2092"/>
        <w:gridCol w:w="1872"/>
        <w:gridCol w:w="2127"/>
        <w:gridCol w:w="2362"/>
        <w:gridCol w:w="1927"/>
      </w:tblGrid>
      <w:tr w:rsidR="001D593F" w14:paraId="0FB875CC" w14:textId="77777777" w:rsidTr="007762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Borders>
              <w:top w:val="single" w:sz="4" w:space="0" w:color="000000" w:themeColor="text1"/>
              <w:left w:val="single" w:sz="4" w:space="0" w:color="000000" w:themeColor="text1"/>
              <w:bottom w:val="nil"/>
              <w:right w:val="single" w:sz="4" w:space="0" w:color="000000" w:themeColor="text1"/>
            </w:tcBorders>
          </w:tcPr>
          <w:p w14:paraId="6A125C3A" w14:textId="77777777" w:rsidR="001D593F" w:rsidRDefault="001D593F" w:rsidP="007762E0"/>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6901D9" w14:textId="77777777" w:rsidR="001D593F" w:rsidRDefault="001D593F" w:rsidP="007762E0">
            <w:pPr>
              <w:cnfStyle w:val="100000000000" w:firstRow="1" w:lastRow="0" w:firstColumn="0" w:lastColumn="0" w:oddVBand="0" w:evenVBand="0" w:oddHBand="0" w:evenHBand="0" w:firstRowFirstColumn="0" w:firstRowLastColumn="0" w:lastRowFirstColumn="0" w:lastRowLastColumn="0"/>
            </w:pPr>
            <w:r>
              <w:t>Dismissal Without Formal Warning</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78C770" w14:textId="77777777" w:rsidR="001D593F" w:rsidRDefault="001D593F" w:rsidP="007762E0">
            <w:pPr>
              <w:cnfStyle w:val="100000000000" w:firstRow="1" w:lastRow="0" w:firstColumn="0" w:lastColumn="0" w:oddVBand="0" w:evenVBand="0" w:oddHBand="0" w:evenHBand="0" w:firstRowFirstColumn="0" w:firstRowLastColumn="0" w:lastRowFirstColumn="0" w:lastRowLastColumn="0"/>
            </w:pPr>
            <w:r>
              <w:t>Dismissal With Formal Warning</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87D2DA" w14:textId="77777777" w:rsidR="001D593F" w:rsidRDefault="001D593F" w:rsidP="007762E0">
            <w:pPr>
              <w:cnfStyle w:val="100000000000" w:firstRow="1" w:lastRow="0" w:firstColumn="0" w:lastColumn="0" w:oddVBand="0" w:evenVBand="0" w:oddHBand="0" w:evenHBand="0" w:firstRowFirstColumn="0" w:firstRowLastColumn="0" w:lastRowFirstColumn="0" w:lastRowLastColumn="0"/>
            </w:pPr>
            <w:r>
              <w:t>Good Behaviour Order</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0D3C0" w14:textId="77777777" w:rsidR="001D593F" w:rsidRDefault="001D593F" w:rsidP="007762E0">
            <w:pPr>
              <w:cnfStyle w:val="100000000000" w:firstRow="1" w:lastRow="0" w:firstColumn="0" w:lastColumn="0" w:oddVBand="0" w:evenVBand="0" w:oddHBand="0" w:evenHBand="0" w:firstRowFirstColumn="0" w:firstRowLastColumn="0" w:lastRowFirstColumn="0" w:lastRowLastColumn="0"/>
            </w:pPr>
            <w:r>
              <w:t>Fine</w:t>
            </w:r>
          </w:p>
        </w:tc>
      </w:tr>
      <w:tr w:rsidR="001D593F" w14:paraId="311A6A1E" w14:textId="77777777" w:rsidTr="00776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Borders>
              <w:top w:val="nil"/>
              <w:left w:val="single" w:sz="4" w:space="0" w:color="000000" w:themeColor="text1"/>
              <w:bottom w:val="single" w:sz="4" w:space="0" w:color="000000" w:themeColor="text1"/>
              <w:right w:val="single" w:sz="4" w:space="0" w:color="000000" w:themeColor="text1"/>
            </w:tcBorders>
          </w:tcPr>
          <w:p w14:paraId="328BCF21" w14:textId="77777777" w:rsidR="001D593F" w:rsidRDefault="001D593F" w:rsidP="007762E0">
            <w:r>
              <w:t>Threshold for Making Order</w:t>
            </w:r>
            <w:r>
              <w:rPr>
                <w:rStyle w:val="FootnoteReference"/>
              </w:rPr>
              <w:footnoteReference w:id="1"/>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95EB6C" w14:textId="77777777" w:rsidR="001D593F" w:rsidRPr="000F06A5" w:rsidRDefault="001D593F" w:rsidP="007762E0">
            <w:pPr>
              <w:cnfStyle w:val="000000100000" w:firstRow="0" w:lastRow="0" w:firstColumn="0" w:lastColumn="0" w:oddVBand="0" w:evenVBand="0" w:oddHBand="1" w:evenHBand="0" w:firstRowFirstColumn="0" w:firstRowLastColumn="0" w:lastRowFirstColumn="0" w:lastRowLastColumn="0"/>
            </w:pPr>
            <w:r w:rsidRPr="000F06A5">
              <w:t>Found guilty of indictable or summary offence(s).</w:t>
            </w:r>
          </w:p>
          <w:p w14:paraId="6A755E2E" w14:textId="77777777" w:rsidR="001D593F" w:rsidRPr="000F06A5" w:rsidRDefault="001D593F" w:rsidP="007762E0">
            <w:pPr>
              <w:cnfStyle w:val="000000100000" w:firstRow="0" w:lastRow="0" w:firstColumn="0" w:lastColumn="0" w:oddVBand="0" w:evenVBand="0" w:oddHBand="1" w:evenHBand="0" w:firstRowFirstColumn="0" w:firstRowLastColumn="0" w:lastRowFirstColumn="0" w:lastRowLastColumn="0"/>
            </w:pPr>
            <w:r w:rsidRPr="000F06A5">
              <w:t>s 243(1)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AB03A5" w14:textId="77777777" w:rsidR="001D593F" w:rsidRPr="000F06A5" w:rsidRDefault="001D593F" w:rsidP="007762E0">
            <w:pPr>
              <w:cnfStyle w:val="000000100000" w:firstRow="0" w:lastRow="0" w:firstColumn="0" w:lastColumn="0" w:oddVBand="0" w:evenVBand="0" w:oddHBand="1" w:evenHBand="0" w:firstRowFirstColumn="0" w:firstRowLastColumn="0" w:lastRowFirstColumn="0" w:lastRowLastColumn="0"/>
            </w:pPr>
            <w:r w:rsidRPr="000F06A5">
              <w:t>Found guilty of indictable or summary offence(s).</w:t>
            </w:r>
          </w:p>
          <w:p w14:paraId="42B7B139" w14:textId="77777777" w:rsidR="001D593F" w:rsidRPr="000F06A5" w:rsidRDefault="001D593F" w:rsidP="007762E0">
            <w:pPr>
              <w:cnfStyle w:val="000000100000" w:firstRow="0" w:lastRow="0" w:firstColumn="0" w:lastColumn="0" w:oddVBand="0" w:evenVBand="0" w:oddHBand="1" w:evenHBand="0" w:firstRowFirstColumn="0" w:firstRowLastColumn="0" w:lastRowFirstColumn="0" w:lastRowLastColumn="0"/>
            </w:pPr>
            <w:r w:rsidRPr="000F06A5">
              <w:t>s 244(1)</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16C135" w14:textId="77777777" w:rsidR="001D593F" w:rsidRPr="000F06A5" w:rsidRDefault="001D593F" w:rsidP="007762E0">
            <w:pPr>
              <w:cnfStyle w:val="000000100000" w:firstRow="0" w:lastRow="0" w:firstColumn="0" w:lastColumn="0" w:oddVBand="0" w:evenVBand="0" w:oddHBand="1" w:evenHBand="0" w:firstRowFirstColumn="0" w:firstRowLastColumn="0" w:lastRowFirstColumn="0" w:lastRowLastColumn="0"/>
            </w:pPr>
            <w:r w:rsidRPr="000F06A5">
              <w:t>Found guilty of indictable or summary offence(s).</w:t>
            </w:r>
          </w:p>
          <w:p w14:paraId="2FFEDE81" w14:textId="77777777" w:rsidR="001D593F" w:rsidRPr="000F06A5" w:rsidRDefault="001D593F" w:rsidP="007762E0">
            <w:pPr>
              <w:cnfStyle w:val="000000100000" w:firstRow="0" w:lastRow="0" w:firstColumn="0" w:lastColumn="0" w:oddVBand="0" w:evenVBand="0" w:oddHBand="1" w:evenHBand="0" w:firstRowFirstColumn="0" w:firstRowLastColumn="0" w:lastRowFirstColumn="0" w:lastRowLastColumn="0"/>
            </w:pPr>
            <w:r w:rsidRPr="000F06A5">
              <w:t>s 245(1)</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AAC2F1" w14:textId="77777777" w:rsidR="001D593F" w:rsidRPr="000F06A5" w:rsidRDefault="001D593F" w:rsidP="007762E0">
            <w:pPr>
              <w:cnfStyle w:val="000000100000" w:firstRow="0" w:lastRow="0" w:firstColumn="0" w:lastColumn="0" w:oddVBand="0" w:evenVBand="0" w:oddHBand="1" w:evenHBand="0" w:firstRowFirstColumn="0" w:firstRowLastColumn="0" w:lastRowFirstColumn="0" w:lastRowLastColumn="0"/>
            </w:pPr>
            <w:r w:rsidRPr="000F06A5">
              <w:t>Child 15 years of age or older is found guilty of indictable or summary offence</w:t>
            </w:r>
            <w:r>
              <w:t>;</w:t>
            </w:r>
            <w:r w:rsidRPr="000F06A5">
              <w:t xml:space="preserve"> and the Court is satisfied they have the means and capacity to pay a fine.</w:t>
            </w:r>
          </w:p>
          <w:p w14:paraId="35058DB7" w14:textId="77777777" w:rsidR="001D593F" w:rsidRPr="000F06A5" w:rsidRDefault="001D593F" w:rsidP="007762E0">
            <w:pPr>
              <w:cnfStyle w:val="000000100000" w:firstRow="0" w:lastRow="0" w:firstColumn="0" w:lastColumn="0" w:oddVBand="0" w:evenVBand="0" w:oddHBand="1" w:evenHBand="0" w:firstRowFirstColumn="0" w:firstRowLastColumn="0" w:lastRowFirstColumn="0" w:lastRowLastColumn="0"/>
            </w:pPr>
            <w:r w:rsidRPr="000F06A5">
              <w:t>s 249</w:t>
            </w:r>
          </w:p>
        </w:tc>
      </w:tr>
      <w:tr w:rsidR="001D593F" w14:paraId="768F5E9E" w14:textId="77777777" w:rsidTr="007762E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65C30F" w14:textId="77777777" w:rsidR="001D593F" w:rsidRDefault="001D593F" w:rsidP="007762E0">
            <w:r>
              <w:t>Primary Objects</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F8FF33" w14:textId="77777777" w:rsidR="001D593F" w:rsidRDefault="001D593F" w:rsidP="007762E0">
            <w:pPr>
              <w:cnfStyle w:val="000000010000" w:firstRow="0" w:lastRow="0" w:firstColumn="0" w:lastColumn="0" w:oddVBand="0" w:evenVBand="0" w:oddHBand="0" w:evenHBand="1" w:firstRowFirstColumn="0" w:firstRowLastColumn="0" w:lastRowFirstColumn="0" w:lastRowLastColumn="0"/>
            </w:pPr>
            <w:r w:rsidRPr="00B7529D">
              <w:t>Enable the Court to take no further action in appropriate circumstances</w:t>
            </w:r>
            <w:r>
              <w:t>; and to</w:t>
            </w:r>
            <w:r w:rsidRPr="00B7529D">
              <w:t xml:space="preserve"> divert child from </w:t>
            </w:r>
            <w:r>
              <w:t xml:space="preserve">further contact with </w:t>
            </w:r>
            <w:r w:rsidRPr="00B7529D">
              <w:t>the criminal justice system.</w:t>
            </w:r>
          </w:p>
          <w:p w14:paraId="22631ED2" w14:textId="77777777" w:rsidR="001D593F" w:rsidRPr="000F06A5" w:rsidRDefault="001D593F" w:rsidP="007762E0">
            <w:pPr>
              <w:cnfStyle w:val="000000010000" w:firstRow="0" w:lastRow="0" w:firstColumn="0" w:lastColumn="0" w:oddVBand="0" w:evenVBand="0" w:oddHBand="0" w:evenHBand="1" w:firstRowFirstColumn="0" w:firstRowLastColumn="0" w:lastRowFirstColumn="0" w:lastRowLastColumn="0"/>
            </w:pPr>
            <w:r>
              <w:t>s 243(2)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A22937" w14:textId="77777777" w:rsidR="001D593F" w:rsidRDefault="001D593F" w:rsidP="007762E0">
            <w:pPr>
              <w:cnfStyle w:val="000000010000" w:firstRow="0" w:lastRow="0" w:firstColumn="0" w:lastColumn="0" w:oddVBand="0" w:evenVBand="0" w:oddHBand="0" w:evenHBand="1" w:firstRowFirstColumn="0" w:firstRowLastColumn="0" w:lastRowFirstColumn="0" w:lastRowLastColumn="0"/>
            </w:pPr>
            <w:r>
              <w:t>To w</w:t>
            </w:r>
            <w:r w:rsidRPr="00B7529D">
              <w:t>arn the child about potential consequences of further offending</w:t>
            </w:r>
            <w:r>
              <w:t>; and to</w:t>
            </w:r>
            <w:r w:rsidRPr="00B7529D">
              <w:t xml:space="preserve"> divert child from </w:t>
            </w:r>
            <w:r>
              <w:t xml:space="preserve">further contact with </w:t>
            </w:r>
            <w:r w:rsidRPr="00B7529D">
              <w:t>the criminal justice system.</w:t>
            </w:r>
          </w:p>
          <w:p w14:paraId="1B141566" w14:textId="77777777" w:rsidR="001D593F" w:rsidRPr="000F06A5" w:rsidRDefault="001D593F" w:rsidP="007762E0">
            <w:pPr>
              <w:cnfStyle w:val="000000010000" w:firstRow="0" w:lastRow="0" w:firstColumn="0" w:lastColumn="0" w:oddVBand="0" w:evenVBand="0" w:oddHBand="0" w:evenHBand="1" w:firstRowFirstColumn="0" w:firstRowLastColumn="0" w:lastRowFirstColumn="0" w:lastRowLastColumn="0"/>
            </w:pPr>
            <w:r>
              <w:t>s 244(2)</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85AB8A" w14:textId="77777777" w:rsidR="001D593F" w:rsidRDefault="001D593F" w:rsidP="007762E0">
            <w:pPr>
              <w:cnfStyle w:val="000000010000" w:firstRow="0" w:lastRow="0" w:firstColumn="0" w:lastColumn="0" w:oddVBand="0" w:evenVBand="0" w:oddHBand="0" w:evenHBand="1" w:firstRowFirstColumn="0" w:firstRowLastColumn="0" w:lastRowFirstColumn="0" w:lastRowLastColumn="0"/>
            </w:pPr>
            <w:r>
              <w:t>To e</w:t>
            </w:r>
            <w:r w:rsidRPr="00B7529D">
              <w:t>ncourage good behaviour and engagement with activities</w:t>
            </w:r>
            <w:r>
              <w:t xml:space="preserve">, </w:t>
            </w:r>
            <w:r w:rsidRPr="00B7529D">
              <w:t>programs</w:t>
            </w:r>
            <w:r>
              <w:t xml:space="preserve">, and services; and to </w:t>
            </w:r>
            <w:r w:rsidRPr="00B7529D">
              <w:t xml:space="preserve">divert child from </w:t>
            </w:r>
            <w:r>
              <w:t xml:space="preserve">further contact with the </w:t>
            </w:r>
            <w:r w:rsidRPr="00B7529D">
              <w:t>criminal justice system.</w:t>
            </w:r>
          </w:p>
          <w:p w14:paraId="5F12C3E5" w14:textId="77777777" w:rsidR="001D593F" w:rsidRPr="000F06A5" w:rsidRDefault="001D593F" w:rsidP="007762E0">
            <w:pPr>
              <w:cnfStyle w:val="000000010000" w:firstRow="0" w:lastRow="0" w:firstColumn="0" w:lastColumn="0" w:oddVBand="0" w:evenVBand="0" w:oddHBand="0" w:evenHBand="1" w:firstRowFirstColumn="0" w:firstRowLastColumn="0" w:lastRowFirstColumn="0" w:lastRowLastColumn="0"/>
            </w:pPr>
            <w:r>
              <w:t>s 246</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F1FE48" w14:textId="77777777" w:rsidR="001D593F" w:rsidRDefault="001D593F" w:rsidP="007762E0">
            <w:pPr>
              <w:tabs>
                <w:tab w:val="left" w:pos="1524"/>
              </w:tabs>
              <w:cnfStyle w:val="000000010000" w:firstRow="0" w:lastRow="0" w:firstColumn="0" w:lastColumn="0" w:oddVBand="0" w:evenVBand="0" w:oddHBand="0" w:evenHBand="1" w:firstRowFirstColumn="0" w:firstRowLastColumn="0" w:lastRowFirstColumn="0" w:lastRowLastColumn="0"/>
            </w:pPr>
            <w:r>
              <w:t>To p</w:t>
            </w:r>
            <w:r w:rsidRPr="00B7529D">
              <w:t>rovide a clear consequence</w:t>
            </w:r>
            <w:r>
              <w:t xml:space="preserve"> for the offending behaviour; </w:t>
            </w:r>
            <w:r w:rsidRPr="00B7529D">
              <w:t xml:space="preserve">provide </w:t>
            </w:r>
            <w:r>
              <w:t xml:space="preserve">the child with an </w:t>
            </w:r>
            <w:r w:rsidRPr="00B7529D">
              <w:t xml:space="preserve">opportunity </w:t>
            </w:r>
            <w:r>
              <w:t xml:space="preserve">to make </w:t>
            </w:r>
            <w:r w:rsidRPr="00B7529D">
              <w:t>reparation</w:t>
            </w:r>
            <w:r>
              <w:t xml:space="preserve">; and to </w:t>
            </w:r>
            <w:r w:rsidRPr="00B7529D">
              <w:t xml:space="preserve">divert child from </w:t>
            </w:r>
            <w:r>
              <w:t xml:space="preserve">further contact with </w:t>
            </w:r>
            <w:r w:rsidRPr="00B7529D">
              <w:t>the criminal justice system.</w:t>
            </w:r>
          </w:p>
          <w:p w14:paraId="77B5050B" w14:textId="77777777" w:rsidR="001D593F" w:rsidRPr="000F06A5" w:rsidRDefault="001D593F" w:rsidP="007762E0">
            <w:pPr>
              <w:tabs>
                <w:tab w:val="left" w:pos="1524"/>
              </w:tabs>
              <w:cnfStyle w:val="000000010000" w:firstRow="0" w:lastRow="0" w:firstColumn="0" w:lastColumn="0" w:oddVBand="0" w:evenVBand="0" w:oddHBand="0" w:evenHBand="1" w:firstRowFirstColumn="0" w:firstRowLastColumn="0" w:lastRowFirstColumn="0" w:lastRowLastColumn="0"/>
            </w:pPr>
            <w:r>
              <w:t>s 250</w:t>
            </w:r>
          </w:p>
        </w:tc>
      </w:tr>
      <w:tr w:rsidR="001D593F" w14:paraId="3F504D72" w14:textId="77777777" w:rsidTr="00776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2DDBB1" w14:textId="77777777" w:rsidR="001D593F" w:rsidRDefault="001D593F" w:rsidP="007762E0">
            <w:r>
              <w:t>Consent Required</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51FEB9" w14:textId="77777777" w:rsidR="001D593F" w:rsidRPr="000F06A5" w:rsidRDefault="001D593F" w:rsidP="007762E0">
            <w:pPr>
              <w:cnfStyle w:val="000000100000" w:firstRow="0" w:lastRow="0" w:firstColumn="0" w:lastColumn="0" w:oddVBand="0" w:evenVBand="0" w:oddHBand="1" w:evenHBand="0" w:firstRowFirstColumn="0" w:firstRowLastColumn="0" w:lastRowFirstColumn="0" w:lastRowLastColumn="0"/>
            </w:pPr>
            <w:r w:rsidRPr="00B7529D">
              <w:t xml:space="preserve">No consent requirement </w:t>
            </w:r>
            <w:r>
              <w:t>specified</w:t>
            </w:r>
            <w:r w:rsidRPr="00B7529D">
              <w: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A5EEEE" w14:textId="77777777" w:rsidR="001D593F" w:rsidRPr="000F06A5" w:rsidRDefault="001D593F" w:rsidP="007762E0">
            <w:pPr>
              <w:cnfStyle w:val="000000100000" w:firstRow="0" w:lastRow="0" w:firstColumn="0" w:lastColumn="0" w:oddVBand="0" w:evenVBand="0" w:oddHBand="1" w:evenHBand="0" w:firstRowFirstColumn="0" w:firstRowLastColumn="0" w:lastRowFirstColumn="0" w:lastRowLastColumn="0"/>
            </w:pPr>
            <w:r w:rsidRPr="00B7529D">
              <w:t xml:space="preserve">No consent requirement </w:t>
            </w:r>
            <w:r>
              <w:t>specified</w:t>
            </w:r>
            <w:r w:rsidRPr="00B7529D">
              <w:t>.</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CBCD57" w14:textId="77777777" w:rsidR="001D593F" w:rsidRDefault="001D593F" w:rsidP="007762E0">
            <w:pPr>
              <w:cnfStyle w:val="000000100000" w:firstRow="0" w:lastRow="0" w:firstColumn="0" w:lastColumn="0" w:oddVBand="0" w:evenVBand="0" w:oddHBand="1" w:evenHBand="0" w:firstRowFirstColumn="0" w:firstRowLastColumn="0" w:lastRowFirstColumn="0" w:lastRowLastColumn="0"/>
            </w:pPr>
            <w:r w:rsidRPr="00C8493D">
              <w:t>Yes</w:t>
            </w:r>
            <w:r w:rsidRPr="00B7529D">
              <w:t>.</w:t>
            </w:r>
            <w:r>
              <w:t xml:space="preserve"> </w:t>
            </w:r>
          </w:p>
          <w:p w14:paraId="28917B3E" w14:textId="77777777" w:rsidR="001D593F" w:rsidRPr="000F06A5" w:rsidRDefault="001D593F" w:rsidP="007762E0">
            <w:pPr>
              <w:cnfStyle w:val="000000100000" w:firstRow="0" w:lastRow="0" w:firstColumn="0" w:lastColumn="0" w:oddVBand="0" w:evenVBand="0" w:oddHBand="1" w:evenHBand="0" w:firstRowFirstColumn="0" w:firstRowLastColumn="0" w:lastRowFirstColumn="0" w:lastRowLastColumn="0"/>
            </w:pPr>
            <w:r>
              <w:t>s 245(2)</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31BDEE" w14:textId="77777777" w:rsidR="001D593F" w:rsidRPr="000F06A5" w:rsidRDefault="001D593F" w:rsidP="007762E0">
            <w:pPr>
              <w:tabs>
                <w:tab w:val="left" w:pos="1524"/>
              </w:tabs>
              <w:cnfStyle w:val="000000100000" w:firstRow="0" w:lastRow="0" w:firstColumn="0" w:lastColumn="0" w:oddVBand="0" w:evenVBand="0" w:oddHBand="1" w:evenHBand="0" w:firstRowFirstColumn="0" w:firstRowLastColumn="0" w:lastRowFirstColumn="0" w:lastRowLastColumn="0"/>
            </w:pPr>
            <w:r w:rsidRPr="00B7529D">
              <w:t xml:space="preserve">No consent requirement </w:t>
            </w:r>
            <w:r>
              <w:t>specified</w:t>
            </w:r>
            <w:r w:rsidRPr="00B7529D">
              <w:t>.</w:t>
            </w:r>
          </w:p>
        </w:tc>
      </w:tr>
      <w:tr w:rsidR="001D593F" w14:paraId="0E436FBD" w14:textId="77777777" w:rsidTr="007762E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B7DD2B" w14:textId="77777777" w:rsidR="001D593F" w:rsidRDefault="001D593F" w:rsidP="007762E0">
            <w:r>
              <w:t>Core Conditions</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AC6A6D" w14:textId="77777777" w:rsidR="001D593F" w:rsidRPr="000F06A5" w:rsidRDefault="001D593F" w:rsidP="007762E0">
            <w:pPr>
              <w:cnfStyle w:val="000000010000" w:firstRow="0" w:lastRow="0" w:firstColumn="0" w:lastColumn="0" w:oddVBand="0" w:evenVBand="0" w:oddHBand="0" w:evenHBand="1" w:firstRowFirstColumn="0" w:firstRowLastColumn="0" w:lastRowFirstColumn="0" w:lastRowLastColumn="0"/>
            </w:pPr>
            <w:r w:rsidRPr="00B7529D">
              <w:t>None (the charge is dismissed).</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7BAD18" w14:textId="77777777" w:rsidR="001D593F" w:rsidRPr="000F06A5" w:rsidRDefault="001D593F" w:rsidP="007762E0">
            <w:pPr>
              <w:cnfStyle w:val="000000010000" w:firstRow="0" w:lastRow="0" w:firstColumn="0" w:lastColumn="0" w:oddVBand="0" w:evenVBand="0" w:oddHBand="0" w:evenHBand="1" w:firstRowFirstColumn="0" w:firstRowLastColumn="0" w:lastRowFirstColumn="0" w:lastRowLastColumn="0"/>
            </w:pPr>
            <w:r w:rsidRPr="00B7529D">
              <w:t>None (the charge is dismissed).</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AC2EDC" w14:textId="77777777" w:rsidR="001D593F" w:rsidRDefault="001D593F" w:rsidP="007762E0">
            <w:pPr>
              <w:cnfStyle w:val="000000010000" w:firstRow="0" w:lastRow="0" w:firstColumn="0" w:lastColumn="0" w:oddVBand="0" w:evenVBand="0" w:oddHBand="0" w:evenHBand="1" w:firstRowFirstColumn="0" w:firstRowLastColumn="0" w:lastRowFirstColumn="0" w:lastRowLastColumn="0"/>
            </w:pPr>
            <w:r w:rsidRPr="00B7529D">
              <w:t xml:space="preserve">The child </w:t>
            </w:r>
            <w:r w:rsidRPr="00AB1517">
              <w:t>must not re-offend</w:t>
            </w:r>
            <w:r>
              <w:t xml:space="preserve"> </w:t>
            </w:r>
            <w:r w:rsidRPr="00AB1517">
              <w:t>during the period of the order</w:t>
            </w:r>
            <w:r w:rsidRPr="00B7529D">
              <w:t>.</w:t>
            </w:r>
          </w:p>
          <w:p w14:paraId="068E9028" w14:textId="77777777" w:rsidR="001D593F" w:rsidRPr="000F06A5" w:rsidRDefault="001D593F" w:rsidP="007762E0">
            <w:pPr>
              <w:cnfStyle w:val="000000010000" w:firstRow="0" w:lastRow="0" w:firstColumn="0" w:lastColumn="0" w:oddVBand="0" w:evenVBand="0" w:oddHBand="0" w:evenHBand="1" w:firstRowFirstColumn="0" w:firstRowLastColumn="0" w:lastRowFirstColumn="0" w:lastRowLastColumn="0"/>
            </w:pPr>
            <w:r>
              <w:t>s 247(1)</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3D0707" w14:textId="77777777" w:rsidR="001D593F" w:rsidRPr="000F06A5" w:rsidRDefault="001D593F" w:rsidP="007762E0">
            <w:pPr>
              <w:tabs>
                <w:tab w:val="left" w:pos="1524"/>
              </w:tabs>
              <w:cnfStyle w:val="000000010000" w:firstRow="0" w:lastRow="0" w:firstColumn="0" w:lastColumn="0" w:oddVBand="0" w:evenVBand="0" w:oddHBand="0" w:evenHBand="1" w:firstRowFirstColumn="0" w:firstRowLastColumn="0" w:lastRowFirstColumn="0" w:lastRowLastColumn="0"/>
            </w:pPr>
            <w:r w:rsidRPr="00B7529D">
              <w:t>Payment of the specified amount.</w:t>
            </w:r>
          </w:p>
        </w:tc>
      </w:tr>
      <w:tr w:rsidR="001D593F" w14:paraId="7F360380" w14:textId="77777777" w:rsidTr="00776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22511E" w14:textId="77777777" w:rsidR="001D593F" w:rsidRDefault="001D593F" w:rsidP="007762E0">
            <w:r>
              <w:lastRenderedPageBreak/>
              <w:t>Special Conditions</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8ED339" w14:textId="77777777" w:rsidR="001D593F" w:rsidRPr="000F06A5" w:rsidRDefault="001D593F" w:rsidP="007762E0">
            <w:pPr>
              <w:cnfStyle w:val="000000100000" w:firstRow="0" w:lastRow="0" w:firstColumn="0" w:lastColumn="0" w:oddVBand="0" w:evenVBand="0" w:oddHBand="1" w:evenHBand="0" w:firstRowFirstColumn="0" w:firstRowLastColumn="0" w:lastRowFirstColumn="0" w:lastRowLastColumn="0"/>
            </w:pPr>
            <w:r w:rsidRPr="00B7529D">
              <w:t>Not applicable.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4A1E0E" w14:textId="77777777" w:rsidR="001D593F" w:rsidRPr="000F06A5" w:rsidRDefault="001D593F" w:rsidP="007762E0">
            <w:pPr>
              <w:cnfStyle w:val="000000100000" w:firstRow="0" w:lastRow="0" w:firstColumn="0" w:lastColumn="0" w:oddVBand="0" w:evenVBand="0" w:oddHBand="1" w:evenHBand="0" w:firstRowFirstColumn="0" w:firstRowLastColumn="0" w:lastRowFirstColumn="0" w:lastRowLastColumn="0"/>
            </w:pPr>
            <w:r w:rsidRPr="00B7529D">
              <w:t>Not applicable.</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6FCB96" w14:textId="77777777" w:rsidR="001D593F" w:rsidRDefault="001D593F" w:rsidP="007762E0">
            <w:pPr>
              <w:cnfStyle w:val="000000100000" w:firstRow="0" w:lastRow="0" w:firstColumn="0" w:lastColumn="0" w:oddVBand="0" w:evenVBand="0" w:oddHBand="1" w:evenHBand="0" w:firstRowFirstColumn="0" w:firstRowLastColumn="0" w:lastRowFirstColumn="0" w:lastRowLastColumn="0"/>
            </w:pPr>
            <w:r w:rsidRPr="00B7529D">
              <w:t xml:space="preserve">The Court may attach </w:t>
            </w:r>
            <w:r w:rsidRPr="00AB1517">
              <w:t>one or more developmental conditions.</w:t>
            </w:r>
          </w:p>
          <w:p w14:paraId="52E224CA" w14:textId="77777777" w:rsidR="001D593F" w:rsidRPr="000F06A5" w:rsidRDefault="001D593F" w:rsidP="007762E0">
            <w:pPr>
              <w:cnfStyle w:val="000000100000" w:firstRow="0" w:lastRow="0" w:firstColumn="0" w:lastColumn="0" w:oddVBand="0" w:evenVBand="0" w:oddHBand="1" w:evenHBand="0" w:firstRowFirstColumn="0" w:firstRowLastColumn="0" w:lastRowFirstColumn="0" w:lastRowLastColumn="0"/>
            </w:pPr>
            <w:r>
              <w:t>s 247(2)</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AA376B" w14:textId="77777777" w:rsidR="001D593F" w:rsidRDefault="001D593F" w:rsidP="007762E0">
            <w:pPr>
              <w:tabs>
                <w:tab w:val="left" w:pos="1524"/>
              </w:tabs>
              <w:cnfStyle w:val="000000100000" w:firstRow="0" w:lastRow="0" w:firstColumn="0" w:lastColumn="0" w:oddVBand="0" w:evenVBand="0" w:oddHBand="1" w:evenHBand="0" w:firstRowFirstColumn="0" w:firstRowLastColumn="0" w:lastRowFirstColumn="0" w:lastRowLastColumn="0"/>
            </w:pPr>
            <w:r w:rsidRPr="00B7529D">
              <w:t>Not applicable (though instalment or "time to pay" orders may be made).</w:t>
            </w:r>
          </w:p>
          <w:p w14:paraId="451CDC23" w14:textId="77777777" w:rsidR="001D593F" w:rsidRPr="000F06A5" w:rsidRDefault="001D593F" w:rsidP="007762E0">
            <w:pPr>
              <w:tabs>
                <w:tab w:val="left" w:pos="1524"/>
              </w:tabs>
              <w:cnfStyle w:val="000000100000" w:firstRow="0" w:lastRow="0" w:firstColumn="0" w:lastColumn="0" w:oddVBand="0" w:evenVBand="0" w:oddHBand="1" w:evenHBand="0" w:firstRowFirstColumn="0" w:firstRowLastColumn="0" w:lastRowFirstColumn="0" w:lastRowLastColumn="0"/>
            </w:pPr>
            <w:r>
              <w:t>ss 253-54</w:t>
            </w:r>
          </w:p>
        </w:tc>
      </w:tr>
      <w:tr w:rsidR="001D593F" w14:paraId="50AB9D31" w14:textId="77777777" w:rsidTr="007762E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14F11" w14:textId="77777777" w:rsidR="001D593F" w:rsidRDefault="001D593F" w:rsidP="007762E0">
            <w:r>
              <w:t>Maximum Period of Order/Fine</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B32BE6" w14:textId="77777777" w:rsidR="001D593F" w:rsidRPr="000F06A5" w:rsidRDefault="001D593F" w:rsidP="007762E0">
            <w:pPr>
              <w:cnfStyle w:val="000000010000" w:firstRow="0" w:lastRow="0" w:firstColumn="0" w:lastColumn="0" w:oddVBand="0" w:evenVBand="0" w:oddHBand="0" w:evenHBand="1" w:firstRowFirstColumn="0" w:firstRowLastColumn="0" w:lastRowFirstColumn="0" w:lastRowLastColumn="0"/>
            </w:pPr>
            <w:r w:rsidRPr="00B7529D">
              <w:t>Not applicable.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A7DF89" w14:textId="77777777" w:rsidR="001D593F" w:rsidRPr="000F06A5" w:rsidRDefault="001D593F" w:rsidP="007762E0">
            <w:pPr>
              <w:cnfStyle w:val="000000010000" w:firstRow="0" w:lastRow="0" w:firstColumn="0" w:lastColumn="0" w:oddVBand="0" w:evenVBand="0" w:oddHBand="0" w:evenHBand="1" w:firstRowFirstColumn="0" w:firstRowLastColumn="0" w:lastRowFirstColumn="0" w:lastRowLastColumn="0"/>
            </w:pPr>
            <w:r w:rsidRPr="00B7529D">
              <w:t>Not applicable.</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76177" w14:textId="77777777" w:rsidR="001D593F" w:rsidRDefault="001D593F" w:rsidP="007762E0">
            <w:pPr>
              <w:cnfStyle w:val="000000010000" w:firstRow="0" w:lastRow="0" w:firstColumn="0" w:lastColumn="0" w:oddVBand="0" w:evenVBand="0" w:oddHBand="0" w:evenHBand="1" w:firstRowFirstColumn="0" w:firstRowLastColumn="0" w:lastRowFirstColumn="0" w:lastRowLastColumn="0"/>
            </w:pPr>
            <w:r w:rsidRPr="007A58AE">
              <w:rPr>
                <w:b/>
                <w:bCs/>
              </w:rPr>
              <w:t>Under 15 years of age:</w:t>
            </w:r>
            <w:r w:rsidRPr="007A58AE">
              <w:t xml:space="preserve"> 6 months (12 months in exceptional cases).</w:t>
            </w:r>
          </w:p>
          <w:p w14:paraId="7EA2CBC6" w14:textId="77777777" w:rsidR="001D593F" w:rsidRPr="007A58AE" w:rsidRDefault="001D593F" w:rsidP="007762E0">
            <w:pPr>
              <w:cnfStyle w:val="000000010000" w:firstRow="0" w:lastRow="0" w:firstColumn="0" w:lastColumn="0" w:oddVBand="0" w:evenVBand="0" w:oddHBand="0" w:evenHBand="1" w:firstRowFirstColumn="0" w:firstRowLastColumn="0" w:lastRowFirstColumn="0" w:lastRowLastColumn="0"/>
            </w:pPr>
            <w:r w:rsidRPr="007A58AE">
              <w:t xml:space="preserve">s 248(a) </w:t>
            </w:r>
          </w:p>
          <w:p w14:paraId="467057F4" w14:textId="77777777" w:rsidR="001D593F" w:rsidRDefault="001D593F" w:rsidP="007762E0">
            <w:pPr>
              <w:cnfStyle w:val="000000010000" w:firstRow="0" w:lastRow="0" w:firstColumn="0" w:lastColumn="0" w:oddVBand="0" w:evenVBand="0" w:oddHBand="0" w:evenHBand="1" w:firstRowFirstColumn="0" w:firstRowLastColumn="0" w:lastRowFirstColumn="0" w:lastRowLastColumn="0"/>
            </w:pPr>
            <w:r w:rsidRPr="007A58AE">
              <w:rPr>
                <w:b/>
                <w:bCs/>
              </w:rPr>
              <w:t>15+ years:</w:t>
            </w:r>
            <w:r w:rsidRPr="007A58AE">
              <w:t xml:space="preserve"> 12 months (18 in exceptional cases)</w:t>
            </w:r>
            <w:r>
              <w:t>.</w:t>
            </w:r>
          </w:p>
          <w:p w14:paraId="5EEB0122" w14:textId="77777777" w:rsidR="001D593F" w:rsidRPr="000F06A5" w:rsidRDefault="001D593F" w:rsidP="007762E0">
            <w:pPr>
              <w:cnfStyle w:val="000000010000" w:firstRow="0" w:lastRow="0" w:firstColumn="0" w:lastColumn="0" w:oddVBand="0" w:evenVBand="0" w:oddHBand="0" w:evenHBand="1" w:firstRowFirstColumn="0" w:firstRowLastColumn="0" w:lastRowFirstColumn="0" w:lastRowLastColumn="0"/>
            </w:pPr>
            <w:r w:rsidRPr="007A58AE">
              <w:t>s 248(b).</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9758DA" w14:textId="77777777" w:rsidR="001D593F" w:rsidRDefault="001D593F" w:rsidP="007762E0">
            <w:pPr>
              <w:cnfStyle w:val="000000010000" w:firstRow="0" w:lastRow="0" w:firstColumn="0" w:lastColumn="0" w:oddVBand="0" w:evenVBand="0" w:oddHBand="0" w:evenHBand="1" w:firstRowFirstColumn="0" w:firstRowLastColumn="0" w:lastRowFirstColumn="0" w:lastRowLastColumn="0"/>
            </w:pPr>
            <w:r w:rsidRPr="00B7529D">
              <w:rPr>
                <w:b/>
                <w:bCs/>
              </w:rPr>
              <w:t>Single offence:</w:t>
            </w:r>
            <w:r w:rsidRPr="00B7529D">
              <w:t xml:space="preserve"> Max 5 penalty units or the adult maximum </w:t>
            </w:r>
            <w:r>
              <w:t xml:space="preserve">fine </w:t>
            </w:r>
            <w:r w:rsidRPr="00B7529D">
              <w:t>(whichever is lower)</w:t>
            </w:r>
            <w:r>
              <w:t>.</w:t>
            </w:r>
          </w:p>
          <w:p w14:paraId="6138ABCA" w14:textId="77777777" w:rsidR="001D593F" w:rsidRDefault="001D593F" w:rsidP="007762E0">
            <w:pPr>
              <w:cnfStyle w:val="000000010000" w:firstRow="0" w:lastRow="0" w:firstColumn="0" w:lastColumn="0" w:oddVBand="0" w:evenVBand="0" w:oddHBand="0" w:evenHBand="1" w:firstRowFirstColumn="0" w:firstRowLastColumn="0" w:lastRowFirstColumn="0" w:lastRowLastColumn="0"/>
            </w:pPr>
            <w:r>
              <w:t>s 252(a)</w:t>
            </w:r>
          </w:p>
          <w:p w14:paraId="56234351" w14:textId="77777777" w:rsidR="001D593F" w:rsidRDefault="001D593F" w:rsidP="007762E0">
            <w:pPr>
              <w:cnfStyle w:val="000000010000" w:firstRow="0" w:lastRow="0" w:firstColumn="0" w:lastColumn="0" w:oddVBand="0" w:evenVBand="0" w:oddHBand="0" w:evenHBand="1" w:firstRowFirstColumn="0" w:firstRowLastColumn="0" w:lastRowFirstColumn="0" w:lastRowLastColumn="0"/>
            </w:pPr>
            <w:r w:rsidRPr="00B7529D">
              <w:rPr>
                <w:b/>
                <w:bCs/>
              </w:rPr>
              <w:t>Multiple offences:</w:t>
            </w:r>
            <w:r w:rsidRPr="00B7529D">
              <w:t xml:space="preserve"> Max 10 penalty units</w:t>
            </w:r>
            <w:r>
              <w:t xml:space="preserve"> </w:t>
            </w:r>
            <w:r w:rsidRPr="007A58AE">
              <w:t>in total</w:t>
            </w:r>
            <w:r w:rsidRPr="00B7529D">
              <w:t>.</w:t>
            </w:r>
          </w:p>
          <w:p w14:paraId="21DA5996" w14:textId="77777777" w:rsidR="001D593F" w:rsidRPr="000F06A5" w:rsidRDefault="001D593F" w:rsidP="007762E0">
            <w:pPr>
              <w:cnfStyle w:val="000000010000" w:firstRow="0" w:lastRow="0" w:firstColumn="0" w:lastColumn="0" w:oddVBand="0" w:evenVBand="0" w:oddHBand="0" w:evenHBand="1" w:firstRowFirstColumn="0" w:firstRowLastColumn="0" w:lastRowFirstColumn="0" w:lastRowLastColumn="0"/>
            </w:pPr>
            <w:r>
              <w:t>s 252(b)</w:t>
            </w:r>
          </w:p>
        </w:tc>
      </w:tr>
      <w:tr w:rsidR="001D593F" w14:paraId="42EFDFD6" w14:textId="77777777" w:rsidTr="00776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BA4880" w14:textId="77777777" w:rsidR="001D593F" w:rsidRDefault="001D593F" w:rsidP="007762E0">
            <w:pPr>
              <w:jc w:val="center"/>
            </w:pPr>
            <w:r>
              <w:t>Consequences of Default</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7C3F54" w14:textId="77777777" w:rsidR="001D593F" w:rsidRPr="000F06A5" w:rsidRDefault="001D593F" w:rsidP="007762E0">
            <w:pPr>
              <w:jc w:val="center"/>
              <w:cnfStyle w:val="000000100000" w:firstRow="0" w:lastRow="0" w:firstColumn="0" w:lastColumn="0" w:oddVBand="0" w:evenVBand="0" w:oddHBand="1" w:evenHBand="0" w:firstRowFirstColumn="0" w:firstRowLastColumn="0" w:lastRowFirstColumn="0" w:lastRowLastColumn="0"/>
            </w:pPr>
            <w:r w:rsidRPr="00B7529D">
              <w:t>Not applicable.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963169" w14:textId="77777777" w:rsidR="001D593F" w:rsidRPr="000F06A5" w:rsidRDefault="001D593F" w:rsidP="007762E0">
            <w:pPr>
              <w:jc w:val="center"/>
              <w:cnfStyle w:val="000000100000" w:firstRow="0" w:lastRow="0" w:firstColumn="0" w:lastColumn="0" w:oddVBand="0" w:evenVBand="0" w:oddHBand="1" w:evenHBand="0" w:firstRowFirstColumn="0" w:firstRowLastColumn="0" w:lastRowFirstColumn="0" w:lastRowLastColumn="0"/>
            </w:pPr>
            <w:r w:rsidRPr="00B7529D">
              <w:t>Not applicable.</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F27651" w14:textId="77777777" w:rsidR="001D593F" w:rsidRPr="00C65502" w:rsidRDefault="001D593F" w:rsidP="007762E0">
            <w:pPr>
              <w:cnfStyle w:val="000000100000" w:firstRow="0" w:lastRow="0" w:firstColumn="0" w:lastColumn="0" w:oddVBand="0" w:evenVBand="0" w:oddHBand="1" w:evenHBand="0" w:firstRowFirstColumn="0" w:firstRowLastColumn="0" w:lastRowFirstColumn="0" w:lastRowLastColumn="0"/>
            </w:pPr>
            <w:r w:rsidRPr="007A58AE">
              <w:t xml:space="preserve">If the </w:t>
            </w:r>
            <w:r>
              <w:t>Chil</w:t>
            </w:r>
            <w:r w:rsidRPr="00C65502">
              <w:t>d is no longer willing to comply with the order, the Secretary or the child may make an application to vary or revoke the order.</w:t>
            </w:r>
          </w:p>
          <w:p w14:paraId="78B1CDED" w14:textId="77777777" w:rsidR="001D593F" w:rsidRPr="000F06A5" w:rsidRDefault="001D593F" w:rsidP="007762E0">
            <w:pPr>
              <w:jc w:val="center"/>
              <w:cnfStyle w:val="000000100000" w:firstRow="0" w:lastRow="0" w:firstColumn="0" w:lastColumn="0" w:oddVBand="0" w:evenVBand="0" w:oddHBand="1" w:evenHBand="0" w:firstRowFirstColumn="0" w:firstRowLastColumn="0" w:lastRowFirstColumn="0" w:lastRowLastColumn="0"/>
            </w:pPr>
            <w:r w:rsidRPr="00C65502">
              <w:t>ss 303(1)(d), 303(2</w:t>
            </w:r>
            <w:r>
              <w:t>)</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35E865" w14:textId="77777777" w:rsidR="001D593F" w:rsidRDefault="001D593F" w:rsidP="007762E0">
            <w:pPr>
              <w:tabs>
                <w:tab w:val="left" w:pos="1524"/>
              </w:tabs>
              <w:cnfStyle w:val="000000100000" w:firstRow="0" w:lastRow="0" w:firstColumn="0" w:lastColumn="0" w:oddVBand="0" w:evenVBand="0" w:oddHBand="1" w:evenHBand="0" w:firstRowFirstColumn="0" w:firstRowLastColumn="0" w:lastRowFirstColumn="0" w:lastRowLastColumn="0"/>
            </w:pPr>
            <w:r w:rsidRPr="00B7529D">
              <w:t xml:space="preserve">Default of more than one month may lead to </w:t>
            </w:r>
            <w:r>
              <w:t>court hearings</w:t>
            </w:r>
            <w:r w:rsidRPr="00B7529D">
              <w:t>.</w:t>
            </w:r>
          </w:p>
          <w:p w14:paraId="272148BA" w14:textId="77777777" w:rsidR="001D593F" w:rsidRPr="000F06A5" w:rsidRDefault="001D593F" w:rsidP="007762E0">
            <w:pPr>
              <w:tabs>
                <w:tab w:val="left" w:pos="1524"/>
              </w:tabs>
              <w:jc w:val="center"/>
              <w:cnfStyle w:val="000000100000" w:firstRow="0" w:lastRow="0" w:firstColumn="0" w:lastColumn="0" w:oddVBand="0" w:evenVBand="0" w:oddHBand="1" w:evenHBand="0" w:firstRowFirstColumn="0" w:firstRowLastColumn="0" w:lastRowFirstColumn="0" w:lastRowLastColumn="0"/>
            </w:pPr>
            <w:r>
              <w:t>s 257</w:t>
            </w:r>
          </w:p>
        </w:tc>
      </w:tr>
    </w:tbl>
    <w:p w14:paraId="076AED89" w14:textId="77777777" w:rsidR="001D593F" w:rsidRDefault="001D593F" w:rsidP="001D593F">
      <w:pPr>
        <w:jc w:val="both"/>
        <w:rPr>
          <w:rFonts w:ascii="Arial" w:hAnsi="Arial" w:cs="Arial"/>
          <w:color w:val="000000"/>
          <w:sz w:val="20"/>
        </w:rPr>
      </w:pPr>
    </w:p>
    <w:p w14:paraId="2C275D9D" w14:textId="77777777" w:rsidR="001D593F" w:rsidRPr="00DD24BF" w:rsidRDefault="001D593F" w:rsidP="001D593F">
      <w:pPr>
        <w:pStyle w:val="ListParagraph"/>
        <w:ind w:left="0"/>
        <w:jc w:val="center"/>
        <w:rPr>
          <w:rFonts w:ascii="Arial" w:hAnsi="Arial" w:cs="Arial"/>
          <w:b/>
          <w:bCs/>
          <w:color w:val="000000"/>
          <w:szCs w:val="28"/>
        </w:rPr>
      </w:pPr>
      <w:r w:rsidRPr="00DD24BF">
        <w:rPr>
          <w:rFonts w:ascii="Arial" w:hAnsi="Arial" w:cs="Arial"/>
          <w:b/>
          <w:bCs/>
          <w:color w:val="000000"/>
          <w:szCs w:val="28"/>
        </w:rPr>
        <w:t>THE REST OF THIS PAGE IS BLANK</w:t>
      </w:r>
    </w:p>
    <w:p w14:paraId="7D3F1664" w14:textId="77777777" w:rsidR="001D593F" w:rsidRDefault="001D593F" w:rsidP="001D593F">
      <w:pPr>
        <w:rPr>
          <w:rFonts w:ascii="Arial" w:hAnsi="Arial" w:cs="Arial"/>
          <w:color w:val="000000"/>
          <w:sz w:val="20"/>
        </w:rPr>
      </w:pPr>
      <w:r>
        <w:rPr>
          <w:rFonts w:ascii="Arial" w:hAnsi="Arial" w:cs="Arial"/>
          <w:color w:val="000000"/>
          <w:sz w:val="20"/>
        </w:rPr>
        <w:br w:type="page"/>
      </w:r>
    </w:p>
    <w:tbl>
      <w:tblPr>
        <w:tblW w:w="9298" w:type="dxa"/>
        <w:tblBorders>
          <w:top w:val="single" w:sz="18" w:space="0" w:color="00B050"/>
          <w:left w:val="single" w:sz="18" w:space="0" w:color="00B050"/>
          <w:bottom w:val="single" w:sz="18" w:space="0" w:color="00B050"/>
          <w:right w:val="single" w:sz="18" w:space="0" w:color="00B050"/>
        </w:tblBorders>
        <w:tblLook w:val="0000" w:firstRow="0" w:lastRow="0" w:firstColumn="0" w:lastColumn="0" w:noHBand="0" w:noVBand="0"/>
      </w:tblPr>
      <w:tblGrid>
        <w:gridCol w:w="9298"/>
      </w:tblGrid>
      <w:tr w:rsidR="001D593F" w:rsidRPr="00D87DE7" w14:paraId="6CF34253" w14:textId="77777777" w:rsidTr="007762E0">
        <w:tc>
          <w:tcPr>
            <w:tcW w:w="9298" w:type="dxa"/>
            <w:tcBorders>
              <w:bottom w:val="single" w:sz="18" w:space="0" w:color="00B050"/>
            </w:tcBorders>
            <w:shd w:val="clear" w:color="auto" w:fill="000000" w:themeFill="text1"/>
          </w:tcPr>
          <w:p w14:paraId="784AE9AB" w14:textId="77777777" w:rsidR="001D593F" w:rsidRPr="00D87DE7" w:rsidRDefault="001D593F" w:rsidP="007762E0">
            <w:pPr>
              <w:keepNext/>
              <w:keepLines/>
              <w:jc w:val="center"/>
              <w:rPr>
                <w:rFonts w:ascii="Arial" w:hAnsi="Arial" w:cs="Arial"/>
                <w:b/>
                <w:bCs/>
                <w:color w:val="FFFFFF" w:themeColor="background1"/>
                <w:sz w:val="22"/>
                <w:szCs w:val="28"/>
              </w:rPr>
            </w:pPr>
            <w:r w:rsidRPr="00D87DE7">
              <w:rPr>
                <w:rFonts w:ascii="Arial" w:hAnsi="Arial" w:cs="Arial"/>
                <w:b/>
                <w:bCs/>
                <w:color w:val="FFFFFF" w:themeColor="background1"/>
                <w:sz w:val="22"/>
                <w:szCs w:val="28"/>
              </w:rPr>
              <w:lastRenderedPageBreak/>
              <w:t>SUMMARY &amp; COMPARISON OF SUPERVISED COMMUNITY-BASED ORDERS (3 pages)</w:t>
            </w:r>
          </w:p>
        </w:tc>
      </w:tr>
    </w:tbl>
    <w:p w14:paraId="4B445812" w14:textId="77777777" w:rsidR="001D593F" w:rsidRDefault="001D593F" w:rsidP="001D593F">
      <w:pPr>
        <w:rPr>
          <w:rFonts w:ascii="Arial" w:hAnsi="Arial" w:cs="Arial"/>
          <w:sz w:val="16"/>
          <w:szCs w:val="16"/>
        </w:rPr>
      </w:pPr>
    </w:p>
    <w:p w14:paraId="17F3965D" w14:textId="77777777" w:rsidR="001D593F" w:rsidRDefault="001D593F" w:rsidP="001D593F">
      <w:pPr>
        <w:pStyle w:val="Body"/>
        <w:spacing w:before="0"/>
        <w:ind w:right="-170"/>
        <w:jc w:val="both"/>
      </w:pPr>
      <w:r>
        <w:t xml:space="preserve">This table summarises and compares the key features of </w:t>
      </w:r>
      <w:r w:rsidRPr="00BC5F93">
        <w:rPr>
          <w:b/>
          <w:bCs/>
        </w:rPr>
        <w:t xml:space="preserve">supervised </w:t>
      </w:r>
      <w:r>
        <w:t xml:space="preserve">community-based orders established under Part 7.8 of the </w:t>
      </w:r>
      <w:r>
        <w:rPr>
          <w:i/>
          <w:iCs/>
        </w:rPr>
        <w:t xml:space="preserve">Youth Justice Act 2024 </w:t>
      </w:r>
      <w:r>
        <w:t>(Vic).</w:t>
      </w:r>
    </w:p>
    <w:p w14:paraId="76DC2FDE" w14:textId="77777777" w:rsidR="001D593F" w:rsidRDefault="001D593F" w:rsidP="001D593F">
      <w:pPr>
        <w:pStyle w:val="Body"/>
        <w:ind w:right="-170"/>
        <w:jc w:val="both"/>
      </w:pPr>
      <w:r>
        <w:t xml:space="preserve">The Children’s Court may make any of these orders with or without recording a conviction if the child is aged 15 years or older at sentencing. If the child is aged under 15, the Court must not record a conviction. s 262. </w:t>
      </w:r>
    </w:p>
    <w:tbl>
      <w:tblPr>
        <w:tblStyle w:val="JCVTable2-Teal"/>
        <w:tblW w:w="9609" w:type="dxa"/>
        <w:tblInd w:w="-227" w:type="dxa"/>
        <w:tblLook w:val="04A0" w:firstRow="1" w:lastRow="0" w:firstColumn="1" w:lastColumn="0" w:noHBand="0" w:noVBand="1"/>
      </w:tblPr>
      <w:tblGrid>
        <w:gridCol w:w="1952"/>
        <w:gridCol w:w="1899"/>
        <w:gridCol w:w="1897"/>
        <w:gridCol w:w="1897"/>
        <w:gridCol w:w="1964"/>
      </w:tblGrid>
      <w:tr w:rsidR="001D593F" w14:paraId="18E33D7B" w14:textId="77777777" w:rsidTr="007762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2" w:type="dxa"/>
            <w:tcBorders>
              <w:top w:val="single" w:sz="4" w:space="0" w:color="000000" w:themeColor="text1"/>
              <w:left w:val="nil"/>
              <w:bottom w:val="nil"/>
              <w:right w:val="single" w:sz="4" w:space="0" w:color="000000" w:themeColor="text1"/>
            </w:tcBorders>
          </w:tcPr>
          <w:p w14:paraId="78255FCA" w14:textId="77777777" w:rsidR="001D593F" w:rsidRDefault="001D593F" w:rsidP="007762E0"/>
        </w:tc>
        <w:tc>
          <w:tcPr>
            <w:tcW w:w="18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D8CA3C" w14:textId="77777777" w:rsidR="001D593F" w:rsidRDefault="001D593F" w:rsidP="007762E0">
            <w:pPr>
              <w:cnfStyle w:val="100000000000" w:firstRow="1" w:lastRow="0" w:firstColumn="0" w:lastColumn="0" w:oddVBand="0" w:evenVBand="0" w:oddHBand="0" w:evenHBand="0" w:firstRowFirstColumn="0" w:firstRowLastColumn="0" w:lastRowFirstColumn="0" w:lastRowLastColumn="0"/>
            </w:pPr>
            <w:r>
              <w:t>Community Service Order</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33165" w14:textId="77777777" w:rsidR="001D593F" w:rsidRDefault="001D593F" w:rsidP="007762E0">
            <w:pPr>
              <w:cnfStyle w:val="100000000000" w:firstRow="1" w:lastRow="0" w:firstColumn="0" w:lastColumn="0" w:oddVBand="0" w:evenVBand="0" w:oddHBand="0" w:evenHBand="0" w:firstRowFirstColumn="0" w:firstRowLastColumn="0" w:lastRowFirstColumn="0" w:lastRowLastColumn="0"/>
            </w:pPr>
            <w:r>
              <w:t>Probation Order</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1AC21D" w14:textId="77777777" w:rsidR="001D593F" w:rsidRDefault="001D593F" w:rsidP="007762E0">
            <w:pPr>
              <w:cnfStyle w:val="100000000000" w:firstRow="1" w:lastRow="0" w:firstColumn="0" w:lastColumn="0" w:oddVBand="0" w:evenVBand="0" w:oddHBand="0" w:evenHBand="0" w:firstRowFirstColumn="0" w:firstRowLastColumn="0" w:lastRowFirstColumn="0" w:lastRowLastColumn="0"/>
            </w:pPr>
            <w:r>
              <w:t>Youth Supervision and Support Order</w:t>
            </w:r>
          </w:p>
        </w:tc>
        <w:tc>
          <w:tcPr>
            <w:tcW w:w="1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95A4E2" w14:textId="77777777" w:rsidR="001D593F" w:rsidRDefault="001D593F" w:rsidP="007762E0">
            <w:pPr>
              <w:cnfStyle w:val="100000000000" w:firstRow="1" w:lastRow="0" w:firstColumn="0" w:lastColumn="0" w:oddVBand="0" w:evenVBand="0" w:oddHBand="0" w:evenHBand="0" w:firstRowFirstColumn="0" w:firstRowLastColumn="0" w:lastRowFirstColumn="0" w:lastRowLastColumn="0"/>
            </w:pPr>
            <w:r>
              <w:t>Youth Control Order</w:t>
            </w:r>
          </w:p>
        </w:tc>
      </w:tr>
      <w:tr w:rsidR="001D593F" w14:paraId="29F5F0DF" w14:textId="77777777" w:rsidTr="00776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2" w:type="dxa"/>
            <w:tcBorders>
              <w:top w:val="nil"/>
              <w:left w:val="nil"/>
              <w:bottom w:val="single" w:sz="4" w:space="0" w:color="000000" w:themeColor="text1"/>
            </w:tcBorders>
          </w:tcPr>
          <w:p w14:paraId="60BA672E" w14:textId="77777777" w:rsidR="001D593F" w:rsidRDefault="001D593F" w:rsidP="007762E0">
            <w:r>
              <w:t>Primary Objects</w:t>
            </w:r>
          </w:p>
        </w:tc>
        <w:tc>
          <w:tcPr>
            <w:tcW w:w="1899" w:type="dxa"/>
            <w:tcBorders>
              <w:top w:val="single" w:sz="4" w:space="0" w:color="000000" w:themeColor="text1"/>
              <w:bottom w:val="single" w:sz="4" w:space="0" w:color="000000" w:themeColor="text1"/>
              <w:right w:val="single" w:sz="4" w:space="0" w:color="000000" w:themeColor="text1"/>
            </w:tcBorders>
          </w:tcPr>
          <w:p w14:paraId="6A154532" w14:textId="77777777" w:rsidR="001D593F" w:rsidRDefault="001D593F" w:rsidP="007762E0">
            <w:pPr>
              <w:cnfStyle w:val="000000100000" w:firstRow="0" w:lastRow="0" w:firstColumn="0" w:lastColumn="0" w:oddVBand="0" w:evenVBand="0" w:oddHBand="1" w:evenHBand="0" w:firstRowFirstColumn="0" w:firstRowLastColumn="0" w:lastRowFirstColumn="0" w:lastRowLastColumn="0"/>
            </w:pPr>
            <w:r w:rsidRPr="00F8305C">
              <w:t>Engage child in community service to support learning, skill development, promote employment</w:t>
            </w:r>
            <w:r>
              <w:t>;</w:t>
            </w:r>
            <w:r w:rsidRPr="00F8305C">
              <w:t xml:space="preserve"> and provide opportunity to make reparation for offending.</w:t>
            </w:r>
          </w:p>
          <w:p w14:paraId="4D0C882C" w14:textId="77777777" w:rsidR="001D593F" w:rsidRDefault="001D593F" w:rsidP="007762E0">
            <w:pPr>
              <w:cnfStyle w:val="000000100000" w:firstRow="0" w:lastRow="0" w:firstColumn="0" w:lastColumn="0" w:oddVBand="0" w:evenVBand="0" w:oddHBand="1" w:evenHBand="0" w:firstRowFirstColumn="0" w:firstRowLastColumn="0" w:lastRowFirstColumn="0" w:lastRowLastColumn="0"/>
            </w:pPr>
            <w:r w:rsidRPr="00F8305C">
              <w:t>s 264</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D0E73C" w14:textId="77777777" w:rsidR="001D593F" w:rsidRDefault="001D593F" w:rsidP="007762E0">
            <w:pPr>
              <w:cnfStyle w:val="000000100000" w:firstRow="0" w:lastRow="0" w:firstColumn="0" w:lastColumn="0" w:oddVBand="0" w:evenVBand="0" w:oddHBand="1" w:evenHBand="0" w:firstRowFirstColumn="0" w:firstRowLastColumn="0" w:lastRowFirstColumn="0" w:lastRowLastColumn="0"/>
            </w:pPr>
            <w:r w:rsidRPr="00F8305C">
              <w:t xml:space="preserve">Provide </w:t>
            </w:r>
            <w:r>
              <w:t xml:space="preserve">a </w:t>
            </w:r>
            <w:r w:rsidRPr="00F8305C">
              <w:t>clear consequence for the offending behaviour</w:t>
            </w:r>
            <w:r>
              <w:t>;</w:t>
            </w:r>
            <w:r w:rsidRPr="00F8305C">
              <w:t xml:space="preserve"> allow the child to participate in community and family life in a supervised way</w:t>
            </w:r>
            <w:r>
              <w:t>;</w:t>
            </w:r>
            <w:r w:rsidRPr="00F8305C">
              <w:t xml:space="preserve"> and to engage the child with activities, programs, or services to support their rehabilitation and positive development.</w:t>
            </w:r>
          </w:p>
          <w:p w14:paraId="0D43CE2E" w14:textId="77777777" w:rsidR="001D593F" w:rsidRDefault="001D593F" w:rsidP="007762E0">
            <w:pPr>
              <w:cnfStyle w:val="000000100000" w:firstRow="0" w:lastRow="0" w:firstColumn="0" w:lastColumn="0" w:oddVBand="0" w:evenVBand="0" w:oddHBand="1" w:evenHBand="0" w:firstRowFirstColumn="0" w:firstRowLastColumn="0" w:lastRowFirstColumn="0" w:lastRowLastColumn="0"/>
            </w:pPr>
            <w:r w:rsidRPr="00F8305C">
              <w:t>s 270</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49650B" w14:textId="77777777" w:rsidR="001D593F" w:rsidRDefault="001D593F" w:rsidP="007762E0">
            <w:pPr>
              <w:cnfStyle w:val="000000100000" w:firstRow="0" w:lastRow="0" w:firstColumn="0" w:lastColumn="0" w:oddVBand="0" w:evenVBand="0" w:oddHBand="1" w:evenHBand="0" w:firstRowFirstColumn="0" w:firstRowLastColumn="0" w:lastRowFirstColumn="0" w:lastRowLastColumn="0"/>
            </w:pPr>
            <w:r w:rsidRPr="00F8305C">
              <w:t xml:space="preserve">Provide </w:t>
            </w:r>
            <w:r>
              <w:t xml:space="preserve">a </w:t>
            </w:r>
            <w:r w:rsidRPr="00F8305C">
              <w:t>clear consequence for the offending behaviour</w:t>
            </w:r>
            <w:r>
              <w:t>;</w:t>
            </w:r>
            <w:r w:rsidRPr="00F8305C">
              <w:t xml:space="preserve"> allow the child to participate in community and family life in a supervised way</w:t>
            </w:r>
            <w:r>
              <w:t>;</w:t>
            </w:r>
            <w:r w:rsidRPr="00F8305C">
              <w:t xml:space="preserve"> to engage the child with activities, programs, or services to help address the underlying causes of offending</w:t>
            </w:r>
            <w:r>
              <w:t>; and to establish long-term support systems for the child to reduce the likelihood of further offending</w:t>
            </w:r>
            <w:r w:rsidRPr="00F8305C">
              <w:t>.</w:t>
            </w:r>
          </w:p>
          <w:p w14:paraId="03B648E4" w14:textId="77777777" w:rsidR="001D593F" w:rsidRDefault="001D593F" w:rsidP="007762E0">
            <w:pPr>
              <w:cnfStyle w:val="000000100000" w:firstRow="0" w:lastRow="0" w:firstColumn="0" w:lastColumn="0" w:oddVBand="0" w:evenVBand="0" w:oddHBand="1" w:evenHBand="0" w:firstRowFirstColumn="0" w:firstRowLastColumn="0" w:lastRowFirstColumn="0" w:lastRowLastColumn="0"/>
            </w:pPr>
            <w:r w:rsidRPr="00F8305C">
              <w:t>s 274</w:t>
            </w:r>
          </w:p>
        </w:tc>
        <w:tc>
          <w:tcPr>
            <w:tcW w:w="19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1709E8" w14:textId="77777777" w:rsidR="001D593F" w:rsidRDefault="001D593F" w:rsidP="007762E0">
            <w:pPr>
              <w:cnfStyle w:val="000000100000" w:firstRow="0" w:lastRow="0" w:firstColumn="0" w:lastColumn="0" w:oddVBand="0" w:evenVBand="0" w:oddHBand="1" w:evenHBand="0" w:firstRowFirstColumn="0" w:firstRowLastColumn="0" w:lastRowFirstColumn="0" w:lastRowLastColumn="0"/>
            </w:pPr>
            <w:r w:rsidRPr="00F8305C">
              <w:t xml:space="preserve">Provide </w:t>
            </w:r>
            <w:r>
              <w:t xml:space="preserve">a </w:t>
            </w:r>
            <w:r w:rsidRPr="00F8305C">
              <w:t>clear consequence for the offending behaviour</w:t>
            </w:r>
            <w:r>
              <w:t>;</w:t>
            </w:r>
            <w:r w:rsidRPr="00F8305C">
              <w:t xml:space="preserve"> allow the child to participate in community and family life in a supervised and intensively supported way</w:t>
            </w:r>
            <w:r>
              <w:t>;</w:t>
            </w:r>
            <w:r w:rsidRPr="00F8305C">
              <w:t xml:space="preserve"> to engage the child with activities, programs, or services to help address the underlying causes of offending</w:t>
            </w:r>
            <w:r>
              <w:t>;</w:t>
            </w:r>
            <w:r w:rsidRPr="00F8305C">
              <w:t xml:space="preserve"> to provide intensive, targeted, supervision to help child develop the ability to abide by the law</w:t>
            </w:r>
            <w:r>
              <w:t>;</w:t>
            </w:r>
            <w:r w:rsidRPr="00F8305C">
              <w:t xml:space="preserve"> to engage the child in education, training or work (paid or unpaid)</w:t>
            </w:r>
            <w:r>
              <w:t>;</w:t>
            </w:r>
            <w:r w:rsidRPr="00F8305C">
              <w:t xml:space="preserve"> and </w:t>
            </w:r>
            <w:r>
              <w:t xml:space="preserve">to </w:t>
            </w:r>
            <w:r w:rsidRPr="00F8305C">
              <w:t>give the child an opportunity to demonstrate a desire to cease offending.</w:t>
            </w:r>
          </w:p>
          <w:p w14:paraId="25E3A9CD" w14:textId="77777777" w:rsidR="001D593F" w:rsidRDefault="001D593F" w:rsidP="007762E0">
            <w:pPr>
              <w:cnfStyle w:val="000000100000" w:firstRow="0" w:lastRow="0" w:firstColumn="0" w:lastColumn="0" w:oddVBand="0" w:evenVBand="0" w:oddHBand="1" w:evenHBand="0" w:firstRowFirstColumn="0" w:firstRowLastColumn="0" w:lastRowFirstColumn="0" w:lastRowLastColumn="0"/>
            </w:pPr>
            <w:r w:rsidRPr="00F8305C">
              <w:t>s 281</w:t>
            </w:r>
          </w:p>
        </w:tc>
      </w:tr>
      <w:tr w:rsidR="001D593F" w14:paraId="6431BA39" w14:textId="77777777" w:rsidTr="007762E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2" w:type="dxa"/>
            <w:tcBorders>
              <w:top w:val="single" w:sz="4" w:space="0" w:color="000000" w:themeColor="text1"/>
              <w:left w:val="nil"/>
              <w:bottom w:val="single" w:sz="4" w:space="0" w:color="000000" w:themeColor="text1"/>
            </w:tcBorders>
          </w:tcPr>
          <w:p w14:paraId="5B266BDC" w14:textId="77777777" w:rsidR="001D593F" w:rsidRDefault="001D593F" w:rsidP="007762E0">
            <w:r>
              <w:lastRenderedPageBreak/>
              <w:t>Threshold for Making Order</w:t>
            </w:r>
            <w:r>
              <w:rPr>
                <w:rStyle w:val="FootnoteReference"/>
              </w:rPr>
              <w:footnoteReference w:id="2"/>
            </w:r>
          </w:p>
        </w:tc>
        <w:tc>
          <w:tcPr>
            <w:tcW w:w="1899" w:type="dxa"/>
            <w:tcBorders>
              <w:top w:val="single" w:sz="4" w:space="0" w:color="000000" w:themeColor="text1"/>
              <w:bottom w:val="single" w:sz="4" w:space="0" w:color="000000" w:themeColor="text1"/>
              <w:right w:val="single" w:sz="4" w:space="0" w:color="000000" w:themeColor="text1"/>
            </w:tcBorders>
          </w:tcPr>
          <w:p w14:paraId="6C04B062" w14:textId="77777777" w:rsidR="001D593F" w:rsidRDefault="001D593F" w:rsidP="007762E0">
            <w:pPr>
              <w:cnfStyle w:val="000000010000" w:firstRow="0" w:lastRow="0" w:firstColumn="0" w:lastColumn="0" w:oddVBand="0" w:evenVBand="0" w:oddHBand="0" w:evenHBand="1" w:firstRowFirstColumn="0" w:firstRowLastColumn="0" w:lastRowFirstColumn="0" w:lastRowLastColumn="0"/>
            </w:pPr>
            <w:r w:rsidRPr="00F8305C">
              <w:t>Found guilty of indictable or summary offence(s).</w:t>
            </w:r>
          </w:p>
          <w:p w14:paraId="0AEF9B29" w14:textId="77777777" w:rsidR="001D593F" w:rsidRDefault="001D593F" w:rsidP="007762E0">
            <w:pPr>
              <w:cnfStyle w:val="000000010000" w:firstRow="0" w:lastRow="0" w:firstColumn="0" w:lastColumn="0" w:oddVBand="0" w:evenVBand="0" w:oddHBand="0" w:evenHBand="1" w:firstRowFirstColumn="0" w:firstRowLastColumn="0" w:lastRowFirstColumn="0" w:lastRowLastColumn="0"/>
            </w:pPr>
            <w:r w:rsidRPr="00F8305C">
              <w:t>s 263(1)</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203B9A" w14:textId="77777777" w:rsidR="001D593F" w:rsidRDefault="001D593F" w:rsidP="007762E0">
            <w:pPr>
              <w:cnfStyle w:val="000000010000" w:firstRow="0" w:lastRow="0" w:firstColumn="0" w:lastColumn="0" w:oddVBand="0" w:evenVBand="0" w:oddHBand="0" w:evenHBand="1" w:firstRowFirstColumn="0" w:firstRowLastColumn="0" w:lastRowFirstColumn="0" w:lastRowLastColumn="0"/>
            </w:pPr>
            <w:r w:rsidRPr="00F8305C">
              <w:t>Found guilty of indictable or summary offence(s).</w:t>
            </w:r>
          </w:p>
          <w:p w14:paraId="609B5644" w14:textId="77777777" w:rsidR="001D593F" w:rsidRDefault="001D593F" w:rsidP="007762E0">
            <w:pPr>
              <w:cnfStyle w:val="000000010000" w:firstRow="0" w:lastRow="0" w:firstColumn="0" w:lastColumn="0" w:oddVBand="0" w:evenVBand="0" w:oddHBand="0" w:evenHBand="1" w:firstRowFirstColumn="0" w:firstRowLastColumn="0" w:lastRowFirstColumn="0" w:lastRowLastColumn="0"/>
            </w:pPr>
            <w:r w:rsidRPr="00F8305C">
              <w:t>s 269(1)</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4947F1" w14:textId="77777777" w:rsidR="001D593F" w:rsidRDefault="001D593F" w:rsidP="007762E0">
            <w:pPr>
              <w:cnfStyle w:val="000000010000" w:firstRow="0" w:lastRow="0" w:firstColumn="0" w:lastColumn="0" w:oddVBand="0" w:evenVBand="0" w:oddHBand="0" w:evenHBand="1" w:firstRowFirstColumn="0" w:firstRowLastColumn="0" w:lastRowFirstColumn="0" w:lastRowLastColumn="0"/>
            </w:pPr>
            <w:r w:rsidRPr="00F8305C">
              <w:t>Found guilty of indictable or summary offence(s).</w:t>
            </w:r>
          </w:p>
          <w:p w14:paraId="1059CF35" w14:textId="77777777" w:rsidR="001D593F" w:rsidRDefault="001D593F" w:rsidP="007762E0">
            <w:pPr>
              <w:cnfStyle w:val="000000010000" w:firstRow="0" w:lastRow="0" w:firstColumn="0" w:lastColumn="0" w:oddVBand="0" w:evenVBand="0" w:oddHBand="0" w:evenHBand="1" w:firstRowFirstColumn="0" w:firstRowLastColumn="0" w:lastRowFirstColumn="0" w:lastRowLastColumn="0"/>
            </w:pPr>
            <w:r w:rsidRPr="00F8305C">
              <w:t>s 273(1)</w:t>
            </w:r>
          </w:p>
        </w:tc>
        <w:tc>
          <w:tcPr>
            <w:tcW w:w="1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6ED1E2" w14:textId="77777777" w:rsidR="001D593F" w:rsidRDefault="001D593F" w:rsidP="007762E0">
            <w:pPr>
              <w:tabs>
                <w:tab w:val="left" w:pos="1524"/>
              </w:tabs>
              <w:cnfStyle w:val="000000010000" w:firstRow="0" w:lastRow="0" w:firstColumn="0" w:lastColumn="0" w:oddVBand="0" w:evenVBand="0" w:oddHBand="0" w:evenHBand="1" w:firstRowFirstColumn="0" w:firstRowLastColumn="0" w:lastRowFirstColumn="0" w:lastRowLastColumn="0"/>
            </w:pPr>
            <w:r w:rsidRPr="00F8305C">
              <w:t>Found guilty of indictable or summary offence(s)</w:t>
            </w:r>
            <w:r>
              <w:t>;</w:t>
            </w:r>
            <w:r w:rsidRPr="00F8305C">
              <w:t xml:space="preserve"> and</w:t>
            </w:r>
            <w:r>
              <w:t xml:space="preserve"> the</w:t>
            </w:r>
            <w:r w:rsidRPr="00F8305C">
              <w:t xml:space="preserve"> </w:t>
            </w:r>
            <w:r>
              <w:t>C</w:t>
            </w:r>
            <w:r w:rsidRPr="00F8305C">
              <w:t xml:space="preserve">ourt considers </w:t>
            </w:r>
            <w:r>
              <w:t xml:space="preserve">that the </w:t>
            </w:r>
            <w:r w:rsidRPr="00F8305C">
              <w:t>child would otherwise be sentenced to detention as a result of the gravity or habitual nature of the child’s unlawful behaviour.</w:t>
            </w:r>
          </w:p>
          <w:p w14:paraId="1676BCB2" w14:textId="77777777" w:rsidR="001D593F" w:rsidRDefault="001D593F" w:rsidP="007762E0">
            <w:pPr>
              <w:tabs>
                <w:tab w:val="left" w:pos="1524"/>
              </w:tabs>
              <w:cnfStyle w:val="000000010000" w:firstRow="0" w:lastRow="0" w:firstColumn="0" w:lastColumn="0" w:oddVBand="0" w:evenVBand="0" w:oddHBand="0" w:evenHBand="1" w:firstRowFirstColumn="0" w:firstRowLastColumn="0" w:lastRowFirstColumn="0" w:lastRowLastColumn="0"/>
            </w:pPr>
            <w:r w:rsidRPr="00F8305C">
              <w:t>s 280(1)</w:t>
            </w:r>
          </w:p>
        </w:tc>
      </w:tr>
      <w:tr w:rsidR="001D593F" w14:paraId="5BA565E7" w14:textId="77777777" w:rsidTr="00776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2" w:type="dxa"/>
            <w:tcBorders>
              <w:top w:val="single" w:sz="4" w:space="0" w:color="000000" w:themeColor="text1"/>
              <w:left w:val="nil"/>
              <w:bottom w:val="single" w:sz="4" w:space="0" w:color="000000" w:themeColor="text1"/>
            </w:tcBorders>
          </w:tcPr>
          <w:p w14:paraId="62C21A6F" w14:textId="77777777" w:rsidR="001D593F" w:rsidRDefault="001D593F" w:rsidP="007762E0">
            <w:r>
              <w:t>Age Requirement</w:t>
            </w:r>
            <w:r>
              <w:rPr>
                <w:rStyle w:val="FootnoteReference"/>
              </w:rPr>
              <w:footnoteReference w:id="3"/>
            </w:r>
          </w:p>
        </w:tc>
        <w:tc>
          <w:tcPr>
            <w:tcW w:w="1899" w:type="dxa"/>
            <w:tcBorders>
              <w:top w:val="single" w:sz="4" w:space="0" w:color="000000" w:themeColor="text1"/>
              <w:bottom w:val="single" w:sz="4" w:space="0" w:color="000000" w:themeColor="text1"/>
              <w:right w:val="single" w:sz="4" w:space="0" w:color="000000" w:themeColor="text1"/>
            </w:tcBorders>
          </w:tcPr>
          <w:p w14:paraId="4B7D0C95" w14:textId="77777777" w:rsidR="001D593F" w:rsidRDefault="001D593F" w:rsidP="007762E0">
            <w:pPr>
              <w:cnfStyle w:val="000000100000" w:firstRow="0" w:lastRow="0" w:firstColumn="0" w:lastColumn="0" w:oddVBand="0" w:evenVBand="0" w:oddHBand="1" w:evenHBand="0" w:firstRowFirstColumn="0" w:firstRowLastColumn="0" w:lastRowFirstColumn="0" w:lastRowLastColumn="0"/>
            </w:pPr>
            <w:r w:rsidRPr="008F5509">
              <w:t xml:space="preserve">Child must be </w:t>
            </w:r>
            <w:r w:rsidRPr="008F5509">
              <w:rPr>
                <w:b/>
                <w:bCs/>
              </w:rPr>
              <w:t>15 years or over</w:t>
            </w:r>
            <w:r w:rsidRPr="008F5509">
              <w:t xml:space="preserve"> on sentencing day.</w:t>
            </w:r>
          </w:p>
          <w:p w14:paraId="17589E6D" w14:textId="77777777" w:rsidR="001D593F" w:rsidRDefault="001D593F" w:rsidP="007762E0">
            <w:pPr>
              <w:cnfStyle w:val="000000100000" w:firstRow="0" w:lastRow="0" w:firstColumn="0" w:lastColumn="0" w:oddVBand="0" w:evenVBand="0" w:oddHBand="1" w:evenHBand="0" w:firstRowFirstColumn="0" w:firstRowLastColumn="0" w:lastRowFirstColumn="0" w:lastRowLastColumn="0"/>
            </w:pPr>
            <w:r>
              <w:t>s 263(2)(a)</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C27D76" w14:textId="77777777" w:rsidR="001D593F" w:rsidRDefault="001D593F" w:rsidP="007762E0">
            <w:pPr>
              <w:cnfStyle w:val="000000100000" w:firstRow="0" w:lastRow="0" w:firstColumn="0" w:lastColumn="0" w:oddVBand="0" w:evenVBand="0" w:oddHBand="1" w:evenHBand="0" w:firstRowFirstColumn="0" w:firstRowLastColumn="0" w:lastRowFirstColumn="0" w:lastRowLastColumn="0"/>
            </w:pPr>
            <w:r w:rsidRPr="008F5509">
              <w:t>No specific age limit noted.</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53E4BE" w14:textId="77777777" w:rsidR="001D593F" w:rsidRDefault="001D593F" w:rsidP="007762E0">
            <w:pPr>
              <w:cnfStyle w:val="000000100000" w:firstRow="0" w:lastRow="0" w:firstColumn="0" w:lastColumn="0" w:oddVBand="0" w:evenVBand="0" w:oddHBand="1" w:evenHBand="0" w:firstRowFirstColumn="0" w:firstRowLastColumn="0" w:lastRowFirstColumn="0" w:lastRowLastColumn="0"/>
            </w:pPr>
            <w:r w:rsidRPr="008F5509">
              <w:t>No specific age limit noted.</w:t>
            </w:r>
          </w:p>
        </w:tc>
        <w:tc>
          <w:tcPr>
            <w:tcW w:w="1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7B34CC" w14:textId="77777777" w:rsidR="001D593F" w:rsidRDefault="001D593F" w:rsidP="007762E0">
            <w:pPr>
              <w:tabs>
                <w:tab w:val="left" w:pos="1524"/>
              </w:tabs>
              <w:cnfStyle w:val="000000100000" w:firstRow="0" w:lastRow="0" w:firstColumn="0" w:lastColumn="0" w:oddVBand="0" w:evenVBand="0" w:oddHBand="1" w:evenHBand="0" w:firstRowFirstColumn="0" w:firstRowLastColumn="0" w:lastRowFirstColumn="0" w:lastRowLastColumn="0"/>
            </w:pPr>
            <w:r w:rsidRPr="008F5509">
              <w:t>No specific age limit noted.</w:t>
            </w:r>
          </w:p>
        </w:tc>
      </w:tr>
      <w:tr w:rsidR="001D593F" w14:paraId="7A95B74D" w14:textId="77777777" w:rsidTr="007762E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2" w:type="dxa"/>
            <w:tcBorders>
              <w:top w:val="single" w:sz="4" w:space="0" w:color="000000" w:themeColor="text1"/>
              <w:left w:val="nil"/>
              <w:bottom w:val="single" w:sz="4" w:space="0" w:color="000000" w:themeColor="text1"/>
            </w:tcBorders>
          </w:tcPr>
          <w:p w14:paraId="7343290E" w14:textId="77777777" w:rsidR="001D593F" w:rsidRDefault="001D593F" w:rsidP="007762E0">
            <w:r>
              <w:t>Consent Required</w:t>
            </w:r>
          </w:p>
        </w:tc>
        <w:tc>
          <w:tcPr>
            <w:tcW w:w="1899" w:type="dxa"/>
            <w:tcBorders>
              <w:top w:val="single" w:sz="4" w:space="0" w:color="000000" w:themeColor="text1"/>
              <w:bottom w:val="single" w:sz="4" w:space="0" w:color="000000" w:themeColor="text1"/>
              <w:right w:val="single" w:sz="4" w:space="0" w:color="000000" w:themeColor="text1"/>
            </w:tcBorders>
          </w:tcPr>
          <w:p w14:paraId="728AEBA1" w14:textId="77777777" w:rsidR="001D593F" w:rsidRDefault="001D593F" w:rsidP="007762E0">
            <w:pPr>
              <w:cnfStyle w:val="000000010000" w:firstRow="0" w:lastRow="0" w:firstColumn="0" w:lastColumn="0" w:oddVBand="0" w:evenVBand="0" w:oddHBand="0" w:evenHBand="1" w:firstRowFirstColumn="0" w:firstRowLastColumn="0" w:lastRowFirstColumn="0" w:lastRowLastColumn="0"/>
            </w:pPr>
            <w:r w:rsidRPr="008F5509">
              <w:t>Yes</w:t>
            </w:r>
            <w:r>
              <w:t>.</w:t>
            </w:r>
          </w:p>
          <w:p w14:paraId="567E6EE8" w14:textId="77777777" w:rsidR="001D593F" w:rsidRDefault="001D593F" w:rsidP="007762E0">
            <w:pPr>
              <w:cnfStyle w:val="000000010000" w:firstRow="0" w:lastRow="0" w:firstColumn="0" w:lastColumn="0" w:oddVBand="0" w:evenVBand="0" w:oddHBand="0" w:evenHBand="1" w:firstRowFirstColumn="0" w:firstRowLastColumn="0" w:lastRowFirstColumn="0" w:lastRowLastColumn="0"/>
            </w:pPr>
            <w:r>
              <w:t>s 263(2)(b)</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719804" w14:textId="77777777" w:rsidR="001D593F" w:rsidRDefault="001D593F" w:rsidP="007762E0">
            <w:pPr>
              <w:cnfStyle w:val="000000010000" w:firstRow="0" w:lastRow="0" w:firstColumn="0" w:lastColumn="0" w:oddVBand="0" w:evenVBand="0" w:oddHBand="0" w:evenHBand="1" w:firstRowFirstColumn="0" w:firstRowLastColumn="0" w:lastRowFirstColumn="0" w:lastRowLastColumn="0"/>
            </w:pPr>
            <w:r w:rsidRPr="008F5509">
              <w:t>Yes</w:t>
            </w:r>
            <w:r>
              <w:t>.</w:t>
            </w:r>
          </w:p>
          <w:p w14:paraId="5FE1B435" w14:textId="77777777" w:rsidR="001D593F" w:rsidRDefault="001D593F" w:rsidP="007762E0">
            <w:pPr>
              <w:cnfStyle w:val="000000010000" w:firstRow="0" w:lastRow="0" w:firstColumn="0" w:lastColumn="0" w:oddVBand="0" w:evenVBand="0" w:oddHBand="0" w:evenHBand="1" w:firstRowFirstColumn="0" w:firstRowLastColumn="0" w:lastRowFirstColumn="0" w:lastRowLastColumn="0"/>
            </w:pPr>
            <w:r>
              <w:t>s 269(2)</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CB3E87" w14:textId="77777777" w:rsidR="001D593F" w:rsidRDefault="001D593F" w:rsidP="007762E0">
            <w:pPr>
              <w:cnfStyle w:val="000000010000" w:firstRow="0" w:lastRow="0" w:firstColumn="0" w:lastColumn="0" w:oddVBand="0" w:evenVBand="0" w:oddHBand="0" w:evenHBand="1" w:firstRowFirstColumn="0" w:firstRowLastColumn="0" w:lastRowFirstColumn="0" w:lastRowLastColumn="0"/>
            </w:pPr>
            <w:r w:rsidRPr="008F5509">
              <w:t>Yes</w:t>
            </w:r>
            <w:r>
              <w:t>.</w:t>
            </w:r>
          </w:p>
          <w:p w14:paraId="402AA2C0" w14:textId="77777777" w:rsidR="001D593F" w:rsidRDefault="001D593F" w:rsidP="007762E0">
            <w:pPr>
              <w:cnfStyle w:val="000000010000" w:firstRow="0" w:lastRow="0" w:firstColumn="0" w:lastColumn="0" w:oddVBand="0" w:evenVBand="0" w:oddHBand="0" w:evenHBand="1" w:firstRowFirstColumn="0" w:firstRowLastColumn="0" w:lastRowFirstColumn="0" w:lastRowLastColumn="0"/>
            </w:pPr>
            <w:r>
              <w:t>s 273(2)</w:t>
            </w:r>
          </w:p>
        </w:tc>
        <w:tc>
          <w:tcPr>
            <w:tcW w:w="1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B27432" w14:textId="77777777" w:rsidR="001D593F" w:rsidRDefault="001D593F" w:rsidP="007762E0">
            <w:pPr>
              <w:tabs>
                <w:tab w:val="left" w:pos="1524"/>
              </w:tabs>
              <w:cnfStyle w:val="000000010000" w:firstRow="0" w:lastRow="0" w:firstColumn="0" w:lastColumn="0" w:oddVBand="0" w:evenVBand="0" w:oddHBand="0" w:evenHBand="1" w:firstRowFirstColumn="0" w:firstRowLastColumn="0" w:lastRowFirstColumn="0" w:lastRowLastColumn="0"/>
            </w:pPr>
            <w:r w:rsidRPr="008F5509">
              <w:t>Yes</w:t>
            </w:r>
            <w:r>
              <w:t>.</w:t>
            </w:r>
          </w:p>
          <w:p w14:paraId="5F2070D6" w14:textId="77777777" w:rsidR="001D593F" w:rsidRDefault="001D593F" w:rsidP="007762E0">
            <w:pPr>
              <w:tabs>
                <w:tab w:val="left" w:pos="1524"/>
              </w:tabs>
              <w:cnfStyle w:val="000000010000" w:firstRow="0" w:lastRow="0" w:firstColumn="0" w:lastColumn="0" w:oddVBand="0" w:evenVBand="0" w:oddHBand="0" w:evenHBand="1" w:firstRowFirstColumn="0" w:firstRowLastColumn="0" w:lastRowFirstColumn="0" w:lastRowLastColumn="0"/>
            </w:pPr>
            <w:r>
              <w:t>s 280(2)(c)</w:t>
            </w:r>
          </w:p>
        </w:tc>
      </w:tr>
      <w:tr w:rsidR="001D593F" w14:paraId="4263EDA5" w14:textId="77777777" w:rsidTr="00776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2" w:type="dxa"/>
            <w:tcBorders>
              <w:top w:val="single" w:sz="4" w:space="0" w:color="000000" w:themeColor="text1"/>
              <w:left w:val="nil"/>
              <w:bottom w:val="nil"/>
            </w:tcBorders>
          </w:tcPr>
          <w:p w14:paraId="5CA604F3" w14:textId="77777777" w:rsidR="001D593F" w:rsidRDefault="001D593F" w:rsidP="007762E0">
            <w:r>
              <w:t>Planning Requirement</w:t>
            </w:r>
          </w:p>
        </w:tc>
        <w:tc>
          <w:tcPr>
            <w:tcW w:w="1899" w:type="dxa"/>
            <w:tcBorders>
              <w:top w:val="single" w:sz="4" w:space="0" w:color="000000" w:themeColor="text1"/>
              <w:bottom w:val="nil"/>
              <w:right w:val="single" w:sz="4" w:space="0" w:color="000000" w:themeColor="text1"/>
            </w:tcBorders>
          </w:tcPr>
          <w:p w14:paraId="6818C168" w14:textId="77777777" w:rsidR="001D593F" w:rsidRDefault="001D593F" w:rsidP="007762E0">
            <w:pPr>
              <w:cnfStyle w:val="000000100000" w:firstRow="0" w:lastRow="0" w:firstColumn="0" w:lastColumn="0" w:oddVBand="0" w:evenVBand="0" w:oddHBand="1" w:evenHBand="0" w:firstRowFirstColumn="0" w:firstRowLastColumn="0" w:lastRowFirstColumn="0" w:lastRowLastColumn="0"/>
            </w:pPr>
            <w:r w:rsidRPr="008F5509">
              <w:t>Secretary must confirm appropriate programs are available.</w:t>
            </w:r>
            <w:r>
              <w:t xml:space="preserve"> </w:t>
            </w:r>
          </w:p>
          <w:p w14:paraId="18C09889" w14:textId="77777777" w:rsidR="001D593F" w:rsidRPr="008F5509" w:rsidRDefault="001D593F" w:rsidP="007762E0">
            <w:pPr>
              <w:cnfStyle w:val="000000100000" w:firstRow="0" w:lastRow="0" w:firstColumn="0" w:lastColumn="0" w:oddVBand="0" w:evenVBand="0" w:oddHBand="1" w:evenHBand="0" w:firstRowFirstColumn="0" w:firstRowLastColumn="0" w:lastRowFirstColumn="0" w:lastRowLastColumn="0"/>
            </w:pPr>
            <w:r>
              <w:t>s 263(2)(c)</w:t>
            </w:r>
          </w:p>
        </w:tc>
        <w:tc>
          <w:tcPr>
            <w:tcW w:w="1897" w:type="dxa"/>
            <w:tcBorders>
              <w:top w:val="single" w:sz="4" w:space="0" w:color="000000" w:themeColor="text1"/>
              <w:left w:val="single" w:sz="4" w:space="0" w:color="000000" w:themeColor="text1"/>
              <w:bottom w:val="nil"/>
              <w:right w:val="single" w:sz="4" w:space="0" w:color="000000" w:themeColor="text1"/>
            </w:tcBorders>
          </w:tcPr>
          <w:p w14:paraId="2FA88CDF" w14:textId="77777777" w:rsidR="001D593F" w:rsidRPr="008F5509" w:rsidRDefault="001D593F" w:rsidP="007762E0">
            <w:pPr>
              <w:cnfStyle w:val="000000100000" w:firstRow="0" w:lastRow="0" w:firstColumn="0" w:lastColumn="0" w:oddVBand="0" w:evenVBand="0" w:oddHBand="1" w:evenHBand="0" w:firstRowFirstColumn="0" w:firstRowLastColumn="0" w:lastRowFirstColumn="0" w:lastRowLastColumn="0"/>
            </w:pPr>
            <w:r w:rsidRPr="008F5509">
              <w:t>No specific planning</w:t>
            </w:r>
            <w:r>
              <w:t xml:space="preserve"> specified</w:t>
            </w:r>
            <w:r w:rsidRPr="008F5509">
              <w:t>.</w:t>
            </w:r>
          </w:p>
        </w:tc>
        <w:tc>
          <w:tcPr>
            <w:tcW w:w="1897" w:type="dxa"/>
            <w:tcBorders>
              <w:top w:val="single" w:sz="4" w:space="0" w:color="000000" w:themeColor="text1"/>
              <w:left w:val="single" w:sz="4" w:space="0" w:color="000000" w:themeColor="text1"/>
              <w:bottom w:val="nil"/>
              <w:right w:val="single" w:sz="4" w:space="0" w:color="000000" w:themeColor="text1"/>
            </w:tcBorders>
          </w:tcPr>
          <w:p w14:paraId="70311D54" w14:textId="77777777" w:rsidR="001D593F" w:rsidRDefault="001D593F" w:rsidP="007762E0">
            <w:pPr>
              <w:cnfStyle w:val="000000100000" w:firstRow="0" w:lastRow="0" w:firstColumn="0" w:lastColumn="0" w:oddVBand="0" w:evenVBand="0" w:oddHBand="1" w:evenHBand="0" w:firstRowFirstColumn="0" w:firstRowLastColumn="0" w:lastRowFirstColumn="0" w:lastRowLastColumn="0"/>
            </w:pPr>
            <w:r w:rsidRPr="008F5509">
              <w:t xml:space="preserve">Court may order a </w:t>
            </w:r>
            <w:r w:rsidRPr="008F5509">
              <w:rPr>
                <w:b/>
                <w:bCs/>
              </w:rPr>
              <w:t>Youth Justice Planning Meeting</w:t>
            </w:r>
            <w:r w:rsidRPr="008F5509">
              <w:t>.</w:t>
            </w:r>
            <w:r>
              <w:t xml:space="preserve"> </w:t>
            </w:r>
          </w:p>
          <w:p w14:paraId="273F02F3" w14:textId="77777777" w:rsidR="001D593F" w:rsidRPr="008F5509" w:rsidRDefault="001D593F" w:rsidP="007762E0">
            <w:pPr>
              <w:cnfStyle w:val="000000100000" w:firstRow="0" w:lastRow="0" w:firstColumn="0" w:lastColumn="0" w:oddVBand="0" w:evenVBand="0" w:oddHBand="1" w:evenHBand="0" w:firstRowFirstColumn="0" w:firstRowLastColumn="0" w:lastRowFirstColumn="0" w:lastRowLastColumn="0"/>
            </w:pPr>
            <w:r>
              <w:t>s 275</w:t>
            </w:r>
          </w:p>
        </w:tc>
        <w:tc>
          <w:tcPr>
            <w:tcW w:w="1964" w:type="dxa"/>
            <w:tcBorders>
              <w:top w:val="single" w:sz="4" w:space="0" w:color="000000" w:themeColor="text1"/>
              <w:left w:val="single" w:sz="4" w:space="0" w:color="000000" w:themeColor="text1"/>
              <w:bottom w:val="nil"/>
              <w:right w:val="single" w:sz="4" w:space="0" w:color="000000" w:themeColor="text1"/>
            </w:tcBorders>
          </w:tcPr>
          <w:p w14:paraId="3760D941" w14:textId="77777777" w:rsidR="001D593F" w:rsidRDefault="001D593F" w:rsidP="007762E0">
            <w:pPr>
              <w:tabs>
                <w:tab w:val="left" w:pos="1524"/>
              </w:tabs>
              <w:cnfStyle w:val="000000100000" w:firstRow="0" w:lastRow="0" w:firstColumn="0" w:lastColumn="0" w:oddVBand="0" w:evenVBand="0" w:oddHBand="1" w:evenHBand="0" w:firstRowFirstColumn="0" w:firstRowLastColumn="0" w:lastRowFirstColumn="0" w:lastRowLastColumn="0"/>
            </w:pPr>
            <w:r w:rsidRPr="008F5509">
              <w:rPr>
                <w:b/>
                <w:bCs/>
              </w:rPr>
              <w:t>Mandatory:</w:t>
            </w:r>
            <w:r w:rsidRPr="008F5509">
              <w:t xml:space="preserve"> A Youth Justice Plan</w:t>
            </w:r>
            <w:r>
              <w:t>ning</w:t>
            </w:r>
            <w:r w:rsidRPr="008F5509">
              <w:t xml:space="preserve"> </w:t>
            </w:r>
            <w:r>
              <w:t>Meeting must be ordered if the Court is considering making a YCO.</w:t>
            </w:r>
          </w:p>
          <w:p w14:paraId="197B5634" w14:textId="77777777" w:rsidR="001D593F" w:rsidRDefault="001D593F" w:rsidP="007762E0">
            <w:pPr>
              <w:tabs>
                <w:tab w:val="left" w:pos="1524"/>
              </w:tabs>
              <w:cnfStyle w:val="000000100000" w:firstRow="0" w:lastRow="0" w:firstColumn="0" w:lastColumn="0" w:oddVBand="0" w:evenVBand="0" w:oddHBand="1" w:evenHBand="0" w:firstRowFirstColumn="0" w:firstRowLastColumn="0" w:lastRowFirstColumn="0" w:lastRowLastColumn="0"/>
            </w:pPr>
            <w:r>
              <w:t xml:space="preserve">s 282 </w:t>
            </w:r>
          </w:p>
          <w:p w14:paraId="2BA6B639" w14:textId="77777777" w:rsidR="001D593F" w:rsidRDefault="001D593F" w:rsidP="007762E0">
            <w:pPr>
              <w:tabs>
                <w:tab w:val="left" w:pos="1524"/>
              </w:tabs>
              <w:cnfStyle w:val="000000100000" w:firstRow="0" w:lastRow="0" w:firstColumn="0" w:lastColumn="0" w:oddVBand="0" w:evenVBand="0" w:oddHBand="1" w:evenHBand="0" w:firstRowFirstColumn="0" w:firstRowLastColumn="0" w:lastRowFirstColumn="0" w:lastRowLastColumn="0"/>
            </w:pPr>
            <w:r>
              <w:t>A</w:t>
            </w:r>
            <w:r w:rsidRPr="009A2B4F">
              <w:t xml:space="preserve"> Youth Justice Plan must be developed</w:t>
            </w:r>
            <w:r w:rsidRPr="008F5509">
              <w:t>.</w:t>
            </w:r>
          </w:p>
          <w:p w14:paraId="35A97E6D" w14:textId="77777777" w:rsidR="001D593F" w:rsidRPr="008F5509" w:rsidRDefault="001D593F" w:rsidP="007762E0">
            <w:pPr>
              <w:tabs>
                <w:tab w:val="left" w:pos="1524"/>
              </w:tabs>
              <w:cnfStyle w:val="000000100000" w:firstRow="0" w:lastRow="0" w:firstColumn="0" w:lastColumn="0" w:oddVBand="0" w:evenVBand="0" w:oddHBand="1" w:evenHBand="0" w:firstRowFirstColumn="0" w:firstRowLastColumn="0" w:lastRowFirstColumn="0" w:lastRowLastColumn="0"/>
            </w:pPr>
            <w:r>
              <w:t>s 280(2)(d)</w:t>
            </w:r>
          </w:p>
        </w:tc>
      </w:tr>
      <w:tr w:rsidR="001D593F" w14:paraId="247F9B65" w14:textId="77777777" w:rsidTr="007762E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2" w:type="dxa"/>
            <w:tcBorders>
              <w:top w:val="nil"/>
              <w:left w:val="nil"/>
              <w:bottom w:val="single" w:sz="4" w:space="0" w:color="000000" w:themeColor="text1"/>
            </w:tcBorders>
          </w:tcPr>
          <w:p w14:paraId="0EA0A8D0" w14:textId="77777777" w:rsidR="001D593F" w:rsidRDefault="001D593F" w:rsidP="007762E0">
            <w:r>
              <w:t>Core Conditions</w:t>
            </w:r>
          </w:p>
        </w:tc>
        <w:tc>
          <w:tcPr>
            <w:tcW w:w="1899" w:type="dxa"/>
            <w:tcBorders>
              <w:top w:val="nil"/>
              <w:bottom w:val="single" w:sz="4" w:space="0" w:color="000000" w:themeColor="text1"/>
              <w:right w:val="single" w:sz="4" w:space="0" w:color="000000" w:themeColor="text1"/>
            </w:tcBorders>
          </w:tcPr>
          <w:p w14:paraId="4478ED2F" w14:textId="77777777" w:rsidR="001D593F" w:rsidRDefault="001D593F" w:rsidP="007762E0">
            <w:pPr>
              <w:cnfStyle w:val="000000010000" w:firstRow="0" w:lastRow="0" w:firstColumn="0" w:lastColumn="0" w:oddVBand="0" w:evenVBand="0" w:oddHBand="0" w:evenHBand="1" w:firstRowFirstColumn="0" w:firstRowLastColumn="0" w:lastRowFirstColumn="0" w:lastRowLastColumn="0"/>
            </w:pPr>
            <w:r w:rsidRPr="009A2B4F">
              <w:t xml:space="preserve">Perform community service activities for specified number of hours at times/places directed by the Secretary. </w:t>
            </w:r>
          </w:p>
          <w:p w14:paraId="6E2FF1B3" w14:textId="77777777" w:rsidR="001D593F" w:rsidRDefault="001D593F" w:rsidP="007762E0">
            <w:pPr>
              <w:cnfStyle w:val="000000010000" w:firstRow="0" w:lastRow="0" w:firstColumn="0" w:lastColumn="0" w:oddVBand="0" w:evenVBand="0" w:oddHBand="0" w:evenHBand="1" w:firstRowFirstColumn="0" w:firstRowLastColumn="0" w:lastRowFirstColumn="0" w:lastRowLastColumn="0"/>
            </w:pPr>
            <w:r w:rsidRPr="009A2B4F">
              <w:t>s 265(1)</w:t>
            </w:r>
          </w:p>
          <w:p w14:paraId="405840C3" w14:textId="77777777" w:rsidR="001D593F" w:rsidRDefault="001D593F" w:rsidP="007762E0">
            <w:pPr>
              <w:cnfStyle w:val="000000010000" w:firstRow="0" w:lastRow="0" w:firstColumn="0" w:lastColumn="0" w:oddVBand="0" w:evenVBand="0" w:oddHBand="0" w:evenHBand="1" w:firstRowFirstColumn="0" w:firstRowLastColumn="0" w:lastRowFirstColumn="0" w:lastRowLastColumn="0"/>
            </w:pPr>
          </w:p>
          <w:p w14:paraId="14B93F80" w14:textId="77777777" w:rsidR="001D593F" w:rsidRDefault="001D593F" w:rsidP="007762E0">
            <w:pPr>
              <w:cnfStyle w:val="000000010000" w:firstRow="0" w:lastRow="0" w:firstColumn="0" w:lastColumn="0" w:oddVBand="0" w:evenVBand="0" w:oddHBand="0" w:evenHBand="1" w:firstRowFirstColumn="0" w:firstRowLastColumn="0" w:lastRowFirstColumn="0" w:lastRowLastColumn="0"/>
            </w:pPr>
            <w:r w:rsidRPr="009A2B4F">
              <w:lastRenderedPageBreak/>
              <w:t xml:space="preserve">Secretary can direct performance of community service at or in relation to a specified organisation, in the child’s local community or as part of a mentoring, skills development, or cultural program. </w:t>
            </w:r>
          </w:p>
          <w:p w14:paraId="21C5CFFE" w14:textId="77777777" w:rsidR="001D593F" w:rsidRPr="009A2B4F" w:rsidRDefault="001D593F" w:rsidP="007762E0">
            <w:pPr>
              <w:cnfStyle w:val="000000010000" w:firstRow="0" w:lastRow="0" w:firstColumn="0" w:lastColumn="0" w:oddVBand="0" w:evenVBand="0" w:oddHBand="0" w:evenHBand="1" w:firstRowFirstColumn="0" w:firstRowLastColumn="0" w:lastRowFirstColumn="0" w:lastRowLastColumn="0"/>
            </w:pPr>
            <w:r w:rsidRPr="009A2B4F">
              <w:t>s 265(2)</w:t>
            </w:r>
          </w:p>
        </w:tc>
        <w:tc>
          <w:tcPr>
            <w:tcW w:w="1897" w:type="dxa"/>
            <w:tcBorders>
              <w:top w:val="nil"/>
              <w:left w:val="single" w:sz="4" w:space="0" w:color="000000" w:themeColor="text1"/>
              <w:bottom w:val="single" w:sz="4" w:space="0" w:color="000000" w:themeColor="text1"/>
              <w:right w:val="single" w:sz="4" w:space="0" w:color="000000" w:themeColor="text1"/>
            </w:tcBorders>
          </w:tcPr>
          <w:p w14:paraId="3CC9097B" w14:textId="77777777" w:rsidR="001D593F" w:rsidRDefault="001D593F" w:rsidP="007762E0">
            <w:pPr>
              <w:cnfStyle w:val="000000010000" w:firstRow="0" w:lastRow="0" w:firstColumn="0" w:lastColumn="0" w:oddVBand="0" w:evenVBand="0" w:oddHBand="0" w:evenHBand="1" w:firstRowFirstColumn="0" w:firstRowLastColumn="0" w:lastRowFirstColumn="0" w:lastRowLastColumn="0"/>
            </w:pPr>
            <w:r w:rsidRPr="009A2B4F">
              <w:lastRenderedPageBreak/>
              <w:t>Not commit offences punishable by imprisonment</w:t>
            </w:r>
            <w:r>
              <w:t>;</w:t>
            </w:r>
            <w:r w:rsidRPr="009A2B4F">
              <w:t xml:space="preserve"> report to Secretary within 2 working days</w:t>
            </w:r>
            <w:r>
              <w:t>;</w:t>
            </w:r>
            <w:r w:rsidRPr="009A2B4F">
              <w:t xml:space="preserve"> comply with all reasonable and lawful instructions of the Secretary</w:t>
            </w:r>
            <w:r>
              <w:t>;</w:t>
            </w:r>
            <w:r w:rsidRPr="009A2B4F">
              <w:t xml:space="preserve"> </w:t>
            </w:r>
            <w:r w:rsidRPr="009A2B4F">
              <w:lastRenderedPageBreak/>
              <w:t>report to the Secretary when required</w:t>
            </w:r>
            <w:r>
              <w:t>;</w:t>
            </w:r>
            <w:r w:rsidRPr="009A2B4F">
              <w:t xml:space="preserve"> not leave Victoria without written permission of Secretary</w:t>
            </w:r>
            <w:r>
              <w:t>;</w:t>
            </w:r>
            <w:r w:rsidRPr="009A2B4F">
              <w:t xml:space="preserve"> and must notify the Secretary of any change in the child’s residence, school, or employment within 2 working days. </w:t>
            </w:r>
          </w:p>
          <w:p w14:paraId="077D9518" w14:textId="77777777" w:rsidR="001D593F" w:rsidRPr="009A2B4F" w:rsidRDefault="001D593F" w:rsidP="007762E0">
            <w:pPr>
              <w:cnfStyle w:val="000000010000" w:firstRow="0" w:lastRow="0" w:firstColumn="0" w:lastColumn="0" w:oddVBand="0" w:evenVBand="0" w:oddHBand="0" w:evenHBand="1" w:firstRowFirstColumn="0" w:firstRowLastColumn="0" w:lastRowFirstColumn="0" w:lastRowLastColumn="0"/>
            </w:pPr>
            <w:r w:rsidRPr="009A2B4F">
              <w:t>s 271(1)</w:t>
            </w:r>
          </w:p>
        </w:tc>
        <w:tc>
          <w:tcPr>
            <w:tcW w:w="1897" w:type="dxa"/>
            <w:tcBorders>
              <w:top w:val="nil"/>
              <w:left w:val="single" w:sz="4" w:space="0" w:color="000000" w:themeColor="text1"/>
              <w:bottom w:val="single" w:sz="4" w:space="0" w:color="000000" w:themeColor="text1"/>
              <w:right w:val="single" w:sz="4" w:space="0" w:color="000000" w:themeColor="text1"/>
            </w:tcBorders>
          </w:tcPr>
          <w:p w14:paraId="77CD7249" w14:textId="77777777" w:rsidR="001D593F" w:rsidRDefault="001D593F" w:rsidP="007762E0">
            <w:pPr>
              <w:cnfStyle w:val="000000010000" w:firstRow="0" w:lastRow="0" w:firstColumn="0" w:lastColumn="0" w:oddVBand="0" w:evenVBand="0" w:oddHBand="0" w:evenHBand="1" w:firstRowFirstColumn="0" w:firstRowLastColumn="0" w:lastRowFirstColumn="0" w:lastRowLastColumn="0"/>
            </w:pPr>
            <w:r w:rsidRPr="009A2B4F">
              <w:lastRenderedPageBreak/>
              <w:t>Not commit offences punishable by imprisonment</w:t>
            </w:r>
            <w:r>
              <w:t>;</w:t>
            </w:r>
            <w:r w:rsidRPr="009A2B4F">
              <w:t xml:space="preserve"> report to Secretary within 2 working days</w:t>
            </w:r>
            <w:r>
              <w:t>;</w:t>
            </w:r>
            <w:r w:rsidRPr="009A2B4F">
              <w:t xml:space="preserve"> comply with all reasonable and lawful instructions of the Secretary</w:t>
            </w:r>
            <w:r>
              <w:t>;</w:t>
            </w:r>
            <w:r w:rsidRPr="009A2B4F">
              <w:t xml:space="preserve"> </w:t>
            </w:r>
            <w:r w:rsidRPr="009A2B4F">
              <w:lastRenderedPageBreak/>
              <w:t>report to the Secretary when required</w:t>
            </w:r>
            <w:r>
              <w:t>;</w:t>
            </w:r>
            <w:r w:rsidRPr="009A2B4F">
              <w:t xml:space="preserve"> not leave Victoria without written permission of Secretary</w:t>
            </w:r>
            <w:r>
              <w:t>;</w:t>
            </w:r>
            <w:r w:rsidRPr="009A2B4F">
              <w:t xml:space="preserve"> and must notify the Secretary of any change in the child’s residence, school, or employment within 2 working days. </w:t>
            </w:r>
          </w:p>
          <w:p w14:paraId="1FA6600B" w14:textId="77777777" w:rsidR="001D593F" w:rsidRPr="009A2B4F" w:rsidRDefault="001D593F" w:rsidP="007762E0">
            <w:pPr>
              <w:cnfStyle w:val="000000010000" w:firstRow="0" w:lastRow="0" w:firstColumn="0" w:lastColumn="0" w:oddVBand="0" w:evenVBand="0" w:oddHBand="0" w:evenHBand="1" w:firstRowFirstColumn="0" w:firstRowLastColumn="0" w:lastRowFirstColumn="0" w:lastRowLastColumn="0"/>
            </w:pPr>
            <w:r w:rsidRPr="009A2B4F">
              <w:t>s 276(1).</w:t>
            </w:r>
          </w:p>
        </w:tc>
        <w:tc>
          <w:tcPr>
            <w:tcW w:w="1964" w:type="dxa"/>
            <w:tcBorders>
              <w:top w:val="nil"/>
              <w:left w:val="single" w:sz="4" w:space="0" w:color="000000" w:themeColor="text1"/>
              <w:bottom w:val="single" w:sz="4" w:space="0" w:color="000000" w:themeColor="text1"/>
              <w:right w:val="single" w:sz="4" w:space="0" w:color="000000" w:themeColor="text1"/>
            </w:tcBorders>
          </w:tcPr>
          <w:p w14:paraId="4CBF53D9" w14:textId="77777777" w:rsidR="001D593F" w:rsidRDefault="001D593F" w:rsidP="007762E0">
            <w:pPr>
              <w:tabs>
                <w:tab w:val="left" w:pos="1524"/>
              </w:tabs>
              <w:cnfStyle w:val="000000010000" w:firstRow="0" w:lastRow="0" w:firstColumn="0" w:lastColumn="0" w:oddVBand="0" w:evenVBand="0" w:oddHBand="0" w:evenHBand="1" w:firstRowFirstColumn="0" w:firstRowLastColumn="0" w:lastRowFirstColumn="0" w:lastRowLastColumn="0"/>
            </w:pPr>
            <w:r w:rsidRPr="009A2B4F">
              <w:lastRenderedPageBreak/>
              <w:t>Not commit offences punishable by imprisonment</w:t>
            </w:r>
            <w:r>
              <w:t>;</w:t>
            </w:r>
            <w:r w:rsidRPr="009A2B4F">
              <w:t xml:space="preserve"> report to Secretary within 2 working days</w:t>
            </w:r>
            <w:r>
              <w:t>;</w:t>
            </w:r>
            <w:r w:rsidRPr="009A2B4F">
              <w:t xml:space="preserve"> comply with all reasonable and lawful instructions of the Secretary</w:t>
            </w:r>
            <w:r>
              <w:t>;</w:t>
            </w:r>
            <w:r w:rsidRPr="009A2B4F">
              <w:t xml:space="preserve"> report to the </w:t>
            </w:r>
            <w:r w:rsidRPr="009A2B4F">
              <w:lastRenderedPageBreak/>
              <w:t>Secretary when required</w:t>
            </w:r>
            <w:r>
              <w:t>;</w:t>
            </w:r>
            <w:r w:rsidRPr="009A2B4F">
              <w:t xml:space="preserve"> attend Court as directed</w:t>
            </w:r>
            <w:r>
              <w:t>;</w:t>
            </w:r>
            <w:r w:rsidRPr="009A2B4F">
              <w:t xml:space="preserve"> participate in education, training, or work (paid or unpaid)</w:t>
            </w:r>
            <w:r>
              <w:t>;</w:t>
            </w:r>
            <w:r w:rsidRPr="009A2B4F">
              <w:t xml:space="preserve"> notify the Secretary of any change in the child’s residence, school, or employment within 2 working days</w:t>
            </w:r>
            <w:r>
              <w:t>;</w:t>
            </w:r>
            <w:r w:rsidRPr="009A2B4F">
              <w:t xml:space="preserve"> and not leave Victoria without written permission of Secretary. </w:t>
            </w:r>
          </w:p>
          <w:p w14:paraId="63007B1B" w14:textId="77777777" w:rsidR="001D593F" w:rsidRPr="009A2B4F" w:rsidRDefault="001D593F" w:rsidP="007762E0">
            <w:pPr>
              <w:tabs>
                <w:tab w:val="left" w:pos="1524"/>
              </w:tabs>
              <w:cnfStyle w:val="000000010000" w:firstRow="0" w:lastRow="0" w:firstColumn="0" w:lastColumn="0" w:oddVBand="0" w:evenVBand="0" w:oddHBand="0" w:evenHBand="1" w:firstRowFirstColumn="0" w:firstRowLastColumn="0" w:lastRowFirstColumn="0" w:lastRowLastColumn="0"/>
            </w:pPr>
            <w:r w:rsidRPr="009A2B4F">
              <w:t>s 283(1)</w:t>
            </w:r>
          </w:p>
        </w:tc>
      </w:tr>
      <w:tr w:rsidR="001D593F" w14:paraId="0C71215E" w14:textId="77777777" w:rsidTr="00776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2" w:type="dxa"/>
            <w:tcBorders>
              <w:top w:val="single" w:sz="4" w:space="0" w:color="000000" w:themeColor="text1"/>
              <w:left w:val="nil"/>
              <w:bottom w:val="single" w:sz="4" w:space="0" w:color="000000" w:themeColor="text1"/>
            </w:tcBorders>
          </w:tcPr>
          <w:p w14:paraId="4E792A56" w14:textId="77777777" w:rsidR="001D593F" w:rsidRDefault="001D593F" w:rsidP="007762E0">
            <w:r>
              <w:lastRenderedPageBreak/>
              <w:t>Special Conditions</w:t>
            </w:r>
          </w:p>
        </w:tc>
        <w:tc>
          <w:tcPr>
            <w:tcW w:w="1899" w:type="dxa"/>
            <w:tcBorders>
              <w:top w:val="single" w:sz="4" w:space="0" w:color="000000" w:themeColor="text1"/>
              <w:bottom w:val="single" w:sz="4" w:space="0" w:color="000000" w:themeColor="text1"/>
              <w:right w:val="single" w:sz="4" w:space="0" w:color="000000" w:themeColor="text1"/>
            </w:tcBorders>
          </w:tcPr>
          <w:p w14:paraId="195A0B5F" w14:textId="77777777" w:rsidR="001D593F" w:rsidRPr="009A2B4F" w:rsidRDefault="001D593F" w:rsidP="007762E0">
            <w:pPr>
              <w:cnfStyle w:val="000000100000" w:firstRow="0" w:lastRow="0" w:firstColumn="0" w:lastColumn="0" w:oddVBand="0" w:evenVBand="0" w:oddHBand="1" w:evenHBand="0" w:firstRowFirstColumn="0" w:firstRowLastColumn="0" w:lastRowFirstColumn="0" w:lastRowLastColumn="0"/>
            </w:pP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30518" w14:textId="77777777" w:rsidR="001D593F" w:rsidRDefault="001D593F" w:rsidP="007762E0">
            <w:pPr>
              <w:cnfStyle w:val="000000100000" w:firstRow="0" w:lastRow="0" w:firstColumn="0" w:lastColumn="0" w:oddVBand="0" w:evenVBand="0" w:oddHBand="1" w:evenHBand="0" w:firstRowFirstColumn="0" w:firstRowLastColumn="0" w:lastRowFirstColumn="0" w:lastRowLastColumn="0"/>
              <w:rPr>
                <w:b/>
                <w:bCs/>
              </w:rPr>
            </w:pPr>
            <w:r w:rsidRPr="009A2B4F">
              <w:t>C</w:t>
            </w:r>
            <w:r>
              <w:t>ourt may</w:t>
            </w:r>
            <w:r w:rsidRPr="009A2B4F">
              <w:t xml:space="preserve"> attach </w:t>
            </w:r>
            <w:r w:rsidRPr="009A2B4F">
              <w:rPr>
                <w:b/>
                <w:bCs/>
              </w:rPr>
              <w:t>developmental conditions</w:t>
            </w:r>
            <w:r w:rsidRPr="009A2B4F">
              <w:t xml:space="preserve"> and the </w:t>
            </w:r>
            <w:r w:rsidRPr="009A2B4F">
              <w:rPr>
                <w:b/>
                <w:bCs/>
              </w:rPr>
              <w:t xml:space="preserve">restrictive conditions set out in ss 297(a)-(b). </w:t>
            </w:r>
          </w:p>
          <w:p w14:paraId="0D972B6F" w14:textId="77777777" w:rsidR="001D593F" w:rsidRPr="009A2B4F" w:rsidRDefault="001D593F" w:rsidP="007762E0">
            <w:pPr>
              <w:cnfStyle w:val="000000100000" w:firstRow="0" w:lastRow="0" w:firstColumn="0" w:lastColumn="0" w:oddVBand="0" w:evenVBand="0" w:oddHBand="1" w:evenHBand="0" w:firstRowFirstColumn="0" w:firstRowLastColumn="0" w:lastRowFirstColumn="0" w:lastRowLastColumn="0"/>
            </w:pPr>
            <w:r w:rsidRPr="009A2B4F">
              <w:t>s 271(2)</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6A0043" w14:textId="77777777" w:rsidR="001D593F" w:rsidRDefault="001D593F" w:rsidP="007762E0">
            <w:pPr>
              <w:cnfStyle w:val="000000100000" w:firstRow="0" w:lastRow="0" w:firstColumn="0" w:lastColumn="0" w:oddVBand="0" w:evenVBand="0" w:oddHBand="1" w:evenHBand="0" w:firstRowFirstColumn="0" w:firstRowLastColumn="0" w:lastRowFirstColumn="0" w:lastRowLastColumn="0"/>
            </w:pPr>
            <w:r w:rsidRPr="009A2B4F">
              <w:t>C</w:t>
            </w:r>
            <w:r>
              <w:t>ourt may</w:t>
            </w:r>
            <w:r w:rsidRPr="009A2B4F">
              <w:t xml:space="preserve"> attach </w:t>
            </w:r>
            <w:r w:rsidRPr="009A2B4F">
              <w:rPr>
                <w:b/>
                <w:bCs/>
              </w:rPr>
              <w:t>developmental</w:t>
            </w:r>
            <w:r w:rsidRPr="009A2B4F">
              <w:t xml:space="preserve"> and </w:t>
            </w:r>
            <w:r w:rsidRPr="009A2B4F">
              <w:rPr>
                <w:b/>
                <w:bCs/>
              </w:rPr>
              <w:t>restrictive conditions (except that in s 297(g))</w:t>
            </w:r>
            <w:r w:rsidRPr="009A2B4F">
              <w:t xml:space="preserve">. </w:t>
            </w:r>
          </w:p>
          <w:p w14:paraId="2C98FA5C" w14:textId="77777777" w:rsidR="001D593F" w:rsidRPr="009A2B4F" w:rsidRDefault="001D593F" w:rsidP="007762E0">
            <w:pPr>
              <w:cnfStyle w:val="000000100000" w:firstRow="0" w:lastRow="0" w:firstColumn="0" w:lastColumn="0" w:oddVBand="0" w:evenVBand="0" w:oddHBand="1" w:evenHBand="0" w:firstRowFirstColumn="0" w:firstRowLastColumn="0" w:lastRowFirstColumn="0" w:lastRowLastColumn="0"/>
            </w:pPr>
            <w:r w:rsidRPr="009A2B4F">
              <w:t>s 276(2)</w:t>
            </w:r>
          </w:p>
        </w:tc>
        <w:tc>
          <w:tcPr>
            <w:tcW w:w="1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C9642E" w14:textId="77777777" w:rsidR="001D593F" w:rsidRDefault="001D593F" w:rsidP="007762E0">
            <w:pPr>
              <w:tabs>
                <w:tab w:val="left" w:pos="1524"/>
              </w:tabs>
              <w:cnfStyle w:val="000000100000" w:firstRow="0" w:lastRow="0" w:firstColumn="0" w:lastColumn="0" w:oddVBand="0" w:evenVBand="0" w:oddHBand="1" w:evenHBand="0" w:firstRowFirstColumn="0" w:firstRowLastColumn="0" w:lastRowFirstColumn="0" w:lastRowLastColumn="0"/>
            </w:pPr>
            <w:r w:rsidRPr="009A2B4F">
              <w:t>C</w:t>
            </w:r>
            <w:r>
              <w:t>ourt may</w:t>
            </w:r>
            <w:r w:rsidRPr="009A2B4F">
              <w:t xml:space="preserve"> attach </w:t>
            </w:r>
            <w:r w:rsidRPr="009A2B4F">
              <w:rPr>
                <w:b/>
                <w:bCs/>
              </w:rPr>
              <w:t>developmental</w:t>
            </w:r>
            <w:r w:rsidRPr="009A2B4F">
              <w:t xml:space="preserve">, </w:t>
            </w:r>
            <w:r w:rsidRPr="009A2B4F">
              <w:rPr>
                <w:b/>
                <w:bCs/>
              </w:rPr>
              <w:t>restrictive</w:t>
            </w:r>
            <w:r w:rsidRPr="009A2B4F">
              <w:t xml:space="preserve">, and </w:t>
            </w:r>
            <w:r w:rsidRPr="009A2B4F">
              <w:rPr>
                <w:b/>
                <w:bCs/>
              </w:rPr>
              <w:t xml:space="preserve">restorative </w:t>
            </w:r>
            <w:r w:rsidRPr="009A2B4F">
              <w:t xml:space="preserve">conditions. </w:t>
            </w:r>
          </w:p>
          <w:p w14:paraId="6014FA7F" w14:textId="77777777" w:rsidR="001D593F" w:rsidRDefault="001D593F" w:rsidP="007762E0">
            <w:pPr>
              <w:tabs>
                <w:tab w:val="left" w:pos="1524"/>
              </w:tabs>
              <w:cnfStyle w:val="000000100000" w:firstRow="0" w:lastRow="0" w:firstColumn="0" w:lastColumn="0" w:oddVBand="0" w:evenVBand="0" w:oddHBand="1" w:evenHBand="0" w:firstRowFirstColumn="0" w:firstRowLastColumn="0" w:lastRowFirstColumn="0" w:lastRowLastColumn="0"/>
            </w:pPr>
            <w:r w:rsidRPr="009A2B4F">
              <w:t>s 283(2)</w:t>
            </w:r>
          </w:p>
          <w:p w14:paraId="1FDAC669" w14:textId="77777777" w:rsidR="001D593F" w:rsidRDefault="001D593F" w:rsidP="007762E0">
            <w:pPr>
              <w:tabs>
                <w:tab w:val="left" w:pos="1524"/>
              </w:tabs>
              <w:cnfStyle w:val="000000100000" w:firstRow="0" w:lastRow="0" w:firstColumn="0" w:lastColumn="0" w:oddVBand="0" w:evenVBand="0" w:oddHBand="1" w:evenHBand="0" w:firstRowFirstColumn="0" w:firstRowLastColumn="0" w:lastRowFirstColumn="0" w:lastRowLastColumn="0"/>
            </w:pPr>
          </w:p>
          <w:p w14:paraId="26FA6FAE" w14:textId="77777777" w:rsidR="001D593F" w:rsidRDefault="001D593F" w:rsidP="007762E0">
            <w:pPr>
              <w:tabs>
                <w:tab w:val="left" w:pos="1524"/>
              </w:tabs>
              <w:cnfStyle w:val="000000100000" w:firstRow="0" w:lastRow="0" w:firstColumn="0" w:lastColumn="0" w:oddVBand="0" w:evenVBand="0" w:oddHBand="1" w:evenHBand="0" w:firstRowFirstColumn="0" w:firstRowLastColumn="0" w:lastRowFirstColumn="0" w:lastRowLastColumn="0"/>
            </w:pPr>
            <w:r>
              <w:t xml:space="preserve">Court may also order non-accountable parental undertaking. </w:t>
            </w:r>
          </w:p>
          <w:p w14:paraId="709B2F43" w14:textId="77777777" w:rsidR="001D593F" w:rsidRPr="009A2B4F" w:rsidRDefault="001D593F" w:rsidP="007762E0">
            <w:pPr>
              <w:tabs>
                <w:tab w:val="left" w:pos="1524"/>
              </w:tabs>
              <w:cnfStyle w:val="000000100000" w:firstRow="0" w:lastRow="0" w:firstColumn="0" w:lastColumn="0" w:oddVBand="0" w:evenVBand="0" w:oddHBand="1" w:evenHBand="0" w:firstRowFirstColumn="0" w:firstRowLastColumn="0" w:lastRowFirstColumn="0" w:lastRowLastColumn="0"/>
            </w:pPr>
            <w:r>
              <w:t>s 285</w:t>
            </w:r>
          </w:p>
        </w:tc>
      </w:tr>
      <w:tr w:rsidR="001D593F" w14:paraId="4DDC4831" w14:textId="77777777" w:rsidTr="007762E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2" w:type="dxa"/>
            <w:tcBorders>
              <w:top w:val="single" w:sz="4" w:space="0" w:color="000000" w:themeColor="text1"/>
              <w:left w:val="nil"/>
              <w:bottom w:val="single" w:sz="4" w:space="0" w:color="000000" w:themeColor="text1"/>
            </w:tcBorders>
          </w:tcPr>
          <w:p w14:paraId="6B19C8B8" w14:textId="77777777" w:rsidR="001D593F" w:rsidRDefault="001D593F" w:rsidP="007762E0">
            <w:r>
              <w:t>Judicial Monitoring</w:t>
            </w:r>
          </w:p>
        </w:tc>
        <w:tc>
          <w:tcPr>
            <w:tcW w:w="1899" w:type="dxa"/>
            <w:tcBorders>
              <w:top w:val="single" w:sz="4" w:space="0" w:color="000000" w:themeColor="text1"/>
              <w:bottom w:val="single" w:sz="4" w:space="0" w:color="000000" w:themeColor="text1"/>
              <w:right w:val="single" w:sz="4" w:space="0" w:color="000000" w:themeColor="text1"/>
            </w:tcBorders>
          </w:tcPr>
          <w:p w14:paraId="5736362D" w14:textId="77777777" w:rsidR="001D593F" w:rsidRDefault="001D593F" w:rsidP="007762E0">
            <w:pPr>
              <w:cnfStyle w:val="000000010000" w:firstRow="0" w:lastRow="0" w:firstColumn="0" w:lastColumn="0" w:oddVBand="0" w:evenVBand="0" w:oddHBand="0" w:evenHBand="1" w:firstRowFirstColumn="0" w:firstRowLastColumn="0" w:lastRowFirstColumn="0" w:lastRowLastColumn="0"/>
            </w:pPr>
            <w:r w:rsidRPr="008F5509">
              <w:t>Not applicable.</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C93596" w14:textId="77777777" w:rsidR="001D593F" w:rsidRDefault="001D593F" w:rsidP="007762E0">
            <w:pPr>
              <w:cnfStyle w:val="000000010000" w:firstRow="0" w:lastRow="0" w:firstColumn="0" w:lastColumn="0" w:oddVBand="0" w:evenVBand="0" w:oddHBand="0" w:evenHBand="1" w:firstRowFirstColumn="0" w:firstRowLastColumn="0" w:lastRowFirstColumn="0" w:lastRowLastColumn="0"/>
            </w:pPr>
            <w:r w:rsidRPr="008F5509">
              <w:t>Not applicable.</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19A225" w14:textId="77777777" w:rsidR="001D593F" w:rsidRDefault="001D593F" w:rsidP="007762E0">
            <w:pPr>
              <w:cnfStyle w:val="000000010000" w:firstRow="0" w:lastRow="0" w:firstColumn="0" w:lastColumn="0" w:oddVBand="0" w:evenVBand="0" w:oddHBand="0" w:evenHBand="1" w:firstRowFirstColumn="0" w:firstRowLastColumn="0" w:lastRowFirstColumn="0" w:lastRowLastColumn="0"/>
            </w:pPr>
            <w:r w:rsidRPr="00B417A9">
              <w:t>Optional</w:t>
            </w:r>
            <w:r>
              <w:t xml:space="preserve">. </w:t>
            </w:r>
          </w:p>
          <w:p w14:paraId="296E3970" w14:textId="77777777" w:rsidR="001D593F" w:rsidRDefault="001D593F" w:rsidP="007762E0">
            <w:pPr>
              <w:cnfStyle w:val="000000010000" w:firstRow="0" w:lastRow="0" w:firstColumn="0" w:lastColumn="0" w:oddVBand="0" w:evenVBand="0" w:oddHBand="0" w:evenHBand="1" w:firstRowFirstColumn="0" w:firstRowLastColumn="0" w:lastRowFirstColumn="0" w:lastRowLastColumn="0"/>
            </w:pPr>
            <w:r>
              <w:t>s 277</w:t>
            </w:r>
          </w:p>
        </w:tc>
        <w:tc>
          <w:tcPr>
            <w:tcW w:w="1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9E48EB" w14:textId="77777777" w:rsidR="001D593F" w:rsidRDefault="001D593F" w:rsidP="007762E0">
            <w:pPr>
              <w:tabs>
                <w:tab w:val="left" w:pos="1524"/>
              </w:tabs>
              <w:cnfStyle w:val="000000010000" w:firstRow="0" w:lastRow="0" w:firstColumn="0" w:lastColumn="0" w:oddVBand="0" w:evenVBand="0" w:oddHBand="0" w:evenHBand="1" w:firstRowFirstColumn="0" w:firstRowLastColumn="0" w:lastRowFirstColumn="0" w:lastRowLastColumn="0"/>
              <w:rPr>
                <w:b/>
                <w:bCs/>
              </w:rPr>
            </w:pPr>
            <w:r w:rsidRPr="00B417A9">
              <w:t>Mandatory</w:t>
            </w:r>
            <w:r>
              <w:rPr>
                <w:b/>
                <w:bCs/>
              </w:rPr>
              <w:t xml:space="preserve">. </w:t>
            </w:r>
          </w:p>
          <w:p w14:paraId="476020EF" w14:textId="77777777" w:rsidR="001D593F" w:rsidRDefault="001D593F" w:rsidP="007762E0">
            <w:pPr>
              <w:tabs>
                <w:tab w:val="left" w:pos="1524"/>
              </w:tabs>
              <w:cnfStyle w:val="000000010000" w:firstRow="0" w:lastRow="0" w:firstColumn="0" w:lastColumn="0" w:oddVBand="0" w:evenVBand="0" w:oddHBand="0" w:evenHBand="1" w:firstRowFirstColumn="0" w:firstRowLastColumn="0" w:lastRowFirstColumn="0" w:lastRowLastColumn="0"/>
            </w:pPr>
            <w:r w:rsidRPr="007B25D1">
              <w:t>s</w:t>
            </w:r>
            <w:r>
              <w:t>s 294(1)(b), (2)</w:t>
            </w:r>
          </w:p>
        </w:tc>
      </w:tr>
      <w:tr w:rsidR="001D593F" w14:paraId="7182757C" w14:textId="77777777" w:rsidTr="00776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2" w:type="dxa"/>
            <w:tcBorders>
              <w:top w:val="single" w:sz="4" w:space="0" w:color="000000" w:themeColor="text1"/>
              <w:left w:val="nil"/>
              <w:bottom w:val="single" w:sz="4" w:space="0" w:color="000000" w:themeColor="text1"/>
            </w:tcBorders>
          </w:tcPr>
          <w:p w14:paraId="16CA51B3" w14:textId="77777777" w:rsidR="001D593F" w:rsidRDefault="001D593F" w:rsidP="007762E0">
            <w:r>
              <w:t>Maximum Period of Order</w:t>
            </w:r>
          </w:p>
        </w:tc>
        <w:tc>
          <w:tcPr>
            <w:tcW w:w="1899" w:type="dxa"/>
            <w:tcBorders>
              <w:top w:val="single" w:sz="4" w:space="0" w:color="000000" w:themeColor="text1"/>
              <w:bottom w:val="single" w:sz="4" w:space="0" w:color="000000" w:themeColor="text1"/>
              <w:right w:val="single" w:sz="4" w:space="0" w:color="000000" w:themeColor="text1"/>
            </w:tcBorders>
          </w:tcPr>
          <w:p w14:paraId="6AAD07F5" w14:textId="77777777" w:rsidR="001D593F" w:rsidRDefault="001D593F" w:rsidP="007762E0">
            <w:pPr>
              <w:cnfStyle w:val="000000100000" w:firstRow="0" w:lastRow="0" w:firstColumn="0" w:lastColumn="0" w:oddVBand="0" w:evenVBand="0" w:oddHBand="1" w:evenHBand="0" w:firstRowFirstColumn="0" w:firstRowLastColumn="0" w:lastRowFirstColumn="0" w:lastRowLastColumn="0"/>
            </w:pPr>
            <w:r w:rsidRPr="008F5509">
              <w:rPr>
                <w:b/>
                <w:bCs/>
              </w:rPr>
              <w:t>6 months</w:t>
            </w:r>
            <w:r w:rsidRPr="008F5509">
              <w:t>.</w:t>
            </w:r>
            <w:r>
              <w:t xml:space="preserve"> </w:t>
            </w:r>
          </w:p>
          <w:p w14:paraId="0B172A3C" w14:textId="77777777" w:rsidR="001D593F" w:rsidRDefault="001D593F" w:rsidP="007762E0">
            <w:pPr>
              <w:cnfStyle w:val="000000100000" w:firstRow="0" w:lastRow="0" w:firstColumn="0" w:lastColumn="0" w:oddVBand="0" w:evenVBand="0" w:oddHBand="1" w:evenHBand="0" w:firstRowFirstColumn="0" w:firstRowLastColumn="0" w:lastRowFirstColumn="0" w:lastRowLastColumn="0"/>
            </w:pPr>
            <w:r>
              <w:t>ss 263(1), 267(2)</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BBE650" w14:textId="77777777" w:rsidR="001D593F" w:rsidRDefault="001D593F" w:rsidP="007762E0">
            <w:pPr>
              <w:cnfStyle w:val="000000100000" w:firstRow="0" w:lastRow="0" w:firstColumn="0" w:lastColumn="0" w:oddVBand="0" w:evenVBand="0" w:oddHBand="1" w:evenHBand="0" w:firstRowFirstColumn="0" w:firstRowLastColumn="0" w:lastRowFirstColumn="0" w:lastRowLastColumn="0"/>
            </w:pPr>
            <w:r w:rsidRPr="008F5509">
              <w:rPr>
                <w:b/>
                <w:bCs/>
              </w:rPr>
              <w:t>Under 15</w:t>
            </w:r>
            <w:r>
              <w:rPr>
                <w:b/>
                <w:bCs/>
              </w:rPr>
              <w:t xml:space="preserve"> years of age</w:t>
            </w:r>
            <w:r w:rsidRPr="008F5509">
              <w:rPr>
                <w:b/>
                <w:bCs/>
              </w:rPr>
              <w:t>:</w:t>
            </w:r>
            <w:r w:rsidRPr="008F5509">
              <w:t xml:space="preserve"> 6 months (12</w:t>
            </w:r>
            <w:r>
              <w:t xml:space="preserve"> months</w:t>
            </w:r>
            <w:r w:rsidRPr="008F5509">
              <w:t xml:space="preserve"> in exceptional cases).</w:t>
            </w:r>
            <w:r>
              <w:t xml:space="preserve"> </w:t>
            </w:r>
          </w:p>
          <w:p w14:paraId="4D7F4C79" w14:textId="77777777" w:rsidR="001D593F" w:rsidRDefault="001D593F" w:rsidP="007762E0">
            <w:pPr>
              <w:cnfStyle w:val="000000100000" w:firstRow="0" w:lastRow="0" w:firstColumn="0" w:lastColumn="0" w:oddVBand="0" w:evenVBand="0" w:oddHBand="1" w:evenHBand="0" w:firstRowFirstColumn="0" w:firstRowLastColumn="0" w:lastRowFirstColumn="0" w:lastRowLastColumn="0"/>
            </w:pPr>
            <w:r>
              <w:t>s 272(a)</w:t>
            </w:r>
            <w:r w:rsidRPr="008F5509">
              <w:t xml:space="preserve"> </w:t>
            </w:r>
          </w:p>
          <w:p w14:paraId="27A5ADC0" w14:textId="77777777" w:rsidR="001D593F" w:rsidRDefault="001D593F" w:rsidP="007762E0">
            <w:pPr>
              <w:cnfStyle w:val="000000100000" w:firstRow="0" w:lastRow="0" w:firstColumn="0" w:lastColumn="0" w:oddVBand="0" w:evenVBand="0" w:oddHBand="1" w:evenHBand="0" w:firstRowFirstColumn="0" w:firstRowLastColumn="0" w:lastRowFirstColumn="0" w:lastRowLastColumn="0"/>
            </w:pPr>
            <w:r w:rsidRPr="008F5509">
              <w:rPr>
                <w:b/>
                <w:bCs/>
              </w:rPr>
              <w:t>15</w:t>
            </w:r>
            <w:r>
              <w:rPr>
                <w:b/>
                <w:bCs/>
              </w:rPr>
              <w:t>+ years</w:t>
            </w:r>
            <w:r w:rsidRPr="008F5509">
              <w:rPr>
                <w:b/>
                <w:bCs/>
              </w:rPr>
              <w:t>:</w:t>
            </w:r>
            <w:r w:rsidRPr="008F5509">
              <w:t xml:space="preserve"> 12 months (18 in exceptional cases).</w:t>
            </w:r>
            <w:r>
              <w:t xml:space="preserve"> </w:t>
            </w:r>
          </w:p>
          <w:p w14:paraId="1A0778E4" w14:textId="77777777" w:rsidR="001D593F" w:rsidRDefault="001D593F" w:rsidP="007762E0">
            <w:pPr>
              <w:cnfStyle w:val="000000100000" w:firstRow="0" w:lastRow="0" w:firstColumn="0" w:lastColumn="0" w:oddVBand="0" w:evenVBand="0" w:oddHBand="1" w:evenHBand="0" w:firstRowFirstColumn="0" w:firstRowLastColumn="0" w:lastRowFirstColumn="0" w:lastRowLastColumn="0"/>
            </w:pPr>
            <w:r>
              <w:t>s 272(b).</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B58A03" w14:textId="77777777" w:rsidR="001D593F" w:rsidRDefault="001D593F" w:rsidP="007762E0">
            <w:pPr>
              <w:cnfStyle w:val="000000100000" w:firstRow="0" w:lastRow="0" w:firstColumn="0" w:lastColumn="0" w:oddVBand="0" w:evenVBand="0" w:oddHBand="1" w:evenHBand="0" w:firstRowFirstColumn="0" w:firstRowLastColumn="0" w:lastRowFirstColumn="0" w:lastRowLastColumn="0"/>
            </w:pPr>
            <w:r w:rsidRPr="008F5509">
              <w:rPr>
                <w:b/>
                <w:bCs/>
              </w:rPr>
              <w:t>Under 15</w:t>
            </w:r>
            <w:r>
              <w:rPr>
                <w:b/>
                <w:bCs/>
              </w:rPr>
              <w:t xml:space="preserve"> years of age</w:t>
            </w:r>
            <w:r w:rsidRPr="008F5509">
              <w:rPr>
                <w:b/>
                <w:bCs/>
              </w:rPr>
              <w:t>:</w:t>
            </w:r>
            <w:r w:rsidRPr="008F5509">
              <w:t xml:space="preserve"> 6 months (12 </w:t>
            </w:r>
            <w:r>
              <w:t xml:space="preserve">months </w:t>
            </w:r>
            <w:r w:rsidRPr="008F5509">
              <w:t>in exceptional cases).</w:t>
            </w:r>
          </w:p>
          <w:p w14:paraId="6E7C5DFE" w14:textId="77777777" w:rsidR="001D593F" w:rsidRDefault="001D593F" w:rsidP="007762E0">
            <w:pPr>
              <w:cnfStyle w:val="000000100000" w:firstRow="0" w:lastRow="0" w:firstColumn="0" w:lastColumn="0" w:oddVBand="0" w:evenVBand="0" w:oddHBand="1" w:evenHBand="0" w:firstRowFirstColumn="0" w:firstRowLastColumn="0" w:lastRowFirstColumn="0" w:lastRowLastColumn="0"/>
            </w:pPr>
            <w:r>
              <w:t>s 278(a)</w:t>
            </w:r>
          </w:p>
          <w:p w14:paraId="342ECF5D" w14:textId="77777777" w:rsidR="001D593F" w:rsidRDefault="001D593F" w:rsidP="007762E0">
            <w:pPr>
              <w:cnfStyle w:val="000000100000" w:firstRow="0" w:lastRow="0" w:firstColumn="0" w:lastColumn="0" w:oddVBand="0" w:evenVBand="0" w:oddHBand="1" w:evenHBand="0" w:firstRowFirstColumn="0" w:firstRowLastColumn="0" w:lastRowFirstColumn="0" w:lastRowLastColumn="0"/>
            </w:pPr>
            <w:r w:rsidRPr="008F5509">
              <w:rPr>
                <w:b/>
                <w:bCs/>
              </w:rPr>
              <w:t>15</w:t>
            </w:r>
            <w:r>
              <w:rPr>
                <w:b/>
                <w:bCs/>
              </w:rPr>
              <w:t>+ years</w:t>
            </w:r>
            <w:r w:rsidRPr="008F5509">
              <w:rPr>
                <w:b/>
                <w:bCs/>
              </w:rPr>
              <w:t>:</w:t>
            </w:r>
            <w:r w:rsidRPr="008F5509">
              <w:t xml:space="preserve"> 12 months (24 </w:t>
            </w:r>
            <w:r>
              <w:t xml:space="preserve">months </w:t>
            </w:r>
            <w:r w:rsidRPr="008F5509">
              <w:t>in exceptional cases).</w:t>
            </w:r>
          </w:p>
          <w:p w14:paraId="02D5E075" w14:textId="77777777" w:rsidR="001D593F" w:rsidRDefault="001D593F" w:rsidP="007762E0">
            <w:pPr>
              <w:cnfStyle w:val="000000100000" w:firstRow="0" w:lastRow="0" w:firstColumn="0" w:lastColumn="0" w:oddVBand="0" w:evenVBand="0" w:oddHBand="1" w:evenHBand="0" w:firstRowFirstColumn="0" w:firstRowLastColumn="0" w:lastRowFirstColumn="0" w:lastRowLastColumn="0"/>
            </w:pPr>
            <w:r>
              <w:t>s 278(b)</w:t>
            </w:r>
          </w:p>
        </w:tc>
        <w:tc>
          <w:tcPr>
            <w:tcW w:w="1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10886C" w14:textId="77777777" w:rsidR="001D593F" w:rsidRDefault="001D593F" w:rsidP="007762E0">
            <w:pPr>
              <w:tabs>
                <w:tab w:val="left" w:pos="1524"/>
              </w:tabs>
              <w:cnfStyle w:val="000000100000" w:firstRow="0" w:lastRow="0" w:firstColumn="0" w:lastColumn="0" w:oddVBand="0" w:evenVBand="0" w:oddHBand="1" w:evenHBand="0" w:firstRowFirstColumn="0" w:firstRowLastColumn="0" w:lastRowFirstColumn="0" w:lastRowLastColumn="0"/>
            </w:pPr>
            <w:r w:rsidRPr="008F5509">
              <w:rPr>
                <w:b/>
                <w:bCs/>
              </w:rPr>
              <w:t>12 months</w:t>
            </w:r>
            <w:r w:rsidRPr="008F5509">
              <w:t>.</w:t>
            </w:r>
            <w:r>
              <w:t xml:space="preserve"> </w:t>
            </w:r>
          </w:p>
          <w:p w14:paraId="2F4E7F9D" w14:textId="77777777" w:rsidR="001D593F" w:rsidRDefault="001D593F" w:rsidP="007762E0">
            <w:pPr>
              <w:tabs>
                <w:tab w:val="left" w:pos="1524"/>
              </w:tabs>
              <w:cnfStyle w:val="000000100000" w:firstRow="0" w:lastRow="0" w:firstColumn="0" w:lastColumn="0" w:oddVBand="0" w:evenVBand="0" w:oddHBand="1" w:evenHBand="0" w:firstRowFirstColumn="0" w:firstRowLastColumn="0" w:lastRowFirstColumn="0" w:lastRowLastColumn="0"/>
            </w:pPr>
            <w:r>
              <w:t>s 284</w:t>
            </w:r>
          </w:p>
        </w:tc>
      </w:tr>
    </w:tbl>
    <w:p w14:paraId="34E212E1" w14:textId="77777777" w:rsidR="001D593F" w:rsidRPr="00DC6BE5" w:rsidRDefault="001D593F" w:rsidP="001D593F">
      <w:pPr>
        <w:pStyle w:val="Body"/>
        <w:spacing w:before="0" w:after="0"/>
      </w:pPr>
    </w:p>
    <w:tbl>
      <w:tblPr>
        <w:tblW w:w="9298" w:type="dxa"/>
        <w:tblBorders>
          <w:top w:val="single" w:sz="18" w:space="0" w:color="00B050"/>
          <w:left w:val="single" w:sz="18" w:space="0" w:color="00B050"/>
          <w:bottom w:val="single" w:sz="18" w:space="0" w:color="00B050"/>
          <w:right w:val="single" w:sz="18" w:space="0" w:color="00B050"/>
        </w:tblBorders>
        <w:tblLook w:val="0000" w:firstRow="0" w:lastRow="0" w:firstColumn="0" w:lastColumn="0" w:noHBand="0" w:noVBand="0"/>
      </w:tblPr>
      <w:tblGrid>
        <w:gridCol w:w="9298"/>
      </w:tblGrid>
      <w:tr w:rsidR="001D593F" w:rsidRPr="00D87DE7" w14:paraId="3D2A67C9" w14:textId="77777777" w:rsidTr="007762E0">
        <w:tc>
          <w:tcPr>
            <w:tcW w:w="9298" w:type="dxa"/>
            <w:tcBorders>
              <w:bottom w:val="single" w:sz="18" w:space="0" w:color="00B050"/>
            </w:tcBorders>
            <w:shd w:val="clear" w:color="auto" w:fill="000000" w:themeFill="text1"/>
          </w:tcPr>
          <w:p w14:paraId="5FFB0CE4" w14:textId="77777777" w:rsidR="001D593F" w:rsidRPr="00D87DE7" w:rsidRDefault="001D593F" w:rsidP="007762E0">
            <w:pPr>
              <w:keepNext/>
              <w:keepLines/>
              <w:jc w:val="center"/>
              <w:rPr>
                <w:rFonts w:ascii="Arial" w:hAnsi="Arial" w:cs="Arial"/>
                <w:b/>
                <w:bCs/>
                <w:color w:val="000000"/>
                <w:sz w:val="22"/>
                <w:szCs w:val="28"/>
              </w:rPr>
            </w:pPr>
            <w:r w:rsidRPr="00D87DE7">
              <w:rPr>
                <w:rFonts w:ascii="Arial" w:hAnsi="Arial" w:cs="Arial"/>
                <w:b/>
                <w:bCs/>
                <w:color w:val="FFFFFF" w:themeColor="background1"/>
                <w:sz w:val="22"/>
                <w:szCs w:val="28"/>
              </w:rPr>
              <w:lastRenderedPageBreak/>
              <w:t>SUMMARY OF KEY FEATURES OF YOUTH JUSTICE CUSTODIAL ORDERS (1 page)</w:t>
            </w:r>
          </w:p>
        </w:tc>
      </w:tr>
    </w:tbl>
    <w:p w14:paraId="1EDC6582" w14:textId="77777777" w:rsidR="001D593F" w:rsidRPr="00173BC3" w:rsidRDefault="001D593F" w:rsidP="001D593F">
      <w:pPr>
        <w:jc w:val="both"/>
        <w:rPr>
          <w:rFonts w:ascii="Arial" w:hAnsi="Arial" w:cs="Arial"/>
          <w:color w:val="000000"/>
          <w:sz w:val="12"/>
          <w:szCs w:val="16"/>
        </w:rPr>
      </w:pPr>
    </w:p>
    <w:p w14:paraId="082EFDC1" w14:textId="09FD22AB" w:rsidR="001D593F" w:rsidRDefault="001D593F" w:rsidP="00173BC3">
      <w:pPr>
        <w:pStyle w:val="Body"/>
        <w:spacing w:before="0" w:line="240" w:lineRule="auto"/>
        <w:ind w:right="-170"/>
        <w:jc w:val="both"/>
      </w:pPr>
      <w:r>
        <w:t xml:space="preserve">This table summarises the key features of a </w:t>
      </w:r>
      <w:r w:rsidRPr="00C6694F">
        <w:rPr>
          <w:b/>
          <w:bCs/>
        </w:rPr>
        <w:t>youth justice custodial order</w:t>
      </w:r>
      <w:r>
        <w:t xml:space="preserve"> established under Part 7.13 of the </w:t>
      </w:r>
      <w:r>
        <w:rPr>
          <w:i/>
          <w:iCs/>
        </w:rPr>
        <w:t xml:space="preserve">Youth Justice Act 2024 </w:t>
      </w:r>
      <w:r>
        <w:t>(Vic).</w:t>
      </w:r>
    </w:p>
    <w:tbl>
      <w:tblPr>
        <w:tblStyle w:val="JCVTable2-Teal"/>
        <w:tblW w:w="9330" w:type="dxa"/>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Look w:val="04A0" w:firstRow="1" w:lastRow="0" w:firstColumn="1" w:lastColumn="0" w:noHBand="0" w:noVBand="1"/>
      </w:tblPr>
      <w:tblGrid>
        <w:gridCol w:w="2073"/>
        <w:gridCol w:w="7257"/>
      </w:tblGrid>
      <w:tr w:rsidR="001D593F" w14:paraId="3D0BB79E" w14:textId="77777777" w:rsidTr="007762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3" w:type="dxa"/>
            <w:tcBorders>
              <w:bottom w:val="single" w:sz="4" w:space="0" w:color="000000" w:themeColor="text1"/>
            </w:tcBorders>
          </w:tcPr>
          <w:p w14:paraId="0DC97A35" w14:textId="77777777" w:rsidR="001D593F" w:rsidRDefault="001D593F" w:rsidP="007762E0">
            <w:r>
              <w:t>Primary Objects</w:t>
            </w:r>
          </w:p>
        </w:tc>
        <w:tc>
          <w:tcPr>
            <w:tcW w:w="7257" w:type="dxa"/>
            <w:tcBorders>
              <w:bottom w:val="single" w:sz="4" w:space="0" w:color="000000" w:themeColor="text1"/>
            </w:tcBorders>
            <w:shd w:val="clear" w:color="auto" w:fill="F2F2F2" w:themeFill="background1" w:themeFillShade="F2"/>
          </w:tcPr>
          <w:p w14:paraId="0561F35D" w14:textId="77777777" w:rsidR="001D593F" w:rsidRPr="001D293D" w:rsidRDefault="001D593F" w:rsidP="007762E0">
            <w:pPr>
              <w:cnfStyle w:val="100000000000" w:firstRow="1" w:lastRow="0" w:firstColumn="0" w:lastColumn="0" w:oddVBand="0" w:evenVBand="0" w:oddHBand="0" w:evenHBand="0" w:firstRowFirstColumn="0" w:firstRowLastColumn="0" w:lastRowFirstColumn="0" w:lastRowLastColumn="0"/>
              <w:rPr>
                <w:rFonts w:ascii="Arial" w:hAnsi="Arial"/>
                <w:b w:val="0"/>
                <w:bCs/>
                <w:color w:val="auto"/>
                <w:sz w:val="22"/>
                <w:szCs w:val="22"/>
              </w:rPr>
            </w:pPr>
            <w:r w:rsidRPr="001D293D">
              <w:rPr>
                <w:rFonts w:ascii="Arial" w:hAnsi="Arial"/>
                <w:b w:val="0"/>
                <w:bCs/>
                <w:color w:val="auto"/>
                <w:sz w:val="22"/>
                <w:szCs w:val="22"/>
              </w:rPr>
              <w:t xml:space="preserve">Provide a clear consequence for significant offending; protect the community; respond to child’s individual risks and needs and any underlying causes of the offending behaviour; and to support the child to positively develop and transition back to the community and to assume a positive role in society. </w:t>
            </w:r>
          </w:p>
          <w:p w14:paraId="19C1DB6E" w14:textId="77777777" w:rsidR="001D593F" w:rsidRPr="001D293D" w:rsidRDefault="001D593F" w:rsidP="007762E0">
            <w:pPr>
              <w:cnfStyle w:val="100000000000" w:firstRow="1" w:lastRow="0" w:firstColumn="0" w:lastColumn="0" w:oddVBand="0" w:evenVBand="0" w:oddHBand="0" w:evenHBand="0" w:firstRowFirstColumn="0" w:firstRowLastColumn="0" w:lastRowFirstColumn="0" w:lastRowLastColumn="0"/>
              <w:rPr>
                <w:rFonts w:ascii="Arial" w:hAnsi="Arial"/>
                <w:b w:val="0"/>
                <w:bCs/>
                <w:color w:val="auto"/>
                <w:sz w:val="22"/>
                <w:szCs w:val="22"/>
              </w:rPr>
            </w:pPr>
            <w:r w:rsidRPr="001D293D">
              <w:rPr>
                <w:rFonts w:ascii="Arial" w:hAnsi="Arial"/>
                <w:b w:val="0"/>
                <w:bCs/>
                <w:color w:val="auto"/>
                <w:sz w:val="22"/>
                <w:szCs w:val="22"/>
              </w:rPr>
              <w:t>s 326</w:t>
            </w:r>
          </w:p>
        </w:tc>
      </w:tr>
      <w:tr w:rsidR="001D593F" w14:paraId="5B5D498F" w14:textId="77777777" w:rsidTr="00776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3" w:type="dxa"/>
            <w:tcBorders>
              <w:top w:val="single" w:sz="4" w:space="0" w:color="000000" w:themeColor="text1"/>
              <w:bottom w:val="single" w:sz="4" w:space="0" w:color="000000" w:themeColor="text1"/>
              <w:right w:val="none" w:sz="0" w:space="0" w:color="auto"/>
            </w:tcBorders>
          </w:tcPr>
          <w:p w14:paraId="05900C22" w14:textId="77777777" w:rsidR="001D593F" w:rsidRDefault="001D593F" w:rsidP="007762E0">
            <w:r>
              <w:t>Threshold for Making Order</w:t>
            </w:r>
            <w:r>
              <w:rPr>
                <w:rStyle w:val="FootnoteReference"/>
              </w:rPr>
              <w:footnoteReference w:id="4"/>
            </w:r>
          </w:p>
        </w:tc>
        <w:tc>
          <w:tcPr>
            <w:tcW w:w="7257" w:type="dxa"/>
            <w:tcBorders>
              <w:top w:val="single" w:sz="4" w:space="0" w:color="000000" w:themeColor="text1"/>
              <w:left w:val="none" w:sz="0" w:space="0" w:color="auto"/>
              <w:bottom w:val="single" w:sz="4" w:space="0" w:color="000000" w:themeColor="text1"/>
            </w:tcBorders>
            <w:shd w:val="clear" w:color="auto" w:fill="E9E9E9"/>
          </w:tcPr>
          <w:p w14:paraId="022E1EC4" w14:textId="77777777" w:rsidR="001D593F" w:rsidRPr="001D293D" w:rsidRDefault="001D593F" w:rsidP="007762E0">
            <w:pPr>
              <w:cnfStyle w:val="000000100000" w:firstRow="0" w:lastRow="0" w:firstColumn="0" w:lastColumn="0" w:oddVBand="0" w:evenVBand="0" w:oddHBand="1" w:evenHBand="0" w:firstRowFirstColumn="0" w:firstRowLastColumn="0" w:lastRowFirstColumn="0" w:lastRowLastColumn="0"/>
              <w:rPr>
                <w:sz w:val="22"/>
                <w:szCs w:val="22"/>
              </w:rPr>
            </w:pPr>
            <w:r w:rsidRPr="001D293D">
              <w:rPr>
                <w:sz w:val="22"/>
                <w:szCs w:val="22"/>
              </w:rPr>
              <w:t xml:space="preserve">Found guilty of an indictable or summary offence punishable by imprisonment and the Court is satisfied the circumstances and nature of the offence are sufficiently serious to warrant making the order and that no other sentence is appropriate. </w:t>
            </w:r>
          </w:p>
          <w:p w14:paraId="3E5EF156" w14:textId="77777777" w:rsidR="001D593F" w:rsidRPr="001D293D" w:rsidRDefault="001D593F" w:rsidP="007762E0">
            <w:pPr>
              <w:cnfStyle w:val="000000100000" w:firstRow="0" w:lastRow="0" w:firstColumn="0" w:lastColumn="0" w:oddVBand="0" w:evenVBand="0" w:oddHBand="1" w:evenHBand="0" w:firstRowFirstColumn="0" w:firstRowLastColumn="0" w:lastRowFirstColumn="0" w:lastRowLastColumn="0"/>
              <w:rPr>
                <w:sz w:val="22"/>
                <w:szCs w:val="22"/>
              </w:rPr>
            </w:pPr>
            <w:r w:rsidRPr="001D293D">
              <w:rPr>
                <w:sz w:val="22"/>
                <w:szCs w:val="22"/>
              </w:rPr>
              <w:t>ss 325(1)-(2)(c)</w:t>
            </w:r>
          </w:p>
        </w:tc>
      </w:tr>
      <w:tr w:rsidR="001D593F" w14:paraId="121A4F7F" w14:textId="77777777" w:rsidTr="007762E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3" w:type="dxa"/>
            <w:tcBorders>
              <w:top w:val="single" w:sz="4" w:space="0" w:color="000000" w:themeColor="text1"/>
              <w:bottom w:val="single" w:sz="4" w:space="0" w:color="000000" w:themeColor="text1"/>
              <w:right w:val="none" w:sz="0" w:space="0" w:color="auto"/>
            </w:tcBorders>
          </w:tcPr>
          <w:p w14:paraId="24DBD136" w14:textId="77777777" w:rsidR="001D593F" w:rsidRDefault="001D593F" w:rsidP="007762E0">
            <w:r>
              <w:t>Age Requirement</w:t>
            </w:r>
          </w:p>
        </w:tc>
        <w:tc>
          <w:tcPr>
            <w:tcW w:w="7257" w:type="dxa"/>
            <w:tcBorders>
              <w:top w:val="single" w:sz="4" w:space="0" w:color="000000" w:themeColor="text1"/>
              <w:left w:val="none" w:sz="0" w:space="0" w:color="auto"/>
              <w:bottom w:val="single" w:sz="4" w:space="0" w:color="000000" w:themeColor="text1"/>
            </w:tcBorders>
            <w:shd w:val="clear" w:color="auto" w:fill="F2F2F2" w:themeFill="background1" w:themeFillShade="F2"/>
          </w:tcPr>
          <w:p w14:paraId="1FF5CB6D" w14:textId="77777777" w:rsidR="001D593F" w:rsidRPr="001D293D" w:rsidRDefault="001D593F" w:rsidP="007762E0">
            <w:pPr>
              <w:cnfStyle w:val="000000010000" w:firstRow="0" w:lastRow="0" w:firstColumn="0" w:lastColumn="0" w:oddVBand="0" w:evenVBand="0" w:oddHBand="0" w:evenHBand="1" w:firstRowFirstColumn="0" w:firstRowLastColumn="0" w:lastRowFirstColumn="0" w:lastRowLastColumn="0"/>
              <w:rPr>
                <w:sz w:val="22"/>
                <w:szCs w:val="22"/>
              </w:rPr>
            </w:pPr>
            <w:r w:rsidRPr="001D293D">
              <w:rPr>
                <w:sz w:val="22"/>
                <w:szCs w:val="22"/>
              </w:rPr>
              <w:t xml:space="preserve">The child must be </w:t>
            </w:r>
            <w:r w:rsidRPr="001D293D">
              <w:rPr>
                <w:b/>
                <w:bCs/>
                <w:sz w:val="22"/>
                <w:szCs w:val="22"/>
              </w:rPr>
              <w:t>under 21 years</w:t>
            </w:r>
            <w:r w:rsidRPr="001D293D">
              <w:rPr>
                <w:sz w:val="22"/>
                <w:szCs w:val="22"/>
              </w:rPr>
              <w:t xml:space="preserve"> of age on the day of sentencing. </w:t>
            </w:r>
          </w:p>
          <w:p w14:paraId="3389E107" w14:textId="77777777" w:rsidR="001D593F" w:rsidRPr="001D293D" w:rsidRDefault="001D593F" w:rsidP="007762E0">
            <w:pPr>
              <w:cnfStyle w:val="000000010000" w:firstRow="0" w:lastRow="0" w:firstColumn="0" w:lastColumn="0" w:oddVBand="0" w:evenVBand="0" w:oddHBand="0" w:evenHBand="1" w:firstRowFirstColumn="0" w:firstRowLastColumn="0" w:lastRowFirstColumn="0" w:lastRowLastColumn="0"/>
              <w:rPr>
                <w:sz w:val="22"/>
                <w:szCs w:val="22"/>
              </w:rPr>
            </w:pPr>
            <w:r w:rsidRPr="001D293D">
              <w:rPr>
                <w:sz w:val="22"/>
                <w:szCs w:val="22"/>
              </w:rPr>
              <w:t>s 325(2)(a)</w:t>
            </w:r>
          </w:p>
          <w:p w14:paraId="4B8A8782" w14:textId="77777777" w:rsidR="001D593F" w:rsidRPr="001D293D" w:rsidRDefault="001D593F" w:rsidP="007762E0">
            <w:pPr>
              <w:cnfStyle w:val="000000010000" w:firstRow="0" w:lastRow="0" w:firstColumn="0" w:lastColumn="0" w:oddVBand="0" w:evenVBand="0" w:oddHBand="0" w:evenHBand="1" w:firstRowFirstColumn="0" w:firstRowLastColumn="0" w:lastRowFirstColumn="0" w:lastRowLastColumn="0"/>
              <w:rPr>
                <w:sz w:val="22"/>
                <w:szCs w:val="22"/>
              </w:rPr>
            </w:pPr>
            <w:r w:rsidRPr="001D293D">
              <w:rPr>
                <w:sz w:val="22"/>
                <w:szCs w:val="22"/>
              </w:rPr>
              <w:t xml:space="preserve">There is a presumption against imposing detention on children under 14 years at the time of the offence except in certain circumstances.  </w:t>
            </w:r>
          </w:p>
          <w:p w14:paraId="1C7D6863" w14:textId="77777777" w:rsidR="001D593F" w:rsidRPr="001D293D" w:rsidRDefault="001D593F" w:rsidP="007762E0">
            <w:pPr>
              <w:cnfStyle w:val="000000010000" w:firstRow="0" w:lastRow="0" w:firstColumn="0" w:lastColumn="0" w:oddVBand="0" w:evenVBand="0" w:oddHBand="0" w:evenHBand="1" w:firstRowFirstColumn="0" w:firstRowLastColumn="0" w:lastRowFirstColumn="0" w:lastRowLastColumn="0"/>
              <w:rPr>
                <w:sz w:val="22"/>
                <w:szCs w:val="22"/>
              </w:rPr>
            </w:pPr>
            <w:r w:rsidRPr="001D293D">
              <w:rPr>
                <w:sz w:val="22"/>
                <w:szCs w:val="22"/>
              </w:rPr>
              <w:t>s 324</w:t>
            </w:r>
          </w:p>
        </w:tc>
      </w:tr>
      <w:tr w:rsidR="001D593F" w14:paraId="50DF635B" w14:textId="77777777" w:rsidTr="00776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3" w:type="dxa"/>
            <w:tcBorders>
              <w:top w:val="single" w:sz="4" w:space="0" w:color="000000" w:themeColor="text1"/>
              <w:bottom w:val="single" w:sz="4" w:space="0" w:color="000000" w:themeColor="text1"/>
              <w:right w:val="none" w:sz="0" w:space="0" w:color="auto"/>
            </w:tcBorders>
          </w:tcPr>
          <w:p w14:paraId="16687117" w14:textId="77777777" w:rsidR="001D593F" w:rsidRDefault="001D593F" w:rsidP="007762E0">
            <w:r>
              <w:t>Mandatory Requirements</w:t>
            </w:r>
          </w:p>
        </w:tc>
        <w:tc>
          <w:tcPr>
            <w:tcW w:w="7257" w:type="dxa"/>
            <w:tcBorders>
              <w:top w:val="single" w:sz="4" w:space="0" w:color="000000" w:themeColor="text1"/>
              <w:left w:val="none" w:sz="0" w:space="0" w:color="auto"/>
              <w:bottom w:val="single" w:sz="4" w:space="0" w:color="000000" w:themeColor="text1"/>
            </w:tcBorders>
            <w:shd w:val="clear" w:color="auto" w:fill="E9E9E9"/>
          </w:tcPr>
          <w:p w14:paraId="3FC72A71" w14:textId="77777777" w:rsidR="001D593F" w:rsidRPr="001D293D" w:rsidRDefault="001D593F" w:rsidP="007762E0">
            <w:pPr>
              <w:cnfStyle w:val="000000100000" w:firstRow="0" w:lastRow="0" w:firstColumn="0" w:lastColumn="0" w:oddVBand="0" w:evenVBand="0" w:oddHBand="1" w:evenHBand="0" w:firstRowFirstColumn="0" w:firstRowLastColumn="0" w:lastRowFirstColumn="0" w:lastRowLastColumn="0"/>
              <w:rPr>
                <w:sz w:val="22"/>
                <w:szCs w:val="22"/>
              </w:rPr>
            </w:pPr>
            <w:r w:rsidRPr="001D293D">
              <w:rPr>
                <w:sz w:val="22"/>
                <w:szCs w:val="22"/>
              </w:rPr>
              <w:t>The child must be present before the Court and the Court must take into account pre-sentence reports; any previous pre-sentence reports and a supplementary pre-sentence report, if applicable;  any pre-sentence group conference reports; and any previous contravention reports.</w:t>
            </w:r>
          </w:p>
          <w:p w14:paraId="56B3F589" w14:textId="77777777" w:rsidR="001D593F" w:rsidRPr="001D293D" w:rsidRDefault="001D593F" w:rsidP="007762E0">
            <w:pPr>
              <w:cnfStyle w:val="000000100000" w:firstRow="0" w:lastRow="0" w:firstColumn="0" w:lastColumn="0" w:oddVBand="0" w:evenVBand="0" w:oddHBand="1" w:evenHBand="0" w:firstRowFirstColumn="0" w:firstRowLastColumn="0" w:lastRowFirstColumn="0" w:lastRowLastColumn="0"/>
              <w:rPr>
                <w:sz w:val="22"/>
                <w:szCs w:val="22"/>
              </w:rPr>
            </w:pPr>
            <w:r w:rsidRPr="001D293D">
              <w:rPr>
                <w:sz w:val="22"/>
                <w:szCs w:val="22"/>
              </w:rPr>
              <w:t>ss 325(2)(b), 325(2)(e)</w:t>
            </w:r>
          </w:p>
        </w:tc>
      </w:tr>
      <w:tr w:rsidR="001D593F" w14:paraId="0B28FDC0" w14:textId="77777777" w:rsidTr="007762E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3" w:type="dxa"/>
            <w:tcBorders>
              <w:top w:val="single" w:sz="4" w:space="0" w:color="000000" w:themeColor="text1"/>
              <w:bottom w:val="single" w:sz="4" w:space="0" w:color="000000" w:themeColor="text1"/>
              <w:right w:val="none" w:sz="0" w:space="0" w:color="auto"/>
            </w:tcBorders>
          </w:tcPr>
          <w:p w14:paraId="24F38B0D" w14:textId="77777777" w:rsidR="001D593F" w:rsidRDefault="001D593F" w:rsidP="007762E0">
            <w:r>
              <w:t>Recording of Conviction</w:t>
            </w:r>
          </w:p>
        </w:tc>
        <w:tc>
          <w:tcPr>
            <w:tcW w:w="7257" w:type="dxa"/>
            <w:tcBorders>
              <w:top w:val="single" w:sz="4" w:space="0" w:color="000000" w:themeColor="text1"/>
              <w:left w:val="none" w:sz="0" w:space="0" w:color="auto"/>
              <w:bottom w:val="single" w:sz="4" w:space="0" w:color="000000" w:themeColor="text1"/>
            </w:tcBorders>
            <w:shd w:val="clear" w:color="auto" w:fill="F2F2F2"/>
            <w:vAlign w:val="center"/>
          </w:tcPr>
          <w:p w14:paraId="2E2A4844" w14:textId="77777777" w:rsidR="001D593F" w:rsidRPr="001D293D" w:rsidRDefault="001D593F" w:rsidP="007762E0">
            <w:pPr>
              <w:cnfStyle w:val="000000010000" w:firstRow="0" w:lastRow="0" w:firstColumn="0" w:lastColumn="0" w:oddVBand="0" w:evenVBand="0" w:oddHBand="0" w:evenHBand="1" w:firstRowFirstColumn="0" w:firstRowLastColumn="0" w:lastRowFirstColumn="0" w:lastRowLastColumn="0"/>
              <w:rPr>
                <w:sz w:val="22"/>
                <w:szCs w:val="22"/>
              </w:rPr>
            </w:pPr>
            <w:r w:rsidRPr="001D293D">
              <w:rPr>
                <w:b/>
                <w:bCs/>
                <w:sz w:val="22"/>
                <w:szCs w:val="22"/>
              </w:rPr>
              <w:t>Mandatory.</w:t>
            </w:r>
            <w:r w:rsidRPr="001D293D">
              <w:rPr>
                <w:sz w:val="22"/>
                <w:szCs w:val="22"/>
              </w:rPr>
              <w:t xml:space="preserve"> The Court must record a conviction for the offence(s) when making this order.</w:t>
            </w:r>
          </w:p>
          <w:p w14:paraId="27232AAD" w14:textId="77777777" w:rsidR="001D593F" w:rsidRPr="001D293D" w:rsidRDefault="001D593F" w:rsidP="007762E0">
            <w:pPr>
              <w:cnfStyle w:val="000000010000" w:firstRow="0" w:lastRow="0" w:firstColumn="0" w:lastColumn="0" w:oddVBand="0" w:evenVBand="0" w:oddHBand="0" w:evenHBand="1" w:firstRowFirstColumn="0" w:firstRowLastColumn="0" w:lastRowFirstColumn="0" w:lastRowLastColumn="0"/>
              <w:rPr>
                <w:sz w:val="22"/>
                <w:szCs w:val="22"/>
              </w:rPr>
            </w:pPr>
            <w:r w:rsidRPr="001D293D">
              <w:rPr>
                <w:sz w:val="22"/>
                <w:szCs w:val="22"/>
              </w:rPr>
              <w:t>s 325(3)(a)</w:t>
            </w:r>
          </w:p>
        </w:tc>
      </w:tr>
      <w:tr w:rsidR="001D593F" w14:paraId="080B1EAB" w14:textId="77777777" w:rsidTr="00776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3" w:type="dxa"/>
            <w:tcBorders>
              <w:top w:val="single" w:sz="4" w:space="0" w:color="000000" w:themeColor="text1"/>
              <w:bottom w:val="single" w:sz="4" w:space="0" w:color="000000" w:themeColor="text1"/>
              <w:right w:val="none" w:sz="0" w:space="0" w:color="auto"/>
            </w:tcBorders>
          </w:tcPr>
          <w:p w14:paraId="3E9B6C7E" w14:textId="77777777" w:rsidR="001D593F" w:rsidRDefault="001D593F" w:rsidP="007762E0">
            <w:r>
              <w:t>Maximum Period of Order</w:t>
            </w:r>
          </w:p>
        </w:tc>
        <w:tc>
          <w:tcPr>
            <w:tcW w:w="7257" w:type="dxa"/>
            <w:tcBorders>
              <w:top w:val="single" w:sz="4" w:space="0" w:color="000000" w:themeColor="text1"/>
              <w:left w:val="none" w:sz="0" w:space="0" w:color="auto"/>
              <w:bottom w:val="single" w:sz="4" w:space="0" w:color="000000" w:themeColor="text1"/>
            </w:tcBorders>
            <w:shd w:val="clear" w:color="auto" w:fill="E9E9E9"/>
          </w:tcPr>
          <w:p w14:paraId="6B9DEB06" w14:textId="77777777" w:rsidR="001D593F" w:rsidRPr="001D293D" w:rsidRDefault="001D593F" w:rsidP="007762E0">
            <w:pPr>
              <w:cnfStyle w:val="000000100000" w:firstRow="0" w:lastRow="0" w:firstColumn="0" w:lastColumn="0" w:oddVBand="0" w:evenVBand="0" w:oddHBand="1" w:evenHBand="0" w:firstRowFirstColumn="0" w:firstRowLastColumn="0" w:lastRowFirstColumn="0" w:lastRowLastColumn="0"/>
              <w:rPr>
                <w:sz w:val="22"/>
                <w:szCs w:val="22"/>
              </w:rPr>
            </w:pPr>
            <w:r w:rsidRPr="001D293D">
              <w:rPr>
                <w:b/>
                <w:bCs/>
                <w:sz w:val="22"/>
                <w:szCs w:val="22"/>
              </w:rPr>
              <w:t>Under 15 years of age:</w:t>
            </w:r>
            <w:r w:rsidRPr="001D293D">
              <w:rPr>
                <w:sz w:val="22"/>
                <w:szCs w:val="22"/>
              </w:rPr>
              <w:t xml:space="preserve"> must not exceed the adult maximum for the offence and in any event is limited to </w:t>
            </w:r>
            <w:r w:rsidRPr="001D293D">
              <w:rPr>
                <w:b/>
                <w:bCs/>
                <w:sz w:val="22"/>
                <w:szCs w:val="22"/>
              </w:rPr>
              <w:t>1 year</w:t>
            </w:r>
            <w:r w:rsidRPr="001D293D">
              <w:rPr>
                <w:sz w:val="22"/>
                <w:szCs w:val="22"/>
              </w:rPr>
              <w:t xml:space="preserve"> for a single offence and a total of </w:t>
            </w:r>
            <w:r w:rsidRPr="001D293D">
              <w:rPr>
                <w:b/>
                <w:bCs/>
                <w:sz w:val="22"/>
                <w:szCs w:val="22"/>
              </w:rPr>
              <w:t>2 years</w:t>
            </w:r>
            <w:r w:rsidRPr="001D293D">
              <w:rPr>
                <w:sz w:val="22"/>
                <w:szCs w:val="22"/>
              </w:rPr>
              <w:t xml:space="preserve"> for multiple offences.</w:t>
            </w:r>
          </w:p>
          <w:p w14:paraId="244E2970" w14:textId="77777777" w:rsidR="001D593F" w:rsidRPr="001D293D" w:rsidRDefault="001D593F" w:rsidP="007762E0">
            <w:pPr>
              <w:cnfStyle w:val="000000100000" w:firstRow="0" w:lastRow="0" w:firstColumn="0" w:lastColumn="0" w:oddVBand="0" w:evenVBand="0" w:oddHBand="1" w:evenHBand="0" w:firstRowFirstColumn="0" w:firstRowLastColumn="0" w:lastRowFirstColumn="0" w:lastRowLastColumn="0"/>
              <w:rPr>
                <w:sz w:val="22"/>
                <w:szCs w:val="22"/>
              </w:rPr>
            </w:pPr>
            <w:r w:rsidRPr="001D293D">
              <w:rPr>
                <w:sz w:val="22"/>
                <w:szCs w:val="22"/>
              </w:rPr>
              <w:t>ss 327(2)(a), 327(3)(b)(i)</w:t>
            </w:r>
          </w:p>
          <w:p w14:paraId="659862A9" w14:textId="77777777" w:rsidR="001D593F" w:rsidRPr="001D293D" w:rsidRDefault="001D593F" w:rsidP="007762E0">
            <w:pPr>
              <w:cnfStyle w:val="000000100000" w:firstRow="0" w:lastRow="0" w:firstColumn="0" w:lastColumn="0" w:oddVBand="0" w:evenVBand="0" w:oddHBand="1" w:evenHBand="0" w:firstRowFirstColumn="0" w:firstRowLastColumn="0" w:lastRowFirstColumn="0" w:lastRowLastColumn="0"/>
              <w:rPr>
                <w:sz w:val="22"/>
                <w:szCs w:val="22"/>
              </w:rPr>
            </w:pPr>
            <w:r w:rsidRPr="001D293D">
              <w:rPr>
                <w:b/>
                <w:bCs/>
                <w:sz w:val="22"/>
                <w:szCs w:val="22"/>
              </w:rPr>
              <w:t xml:space="preserve">15+ years: </w:t>
            </w:r>
            <w:r w:rsidRPr="001D293D">
              <w:rPr>
                <w:sz w:val="22"/>
                <w:szCs w:val="22"/>
              </w:rPr>
              <w:t xml:space="preserve">must not exceed the adult maximum for the offence and in any event is limited to </w:t>
            </w:r>
            <w:r w:rsidRPr="001D293D">
              <w:rPr>
                <w:b/>
                <w:bCs/>
                <w:sz w:val="22"/>
                <w:szCs w:val="22"/>
              </w:rPr>
              <w:t>3 years</w:t>
            </w:r>
            <w:r w:rsidRPr="001D293D">
              <w:rPr>
                <w:sz w:val="22"/>
                <w:szCs w:val="22"/>
              </w:rPr>
              <w:t xml:space="preserve"> for a single offence and a total of </w:t>
            </w:r>
            <w:r w:rsidRPr="001D293D">
              <w:rPr>
                <w:b/>
                <w:bCs/>
                <w:sz w:val="22"/>
                <w:szCs w:val="22"/>
              </w:rPr>
              <w:t>4 years</w:t>
            </w:r>
            <w:r w:rsidRPr="001D293D">
              <w:rPr>
                <w:sz w:val="22"/>
                <w:szCs w:val="22"/>
              </w:rPr>
              <w:t xml:space="preserve"> for multiple offences.</w:t>
            </w:r>
          </w:p>
          <w:p w14:paraId="220DD758" w14:textId="77777777" w:rsidR="001D593F" w:rsidRPr="001D293D" w:rsidRDefault="001D593F" w:rsidP="007762E0">
            <w:pPr>
              <w:cnfStyle w:val="000000100000" w:firstRow="0" w:lastRow="0" w:firstColumn="0" w:lastColumn="0" w:oddVBand="0" w:evenVBand="0" w:oddHBand="1" w:evenHBand="0" w:firstRowFirstColumn="0" w:firstRowLastColumn="0" w:lastRowFirstColumn="0" w:lastRowLastColumn="0"/>
              <w:rPr>
                <w:sz w:val="22"/>
                <w:szCs w:val="22"/>
              </w:rPr>
            </w:pPr>
            <w:r w:rsidRPr="001D293D">
              <w:rPr>
                <w:sz w:val="22"/>
                <w:szCs w:val="22"/>
              </w:rPr>
              <w:t>ss 327(2)(b), 327(3)(b)(ii)</w:t>
            </w:r>
          </w:p>
        </w:tc>
      </w:tr>
      <w:tr w:rsidR="001D593F" w14:paraId="29B743CC" w14:textId="77777777" w:rsidTr="007762E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3" w:type="dxa"/>
            <w:tcBorders>
              <w:top w:val="single" w:sz="4" w:space="0" w:color="000000" w:themeColor="text1"/>
              <w:bottom w:val="single" w:sz="4" w:space="0" w:color="000000" w:themeColor="text1"/>
              <w:right w:val="none" w:sz="0" w:space="0" w:color="auto"/>
            </w:tcBorders>
          </w:tcPr>
          <w:p w14:paraId="2DA4357A" w14:textId="77777777" w:rsidR="001D593F" w:rsidRDefault="001D593F" w:rsidP="007762E0">
            <w:r>
              <w:t>Service of Sentence</w:t>
            </w:r>
          </w:p>
        </w:tc>
        <w:tc>
          <w:tcPr>
            <w:tcW w:w="7257" w:type="dxa"/>
            <w:tcBorders>
              <w:top w:val="single" w:sz="4" w:space="0" w:color="000000" w:themeColor="text1"/>
              <w:left w:val="none" w:sz="0" w:space="0" w:color="auto"/>
              <w:bottom w:val="single" w:sz="4" w:space="0" w:color="000000" w:themeColor="text1"/>
            </w:tcBorders>
            <w:shd w:val="clear" w:color="auto" w:fill="F2F2F2"/>
          </w:tcPr>
          <w:p w14:paraId="0FA45B5F" w14:textId="77777777" w:rsidR="001D593F" w:rsidRPr="001D293D" w:rsidRDefault="001D593F" w:rsidP="007762E0">
            <w:pPr>
              <w:cnfStyle w:val="000000010000" w:firstRow="0" w:lastRow="0" w:firstColumn="0" w:lastColumn="0" w:oddVBand="0" w:evenVBand="0" w:oddHBand="0" w:evenHBand="1" w:firstRowFirstColumn="0" w:firstRowLastColumn="0" w:lastRowFirstColumn="0" w:lastRowLastColumn="0"/>
              <w:rPr>
                <w:sz w:val="22"/>
                <w:szCs w:val="22"/>
              </w:rPr>
            </w:pPr>
            <w:r w:rsidRPr="001D293D">
              <w:rPr>
                <w:sz w:val="22"/>
                <w:szCs w:val="22"/>
              </w:rPr>
              <w:t xml:space="preserve">Generally, if a child is found guilty of more than one offence, sentences for each are served </w:t>
            </w:r>
            <w:r w:rsidRPr="001D293D">
              <w:rPr>
                <w:b/>
                <w:bCs/>
                <w:sz w:val="22"/>
                <w:szCs w:val="22"/>
              </w:rPr>
              <w:t>concurrently</w:t>
            </w:r>
            <w:r w:rsidRPr="001D293D">
              <w:rPr>
                <w:sz w:val="22"/>
                <w:szCs w:val="22"/>
              </w:rPr>
              <w:t xml:space="preserve"> unless the Court states they are cumulative or part cumulative.</w:t>
            </w:r>
          </w:p>
          <w:p w14:paraId="2F51FB05" w14:textId="77777777" w:rsidR="001D593F" w:rsidRPr="001D293D" w:rsidRDefault="001D593F" w:rsidP="007762E0">
            <w:pPr>
              <w:cnfStyle w:val="000000010000" w:firstRow="0" w:lastRow="0" w:firstColumn="0" w:lastColumn="0" w:oddVBand="0" w:evenVBand="0" w:oddHBand="0" w:evenHBand="1" w:firstRowFirstColumn="0" w:firstRowLastColumn="0" w:lastRowFirstColumn="0" w:lastRowLastColumn="0"/>
              <w:rPr>
                <w:sz w:val="22"/>
                <w:szCs w:val="22"/>
              </w:rPr>
            </w:pPr>
            <w:r w:rsidRPr="001D293D">
              <w:rPr>
                <w:sz w:val="22"/>
                <w:szCs w:val="22"/>
              </w:rPr>
              <w:t>s 327(3)(a)</w:t>
            </w:r>
          </w:p>
          <w:p w14:paraId="7717A86F" w14:textId="77777777" w:rsidR="001D593F" w:rsidRPr="001D293D" w:rsidRDefault="001D593F" w:rsidP="007762E0">
            <w:pPr>
              <w:cnfStyle w:val="000000010000" w:firstRow="0" w:lastRow="0" w:firstColumn="0" w:lastColumn="0" w:oddVBand="0" w:evenVBand="0" w:oddHBand="0" w:evenHBand="1" w:firstRowFirstColumn="0" w:firstRowLastColumn="0" w:lastRowFirstColumn="0" w:lastRowLastColumn="0"/>
              <w:rPr>
                <w:sz w:val="22"/>
                <w:szCs w:val="22"/>
              </w:rPr>
            </w:pPr>
            <w:r w:rsidRPr="001D293D">
              <w:rPr>
                <w:sz w:val="22"/>
                <w:szCs w:val="22"/>
              </w:rPr>
              <w:t>However, if one or more of the offences is escaping custody or assaulting a youth justice custodial worker on duty, escaping custody or an offence involving property damage to a youth justice centre the presumption is that the sentences will be served wholly or partly cumulatively with any other sentence.</w:t>
            </w:r>
          </w:p>
          <w:p w14:paraId="61A59E50" w14:textId="77777777" w:rsidR="001D593F" w:rsidRPr="001D293D" w:rsidRDefault="001D593F" w:rsidP="007762E0">
            <w:pPr>
              <w:cnfStyle w:val="000000010000" w:firstRow="0" w:lastRow="0" w:firstColumn="0" w:lastColumn="0" w:oddVBand="0" w:evenVBand="0" w:oddHBand="0" w:evenHBand="1" w:firstRowFirstColumn="0" w:firstRowLastColumn="0" w:lastRowFirstColumn="0" w:lastRowLastColumn="0"/>
              <w:rPr>
                <w:b/>
                <w:bCs/>
                <w:sz w:val="22"/>
                <w:szCs w:val="22"/>
              </w:rPr>
            </w:pPr>
            <w:r w:rsidRPr="001D293D">
              <w:rPr>
                <w:sz w:val="22"/>
                <w:szCs w:val="22"/>
              </w:rPr>
              <w:t>s 327(4)</w:t>
            </w:r>
          </w:p>
        </w:tc>
      </w:tr>
      <w:tr w:rsidR="001D593F" w14:paraId="053E731D" w14:textId="77777777" w:rsidTr="00776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3" w:type="dxa"/>
            <w:tcBorders>
              <w:top w:val="single" w:sz="4" w:space="0" w:color="000000" w:themeColor="text1"/>
              <w:bottom w:val="single" w:sz="4" w:space="0" w:color="000000" w:themeColor="text1"/>
              <w:right w:val="none" w:sz="0" w:space="0" w:color="auto"/>
            </w:tcBorders>
          </w:tcPr>
          <w:p w14:paraId="76B0AFB0" w14:textId="77777777" w:rsidR="001D593F" w:rsidRDefault="001D593F" w:rsidP="007762E0">
            <w:r>
              <w:t>Written Reasons</w:t>
            </w:r>
          </w:p>
        </w:tc>
        <w:tc>
          <w:tcPr>
            <w:tcW w:w="7257" w:type="dxa"/>
            <w:tcBorders>
              <w:top w:val="single" w:sz="4" w:space="0" w:color="000000" w:themeColor="text1"/>
              <w:left w:val="none" w:sz="0" w:space="0" w:color="auto"/>
              <w:bottom w:val="single" w:sz="4" w:space="0" w:color="000000" w:themeColor="text1"/>
            </w:tcBorders>
            <w:shd w:val="clear" w:color="auto" w:fill="E9E9E9"/>
          </w:tcPr>
          <w:p w14:paraId="7350F72F" w14:textId="77777777" w:rsidR="001D593F" w:rsidRPr="001D293D" w:rsidRDefault="001D593F" w:rsidP="007762E0">
            <w:pPr>
              <w:cnfStyle w:val="000000100000" w:firstRow="0" w:lastRow="0" w:firstColumn="0" w:lastColumn="0" w:oddVBand="0" w:evenVBand="0" w:oddHBand="1" w:evenHBand="0" w:firstRowFirstColumn="0" w:firstRowLastColumn="0" w:lastRowFirstColumn="0" w:lastRowLastColumn="0"/>
              <w:rPr>
                <w:sz w:val="22"/>
                <w:szCs w:val="22"/>
              </w:rPr>
            </w:pPr>
            <w:r w:rsidRPr="001D293D">
              <w:rPr>
                <w:sz w:val="22"/>
                <w:szCs w:val="22"/>
              </w:rPr>
              <w:t>The Court must provide written reasons for the order, enter them into the court register, and provide copies to the child and their parents.</w:t>
            </w:r>
          </w:p>
          <w:p w14:paraId="0427B6D8" w14:textId="77777777" w:rsidR="001D593F" w:rsidRPr="001D293D" w:rsidRDefault="001D593F" w:rsidP="007762E0">
            <w:pPr>
              <w:cnfStyle w:val="000000100000" w:firstRow="0" w:lastRow="0" w:firstColumn="0" w:lastColumn="0" w:oddVBand="0" w:evenVBand="0" w:oddHBand="1" w:evenHBand="0" w:firstRowFirstColumn="0" w:firstRowLastColumn="0" w:lastRowFirstColumn="0" w:lastRowLastColumn="0"/>
              <w:rPr>
                <w:sz w:val="22"/>
                <w:szCs w:val="22"/>
              </w:rPr>
            </w:pPr>
            <w:r w:rsidRPr="001D293D">
              <w:rPr>
                <w:sz w:val="22"/>
                <w:szCs w:val="22"/>
              </w:rPr>
              <w:t>ss 325(3)(b)-(d)</w:t>
            </w:r>
          </w:p>
          <w:p w14:paraId="029E3E2F" w14:textId="77777777" w:rsidR="001D593F" w:rsidRPr="001D293D" w:rsidRDefault="001D593F" w:rsidP="007762E0">
            <w:pPr>
              <w:cnfStyle w:val="000000100000" w:firstRow="0" w:lastRow="0" w:firstColumn="0" w:lastColumn="0" w:oddVBand="0" w:evenVBand="0" w:oddHBand="1" w:evenHBand="0" w:firstRowFirstColumn="0" w:firstRowLastColumn="0" w:lastRowFirstColumn="0" w:lastRowLastColumn="0"/>
              <w:rPr>
                <w:sz w:val="22"/>
                <w:szCs w:val="22"/>
              </w:rPr>
            </w:pPr>
            <w:r w:rsidRPr="001D293D">
              <w:rPr>
                <w:sz w:val="22"/>
                <w:szCs w:val="22"/>
              </w:rPr>
              <w:t>If the child is Aboriginal, the Court must further provide reasons outlining how it has regard to the sentencing principles in s 210.</w:t>
            </w:r>
          </w:p>
          <w:p w14:paraId="0BC45004" w14:textId="77777777" w:rsidR="001D593F" w:rsidRPr="001D293D" w:rsidRDefault="001D593F" w:rsidP="007762E0">
            <w:pPr>
              <w:cnfStyle w:val="000000100000" w:firstRow="0" w:lastRow="0" w:firstColumn="0" w:lastColumn="0" w:oddVBand="0" w:evenVBand="0" w:oddHBand="1" w:evenHBand="0" w:firstRowFirstColumn="0" w:firstRowLastColumn="0" w:lastRowFirstColumn="0" w:lastRowLastColumn="0"/>
              <w:rPr>
                <w:b/>
                <w:bCs/>
                <w:sz w:val="22"/>
                <w:szCs w:val="22"/>
              </w:rPr>
            </w:pPr>
            <w:r w:rsidRPr="001D293D">
              <w:rPr>
                <w:sz w:val="22"/>
                <w:szCs w:val="22"/>
              </w:rPr>
              <w:t>s 325(3)(e)</w:t>
            </w:r>
          </w:p>
        </w:tc>
      </w:tr>
    </w:tbl>
    <w:p w14:paraId="092B68C7" w14:textId="77777777" w:rsidR="00173BC3" w:rsidRPr="00173BC3" w:rsidRDefault="00173BC3" w:rsidP="00173BC3">
      <w:pPr>
        <w:jc w:val="both"/>
        <w:rPr>
          <w:rFonts w:ascii="Arial" w:hAnsi="Arial" w:cs="Arial"/>
          <w:color w:val="000000" w:themeColor="text1"/>
          <w:sz w:val="6"/>
          <w:szCs w:val="12"/>
        </w:rPr>
      </w:pPr>
    </w:p>
    <w:p w14:paraId="615F4D3E" w14:textId="77777777" w:rsidR="00173BC3" w:rsidRPr="00B85CA7" w:rsidRDefault="00173BC3" w:rsidP="00173BC3">
      <w:pPr>
        <w:jc w:val="center"/>
        <w:rPr>
          <w:rFonts w:ascii="Arial" w:hAnsi="Arial" w:cs="Arial"/>
          <w:sz w:val="20"/>
        </w:rPr>
      </w:pPr>
      <w:r>
        <w:rPr>
          <w:noProof/>
        </w:rPr>
        <w:drawing>
          <wp:inline distT="0" distB="0" distL="0" distR="0" wp14:anchorId="20233125" wp14:editId="01212852">
            <wp:extent cx="1801495" cy="421005"/>
            <wp:effectExtent l="0" t="0" r="0" b="0"/>
            <wp:docPr id="184246220" name="Picture 184246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1495" cy="421005"/>
                    </a:xfrm>
                    <a:prstGeom prst="rect">
                      <a:avLst/>
                    </a:prstGeom>
                    <a:noFill/>
                    <a:ln>
                      <a:noFill/>
                    </a:ln>
                  </pic:spPr>
                </pic:pic>
              </a:graphicData>
            </a:graphic>
          </wp:inline>
        </w:drawing>
      </w:r>
    </w:p>
    <w:p w14:paraId="64681CF2" w14:textId="77777777" w:rsidR="00173BC3" w:rsidRPr="00173BC3" w:rsidRDefault="00173BC3" w:rsidP="001D593F">
      <w:pPr>
        <w:rPr>
          <w:rFonts w:ascii="Arial" w:hAnsi="Arial" w:cs="Arial"/>
          <w:color w:val="000000"/>
          <w:sz w:val="6"/>
          <w:szCs w:val="10"/>
        </w:rPr>
      </w:pPr>
    </w:p>
    <w:p w14:paraId="6E1B6434" w14:textId="77777777" w:rsidR="00173BC3" w:rsidRPr="00173BC3" w:rsidRDefault="00173BC3" w:rsidP="001D593F">
      <w:pPr>
        <w:rPr>
          <w:rFonts w:ascii="Arial" w:hAnsi="Arial" w:cs="Arial"/>
          <w:color w:val="000000"/>
          <w:sz w:val="6"/>
          <w:szCs w:val="10"/>
        </w:rPr>
        <w:sectPr w:rsidR="00173BC3" w:rsidRPr="00173BC3" w:rsidSect="00CE732D">
          <w:footerReference w:type="default" r:id="rId15"/>
          <w:pgSz w:w="11906" w:h="16838"/>
          <w:pgMar w:top="964" w:right="1418" w:bottom="964" w:left="1418" w:header="709" w:footer="709" w:gutter="0"/>
          <w:pgNumType w:start="1"/>
          <w:cols w:space="708"/>
          <w:docGrid w:linePitch="360"/>
        </w:sectPr>
      </w:pPr>
    </w:p>
    <w:p w14:paraId="65D784C6" w14:textId="254A4A99" w:rsidR="00485BBE" w:rsidRPr="0095400A" w:rsidRDefault="00485BBE" w:rsidP="00485BBE">
      <w:pPr>
        <w:pStyle w:val="Heading3"/>
        <w:shd w:val="clear" w:color="auto" w:fill="000000" w:themeFill="text1"/>
        <w:spacing w:line="240" w:lineRule="auto"/>
        <w:jc w:val="center"/>
        <w:rPr>
          <w:rFonts w:ascii="Arial" w:hAnsi="Arial" w:cs="Arial"/>
          <w:b/>
          <w:bCs/>
        </w:rPr>
      </w:pPr>
      <w:bookmarkStart w:id="84" w:name="_SM11.1.7__"/>
      <w:bookmarkEnd w:id="84"/>
      <w:r>
        <w:rPr>
          <w:rFonts w:ascii="Arial" w:hAnsi="Arial" w:cs="Arial"/>
          <w:b/>
          <w:bCs/>
        </w:rPr>
        <w:lastRenderedPageBreak/>
        <w:t>SM1</w:t>
      </w:r>
      <w:r w:rsidRPr="0095400A">
        <w:rPr>
          <w:rFonts w:ascii="Arial" w:hAnsi="Arial" w:cs="Arial"/>
          <w:b/>
          <w:bCs/>
        </w:rPr>
        <w:t>1.1.</w:t>
      </w:r>
      <w:r>
        <w:rPr>
          <w:rFonts w:ascii="Arial" w:hAnsi="Arial" w:cs="Arial"/>
          <w:b/>
          <w:bCs/>
        </w:rPr>
        <w:t>7</w:t>
      </w:r>
      <w:r w:rsidRPr="00420230">
        <w:rPr>
          <w:rFonts w:ascii="Arial" w:hAnsi="Arial" w:cs="Arial"/>
          <w:b/>
          <w:bCs/>
          <w:color w:val="000000" w:themeColor="text1"/>
        </w:rPr>
        <w:t xml:space="preserve">   </w:t>
      </w:r>
      <w:r w:rsidR="000867F7">
        <w:rPr>
          <w:rFonts w:ascii="Arial" w:hAnsi="Arial" w:cs="Arial"/>
          <w:b/>
          <w:bCs/>
        </w:rPr>
        <w:t>Power to impose a total sentence of detention under the YJA</w:t>
      </w:r>
    </w:p>
    <w:p w14:paraId="439C8AC2" w14:textId="77777777" w:rsidR="000867F7" w:rsidRDefault="000867F7" w:rsidP="000867F7">
      <w:pPr>
        <w:jc w:val="both"/>
        <w:rPr>
          <w:rFonts w:ascii="Arial" w:hAnsi="Arial" w:cs="Arial"/>
          <w:color w:val="000000"/>
          <w:sz w:val="20"/>
        </w:rPr>
      </w:pPr>
    </w:p>
    <w:p w14:paraId="67841821" w14:textId="4F27A8E0" w:rsidR="000867F7" w:rsidRDefault="000867F7" w:rsidP="000867F7">
      <w:pPr>
        <w:jc w:val="both"/>
        <w:rPr>
          <w:rFonts w:ascii="Arial" w:hAnsi="Arial" w:cs="Arial"/>
          <w:color w:val="000000"/>
          <w:sz w:val="20"/>
        </w:rPr>
      </w:pPr>
      <w:r>
        <w:rPr>
          <w:rFonts w:ascii="Arial" w:hAnsi="Arial" w:cs="Arial"/>
          <w:color w:val="000000"/>
          <w:sz w:val="20"/>
        </w:rPr>
        <w:t>F</w:t>
      </w:r>
      <w:r w:rsidRPr="00FE77AA">
        <w:rPr>
          <w:rFonts w:ascii="Arial" w:hAnsi="Arial" w:cs="Arial"/>
          <w:color w:val="000000"/>
          <w:sz w:val="20"/>
        </w:rPr>
        <w:t xml:space="preserve">rom 27/03/2018 </w:t>
      </w:r>
      <w:r>
        <w:rPr>
          <w:rFonts w:ascii="Arial" w:hAnsi="Arial" w:cs="Arial"/>
          <w:color w:val="000000"/>
          <w:sz w:val="20"/>
        </w:rPr>
        <w:t xml:space="preserve">to 29/09/2026 </w:t>
      </w:r>
      <w:r w:rsidRPr="00FE77AA">
        <w:rPr>
          <w:rFonts w:ascii="Arial" w:hAnsi="Arial" w:cs="Arial"/>
          <w:color w:val="000000"/>
          <w:sz w:val="20"/>
        </w:rPr>
        <w:t xml:space="preserve">the Children’s Court had power to impose an aggregate sentence of detention in YRC or YJC in lieu of separate sentences in certain circumstances.  </w:t>
      </w:r>
      <w:r>
        <w:rPr>
          <w:rFonts w:ascii="Arial" w:hAnsi="Arial" w:cs="Arial"/>
          <w:color w:val="000000"/>
          <w:sz w:val="20"/>
        </w:rPr>
        <w:t>Section 362B of the CYFA provides that if a child is convicted by the Court of 2 or more offences (including offences the subject of a rolled-up charge or a representative charge) which–</w:t>
      </w:r>
    </w:p>
    <w:p w14:paraId="519E9A28" w14:textId="77777777" w:rsidR="000867F7" w:rsidRDefault="000867F7">
      <w:pPr>
        <w:numPr>
          <w:ilvl w:val="0"/>
          <w:numId w:val="171"/>
        </w:numPr>
        <w:ind w:left="357" w:hanging="357"/>
        <w:jc w:val="both"/>
        <w:rPr>
          <w:rFonts w:ascii="Arial" w:hAnsi="Arial" w:cs="Arial"/>
          <w:color w:val="000000"/>
          <w:sz w:val="20"/>
        </w:rPr>
      </w:pPr>
      <w:r>
        <w:rPr>
          <w:rFonts w:ascii="Arial" w:hAnsi="Arial" w:cs="Arial"/>
          <w:color w:val="000000"/>
          <w:sz w:val="20"/>
        </w:rPr>
        <w:t>are</w:t>
      </w:r>
      <w:r w:rsidRPr="006939BC">
        <w:rPr>
          <w:rFonts w:ascii="Arial" w:hAnsi="Arial" w:cs="Arial"/>
          <w:color w:val="000000"/>
          <w:sz w:val="20"/>
        </w:rPr>
        <w:t xml:space="preserve"> </w:t>
      </w:r>
      <w:r>
        <w:rPr>
          <w:rFonts w:ascii="Arial" w:hAnsi="Arial" w:cs="Arial"/>
          <w:color w:val="000000"/>
          <w:sz w:val="20"/>
        </w:rPr>
        <w:t>founded on the same facts; or</w:t>
      </w:r>
    </w:p>
    <w:p w14:paraId="4C8CC726" w14:textId="3F868067" w:rsidR="000867F7" w:rsidRDefault="000867F7">
      <w:pPr>
        <w:numPr>
          <w:ilvl w:val="0"/>
          <w:numId w:val="171"/>
        </w:numPr>
        <w:ind w:left="357" w:hanging="357"/>
        <w:jc w:val="both"/>
        <w:rPr>
          <w:rFonts w:ascii="Arial" w:hAnsi="Arial" w:cs="Arial"/>
          <w:color w:val="000000"/>
          <w:sz w:val="20"/>
        </w:rPr>
      </w:pPr>
      <w:r>
        <w:rPr>
          <w:rFonts w:ascii="Arial" w:hAnsi="Arial" w:cs="Arial"/>
          <w:color w:val="000000"/>
          <w:sz w:val="20"/>
        </w:rPr>
        <w:t>form, or are part of, a series of offences of the same or a similar character–</w:t>
      </w:r>
    </w:p>
    <w:p w14:paraId="4FC0D5BE" w14:textId="77777777" w:rsidR="000867F7" w:rsidRDefault="000867F7" w:rsidP="000867F7">
      <w:pPr>
        <w:jc w:val="both"/>
        <w:rPr>
          <w:rFonts w:ascii="Arial" w:hAnsi="Arial" w:cs="Arial"/>
          <w:color w:val="000000"/>
          <w:sz w:val="20"/>
        </w:rPr>
      </w:pPr>
      <w:r>
        <w:rPr>
          <w:rFonts w:ascii="Arial" w:hAnsi="Arial" w:cs="Arial"/>
          <w:color w:val="000000"/>
          <w:sz w:val="20"/>
        </w:rPr>
        <w:t>the Court may impose an aggregate sentence of detention in respect of those offences in place of a separate sentence of detention in respect of all or any 2 or more of them.  The term of the aggregate sentence must not exceed the total effective period of detention that could be imposed had the Court imposed a separate sentence of detention in respect of each offence.  Compare</w:t>
      </w:r>
      <w:r w:rsidRPr="001C6E0E">
        <w:rPr>
          <w:rFonts w:ascii="Arial" w:hAnsi="Arial" w:cs="Arial"/>
          <w:color w:val="000000"/>
          <w:sz w:val="20"/>
        </w:rPr>
        <w:t xml:space="preserve"> s.9 of the </w:t>
      </w:r>
      <w:r w:rsidRPr="005737B9">
        <w:rPr>
          <w:rFonts w:ascii="Arial" w:hAnsi="Arial" w:cs="Arial"/>
          <w:i/>
          <w:iCs/>
          <w:color w:val="000000"/>
          <w:sz w:val="20"/>
        </w:rPr>
        <w:t>Sentencing Act 1991</w:t>
      </w:r>
      <w:r>
        <w:rPr>
          <w:rFonts w:ascii="Arial" w:hAnsi="Arial" w:cs="Arial"/>
          <w:color w:val="000000"/>
          <w:sz w:val="20"/>
        </w:rPr>
        <w:t xml:space="preserve"> and see </w:t>
      </w:r>
      <w:r w:rsidRPr="001C6E0E">
        <w:rPr>
          <w:rFonts w:ascii="Arial" w:hAnsi="Arial" w:cs="Arial"/>
          <w:i/>
          <w:color w:val="000000"/>
          <w:sz w:val="20"/>
        </w:rPr>
        <w:t>R v Grossi</w:t>
      </w:r>
      <w:r w:rsidRPr="001C6E0E">
        <w:rPr>
          <w:rFonts w:ascii="Arial" w:hAnsi="Arial" w:cs="Arial"/>
          <w:color w:val="000000"/>
          <w:sz w:val="20"/>
        </w:rPr>
        <w:t xml:space="preserve"> [2008] VSCA 51, </w:t>
      </w:r>
      <w:r w:rsidRPr="001C6E0E">
        <w:rPr>
          <w:rFonts w:ascii="Arial" w:hAnsi="Arial" w:cs="Arial"/>
          <w:i/>
          <w:color w:val="000000"/>
          <w:sz w:val="20"/>
        </w:rPr>
        <w:t>DPP v Felton</w:t>
      </w:r>
      <w:r w:rsidRPr="001C6E0E">
        <w:rPr>
          <w:rFonts w:ascii="Arial" w:hAnsi="Arial" w:cs="Arial"/>
          <w:color w:val="000000"/>
          <w:sz w:val="20"/>
        </w:rPr>
        <w:t xml:space="preserve"> [2007] VSCA 65</w:t>
      </w:r>
      <w:r>
        <w:rPr>
          <w:rFonts w:ascii="Arial" w:hAnsi="Arial" w:cs="Arial"/>
          <w:color w:val="000000"/>
          <w:sz w:val="20"/>
        </w:rPr>
        <w:t xml:space="preserve">, </w:t>
      </w:r>
      <w:r w:rsidRPr="001C6E0E">
        <w:rPr>
          <w:rFonts w:ascii="Arial" w:hAnsi="Arial" w:cs="Arial"/>
          <w:i/>
          <w:color w:val="000000"/>
          <w:sz w:val="20"/>
        </w:rPr>
        <w:t>R v Rodgers</w:t>
      </w:r>
      <w:r w:rsidRPr="001C6E0E">
        <w:rPr>
          <w:rFonts w:ascii="Arial" w:hAnsi="Arial" w:cs="Arial"/>
          <w:color w:val="000000"/>
          <w:sz w:val="20"/>
        </w:rPr>
        <w:t xml:space="preserve"> [2008] VSCA 52</w:t>
      </w:r>
      <w:r>
        <w:rPr>
          <w:rFonts w:ascii="Arial" w:hAnsi="Arial" w:cs="Arial"/>
          <w:color w:val="000000"/>
          <w:sz w:val="20"/>
        </w:rPr>
        <w:t xml:space="preserve">, </w:t>
      </w:r>
      <w:r w:rsidRPr="000134E1">
        <w:rPr>
          <w:rFonts w:ascii="Arial" w:hAnsi="Arial" w:cs="Arial"/>
          <w:i/>
          <w:color w:val="000000"/>
          <w:sz w:val="20"/>
        </w:rPr>
        <w:t>Oleyar v R</w:t>
      </w:r>
      <w:r>
        <w:rPr>
          <w:rFonts w:ascii="Arial" w:hAnsi="Arial" w:cs="Arial"/>
          <w:color w:val="000000"/>
          <w:sz w:val="20"/>
        </w:rPr>
        <w:t xml:space="preserve"> [2015] VSCA 134</w:t>
      </w:r>
      <w:r w:rsidRPr="001C6E0E">
        <w:rPr>
          <w:rFonts w:ascii="Arial" w:hAnsi="Arial" w:cs="Arial"/>
          <w:color w:val="000000"/>
          <w:sz w:val="20"/>
        </w:rPr>
        <w:t xml:space="preserve"> </w:t>
      </w:r>
      <w:r>
        <w:rPr>
          <w:rFonts w:ascii="Arial" w:hAnsi="Arial" w:cs="Arial"/>
          <w:color w:val="000000"/>
          <w:sz w:val="20"/>
        </w:rPr>
        <w:t xml:space="preserve">&amp; </w:t>
      </w:r>
      <w:r w:rsidRPr="000134E1">
        <w:rPr>
          <w:rFonts w:ascii="Arial" w:hAnsi="Arial" w:cs="Arial"/>
          <w:i/>
          <w:color w:val="000000"/>
          <w:sz w:val="20"/>
        </w:rPr>
        <w:t>Finn v Wallace</w:t>
      </w:r>
      <w:r>
        <w:rPr>
          <w:rFonts w:ascii="Arial" w:hAnsi="Arial" w:cs="Arial"/>
          <w:color w:val="000000"/>
          <w:sz w:val="20"/>
        </w:rPr>
        <w:t xml:space="preserve"> </w:t>
      </w:r>
      <w:r w:rsidRPr="000134E1">
        <w:rPr>
          <w:rFonts w:ascii="Arial" w:hAnsi="Arial" w:cs="Arial"/>
          <w:i/>
          <w:color w:val="000000"/>
          <w:sz w:val="20"/>
        </w:rPr>
        <w:t>&amp; Stewart</w:t>
      </w:r>
      <w:r>
        <w:rPr>
          <w:rFonts w:ascii="Arial" w:hAnsi="Arial" w:cs="Arial"/>
          <w:color w:val="000000"/>
          <w:sz w:val="20"/>
        </w:rPr>
        <w:t xml:space="preserve"> [2016] VSC 10; </w:t>
      </w:r>
      <w:r w:rsidRPr="0080692A">
        <w:rPr>
          <w:rFonts w:ascii="Arial" w:hAnsi="Arial" w:cs="Arial"/>
          <w:i/>
          <w:iCs/>
          <w:color w:val="000000"/>
          <w:sz w:val="20"/>
          <w:szCs w:val="20"/>
        </w:rPr>
        <w:t>Jiaming Gui v The Queen</w:t>
      </w:r>
      <w:r w:rsidRPr="0080692A">
        <w:rPr>
          <w:rFonts w:ascii="Arial" w:hAnsi="Arial" w:cs="Arial"/>
          <w:color w:val="000000"/>
          <w:sz w:val="20"/>
          <w:szCs w:val="20"/>
        </w:rPr>
        <w:t xml:space="preserve"> [2020] VSCA 273 at [</w:t>
      </w:r>
      <w:r>
        <w:rPr>
          <w:rFonts w:ascii="Arial" w:hAnsi="Arial" w:cs="Arial"/>
          <w:color w:val="000000"/>
          <w:sz w:val="20"/>
          <w:szCs w:val="20"/>
        </w:rPr>
        <w:t>15</w:t>
      </w:r>
      <w:r w:rsidRPr="0080692A">
        <w:rPr>
          <w:rFonts w:ascii="Arial" w:hAnsi="Arial" w:cs="Arial"/>
          <w:color w:val="000000"/>
          <w:sz w:val="20"/>
          <w:szCs w:val="20"/>
        </w:rPr>
        <w:t>]</w:t>
      </w:r>
      <w:r>
        <w:rPr>
          <w:rFonts w:ascii="Arial" w:hAnsi="Arial" w:cs="Arial"/>
          <w:color w:val="000000"/>
          <w:sz w:val="20"/>
          <w:szCs w:val="20"/>
        </w:rPr>
        <w:t xml:space="preserve">-[16] &amp; [23]-25]; </w:t>
      </w:r>
      <w:r w:rsidRPr="00765669">
        <w:rPr>
          <w:rFonts w:ascii="Arial" w:hAnsi="Arial" w:cs="Arial"/>
          <w:i/>
          <w:iCs/>
          <w:color w:val="000000"/>
          <w:sz w:val="20"/>
          <w:szCs w:val="20"/>
        </w:rPr>
        <w:t>Hassall v The King</w:t>
      </w:r>
      <w:r>
        <w:rPr>
          <w:rFonts w:ascii="Arial" w:hAnsi="Arial" w:cs="Arial"/>
          <w:color w:val="000000"/>
          <w:sz w:val="20"/>
          <w:szCs w:val="20"/>
        </w:rPr>
        <w:t xml:space="preserve"> [2024] VSCA 163 at [58]-[73]</w:t>
      </w:r>
      <w:r w:rsidRPr="001C6E0E">
        <w:rPr>
          <w:rFonts w:ascii="Arial" w:hAnsi="Arial" w:cs="Arial"/>
          <w:color w:val="000000"/>
          <w:sz w:val="20"/>
        </w:rPr>
        <w:t>.</w:t>
      </w:r>
    </w:p>
    <w:p w14:paraId="76210287" w14:textId="77777777" w:rsidR="00190381" w:rsidRPr="004E023C" w:rsidRDefault="00190381" w:rsidP="00190381">
      <w:pPr>
        <w:rPr>
          <w:rFonts w:ascii="Arial" w:hAnsi="Arial" w:cs="Arial"/>
          <w:color w:val="000000"/>
          <w:sz w:val="20"/>
          <w:szCs w:val="20"/>
        </w:rPr>
      </w:pPr>
    </w:p>
    <w:p w14:paraId="6B6AF3AB" w14:textId="77777777" w:rsidR="00190381" w:rsidRDefault="00190381" w:rsidP="00190381">
      <w:pPr>
        <w:jc w:val="both"/>
        <w:rPr>
          <w:rFonts w:ascii="Arial" w:hAnsi="Arial" w:cs="Arial"/>
          <w:color w:val="000000"/>
          <w:sz w:val="20"/>
        </w:rPr>
      </w:pPr>
      <w:r>
        <w:rPr>
          <w:rFonts w:ascii="Arial" w:hAnsi="Arial" w:cs="Arial"/>
          <w:color w:val="000000"/>
          <w:sz w:val="20"/>
        </w:rPr>
        <w:t xml:space="preserve">Section 328(1) of the YJA – in operation from 30/09/2026 – provides that if the court convicts a child of 2 or more offences, the court may impose a </w:t>
      </w:r>
      <w:r w:rsidRPr="00AB7509">
        <w:rPr>
          <w:rFonts w:ascii="Arial" w:hAnsi="Arial" w:cs="Arial"/>
          <w:b/>
          <w:bCs/>
          <w:color w:val="000000"/>
          <w:sz w:val="20"/>
        </w:rPr>
        <w:t>total</w:t>
      </w:r>
      <w:r>
        <w:rPr>
          <w:rFonts w:ascii="Arial" w:hAnsi="Arial" w:cs="Arial"/>
          <w:color w:val="000000"/>
          <w:sz w:val="20"/>
        </w:rPr>
        <w:t xml:space="preserve"> </w:t>
      </w:r>
      <w:r w:rsidRPr="000D780B">
        <w:rPr>
          <w:rFonts w:ascii="Arial" w:hAnsi="Arial" w:cs="Arial"/>
          <w:b/>
          <w:bCs/>
          <w:color w:val="000000"/>
          <w:sz w:val="20"/>
        </w:rPr>
        <w:t>sentence of detention</w:t>
      </w:r>
      <w:r>
        <w:rPr>
          <w:rFonts w:ascii="Arial" w:hAnsi="Arial" w:cs="Arial"/>
          <w:color w:val="000000"/>
          <w:sz w:val="20"/>
        </w:rPr>
        <w:t xml:space="preserve"> in respect of those offences instead of a separate sentence of detention in respect of all or any 2 or more of them. This has some similarities with the </w:t>
      </w:r>
      <w:r w:rsidRPr="00F66BE9">
        <w:rPr>
          <w:rFonts w:ascii="Arial" w:hAnsi="Arial" w:cs="Arial"/>
          <w:b/>
          <w:bCs/>
          <w:color w:val="000000"/>
          <w:sz w:val="20"/>
        </w:rPr>
        <w:t>aggregate sentence of detention</w:t>
      </w:r>
      <w:r>
        <w:rPr>
          <w:rFonts w:ascii="Arial" w:hAnsi="Arial" w:cs="Arial"/>
          <w:color w:val="000000"/>
          <w:sz w:val="20"/>
        </w:rPr>
        <w:t xml:space="preserve"> in the CYFA YJC order but it confers a broader power in that it does not have the pre-conditions in s.362B CYFA that the offences must be founded on the same facts or form a series of offences of the same or a similar character.</w:t>
      </w:r>
    </w:p>
    <w:p w14:paraId="26B519A5" w14:textId="77777777" w:rsidR="000867F7" w:rsidRDefault="000867F7" w:rsidP="000867F7">
      <w:pPr>
        <w:jc w:val="both"/>
        <w:rPr>
          <w:rFonts w:ascii="Arial" w:hAnsi="Arial" w:cs="Arial"/>
          <w:color w:val="000000" w:themeColor="text1"/>
          <w:sz w:val="20"/>
          <w:szCs w:val="28"/>
        </w:rPr>
      </w:pPr>
    </w:p>
    <w:p w14:paraId="0CA5A171" w14:textId="77777777" w:rsidR="000867F7" w:rsidRPr="00B85CA7" w:rsidRDefault="000867F7" w:rsidP="00173BC3">
      <w:pPr>
        <w:jc w:val="center"/>
        <w:rPr>
          <w:rFonts w:ascii="Arial" w:hAnsi="Arial" w:cs="Arial"/>
          <w:sz w:val="20"/>
        </w:rPr>
      </w:pPr>
      <w:r>
        <w:rPr>
          <w:noProof/>
        </w:rPr>
        <w:drawing>
          <wp:inline distT="0" distB="0" distL="0" distR="0" wp14:anchorId="3AE713A3" wp14:editId="4DE91FD1">
            <wp:extent cx="1801495" cy="421005"/>
            <wp:effectExtent l="0" t="0" r="0" b="0"/>
            <wp:docPr id="19935729" name="Picture 19935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1495" cy="421005"/>
                    </a:xfrm>
                    <a:prstGeom prst="rect">
                      <a:avLst/>
                    </a:prstGeom>
                    <a:noFill/>
                    <a:ln>
                      <a:noFill/>
                    </a:ln>
                  </pic:spPr>
                </pic:pic>
              </a:graphicData>
            </a:graphic>
          </wp:inline>
        </w:drawing>
      </w:r>
    </w:p>
    <w:p w14:paraId="492F1F00" w14:textId="77777777" w:rsidR="000867F7" w:rsidRPr="00410BE9" w:rsidRDefault="000867F7" w:rsidP="000867F7">
      <w:pPr>
        <w:rPr>
          <w:rFonts w:ascii="Arial" w:hAnsi="Arial" w:cs="Arial"/>
          <w:color w:val="000000"/>
          <w:sz w:val="20"/>
          <w:szCs w:val="20"/>
        </w:rPr>
      </w:pPr>
    </w:p>
    <w:p w14:paraId="2FC5309F" w14:textId="77777777" w:rsidR="000867F7" w:rsidRPr="00410BE9" w:rsidRDefault="000867F7" w:rsidP="000867F7">
      <w:pPr>
        <w:rPr>
          <w:rFonts w:ascii="Arial" w:hAnsi="Arial" w:cs="Arial"/>
          <w:color w:val="000000"/>
          <w:sz w:val="20"/>
          <w:szCs w:val="20"/>
        </w:rPr>
        <w:sectPr w:rsidR="000867F7" w:rsidRPr="00410BE9" w:rsidSect="000867F7">
          <w:footerReference w:type="default" r:id="rId16"/>
          <w:pgSz w:w="11906" w:h="16838"/>
          <w:pgMar w:top="964" w:right="1418" w:bottom="964" w:left="1418" w:header="709" w:footer="709" w:gutter="0"/>
          <w:pgNumType w:start="1"/>
          <w:cols w:space="708"/>
          <w:docGrid w:linePitch="360"/>
        </w:sectPr>
      </w:pPr>
    </w:p>
    <w:p w14:paraId="225FDFF9" w14:textId="5037B048" w:rsidR="0075574C" w:rsidRPr="0095400A" w:rsidRDefault="0075574C" w:rsidP="0075574C">
      <w:pPr>
        <w:pStyle w:val="Heading3"/>
        <w:shd w:val="clear" w:color="auto" w:fill="000000" w:themeFill="text1"/>
        <w:spacing w:line="240" w:lineRule="auto"/>
        <w:jc w:val="center"/>
        <w:rPr>
          <w:rFonts w:ascii="Arial" w:hAnsi="Arial" w:cs="Arial"/>
          <w:b/>
          <w:bCs/>
        </w:rPr>
      </w:pPr>
      <w:bookmarkStart w:id="85" w:name="_SM11.1.11__"/>
      <w:bookmarkEnd w:id="85"/>
      <w:r>
        <w:rPr>
          <w:rFonts w:ascii="Arial" w:hAnsi="Arial" w:cs="Arial"/>
          <w:b/>
          <w:bCs/>
        </w:rPr>
        <w:lastRenderedPageBreak/>
        <w:t>SM1</w:t>
      </w:r>
      <w:r w:rsidRPr="0095400A">
        <w:rPr>
          <w:rFonts w:ascii="Arial" w:hAnsi="Arial" w:cs="Arial"/>
          <w:b/>
          <w:bCs/>
        </w:rPr>
        <w:t>1.</w:t>
      </w:r>
      <w:r>
        <w:rPr>
          <w:rFonts w:ascii="Arial" w:hAnsi="Arial" w:cs="Arial"/>
          <w:b/>
          <w:bCs/>
        </w:rPr>
        <w:t>1.11</w:t>
      </w:r>
      <w:r w:rsidRPr="00420230">
        <w:rPr>
          <w:rFonts w:ascii="Arial" w:hAnsi="Arial" w:cs="Arial"/>
          <w:b/>
          <w:bCs/>
          <w:color w:val="000000" w:themeColor="text1"/>
        </w:rPr>
        <w:t xml:space="preserve">   </w:t>
      </w:r>
      <w:r>
        <w:rPr>
          <w:rFonts w:ascii="Arial" w:hAnsi="Arial" w:cs="Arial"/>
          <w:b/>
          <w:bCs/>
        </w:rPr>
        <w:t xml:space="preserve">Power </w:t>
      </w:r>
      <w:r w:rsidR="004801EA">
        <w:rPr>
          <w:rFonts w:ascii="Arial" w:hAnsi="Arial" w:cs="Arial"/>
          <w:b/>
          <w:bCs/>
        </w:rPr>
        <w:t>of the Children’s Court to impose community service</w:t>
      </w:r>
    </w:p>
    <w:p w14:paraId="53200B0E" w14:textId="77777777" w:rsidR="0075574C" w:rsidRPr="004E023C" w:rsidRDefault="0075574C" w:rsidP="0075574C">
      <w:pPr>
        <w:rPr>
          <w:rFonts w:ascii="Arial" w:hAnsi="Arial" w:cs="Arial"/>
          <w:color w:val="000000"/>
          <w:sz w:val="20"/>
          <w:szCs w:val="20"/>
        </w:rPr>
      </w:pPr>
    </w:p>
    <w:p w14:paraId="72180F1D" w14:textId="77777777" w:rsidR="004801EA" w:rsidRDefault="004801EA" w:rsidP="004801EA">
      <w:pPr>
        <w:jc w:val="both"/>
        <w:rPr>
          <w:rFonts w:ascii="Arial" w:hAnsi="Arial" w:cs="Arial"/>
          <w:color w:val="000000"/>
          <w:sz w:val="20"/>
        </w:rPr>
      </w:pPr>
      <w:r>
        <w:rPr>
          <w:rFonts w:ascii="Arial" w:hAnsi="Arial" w:cs="Arial"/>
          <w:color w:val="000000"/>
          <w:sz w:val="20"/>
        </w:rPr>
        <w:t xml:space="preserve">Under the CYFA a YCO was the only sentencing order pursuant to which </w:t>
      </w:r>
      <w:r w:rsidRPr="001C6E0E">
        <w:rPr>
          <w:rFonts w:ascii="Arial" w:hAnsi="Arial" w:cs="Arial"/>
          <w:color w:val="000000"/>
          <w:sz w:val="20"/>
        </w:rPr>
        <w:t>the Children’s Court c</w:t>
      </w:r>
      <w:r>
        <w:rPr>
          <w:rFonts w:ascii="Arial" w:hAnsi="Arial" w:cs="Arial"/>
          <w:color w:val="000000"/>
          <w:sz w:val="20"/>
        </w:rPr>
        <w:t>ould</w:t>
      </w:r>
      <w:r w:rsidRPr="001C6E0E">
        <w:rPr>
          <w:rFonts w:ascii="Arial" w:hAnsi="Arial" w:cs="Arial"/>
          <w:color w:val="000000"/>
          <w:sz w:val="20"/>
        </w:rPr>
        <w:t xml:space="preserve"> </w:t>
      </w:r>
      <w:r>
        <w:rPr>
          <w:rFonts w:ascii="Arial" w:hAnsi="Arial" w:cs="Arial"/>
          <w:color w:val="000000"/>
          <w:sz w:val="20"/>
        </w:rPr>
        <w:t>unilaterally require a child to participate in community work or service. Although there is reference to participation in a community service program in the core conditions of a YSO or YAO, such participation was only required if so directed by Youth Justice.</w:t>
      </w:r>
    </w:p>
    <w:p w14:paraId="2008B928" w14:textId="77777777" w:rsidR="004801EA" w:rsidRDefault="004801EA" w:rsidP="004801EA">
      <w:pPr>
        <w:jc w:val="both"/>
        <w:rPr>
          <w:rFonts w:ascii="Arial" w:hAnsi="Arial" w:cs="Arial"/>
          <w:color w:val="000000"/>
          <w:sz w:val="20"/>
        </w:rPr>
      </w:pPr>
    </w:p>
    <w:p w14:paraId="09B4037C" w14:textId="77777777" w:rsidR="004801EA" w:rsidRDefault="004801EA" w:rsidP="004801EA">
      <w:pPr>
        <w:jc w:val="both"/>
        <w:rPr>
          <w:rFonts w:ascii="Arial" w:hAnsi="Arial" w:cs="Arial"/>
          <w:color w:val="000000"/>
          <w:sz w:val="20"/>
        </w:rPr>
      </w:pPr>
      <w:r>
        <w:rPr>
          <w:rFonts w:ascii="Arial" w:hAnsi="Arial" w:cs="Arial"/>
          <w:color w:val="000000"/>
          <w:sz w:val="20"/>
        </w:rPr>
        <w:t>By contrast, under the YJA the Court has power to include – as a “developmental condition” on a PRO [271(2)(a)], a YSSO [s.276(2)(a)] or a YCO [s.283(2)(a)] – a requirement that the child “participate in one or more community service activities if the child’s participation in the activity would support the child’s rehabilitation and positive development”: s.296(f). In addition there is a mandatory “core condition” on a YCO that “the child must participate in education, training or work (whether paid or unpaid) for some or all of the period that the order is in force”: s.283(1)(f).</w:t>
      </w:r>
    </w:p>
    <w:p w14:paraId="59F65841" w14:textId="77777777" w:rsidR="004801EA" w:rsidRDefault="004801EA" w:rsidP="004801EA">
      <w:pPr>
        <w:jc w:val="both"/>
        <w:rPr>
          <w:rFonts w:ascii="Arial" w:hAnsi="Arial" w:cs="Arial"/>
          <w:color w:val="000000"/>
          <w:sz w:val="20"/>
        </w:rPr>
      </w:pPr>
    </w:p>
    <w:p w14:paraId="5AA495E5" w14:textId="77777777" w:rsidR="004801EA" w:rsidRDefault="004801EA" w:rsidP="004801EA">
      <w:pPr>
        <w:jc w:val="both"/>
        <w:rPr>
          <w:rFonts w:ascii="Arial" w:hAnsi="Arial" w:cs="Arial"/>
          <w:color w:val="000000"/>
          <w:sz w:val="20"/>
        </w:rPr>
      </w:pPr>
      <w:r>
        <w:rPr>
          <w:rFonts w:ascii="Arial" w:hAnsi="Arial" w:cs="Arial"/>
          <w:color w:val="000000"/>
          <w:sz w:val="20"/>
        </w:rPr>
        <w:t xml:space="preserve">Finally, under ss.240(1)(d) &amp; 263-268 YJA there is available a free-standing sentencing order – a Community Service Order – for a child who is 15 years of age or over on the day of sentencing. For further details of a CSO, see </w:t>
      </w:r>
      <w:r w:rsidRPr="00DE1436">
        <w:rPr>
          <w:rFonts w:ascii="Arial" w:hAnsi="Arial" w:cs="Arial"/>
          <w:b/>
          <w:bCs/>
          <w:color w:val="000000"/>
          <w:sz w:val="20"/>
          <w:shd w:val="clear" w:color="auto" w:fill="C5E0B3" w:themeFill="accent6" w:themeFillTint="66"/>
        </w:rPr>
        <w:t>section</w:t>
      </w:r>
      <w:r>
        <w:rPr>
          <w:rFonts w:ascii="Arial" w:hAnsi="Arial" w:cs="Arial"/>
          <w:b/>
          <w:bCs/>
          <w:color w:val="C5E0B3" w:themeColor="accent6" w:themeTint="66"/>
          <w:sz w:val="20"/>
          <w:shd w:val="clear" w:color="auto" w:fill="C5E0B3" w:themeFill="accent6" w:themeFillTint="66"/>
        </w:rPr>
        <w:t xml:space="preserve"> </w:t>
      </w:r>
      <w:r w:rsidRPr="00DE1436">
        <w:rPr>
          <w:rFonts w:ascii="Arial" w:hAnsi="Arial" w:cs="Arial"/>
          <w:b/>
          <w:bCs/>
          <w:color w:val="000000"/>
          <w:sz w:val="20"/>
          <w:shd w:val="clear" w:color="auto" w:fill="C5E0B3" w:themeFill="accent6" w:themeFillTint="66"/>
        </w:rPr>
        <w:t>11.1.5</w:t>
      </w:r>
      <w:r>
        <w:rPr>
          <w:rFonts w:ascii="Arial" w:hAnsi="Arial" w:cs="Arial"/>
          <w:color w:val="000000"/>
          <w:sz w:val="20"/>
        </w:rPr>
        <w:t>.</w:t>
      </w:r>
    </w:p>
    <w:p w14:paraId="0098968F" w14:textId="77777777" w:rsidR="00173BC3" w:rsidRDefault="00173BC3" w:rsidP="00173BC3">
      <w:pPr>
        <w:jc w:val="both"/>
        <w:rPr>
          <w:rFonts w:ascii="Arial" w:hAnsi="Arial" w:cs="Arial"/>
          <w:color w:val="000000" w:themeColor="text1"/>
          <w:sz w:val="20"/>
          <w:szCs w:val="28"/>
        </w:rPr>
      </w:pPr>
    </w:p>
    <w:p w14:paraId="78D49A8D" w14:textId="77777777" w:rsidR="00173BC3" w:rsidRPr="00B85CA7" w:rsidRDefault="00173BC3" w:rsidP="00173BC3">
      <w:pPr>
        <w:jc w:val="center"/>
        <w:rPr>
          <w:rFonts w:ascii="Arial" w:hAnsi="Arial" w:cs="Arial"/>
          <w:sz w:val="20"/>
        </w:rPr>
      </w:pPr>
      <w:r>
        <w:rPr>
          <w:noProof/>
        </w:rPr>
        <w:drawing>
          <wp:inline distT="0" distB="0" distL="0" distR="0" wp14:anchorId="0F3A12AE" wp14:editId="41EB5B2D">
            <wp:extent cx="1801495" cy="421005"/>
            <wp:effectExtent l="0" t="0" r="0" b="0"/>
            <wp:docPr id="1917434576" name="Picture 1917434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1495" cy="421005"/>
                    </a:xfrm>
                    <a:prstGeom prst="rect">
                      <a:avLst/>
                    </a:prstGeom>
                    <a:noFill/>
                    <a:ln>
                      <a:noFill/>
                    </a:ln>
                  </pic:spPr>
                </pic:pic>
              </a:graphicData>
            </a:graphic>
          </wp:inline>
        </w:drawing>
      </w:r>
    </w:p>
    <w:p w14:paraId="6CDF6A0D" w14:textId="77777777" w:rsidR="00221910" w:rsidRDefault="00221910" w:rsidP="00221910">
      <w:pPr>
        <w:rPr>
          <w:rFonts w:ascii="Arial" w:hAnsi="Arial" w:cs="Arial"/>
          <w:color w:val="000000"/>
          <w:sz w:val="20"/>
          <w:szCs w:val="20"/>
        </w:rPr>
      </w:pPr>
    </w:p>
    <w:p w14:paraId="10A43864" w14:textId="77777777" w:rsidR="00221910" w:rsidRPr="00221910" w:rsidRDefault="00221910" w:rsidP="00221910">
      <w:pPr>
        <w:rPr>
          <w:rFonts w:ascii="Arial" w:hAnsi="Arial" w:cs="Arial"/>
          <w:sz w:val="20"/>
          <w:szCs w:val="20"/>
        </w:rPr>
        <w:sectPr w:rsidR="00221910" w:rsidRPr="00221910" w:rsidSect="00CE732D">
          <w:footerReference w:type="default" r:id="rId17"/>
          <w:pgSz w:w="11906" w:h="16838"/>
          <w:pgMar w:top="964" w:right="1418" w:bottom="964" w:left="1418" w:header="709" w:footer="709" w:gutter="0"/>
          <w:pgNumType w:start="1"/>
          <w:cols w:space="708"/>
          <w:docGrid w:linePitch="360"/>
        </w:sectPr>
      </w:pPr>
    </w:p>
    <w:p w14:paraId="05C4F5F1" w14:textId="0AB3DF72" w:rsidR="0075574C" w:rsidRPr="0095400A" w:rsidRDefault="0075574C" w:rsidP="0075574C">
      <w:pPr>
        <w:pStyle w:val="Heading3"/>
        <w:shd w:val="clear" w:color="auto" w:fill="000000" w:themeFill="text1"/>
        <w:spacing w:line="240" w:lineRule="auto"/>
        <w:jc w:val="center"/>
        <w:rPr>
          <w:rFonts w:ascii="Arial" w:hAnsi="Arial" w:cs="Arial"/>
          <w:b/>
          <w:bCs/>
        </w:rPr>
      </w:pPr>
      <w:bookmarkStart w:id="86" w:name="_SM11.4__"/>
      <w:bookmarkEnd w:id="86"/>
      <w:r>
        <w:rPr>
          <w:rFonts w:ascii="Arial" w:hAnsi="Arial" w:cs="Arial"/>
          <w:b/>
          <w:bCs/>
        </w:rPr>
        <w:lastRenderedPageBreak/>
        <w:t>SM1</w:t>
      </w:r>
      <w:r w:rsidRPr="0095400A">
        <w:rPr>
          <w:rFonts w:ascii="Arial" w:hAnsi="Arial" w:cs="Arial"/>
          <w:b/>
          <w:bCs/>
        </w:rPr>
        <w:t>1.</w:t>
      </w:r>
      <w:r>
        <w:rPr>
          <w:rFonts w:ascii="Arial" w:hAnsi="Arial" w:cs="Arial"/>
          <w:b/>
          <w:bCs/>
        </w:rPr>
        <w:t>4</w:t>
      </w:r>
      <w:r w:rsidRPr="00420230">
        <w:rPr>
          <w:rFonts w:ascii="Arial" w:hAnsi="Arial" w:cs="Arial"/>
          <w:b/>
          <w:bCs/>
          <w:color w:val="000000" w:themeColor="text1"/>
        </w:rPr>
        <w:t xml:space="preserve">   </w:t>
      </w:r>
      <w:r>
        <w:rPr>
          <w:rFonts w:ascii="Arial" w:hAnsi="Arial" w:cs="Arial"/>
          <w:b/>
          <w:bCs/>
        </w:rPr>
        <w:t>Material admissible in YJA sentencing hearings</w:t>
      </w:r>
    </w:p>
    <w:p w14:paraId="701BDEFD" w14:textId="77777777" w:rsidR="0075574C" w:rsidRDefault="0075574C" w:rsidP="0075574C">
      <w:pPr>
        <w:rPr>
          <w:rFonts w:ascii="Arial" w:hAnsi="Arial" w:cs="Arial"/>
          <w:color w:val="000000"/>
          <w:sz w:val="20"/>
          <w:szCs w:val="20"/>
        </w:rPr>
      </w:pPr>
    </w:p>
    <w:p w14:paraId="5D5F959F" w14:textId="77777777" w:rsidR="00A60502" w:rsidRDefault="00A60502" w:rsidP="00A60502">
      <w:pPr>
        <w:jc w:val="both"/>
        <w:rPr>
          <w:rFonts w:ascii="Arial" w:hAnsi="Arial" w:cs="Arial"/>
          <w:color w:val="000000"/>
          <w:sz w:val="20"/>
        </w:rPr>
      </w:pPr>
      <w:r>
        <w:rPr>
          <w:rFonts w:ascii="Arial" w:hAnsi="Arial" w:cs="Arial"/>
          <w:color w:val="000000"/>
          <w:sz w:val="20"/>
        </w:rPr>
        <w:t xml:space="preserve">Section 211 of the YJA provides that in determining what sentence to impose on a child for an offence, the Children’s Court may take into account </w:t>
      </w:r>
      <w:r w:rsidRPr="008E53DF">
        <w:rPr>
          <w:rFonts w:ascii="Arial" w:hAnsi="Arial" w:cs="Arial"/>
          <w:color w:val="000000"/>
          <w:sz w:val="20"/>
          <w:u w:val="single"/>
        </w:rPr>
        <w:t>only</w:t>
      </w:r>
      <w:r>
        <w:rPr>
          <w:rFonts w:ascii="Arial" w:hAnsi="Arial" w:cs="Arial"/>
          <w:color w:val="000000"/>
          <w:sz w:val="20"/>
        </w:rPr>
        <w:t xml:space="preserve"> the following–</w:t>
      </w:r>
    </w:p>
    <w:p w14:paraId="36FBCC6E" w14:textId="77777777" w:rsidR="00A60502" w:rsidRPr="008E53DF" w:rsidRDefault="00A60502" w:rsidP="00A60502">
      <w:pPr>
        <w:pStyle w:val="ListParagraph"/>
        <w:numPr>
          <w:ilvl w:val="0"/>
          <w:numId w:val="174"/>
        </w:numPr>
        <w:spacing w:before="60" w:after="0" w:line="240" w:lineRule="auto"/>
        <w:ind w:left="357" w:hanging="357"/>
        <w:jc w:val="both"/>
        <w:rPr>
          <w:rFonts w:ascii="Arial" w:hAnsi="Arial" w:cs="Arial"/>
          <w:color w:val="000000"/>
          <w:sz w:val="20"/>
        </w:rPr>
      </w:pPr>
      <w:r>
        <w:rPr>
          <w:rFonts w:ascii="Arial" w:hAnsi="Arial" w:cs="Arial"/>
          <w:color w:val="000000"/>
          <w:sz w:val="20"/>
        </w:rPr>
        <w:t xml:space="preserve">any </w:t>
      </w:r>
      <w:r w:rsidRPr="008E53DF">
        <w:rPr>
          <w:rFonts w:ascii="Arial" w:hAnsi="Arial" w:cs="Arial"/>
          <w:b/>
          <w:bCs/>
          <w:color w:val="000000"/>
          <w:sz w:val="20"/>
        </w:rPr>
        <w:t>pre-sentence report</w:t>
      </w:r>
      <w:r>
        <w:rPr>
          <w:rFonts w:ascii="Arial" w:hAnsi="Arial" w:cs="Arial"/>
          <w:color w:val="000000"/>
          <w:sz w:val="20"/>
        </w:rPr>
        <w:t>, and any supplementary pre-sentence report, and the evidence, if any, of its author;</w:t>
      </w:r>
    </w:p>
    <w:p w14:paraId="74DE5F5D" w14:textId="77777777" w:rsidR="00A60502" w:rsidRDefault="00A60502" w:rsidP="00A60502">
      <w:pPr>
        <w:pStyle w:val="ListParagraph"/>
        <w:numPr>
          <w:ilvl w:val="0"/>
          <w:numId w:val="174"/>
        </w:numPr>
        <w:spacing w:before="60" w:after="0" w:line="240" w:lineRule="auto"/>
        <w:ind w:left="357" w:hanging="357"/>
        <w:contextualSpacing w:val="0"/>
        <w:jc w:val="both"/>
        <w:rPr>
          <w:rFonts w:ascii="Arial" w:hAnsi="Arial" w:cs="Arial"/>
          <w:color w:val="000000"/>
          <w:sz w:val="20"/>
        </w:rPr>
      </w:pPr>
      <w:r>
        <w:rPr>
          <w:rFonts w:ascii="Arial" w:hAnsi="Arial" w:cs="Arial"/>
          <w:color w:val="000000"/>
          <w:sz w:val="20"/>
        </w:rPr>
        <w:t xml:space="preserve">any </w:t>
      </w:r>
      <w:r w:rsidRPr="008E53DF">
        <w:rPr>
          <w:rFonts w:ascii="Arial" w:hAnsi="Arial" w:cs="Arial"/>
          <w:b/>
          <w:bCs/>
          <w:color w:val="000000"/>
          <w:sz w:val="20"/>
        </w:rPr>
        <w:t>pre-sentence group conference report</w:t>
      </w:r>
      <w:r>
        <w:rPr>
          <w:rFonts w:ascii="Arial" w:hAnsi="Arial" w:cs="Arial"/>
          <w:color w:val="000000"/>
          <w:sz w:val="20"/>
        </w:rPr>
        <w:t xml:space="preserve"> and the evidence, if any, of the pre-sentence group conference convenor;</w:t>
      </w:r>
    </w:p>
    <w:p w14:paraId="11FD76F6" w14:textId="77777777" w:rsidR="00A60502" w:rsidRDefault="00A60502" w:rsidP="00A60502">
      <w:pPr>
        <w:pStyle w:val="ListParagraph"/>
        <w:numPr>
          <w:ilvl w:val="0"/>
          <w:numId w:val="174"/>
        </w:numPr>
        <w:spacing w:before="60" w:after="0" w:line="240" w:lineRule="auto"/>
        <w:ind w:left="357" w:hanging="357"/>
        <w:contextualSpacing w:val="0"/>
        <w:jc w:val="both"/>
        <w:rPr>
          <w:rFonts w:ascii="Arial" w:hAnsi="Arial" w:cs="Arial"/>
          <w:color w:val="000000"/>
          <w:sz w:val="20"/>
        </w:rPr>
      </w:pPr>
      <w:r>
        <w:rPr>
          <w:rFonts w:ascii="Arial" w:hAnsi="Arial" w:cs="Arial"/>
          <w:color w:val="000000"/>
          <w:sz w:val="20"/>
        </w:rPr>
        <w:t xml:space="preserve">any </w:t>
      </w:r>
      <w:r w:rsidRPr="008E53DF">
        <w:rPr>
          <w:rFonts w:ascii="Arial" w:hAnsi="Arial" w:cs="Arial"/>
          <w:b/>
          <w:bCs/>
          <w:color w:val="000000"/>
          <w:sz w:val="20"/>
        </w:rPr>
        <w:t>youth justice planning meeting report</w:t>
      </w:r>
      <w:r>
        <w:rPr>
          <w:rFonts w:ascii="Arial" w:hAnsi="Arial" w:cs="Arial"/>
          <w:color w:val="000000"/>
          <w:sz w:val="20"/>
        </w:rPr>
        <w:t>;</w:t>
      </w:r>
    </w:p>
    <w:p w14:paraId="43C97EBA" w14:textId="77777777" w:rsidR="00A60502" w:rsidRDefault="00A60502" w:rsidP="00A60502">
      <w:pPr>
        <w:pStyle w:val="ListParagraph"/>
        <w:numPr>
          <w:ilvl w:val="0"/>
          <w:numId w:val="174"/>
        </w:numPr>
        <w:spacing w:before="60" w:after="0" w:line="240" w:lineRule="auto"/>
        <w:ind w:left="357" w:hanging="357"/>
        <w:contextualSpacing w:val="0"/>
        <w:jc w:val="both"/>
        <w:rPr>
          <w:rFonts w:ascii="Arial" w:hAnsi="Arial" w:cs="Arial"/>
          <w:color w:val="000000"/>
          <w:sz w:val="20"/>
        </w:rPr>
      </w:pPr>
      <w:r>
        <w:rPr>
          <w:rFonts w:ascii="Arial" w:hAnsi="Arial" w:cs="Arial"/>
          <w:color w:val="000000"/>
          <w:sz w:val="20"/>
        </w:rPr>
        <w:t xml:space="preserve">any </w:t>
      </w:r>
      <w:r w:rsidRPr="008E53DF">
        <w:rPr>
          <w:rFonts w:ascii="Arial" w:hAnsi="Arial" w:cs="Arial"/>
          <w:b/>
          <w:bCs/>
          <w:color w:val="000000"/>
          <w:sz w:val="20"/>
        </w:rPr>
        <w:t>report, submission or evidence</w:t>
      </w:r>
      <w:r>
        <w:rPr>
          <w:rFonts w:ascii="Arial" w:hAnsi="Arial" w:cs="Arial"/>
          <w:color w:val="000000"/>
          <w:sz w:val="20"/>
        </w:rPr>
        <w:t xml:space="preserve"> </w:t>
      </w:r>
      <w:r w:rsidRPr="008E53DF">
        <w:rPr>
          <w:rFonts w:ascii="Arial" w:hAnsi="Arial" w:cs="Arial"/>
          <w:b/>
          <w:bCs/>
          <w:color w:val="000000"/>
          <w:sz w:val="20"/>
        </w:rPr>
        <w:t>given made or tendered by or on behalf of the child</w:t>
      </w:r>
      <w:r>
        <w:rPr>
          <w:rFonts w:ascii="Arial" w:hAnsi="Arial" w:cs="Arial"/>
          <w:color w:val="000000"/>
          <w:sz w:val="20"/>
        </w:rPr>
        <w:t>;</w:t>
      </w:r>
    </w:p>
    <w:p w14:paraId="240F8ABA" w14:textId="77777777" w:rsidR="00A60502" w:rsidRDefault="00A60502" w:rsidP="00A60502">
      <w:pPr>
        <w:pStyle w:val="ListParagraph"/>
        <w:numPr>
          <w:ilvl w:val="0"/>
          <w:numId w:val="174"/>
        </w:numPr>
        <w:spacing w:before="60" w:after="0" w:line="240" w:lineRule="auto"/>
        <w:ind w:left="357" w:hanging="357"/>
        <w:contextualSpacing w:val="0"/>
        <w:jc w:val="both"/>
        <w:rPr>
          <w:rFonts w:ascii="Arial" w:hAnsi="Arial" w:cs="Arial"/>
          <w:color w:val="000000"/>
          <w:sz w:val="20"/>
        </w:rPr>
      </w:pPr>
      <w:r>
        <w:rPr>
          <w:rFonts w:ascii="Arial" w:hAnsi="Arial" w:cs="Arial"/>
          <w:color w:val="000000"/>
          <w:sz w:val="20"/>
        </w:rPr>
        <w:t xml:space="preserve">any </w:t>
      </w:r>
      <w:r w:rsidRPr="008E53DF">
        <w:rPr>
          <w:rFonts w:ascii="Arial" w:hAnsi="Arial" w:cs="Arial"/>
          <w:b/>
          <w:bCs/>
          <w:color w:val="000000"/>
          <w:sz w:val="20"/>
        </w:rPr>
        <w:t>prior offences</w:t>
      </w:r>
      <w:r>
        <w:rPr>
          <w:rFonts w:ascii="Arial" w:hAnsi="Arial" w:cs="Arial"/>
          <w:color w:val="000000"/>
          <w:sz w:val="20"/>
        </w:rPr>
        <w:t>, namely offences of which the child has been found guilty before the commission of the offence under consideration;</w:t>
      </w:r>
    </w:p>
    <w:p w14:paraId="0349BD4B" w14:textId="77777777" w:rsidR="00A60502" w:rsidRDefault="00A60502" w:rsidP="00A60502">
      <w:pPr>
        <w:pStyle w:val="ListParagraph"/>
        <w:numPr>
          <w:ilvl w:val="0"/>
          <w:numId w:val="174"/>
        </w:numPr>
        <w:spacing w:before="60" w:after="0" w:line="240" w:lineRule="auto"/>
        <w:ind w:left="357" w:hanging="357"/>
        <w:contextualSpacing w:val="0"/>
        <w:jc w:val="both"/>
        <w:rPr>
          <w:rFonts w:ascii="Arial" w:hAnsi="Arial" w:cs="Arial"/>
          <w:color w:val="000000"/>
          <w:sz w:val="20"/>
        </w:rPr>
      </w:pPr>
      <w:r>
        <w:rPr>
          <w:rFonts w:ascii="Arial" w:hAnsi="Arial" w:cs="Arial"/>
          <w:color w:val="000000"/>
          <w:sz w:val="20"/>
        </w:rPr>
        <w:t xml:space="preserve">any </w:t>
      </w:r>
      <w:r w:rsidRPr="008E53DF">
        <w:rPr>
          <w:rFonts w:ascii="Arial" w:hAnsi="Arial" w:cs="Arial"/>
          <w:b/>
          <w:bCs/>
          <w:color w:val="000000"/>
          <w:sz w:val="20"/>
        </w:rPr>
        <w:t>submission on sentencing made by the informant, the prosecutor or</w:t>
      </w:r>
      <w:r>
        <w:rPr>
          <w:rFonts w:ascii="Arial" w:hAnsi="Arial" w:cs="Arial"/>
          <w:b/>
          <w:bCs/>
          <w:color w:val="000000"/>
          <w:sz w:val="20"/>
        </w:rPr>
        <w:t xml:space="preserve"> </w:t>
      </w:r>
      <w:r w:rsidRPr="008E53DF">
        <w:rPr>
          <w:rFonts w:ascii="Arial" w:hAnsi="Arial" w:cs="Arial"/>
          <w:b/>
          <w:bCs/>
          <w:color w:val="000000"/>
          <w:sz w:val="20"/>
        </w:rPr>
        <w:t>any person appearing on behalf of the Crown</w:t>
      </w:r>
      <w:r>
        <w:rPr>
          <w:rFonts w:ascii="Arial" w:hAnsi="Arial" w:cs="Arial"/>
          <w:color w:val="000000"/>
          <w:sz w:val="20"/>
        </w:rPr>
        <w:t>;</w:t>
      </w:r>
    </w:p>
    <w:p w14:paraId="3EEF90CE" w14:textId="77777777" w:rsidR="00A60502" w:rsidRDefault="00A60502" w:rsidP="00A60502">
      <w:pPr>
        <w:pStyle w:val="ListParagraph"/>
        <w:numPr>
          <w:ilvl w:val="0"/>
          <w:numId w:val="174"/>
        </w:numPr>
        <w:spacing w:before="60" w:after="0" w:line="240" w:lineRule="auto"/>
        <w:ind w:left="357" w:hanging="357"/>
        <w:contextualSpacing w:val="0"/>
        <w:jc w:val="both"/>
        <w:rPr>
          <w:rFonts w:ascii="Arial" w:hAnsi="Arial" w:cs="Arial"/>
          <w:color w:val="000000"/>
          <w:sz w:val="20"/>
        </w:rPr>
      </w:pPr>
      <w:r>
        <w:rPr>
          <w:rFonts w:ascii="Arial" w:hAnsi="Arial" w:cs="Arial"/>
          <w:color w:val="000000"/>
          <w:sz w:val="20"/>
        </w:rPr>
        <w:t xml:space="preserve">any </w:t>
      </w:r>
      <w:r w:rsidRPr="008E53DF">
        <w:rPr>
          <w:rFonts w:ascii="Arial" w:hAnsi="Arial" w:cs="Arial"/>
          <w:b/>
          <w:bCs/>
          <w:color w:val="000000"/>
          <w:sz w:val="20"/>
        </w:rPr>
        <w:t>victim impact statement</w:t>
      </w:r>
      <w:r w:rsidRPr="008E53DF">
        <w:rPr>
          <w:rFonts w:ascii="Arial" w:hAnsi="Arial" w:cs="Arial"/>
          <w:color w:val="000000"/>
          <w:sz w:val="20"/>
        </w:rPr>
        <w:t xml:space="preserve"> under s.212 YJA</w:t>
      </w:r>
      <w:r>
        <w:rPr>
          <w:rFonts w:ascii="Arial" w:hAnsi="Arial" w:cs="Arial"/>
          <w:color w:val="000000"/>
          <w:sz w:val="20"/>
        </w:rPr>
        <w:t>, including a report attached to it;</w:t>
      </w:r>
    </w:p>
    <w:p w14:paraId="07930F46" w14:textId="77777777" w:rsidR="00A60502" w:rsidRDefault="00A60502" w:rsidP="00A60502">
      <w:pPr>
        <w:pStyle w:val="ListParagraph"/>
        <w:numPr>
          <w:ilvl w:val="0"/>
          <w:numId w:val="174"/>
        </w:numPr>
        <w:spacing w:before="60" w:after="0" w:line="240" w:lineRule="auto"/>
        <w:ind w:left="357" w:hanging="357"/>
        <w:contextualSpacing w:val="0"/>
        <w:jc w:val="both"/>
        <w:rPr>
          <w:rFonts w:ascii="Arial" w:hAnsi="Arial" w:cs="Arial"/>
          <w:color w:val="000000"/>
          <w:sz w:val="20"/>
        </w:rPr>
      </w:pPr>
      <w:r>
        <w:rPr>
          <w:rFonts w:ascii="Arial" w:hAnsi="Arial" w:cs="Arial"/>
          <w:color w:val="000000"/>
          <w:sz w:val="20"/>
        </w:rPr>
        <w:t xml:space="preserve">any </w:t>
      </w:r>
      <w:r w:rsidRPr="008E53DF">
        <w:rPr>
          <w:rFonts w:ascii="Arial" w:hAnsi="Arial" w:cs="Arial"/>
          <w:b/>
          <w:bCs/>
          <w:color w:val="000000"/>
          <w:sz w:val="20"/>
        </w:rPr>
        <w:t>submission</w:t>
      </w:r>
      <w:r>
        <w:rPr>
          <w:rFonts w:ascii="Arial" w:hAnsi="Arial" w:cs="Arial"/>
          <w:color w:val="000000"/>
          <w:sz w:val="20"/>
        </w:rPr>
        <w:t xml:space="preserve"> under s.221 YJA </w:t>
      </w:r>
      <w:r w:rsidRPr="008E53DF">
        <w:rPr>
          <w:rFonts w:ascii="Arial" w:hAnsi="Arial" w:cs="Arial"/>
          <w:b/>
          <w:bCs/>
          <w:color w:val="000000"/>
          <w:sz w:val="20"/>
        </w:rPr>
        <w:t>on the unique systemic and background factors</w:t>
      </w:r>
      <w:r>
        <w:rPr>
          <w:rFonts w:ascii="Arial" w:hAnsi="Arial" w:cs="Arial"/>
          <w:color w:val="000000"/>
          <w:sz w:val="20"/>
        </w:rPr>
        <w:t xml:space="preserve"> affecting the child;</w:t>
      </w:r>
    </w:p>
    <w:p w14:paraId="2FBDB225" w14:textId="77777777" w:rsidR="00A60502" w:rsidRDefault="00A60502" w:rsidP="00A60502">
      <w:pPr>
        <w:pStyle w:val="ListParagraph"/>
        <w:numPr>
          <w:ilvl w:val="0"/>
          <w:numId w:val="174"/>
        </w:numPr>
        <w:spacing w:before="60" w:after="0" w:line="240" w:lineRule="auto"/>
        <w:ind w:left="357" w:hanging="357"/>
        <w:contextualSpacing w:val="0"/>
        <w:jc w:val="both"/>
        <w:rPr>
          <w:rFonts w:ascii="Arial" w:hAnsi="Arial" w:cs="Arial"/>
          <w:color w:val="000000"/>
          <w:sz w:val="20"/>
        </w:rPr>
      </w:pPr>
      <w:r>
        <w:rPr>
          <w:rFonts w:ascii="Arial" w:hAnsi="Arial" w:cs="Arial"/>
          <w:color w:val="000000"/>
          <w:sz w:val="20"/>
        </w:rPr>
        <w:t xml:space="preserve">any </w:t>
      </w:r>
      <w:r w:rsidRPr="00F94993">
        <w:rPr>
          <w:rFonts w:ascii="Arial" w:hAnsi="Arial" w:cs="Arial"/>
          <w:b/>
          <w:bCs/>
          <w:color w:val="000000"/>
          <w:sz w:val="20"/>
        </w:rPr>
        <w:t>specialist assessment report</w:t>
      </w:r>
      <w:r>
        <w:rPr>
          <w:rFonts w:ascii="Arial" w:hAnsi="Arial" w:cs="Arial"/>
          <w:color w:val="000000"/>
          <w:sz w:val="20"/>
        </w:rPr>
        <w:t xml:space="preserve"> in respect of the child;</w:t>
      </w:r>
    </w:p>
    <w:p w14:paraId="1B67F462" w14:textId="77777777" w:rsidR="00A60502" w:rsidRPr="008E53DF" w:rsidRDefault="00A60502" w:rsidP="00A60502">
      <w:pPr>
        <w:pStyle w:val="ListParagraph"/>
        <w:numPr>
          <w:ilvl w:val="0"/>
          <w:numId w:val="174"/>
        </w:numPr>
        <w:spacing w:before="60" w:after="0" w:line="240" w:lineRule="auto"/>
        <w:ind w:left="357" w:hanging="357"/>
        <w:contextualSpacing w:val="0"/>
        <w:jc w:val="both"/>
        <w:rPr>
          <w:rFonts w:ascii="Arial" w:hAnsi="Arial" w:cs="Arial"/>
          <w:color w:val="000000"/>
          <w:sz w:val="20"/>
        </w:rPr>
      </w:pPr>
      <w:r>
        <w:rPr>
          <w:rFonts w:ascii="Arial" w:hAnsi="Arial" w:cs="Arial"/>
          <w:color w:val="000000"/>
          <w:sz w:val="20"/>
        </w:rPr>
        <w:t xml:space="preserve">any </w:t>
      </w:r>
      <w:r w:rsidRPr="00F94993">
        <w:rPr>
          <w:rFonts w:ascii="Arial" w:hAnsi="Arial" w:cs="Arial"/>
          <w:b/>
          <w:bCs/>
          <w:color w:val="000000"/>
          <w:sz w:val="20"/>
        </w:rPr>
        <w:t>progress report</w:t>
      </w:r>
      <w:r>
        <w:rPr>
          <w:rFonts w:ascii="Arial" w:hAnsi="Arial" w:cs="Arial"/>
          <w:color w:val="000000"/>
          <w:sz w:val="20"/>
        </w:rPr>
        <w:t xml:space="preserve"> in respect of the child.</w:t>
      </w:r>
    </w:p>
    <w:p w14:paraId="7E171D41" w14:textId="77777777" w:rsidR="00A60502" w:rsidRDefault="00A60502" w:rsidP="00A60502">
      <w:pPr>
        <w:spacing w:before="60"/>
        <w:jc w:val="both"/>
        <w:rPr>
          <w:rFonts w:ascii="Arial" w:hAnsi="Arial" w:cs="Arial"/>
          <w:color w:val="000000"/>
          <w:sz w:val="20"/>
        </w:rPr>
      </w:pPr>
    </w:p>
    <w:p w14:paraId="57CA35A8" w14:textId="77777777" w:rsidR="00A60502" w:rsidRPr="001C6E0E" w:rsidRDefault="00A60502" w:rsidP="00A60502">
      <w:pPr>
        <w:jc w:val="both"/>
        <w:rPr>
          <w:rFonts w:ascii="Arial" w:hAnsi="Arial" w:cs="Arial"/>
          <w:color w:val="000000"/>
          <w:sz w:val="20"/>
        </w:rPr>
      </w:pPr>
      <w:r>
        <w:rPr>
          <w:rFonts w:ascii="Arial" w:hAnsi="Arial" w:cs="Arial"/>
          <w:color w:val="000000"/>
          <w:sz w:val="20"/>
        </w:rPr>
        <w:t xml:space="preserve">Section </w:t>
      </w:r>
      <w:r w:rsidRPr="001C6E0E">
        <w:rPr>
          <w:rFonts w:ascii="Arial" w:hAnsi="Arial" w:cs="Arial"/>
          <w:color w:val="000000"/>
          <w:sz w:val="20"/>
        </w:rPr>
        <w:t xml:space="preserve">358 of the CYFA </w:t>
      </w:r>
      <w:r>
        <w:rPr>
          <w:rFonts w:ascii="Arial" w:hAnsi="Arial" w:cs="Arial"/>
          <w:color w:val="000000"/>
          <w:sz w:val="20"/>
        </w:rPr>
        <w:t xml:space="preserve">– in operation until 29/09/2026 – </w:t>
      </w:r>
      <w:r w:rsidRPr="001C6E0E">
        <w:rPr>
          <w:rFonts w:ascii="Arial" w:hAnsi="Arial" w:cs="Arial"/>
          <w:color w:val="000000"/>
          <w:sz w:val="20"/>
        </w:rPr>
        <w:t>provide</w:t>
      </w:r>
      <w:r>
        <w:rPr>
          <w:rFonts w:ascii="Arial" w:hAnsi="Arial" w:cs="Arial"/>
          <w:color w:val="000000"/>
          <w:sz w:val="20"/>
        </w:rPr>
        <w:t>s</w:t>
      </w:r>
      <w:r w:rsidRPr="001C6E0E">
        <w:rPr>
          <w:rFonts w:ascii="Arial" w:hAnsi="Arial" w:cs="Arial"/>
          <w:color w:val="000000"/>
          <w:sz w:val="20"/>
        </w:rPr>
        <w:t xml:space="preserve"> that if the Court finds a child guilty of an offence, it may, in considering sentence, take into account </w:t>
      </w:r>
      <w:r w:rsidRPr="001C6E0E">
        <w:rPr>
          <w:rFonts w:ascii="Arial" w:hAnsi="Arial" w:cs="Arial"/>
          <w:color w:val="000000"/>
          <w:sz w:val="20"/>
          <w:u w:val="single"/>
        </w:rPr>
        <w:t>only</w:t>
      </w:r>
      <w:r w:rsidRPr="001C6E0E">
        <w:rPr>
          <w:rFonts w:ascii="Arial" w:hAnsi="Arial" w:cs="Arial"/>
          <w:color w:val="000000"/>
          <w:sz w:val="20"/>
        </w:rPr>
        <w:t xml:space="preserve"> the </w:t>
      </w:r>
      <w:r>
        <w:rPr>
          <w:rFonts w:ascii="Arial" w:hAnsi="Arial" w:cs="Arial"/>
          <w:color w:val="000000"/>
          <w:sz w:val="20"/>
        </w:rPr>
        <w:t>categories of matters contained in items (a) to (g) above.</w:t>
      </w:r>
    </w:p>
    <w:p w14:paraId="03794F5E" w14:textId="77777777" w:rsidR="00A60502" w:rsidRPr="001C6E0E" w:rsidRDefault="00A60502" w:rsidP="00A60502">
      <w:pPr>
        <w:jc w:val="both"/>
        <w:rPr>
          <w:rFonts w:ascii="Arial" w:hAnsi="Arial" w:cs="Arial"/>
          <w:color w:val="000000"/>
          <w:sz w:val="20"/>
        </w:rPr>
      </w:pPr>
    </w:p>
    <w:p w14:paraId="5FE67AC0" w14:textId="4A3BBEA3" w:rsidR="00A60502" w:rsidRPr="001C6E0E" w:rsidRDefault="00A60502" w:rsidP="00A60502">
      <w:pPr>
        <w:pStyle w:val="Heading3"/>
        <w:keepNext/>
        <w:keepLines/>
        <w:widowControl/>
        <w:spacing w:after="120" w:line="240" w:lineRule="auto"/>
        <w:ind w:left="357" w:hanging="357"/>
        <w:rPr>
          <w:rFonts w:ascii="Arial" w:hAnsi="Arial" w:cs="Arial"/>
          <w:b/>
          <w:bCs/>
          <w:color w:val="000000"/>
          <w:sz w:val="20"/>
        </w:rPr>
      </w:pPr>
      <w:bookmarkStart w:id="87" w:name="_11.4.1_Pre-sentence_&amp;"/>
      <w:bookmarkEnd w:id="87"/>
      <w:r>
        <w:rPr>
          <w:rFonts w:ascii="Arial" w:hAnsi="Arial" w:cs="Arial"/>
          <w:b/>
          <w:bCs/>
          <w:color w:val="000000"/>
          <w:sz w:val="20"/>
        </w:rPr>
        <w:t>SM</w:t>
      </w:r>
      <w:r w:rsidRPr="001C6E0E">
        <w:rPr>
          <w:rFonts w:ascii="Arial" w:hAnsi="Arial" w:cs="Arial"/>
          <w:b/>
          <w:bCs/>
          <w:color w:val="000000"/>
          <w:sz w:val="20"/>
        </w:rPr>
        <w:t>11.4.1</w:t>
      </w:r>
      <w:r w:rsidRPr="00A60502">
        <w:rPr>
          <w:rFonts w:ascii="Arial" w:hAnsi="Arial" w:cs="Arial"/>
          <w:b/>
          <w:bCs/>
          <w:color w:val="FFFFFF" w:themeColor="background1"/>
          <w:sz w:val="20"/>
        </w:rPr>
        <w:t xml:space="preserve">   </w:t>
      </w:r>
      <w:r w:rsidRPr="001C6E0E">
        <w:rPr>
          <w:rFonts w:ascii="Arial" w:hAnsi="Arial" w:cs="Arial"/>
          <w:b/>
          <w:bCs/>
          <w:color w:val="000000"/>
          <w:sz w:val="20"/>
        </w:rPr>
        <w:t>Pre-sentence</w:t>
      </w:r>
      <w:r>
        <w:rPr>
          <w:rFonts w:ascii="Arial" w:hAnsi="Arial" w:cs="Arial"/>
          <w:b/>
          <w:bCs/>
          <w:color w:val="000000"/>
          <w:sz w:val="20"/>
        </w:rPr>
        <w:t xml:space="preserve">, specialist assessment &amp; pre-sentence </w:t>
      </w:r>
      <w:r w:rsidRPr="001C6E0E">
        <w:rPr>
          <w:rFonts w:ascii="Arial" w:hAnsi="Arial" w:cs="Arial"/>
          <w:b/>
          <w:bCs/>
          <w:color w:val="000000"/>
          <w:sz w:val="20"/>
        </w:rPr>
        <w:t>group conference reports</w:t>
      </w:r>
    </w:p>
    <w:p w14:paraId="27FFFB08" w14:textId="77777777" w:rsidR="00A60502" w:rsidRDefault="00A60502" w:rsidP="00A60502">
      <w:pPr>
        <w:jc w:val="both"/>
        <w:rPr>
          <w:rFonts w:ascii="Arial" w:hAnsi="Arial" w:cs="Arial"/>
          <w:color w:val="000000"/>
          <w:sz w:val="20"/>
        </w:rPr>
      </w:pPr>
      <w:r>
        <w:rPr>
          <w:rFonts w:ascii="Arial" w:hAnsi="Arial" w:cs="Arial"/>
          <w:color w:val="000000"/>
          <w:sz w:val="20"/>
        </w:rPr>
        <w:t>Part 9.2 YJA governs “</w:t>
      </w:r>
      <w:r w:rsidRPr="00565115">
        <w:rPr>
          <w:rFonts w:ascii="Arial" w:hAnsi="Arial" w:cs="Arial"/>
          <w:b/>
          <w:bCs/>
          <w:color w:val="000000"/>
          <w:sz w:val="20"/>
        </w:rPr>
        <w:t>Reports to the Court</w:t>
      </w:r>
      <w:r>
        <w:rPr>
          <w:rFonts w:ascii="Arial" w:hAnsi="Arial" w:cs="Arial"/>
          <w:color w:val="000000"/>
          <w:sz w:val="20"/>
        </w:rPr>
        <w:t xml:space="preserve">”. It includes stipulations in relation to </w:t>
      </w:r>
      <w:r w:rsidRPr="00CA0CD3">
        <w:rPr>
          <w:rFonts w:ascii="Arial" w:hAnsi="Arial" w:cs="Arial"/>
          <w:b/>
          <w:bCs/>
          <w:color w:val="000000"/>
          <w:sz w:val="20"/>
        </w:rPr>
        <w:t>pre-sentence reports</w:t>
      </w:r>
      <w:r>
        <w:rPr>
          <w:rFonts w:ascii="Arial" w:hAnsi="Arial" w:cs="Arial"/>
          <w:color w:val="000000"/>
          <w:sz w:val="20"/>
        </w:rPr>
        <w:t xml:space="preserve"> [ss.413-421], </w:t>
      </w:r>
      <w:r w:rsidRPr="00FB2DFE">
        <w:rPr>
          <w:rFonts w:ascii="Arial" w:hAnsi="Arial" w:cs="Arial"/>
          <w:b/>
          <w:bCs/>
          <w:color w:val="000000"/>
          <w:sz w:val="20"/>
        </w:rPr>
        <w:t>specialist assessment reports</w:t>
      </w:r>
      <w:r>
        <w:rPr>
          <w:rFonts w:ascii="Arial" w:hAnsi="Arial" w:cs="Arial"/>
          <w:color w:val="000000"/>
          <w:sz w:val="20"/>
        </w:rPr>
        <w:t xml:space="preserve"> [ss.410-412] &amp; </w:t>
      </w:r>
      <w:r w:rsidRPr="00CA0CD3">
        <w:rPr>
          <w:rFonts w:ascii="Arial" w:hAnsi="Arial" w:cs="Arial"/>
          <w:b/>
          <w:bCs/>
          <w:color w:val="000000"/>
          <w:sz w:val="20"/>
        </w:rPr>
        <w:t>pre-sentence group conference reports</w:t>
      </w:r>
      <w:r>
        <w:rPr>
          <w:rFonts w:ascii="Arial" w:hAnsi="Arial" w:cs="Arial"/>
          <w:color w:val="000000"/>
          <w:sz w:val="20"/>
        </w:rPr>
        <w:t xml:space="preserve"> [ss.422-424].</w:t>
      </w:r>
    </w:p>
    <w:p w14:paraId="224E2F3C" w14:textId="77777777" w:rsidR="00A60502" w:rsidRDefault="00A60502" w:rsidP="00A60502">
      <w:pPr>
        <w:jc w:val="both"/>
        <w:rPr>
          <w:rFonts w:ascii="Arial" w:hAnsi="Arial" w:cs="Arial"/>
          <w:color w:val="000000"/>
          <w:sz w:val="20"/>
        </w:rPr>
      </w:pPr>
    </w:p>
    <w:p w14:paraId="2C76D5A8" w14:textId="77777777" w:rsidR="00A60502" w:rsidRDefault="00A60502" w:rsidP="00A60502">
      <w:pPr>
        <w:jc w:val="both"/>
        <w:rPr>
          <w:rFonts w:ascii="Arial" w:hAnsi="Arial" w:cs="Arial"/>
          <w:color w:val="000000"/>
          <w:sz w:val="20"/>
        </w:rPr>
      </w:pPr>
      <w:r w:rsidRPr="001C6E0E">
        <w:rPr>
          <w:rFonts w:ascii="Arial" w:hAnsi="Arial" w:cs="Arial"/>
          <w:color w:val="000000"/>
          <w:sz w:val="20"/>
        </w:rPr>
        <w:t>Section</w:t>
      </w:r>
      <w:r>
        <w:rPr>
          <w:rFonts w:ascii="Arial" w:hAnsi="Arial" w:cs="Arial"/>
          <w:color w:val="000000"/>
          <w:sz w:val="20"/>
        </w:rPr>
        <w:t>s</w:t>
      </w:r>
      <w:r w:rsidRPr="001C6E0E">
        <w:rPr>
          <w:rFonts w:ascii="Arial" w:hAnsi="Arial" w:cs="Arial"/>
          <w:color w:val="000000"/>
          <w:sz w:val="20"/>
        </w:rPr>
        <w:t xml:space="preserve"> </w:t>
      </w:r>
      <w:r>
        <w:rPr>
          <w:rFonts w:ascii="Arial" w:hAnsi="Arial" w:cs="Arial"/>
          <w:color w:val="000000"/>
          <w:sz w:val="20"/>
        </w:rPr>
        <w:t>211</w:t>
      </w:r>
      <w:r w:rsidRPr="001C6E0E">
        <w:rPr>
          <w:rFonts w:ascii="Arial" w:hAnsi="Arial" w:cs="Arial"/>
          <w:color w:val="000000"/>
          <w:sz w:val="20"/>
        </w:rPr>
        <w:t xml:space="preserve">(a) </w:t>
      </w:r>
      <w:r>
        <w:rPr>
          <w:rFonts w:ascii="Arial" w:hAnsi="Arial" w:cs="Arial"/>
          <w:color w:val="000000"/>
          <w:sz w:val="20"/>
        </w:rPr>
        <w:t>&amp; 413(a) YJA empower</w:t>
      </w:r>
      <w:r w:rsidRPr="001C6E0E">
        <w:rPr>
          <w:rFonts w:ascii="Arial" w:hAnsi="Arial" w:cs="Arial"/>
          <w:color w:val="000000"/>
          <w:sz w:val="20"/>
        </w:rPr>
        <w:t xml:space="preserve"> the </w:t>
      </w:r>
      <w:r>
        <w:rPr>
          <w:rFonts w:ascii="Arial" w:hAnsi="Arial" w:cs="Arial"/>
          <w:color w:val="000000"/>
          <w:sz w:val="20"/>
        </w:rPr>
        <w:t xml:space="preserve">Children’s </w:t>
      </w:r>
      <w:r w:rsidRPr="001C6E0E">
        <w:rPr>
          <w:rFonts w:ascii="Arial" w:hAnsi="Arial" w:cs="Arial"/>
          <w:color w:val="000000"/>
          <w:sz w:val="20"/>
        </w:rPr>
        <w:t>Court</w:t>
      </w:r>
      <w:r>
        <w:rPr>
          <w:rFonts w:ascii="Arial" w:hAnsi="Arial" w:cs="Arial"/>
          <w:color w:val="000000"/>
          <w:sz w:val="20"/>
        </w:rPr>
        <w:t>, if it finds a child guilty of an offence–</w:t>
      </w:r>
    </w:p>
    <w:p w14:paraId="65EF6519" w14:textId="77777777" w:rsidR="00A60502" w:rsidRDefault="00A60502" w:rsidP="00A60502">
      <w:pPr>
        <w:pStyle w:val="ListParagraph"/>
        <w:numPr>
          <w:ilvl w:val="0"/>
          <w:numId w:val="175"/>
        </w:numPr>
        <w:spacing w:after="0" w:line="240" w:lineRule="auto"/>
        <w:ind w:left="357" w:hanging="357"/>
        <w:jc w:val="both"/>
        <w:rPr>
          <w:rFonts w:ascii="Arial" w:hAnsi="Arial" w:cs="Arial"/>
          <w:color w:val="000000"/>
          <w:sz w:val="20"/>
        </w:rPr>
      </w:pPr>
      <w:r w:rsidRPr="00D36D82">
        <w:rPr>
          <w:rFonts w:ascii="Arial" w:hAnsi="Arial" w:cs="Arial"/>
          <w:color w:val="000000"/>
          <w:sz w:val="20"/>
        </w:rPr>
        <w:t xml:space="preserve">to order the Secretary DJCS to prepare and file a </w:t>
      </w:r>
      <w:r w:rsidRPr="00924BB2">
        <w:rPr>
          <w:rFonts w:ascii="Arial" w:hAnsi="Arial" w:cs="Arial"/>
          <w:b/>
          <w:bCs/>
          <w:color w:val="000000"/>
          <w:sz w:val="20"/>
        </w:rPr>
        <w:t>pre-sentence report</w:t>
      </w:r>
      <w:r>
        <w:rPr>
          <w:rFonts w:ascii="Arial" w:hAnsi="Arial" w:cs="Arial"/>
          <w:color w:val="000000"/>
          <w:sz w:val="20"/>
        </w:rPr>
        <w:t xml:space="preserve"> [PSR]; and</w:t>
      </w:r>
    </w:p>
    <w:p w14:paraId="2C064C78" w14:textId="77777777" w:rsidR="00A60502" w:rsidRPr="00D36D82" w:rsidRDefault="00A60502" w:rsidP="00A60502">
      <w:pPr>
        <w:pStyle w:val="ListParagraph"/>
        <w:numPr>
          <w:ilvl w:val="0"/>
          <w:numId w:val="175"/>
        </w:numPr>
        <w:spacing w:after="0" w:line="240" w:lineRule="auto"/>
        <w:ind w:left="357" w:hanging="357"/>
        <w:jc w:val="both"/>
        <w:rPr>
          <w:rFonts w:ascii="Arial" w:hAnsi="Arial" w:cs="Arial"/>
          <w:color w:val="000000"/>
          <w:sz w:val="20"/>
        </w:rPr>
      </w:pPr>
      <w:r>
        <w:rPr>
          <w:rFonts w:ascii="Arial" w:hAnsi="Arial" w:cs="Arial"/>
          <w:color w:val="000000"/>
          <w:sz w:val="20"/>
        </w:rPr>
        <w:t xml:space="preserve">to take into account that report and the </w:t>
      </w:r>
      <w:r w:rsidRPr="001C6E0E">
        <w:rPr>
          <w:rFonts w:ascii="Arial" w:hAnsi="Arial" w:cs="Arial"/>
          <w:color w:val="000000"/>
          <w:sz w:val="20"/>
        </w:rPr>
        <w:t>evidence, if any, of its author</w:t>
      </w:r>
      <w:r>
        <w:rPr>
          <w:rFonts w:ascii="Arial" w:hAnsi="Arial" w:cs="Arial"/>
          <w:color w:val="000000"/>
          <w:sz w:val="20"/>
        </w:rPr>
        <w:t>.</w:t>
      </w:r>
    </w:p>
    <w:p w14:paraId="08B07003" w14:textId="77777777" w:rsidR="00A60502" w:rsidRDefault="00A60502" w:rsidP="00A60502">
      <w:pPr>
        <w:jc w:val="both"/>
        <w:rPr>
          <w:rFonts w:ascii="Arial" w:hAnsi="Arial" w:cs="Arial"/>
          <w:color w:val="000000"/>
          <w:sz w:val="20"/>
        </w:rPr>
      </w:pPr>
    </w:p>
    <w:p w14:paraId="73C5E373" w14:textId="77777777" w:rsidR="00A60502" w:rsidRDefault="00A60502" w:rsidP="00A60502">
      <w:pPr>
        <w:jc w:val="both"/>
        <w:rPr>
          <w:rFonts w:ascii="Arial" w:hAnsi="Arial" w:cs="Arial"/>
          <w:color w:val="000000"/>
          <w:sz w:val="20"/>
        </w:rPr>
      </w:pPr>
      <w:r w:rsidRPr="001C6E0E">
        <w:rPr>
          <w:rFonts w:ascii="Arial" w:hAnsi="Arial" w:cs="Arial"/>
          <w:color w:val="000000"/>
          <w:sz w:val="20"/>
        </w:rPr>
        <w:t xml:space="preserve">The contents of </w:t>
      </w:r>
      <w:r>
        <w:rPr>
          <w:rFonts w:ascii="Arial" w:hAnsi="Arial" w:cs="Arial"/>
          <w:color w:val="000000"/>
          <w:sz w:val="20"/>
        </w:rPr>
        <w:t>a PSR</w:t>
      </w:r>
      <w:r w:rsidRPr="001C6E0E">
        <w:rPr>
          <w:rFonts w:ascii="Arial" w:hAnsi="Arial" w:cs="Arial"/>
          <w:color w:val="000000"/>
          <w:sz w:val="20"/>
        </w:rPr>
        <w:t xml:space="preserve"> </w:t>
      </w:r>
      <w:r>
        <w:rPr>
          <w:rFonts w:ascii="Arial" w:hAnsi="Arial" w:cs="Arial"/>
          <w:color w:val="000000"/>
          <w:sz w:val="20"/>
        </w:rPr>
        <w:t>is</w:t>
      </w:r>
      <w:r w:rsidRPr="001C6E0E">
        <w:rPr>
          <w:rFonts w:ascii="Arial" w:hAnsi="Arial" w:cs="Arial"/>
          <w:color w:val="000000"/>
          <w:sz w:val="20"/>
        </w:rPr>
        <w:t xml:space="preserve"> regulated by s</w:t>
      </w:r>
      <w:r>
        <w:rPr>
          <w:rFonts w:ascii="Arial" w:hAnsi="Arial" w:cs="Arial"/>
          <w:color w:val="000000"/>
          <w:sz w:val="20"/>
        </w:rPr>
        <w:t>s</w:t>
      </w:r>
      <w:r w:rsidRPr="001C6E0E">
        <w:rPr>
          <w:rFonts w:ascii="Arial" w:hAnsi="Arial" w:cs="Arial"/>
          <w:color w:val="000000"/>
          <w:sz w:val="20"/>
        </w:rPr>
        <w:t>.</w:t>
      </w:r>
      <w:r>
        <w:rPr>
          <w:rFonts w:ascii="Arial" w:hAnsi="Arial" w:cs="Arial"/>
          <w:color w:val="000000"/>
          <w:sz w:val="20"/>
        </w:rPr>
        <w:t xml:space="preserve">417-418 YJA, the time within which it must be filed is governed by s.419 and access to it </w:t>
      </w:r>
      <w:r w:rsidRPr="001C6E0E">
        <w:rPr>
          <w:rFonts w:ascii="Arial" w:hAnsi="Arial" w:cs="Arial"/>
          <w:color w:val="000000"/>
          <w:sz w:val="20"/>
        </w:rPr>
        <w:t>is governed by s.</w:t>
      </w:r>
      <w:r>
        <w:rPr>
          <w:rFonts w:ascii="Arial" w:hAnsi="Arial" w:cs="Arial"/>
          <w:color w:val="000000"/>
          <w:sz w:val="20"/>
        </w:rPr>
        <w:t>420</w:t>
      </w:r>
      <w:r w:rsidRPr="001C6E0E">
        <w:rPr>
          <w:rFonts w:ascii="Arial" w:hAnsi="Arial" w:cs="Arial"/>
          <w:color w:val="000000"/>
          <w:sz w:val="20"/>
        </w:rPr>
        <w:t>.</w:t>
      </w:r>
    </w:p>
    <w:p w14:paraId="09B3B41B" w14:textId="77777777" w:rsidR="00A60502" w:rsidRPr="001C6E0E" w:rsidRDefault="00A60502" w:rsidP="00A60502">
      <w:pPr>
        <w:jc w:val="both"/>
        <w:rPr>
          <w:rFonts w:ascii="Arial" w:hAnsi="Arial" w:cs="Arial"/>
          <w:color w:val="000000"/>
          <w:sz w:val="20"/>
        </w:rPr>
      </w:pPr>
    </w:p>
    <w:p w14:paraId="4E113711" w14:textId="77777777" w:rsidR="00A60502" w:rsidRPr="00D42422" w:rsidRDefault="00A60502" w:rsidP="00A60502">
      <w:pPr>
        <w:jc w:val="both"/>
        <w:rPr>
          <w:rFonts w:ascii="Arial" w:hAnsi="Arial" w:cs="Arial"/>
          <w:color w:val="000000"/>
          <w:sz w:val="20"/>
        </w:rPr>
      </w:pPr>
      <w:r w:rsidRPr="00D42422">
        <w:rPr>
          <w:rFonts w:ascii="Arial" w:hAnsi="Arial" w:cs="Arial"/>
          <w:color w:val="000000"/>
          <w:sz w:val="20"/>
        </w:rPr>
        <w:t xml:space="preserve">Section 414(1) YJA provides that if the </w:t>
      </w:r>
      <w:r>
        <w:rPr>
          <w:rFonts w:ascii="Arial" w:hAnsi="Arial" w:cs="Arial"/>
          <w:color w:val="000000"/>
          <w:sz w:val="20"/>
        </w:rPr>
        <w:t xml:space="preserve">Children’s </w:t>
      </w:r>
      <w:r w:rsidRPr="00D42422">
        <w:rPr>
          <w:rFonts w:ascii="Arial" w:hAnsi="Arial" w:cs="Arial"/>
          <w:color w:val="000000"/>
          <w:sz w:val="20"/>
        </w:rPr>
        <w:t>Court finds a child – other than a child who has or appears to have a relevant impairment – guilty of an offence, before passing sentence, the Court must order DJCS to prepare a P</w:t>
      </w:r>
      <w:r>
        <w:rPr>
          <w:rFonts w:ascii="Arial" w:hAnsi="Arial" w:cs="Arial"/>
          <w:color w:val="000000"/>
          <w:sz w:val="20"/>
        </w:rPr>
        <w:t>SR</w:t>
      </w:r>
      <w:r w:rsidRPr="00D42422">
        <w:rPr>
          <w:rFonts w:ascii="Arial" w:hAnsi="Arial" w:cs="Arial"/>
          <w:color w:val="000000"/>
          <w:sz w:val="20"/>
        </w:rPr>
        <w:t xml:space="preserve"> if the Court is considering making a YJCO, a YCO or a YSSO. Section 414(2) allows the court not to order a new PSR if–</w:t>
      </w:r>
    </w:p>
    <w:p w14:paraId="057A570E" w14:textId="77777777" w:rsidR="00A60502" w:rsidRDefault="00A60502" w:rsidP="00A60502">
      <w:pPr>
        <w:pStyle w:val="ListParagraph"/>
        <w:numPr>
          <w:ilvl w:val="0"/>
          <w:numId w:val="176"/>
        </w:numPr>
        <w:spacing w:after="0" w:line="240" w:lineRule="auto"/>
        <w:ind w:left="357" w:hanging="357"/>
        <w:rPr>
          <w:rFonts w:ascii="Arial" w:hAnsi="Arial" w:cs="Arial"/>
          <w:color w:val="000000"/>
          <w:sz w:val="20"/>
        </w:rPr>
      </w:pPr>
      <w:r>
        <w:rPr>
          <w:rFonts w:ascii="Arial" w:hAnsi="Arial" w:cs="Arial"/>
          <w:color w:val="000000"/>
          <w:sz w:val="20"/>
        </w:rPr>
        <w:t xml:space="preserve">a PSR was prepared not more than 6 months earlier; and </w:t>
      </w:r>
    </w:p>
    <w:p w14:paraId="416A5953" w14:textId="77777777" w:rsidR="00A60502" w:rsidRDefault="00A60502" w:rsidP="00A60502">
      <w:pPr>
        <w:pStyle w:val="ListParagraph"/>
        <w:numPr>
          <w:ilvl w:val="0"/>
          <w:numId w:val="177"/>
        </w:numPr>
        <w:spacing w:after="0" w:line="240" w:lineRule="auto"/>
        <w:ind w:left="714" w:hanging="357"/>
        <w:rPr>
          <w:rFonts w:ascii="Arial" w:hAnsi="Arial" w:cs="Arial"/>
          <w:color w:val="000000"/>
          <w:sz w:val="20"/>
        </w:rPr>
      </w:pPr>
      <w:r w:rsidRPr="00387A35">
        <w:rPr>
          <w:rFonts w:ascii="Arial" w:hAnsi="Arial" w:cs="Arial"/>
          <w:color w:val="000000"/>
          <w:sz w:val="20"/>
        </w:rPr>
        <w:t xml:space="preserve">the </w:t>
      </w:r>
      <w:r>
        <w:rPr>
          <w:rFonts w:ascii="Arial" w:hAnsi="Arial" w:cs="Arial"/>
          <w:color w:val="000000"/>
          <w:sz w:val="20"/>
        </w:rPr>
        <w:t>court considers a new PSR is unnecessary; and</w:t>
      </w:r>
    </w:p>
    <w:p w14:paraId="27F1A98F" w14:textId="77777777" w:rsidR="00A60502" w:rsidRPr="00387A35" w:rsidRDefault="00A60502" w:rsidP="00A60502">
      <w:pPr>
        <w:pStyle w:val="ListParagraph"/>
        <w:numPr>
          <w:ilvl w:val="0"/>
          <w:numId w:val="177"/>
        </w:numPr>
        <w:spacing w:after="0" w:line="240" w:lineRule="auto"/>
        <w:ind w:left="714" w:hanging="357"/>
        <w:rPr>
          <w:rFonts w:ascii="Arial" w:hAnsi="Arial" w:cs="Arial"/>
          <w:color w:val="000000"/>
          <w:sz w:val="20"/>
        </w:rPr>
      </w:pPr>
      <w:r>
        <w:rPr>
          <w:rFonts w:ascii="Arial" w:hAnsi="Arial" w:cs="Arial"/>
          <w:color w:val="000000"/>
          <w:sz w:val="20"/>
        </w:rPr>
        <w:t>the child consents to the use of that earlier PSR; or</w:t>
      </w:r>
    </w:p>
    <w:p w14:paraId="7D0295B5" w14:textId="77777777" w:rsidR="00A60502" w:rsidRPr="00387A35" w:rsidRDefault="00A60502" w:rsidP="00A60502">
      <w:pPr>
        <w:pStyle w:val="ListParagraph"/>
        <w:numPr>
          <w:ilvl w:val="0"/>
          <w:numId w:val="176"/>
        </w:numPr>
        <w:spacing w:after="0" w:line="240" w:lineRule="auto"/>
        <w:ind w:left="357" w:hanging="357"/>
        <w:rPr>
          <w:rFonts w:ascii="Arial" w:hAnsi="Arial" w:cs="Arial"/>
          <w:color w:val="000000"/>
          <w:sz w:val="20"/>
        </w:rPr>
      </w:pPr>
      <w:r>
        <w:rPr>
          <w:rFonts w:ascii="Arial" w:hAnsi="Arial" w:cs="Arial"/>
          <w:color w:val="000000"/>
          <w:sz w:val="20"/>
        </w:rPr>
        <w:t>the court is satisfied that it would not be in the interests of justice to order a new PSR.</w:t>
      </w:r>
    </w:p>
    <w:p w14:paraId="67363AE3" w14:textId="77777777" w:rsidR="00A60502" w:rsidRDefault="00A60502" w:rsidP="00A60502">
      <w:pPr>
        <w:jc w:val="both"/>
        <w:rPr>
          <w:rFonts w:ascii="Arial" w:hAnsi="Arial" w:cs="Arial"/>
          <w:color w:val="000000"/>
          <w:sz w:val="20"/>
        </w:rPr>
      </w:pPr>
    </w:p>
    <w:p w14:paraId="267DF34E" w14:textId="77777777" w:rsidR="00A60502" w:rsidRPr="00D01DFE" w:rsidRDefault="00A60502" w:rsidP="00A60502">
      <w:pPr>
        <w:jc w:val="both"/>
        <w:rPr>
          <w:rFonts w:ascii="Arial" w:hAnsi="Arial" w:cs="Arial"/>
          <w:color w:val="000000"/>
          <w:sz w:val="20"/>
        </w:rPr>
      </w:pPr>
      <w:r w:rsidRPr="00D01DFE">
        <w:rPr>
          <w:rFonts w:ascii="Arial" w:hAnsi="Arial" w:cs="Arial"/>
          <w:color w:val="000000"/>
          <w:sz w:val="20"/>
        </w:rPr>
        <w:t xml:space="preserve">Section 415(1) </w:t>
      </w:r>
      <w:r>
        <w:rPr>
          <w:rFonts w:ascii="Arial" w:hAnsi="Arial" w:cs="Arial"/>
          <w:color w:val="000000"/>
          <w:sz w:val="20"/>
        </w:rPr>
        <w:t xml:space="preserve">YJA </w:t>
      </w:r>
      <w:r w:rsidRPr="00D01DFE">
        <w:rPr>
          <w:rFonts w:ascii="Arial" w:hAnsi="Arial" w:cs="Arial"/>
          <w:color w:val="000000"/>
          <w:sz w:val="20"/>
        </w:rPr>
        <w:t xml:space="preserve">provides that if the </w:t>
      </w:r>
      <w:r>
        <w:rPr>
          <w:rFonts w:ascii="Arial" w:hAnsi="Arial" w:cs="Arial"/>
          <w:color w:val="000000"/>
          <w:sz w:val="20"/>
        </w:rPr>
        <w:t xml:space="preserve">Children’s </w:t>
      </w:r>
      <w:r w:rsidRPr="00D01DFE">
        <w:rPr>
          <w:rFonts w:ascii="Arial" w:hAnsi="Arial" w:cs="Arial"/>
          <w:color w:val="000000"/>
          <w:sz w:val="20"/>
        </w:rPr>
        <w:t>Court finds a child guilty of an offence, before passing sentence, the Court must order DJCS to prepare a PSR if the child has or appears to the Court to have a relevant impairment as defined in s.6 YJA, namely</w:t>
      </w:r>
      <w:r>
        <w:rPr>
          <w:rFonts w:ascii="Arial" w:hAnsi="Arial" w:cs="Arial"/>
          <w:color w:val="000000"/>
          <w:sz w:val="20"/>
        </w:rPr>
        <w:t>–</w:t>
      </w:r>
    </w:p>
    <w:p w14:paraId="48EBACD6" w14:textId="77777777" w:rsidR="00A60502" w:rsidRDefault="00A60502" w:rsidP="00A60502">
      <w:pPr>
        <w:pStyle w:val="ListParagraph"/>
        <w:numPr>
          <w:ilvl w:val="0"/>
          <w:numId w:val="178"/>
        </w:numPr>
        <w:spacing w:after="0" w:line="240" w:lineRule="auto"/>
        <w:ind w:left="357" w:hanging="357"/>
        <w:rPr>
          <w:rFonts w:ascii="Arial" w:hAnsi="Arial" w:cs="Arial"/>
          <w:color w:val="000000"/>
          <w:sz w:val="20"/>
        </w:rPr>
      </w:pPr>
      <w:r>
        <w:rPr>
          <w:rFonts w:ascii="Arial" w:hAnsi="Arial" w:cs="Arial"/>
          <w:color w:val="000000"/>
          <w:sz w:val="20"/>
        </w:rPr>
        <w:t>an intellectual disability, an acquired brain injury and/or a neurodevelopmental disorder; and</w:t>
      </w:r>
    </w:p>
    <w:p w14:paraId="14525BBF" w14:textId="77777777" w:rsidR="00A60502" w:rsidRDefault="00A60502" w:rsidP="00A60502">
      <w:pPr>
        <w:pStyle w:val="ListParagraph"/>
        <w:numPr>
          <w:ilvl w:val="0"/>
          <w:numId w:val="178"/>
        </w:numPr>
        <w:spacing w:after="0" w:line="240" w:lineRule="auto"/>
        <w:ind w:left="357" w:hanging="357"/>
        <w:rPr>
          <w:rFonts w:ascii="Arial" w:hAnsi="Arial" w:cs="Arial"/>
          <w:color w:val="000000"/>
          <w:sz w:val="20"/>
        </w:rPr>
      </w:pPr>
      <w:r>
        <w:rPr>
          <w:rFonts w:ascii="Arial" w:hAnsi="Arial" w:cs="Arial"/>
          <w:color w:val="000000"/>
          <w:sz w:val="20"/>
        </w:rPr>
        <w:t>which has resulted in substantially reduced functional capacity in relation to communication, social interaction, learning, self-care and/or self-management.</w:t>
      </w:r>
    </w:p>
    <w:p w14:paraId="3696653C" w14:textId="77777777" w:rsidR="00A60502" w:rsidRPr="0054775B" w:rsidRDefault="00A60502" w:rsidP="00A60502">
      <w:pPr>
        <w:jc w:val="both"/>
        <w:rPr>
          <w:rFonts w:ascii="Arial" w:hAnsi="Arial" w:cs="Arial"/>
          <w:color w:val="000000"/>
          <w:sz w:val="20"/>
        </w:rPr>
      </w:pPr>
      <w:r>
        <w:rPr>
          <w:rFonts w:ascii="Arial" w:hAnsi="Arial" w:cs="Arial"/>
          <w:color w:val="000000"/>
          <w:sz w:val="20"/>
        </w:rPr>
        <w:t>Section 415(2) allows the court not to order a new PSR in the circumstances there specified (similar to s.414(2)).</w:t>
      </w:r>
    </w:p>
    <w:p w14:paraId="42B68723" w14:textId="77777777" w:rsidR="00A60502" w:rsidRDefault="00A60502" w:rsidP="00A60502">
      <w:pPr>
        <w:jc w:val="both"/>
        <w:rPr>
          <w:rFonts w:ascii="Arial" w:hAnsi="Arial" w:cs="Arial"/>
          <w:color w:val="000000"/>
          <w:sz w:val="20"/>
        </w:rPr>
      </w:pPr>
    </w:p>
    <w:p w14:paraId="6F6B2978" w14:textId="77777777" w:rsidR="00A60502" w:rsidRDefault="00A60502" w:rsidP="00A60502">
      <w:pPr>
        <w:jc w:val="both"/>
        <w:rPr>
          <w:rFonts w:ascii="Arial" w:hAnsi="Arial" w:cs="Arial"/>
          <w:color w:val="000000"/>
          <w:sz w:val="20"/>
        </w:rPr>
      </w:pPr>
      <w:r>
        <w:rPr>
          <w:rFonts w:ascii="Arial" w:hAnsi="Arial" w:cs="Arial"/>
          <w:color w:val="000000"/>
          <w:sz w:val="20"/>
        </w:rPr>
        <w:t>If the Children’s Court has determined not to order a PSR under either s.414(2)(a) or 415(2)(a) YJA–</w:t>
      </w:r>
    </w:p>
    <w:p w14:paraId="7D22E60A" w14:textId="77777777" w:rsidR="00A60502" w:rsidRDefault="00A60502" w:rsidP="00A60502">
      <w:pPr>
        <w:pStyle w:val="ListParagraph"/>
        <w:numPr>
          <w:ilvl w:val="0"/>
          <w:numId w:val="179"/>
        </w:numPr>
        <w:spacing w:after="0" w:line="240" w:lineRule="auto"/>
        <w:ind w:left="357" w:hanging="357"/>
        <w:jc w:val="both"/>
        <w:rPr>
          <w:rFonts w:ascii="Arial" w:hAnsi="Arial" w:cs="Arial"/>
          <w:color w:val="000000"/>
          <w:sz w:val="20"/>
        </w:rPr>
      </w:pPr>
      <w:r>
        <w:rPr>
          <w:rFonts w:ascii="Arial" w:hAnsi="Arial" w:cs="Arial"/>
          <w:color w:val="000000"/>
          <w:sz w:val="20"/>
        </w:rPr>
        <w:t>s.</w:t>
      </w:r>
      <w:r w:rsidRPr="004C5D9C">
        <w:rPr>
          <w:rFonts w:ascii="Arial" w:hAnsi="Arial" w:cs="Arial"/>
          <w:color w:val="000000"/>
          <w:sz w:val="20"/>
        </w:rPr>
        <w:t xml:space="preserve">416 requires </w:t>
      </w:r>
      <w:r>
        <w:rPr>
          <w:rFonts w:ascii="Arial" w:hAnsi="Arial" w:cs="Arial"/>
          <w:color w:val="000000"/>
          <w:sz w:val="20"/>
        </w:rPr>
        <w:t>it</w:t>
      </w:r>
      <w:r w:rsidRPr="004C5D9C">
        <w:rPr>
          <w:rFonts w:ascii="Arial" w:hAnsi="Arial" w:cs="Arial"/>
          <w:color w:val="000000"/>
          <w:sz w:val="20"/>
        </w:rPr>
        <w:t xml:space="preserve"> to order a </w:t>
      </w:r>
      <w:r w:rsidRPr="004C5D9C">
        <w:rPr>
          <w:rFonts w:ascii="Arial" w:hAnsi="Arial" w:cs="Arial"/>
          <w:b/>
          <w:bCs/>
          <w:color w:val="000000"/>
          <w:sz w:val="20"/>
        </w:rPr>
        <w:t>supplementary pre-sentence report</w:t>
      </w:r>
      <w:r>
        <w:rPr>
          <w:rFonts w:ascii="Arial" w:hAnsi="Arial" w:cs="Arial"/>
          <w:color w:val="000000"/>
          <w:sz w:val="20"/>
        </w:rPr>
        <w:t>; and</w:t>
      </w:r>
    </w:p>
    <w:p w14:paraId="3EDFFACE" w14:textId="77777777" w:rsidR="00A60502" w:rsidRPr="004C5D9C" w:rsidRDefault="00A60502" w:rsidP="00A60502">
      <w:pPr>
        <w:pStyle w:val="ListParagraph"/>
        <w:numPr>
          <w:ilvl w:val="0"/>
          <w:numId w:val="179"/>
        </w:numPr>
        <w:spacing w:after="0" w:line="240" w:lineRule="auto"/>
        <w:ind w:left="357" w:hanging="357"/>
        <w:jc w:val="both"/>
        <w:rPr>
          <w:rFonts w:ascii="Arial" w:hAnsi="Arial" w:cs="Arial"/>
          <w:color w:val="000000"/>
          <w:sz w:val="20"/>
        </w:rPr>
      </w:pPr>
      <w:r>
        <w:rPr>
          <w:rFonts w:ascii="Arial" w:hAnsi="Arial" w:cs="Arial"/>
          <w:color w:val="000000"/>
          <w:sz w:val="20"/>
        </w:rPr>
        <w:t>s.421 governs filing of and access to the previous PSR.</w:t>
      </w:r>
    </w:p>
    <w:p w14:paraId="31A57D57" w14:textId="77777777" w:rsidR="00A60502" w:rsidRDefault="00A60502" w:rsidP="00A60502">
      <w:pPr>
        <w:jc w:val="both"/>
        <w:rPr>
          <w:rFonts w:ascii="Arial" w:hAnsi="Arial" w:cs="Arial"/>
          <w:color w:val="000000"/>
          <w:sz w:val="20"/>
        </w:rPr>
      </w:pPr>
    </w:p>
    <w:p w14:paraId="34C6378A" w14:textId="77777777" w:rsidR="00A60502" w:rsidRDefault="00A60502" w:rsidP="00A60502">
      <w:pPr>
        <w:pBdr>
          <w:top w:val="single" w:sz="18" w:space="1" w:color="auto"/>
        </w:pBdr>
        <w:jc w:val="both"/>
        <w:rPr>
          <w:rFonts w:ascii="Arial" w:hAnsi="Arial" w:cs="Arial"/>
          <w:color w:val="000000"/>
          <w:sz w:val="20"/>
        </w:rPr>
      </w:pPr>
    </w:p>
    <w:p w14:paraId="334D872B" w14:textId="77777777" w:rsidR="00A60502" w:rsidRDefault="00A60502" w:rsidP="00A60502">
      <w:pPr>
        <w:jc w:val="both"/>
        <w:rPr>
          <w:rFonts w:ascii="Arial" w:hAnsi="Arial" w:cs="Arial"/>
          <w:color w:val="000000"/>
          <w:sz w:val="20"/>
        </w:rPr>
      </w:pPr>
      <w:r w:rsidRPr="001C6E0E">
        <w:rPr>
          <w:rFonts w:ascii="Arial" w:hAnsi="Arial" w:cs="Arial"/>
          <w:color w:val="000000"/>
          <w:sz w:val="20"/>
        </w:rPr>
        <w:lastRenderedPageBreak/>
        <w:t>Section</w:t>
      </w:r>
      <w:r>
        <w:rPr>
          <w:rFonts w:ascii="Arial" w:hAnsi="Arial" w:cs="Arial"/>
          <w:color w:val="000000"/>
          <w:sz w:val="20"/>
        </w:rPr>
        <w:t>s 211(i) &amp; 410 YJA empower</w:t>
      </w:r>
      <w:r w:rsidRPr="001C6E0E">
        <w:rPr>
          <w:rFonts w:ascii="Arial" w:hAnsi="Arial" w:cs="Arial"/>
          <w:color w:val="000000"/>
          <w:sz w:val="20"/>
        </w:rPr>
        <w:t xml:space="preserve"> the Court</w:t>
      </w:r>
      <w:r>
        <w:rPr>
          <w:rFonts w:ascii="Arial" w:hAnsi="Arial" w:cs="Arial"/>
          <w:color w:val="000000"/>
          <w:sz w:val="20"/>
        </w:rPr>
        <w:t xml:space="preserve">, if it finds a child guilty of an offence </w:t>
      </w:r>
      <w:r w:rsidRPr="00467DAE">
        <w:rPr>
          <w:rFonts w:ascii="Arial" w:hAnsi="Arial" w:cs="Arial"/>
          <w:color w:val="000000"/>
          <w:sz w:val="20"/>
          <w:u w:val="single"/>
        </w:rPr>
        <w:t>and</w:t>
      </w:r>
      <w:r>
        <w:rPr>
          <w:rFonts w:ascii="Arial" w:hAnsi="Arial" w:cs="Arial"/>
          <w:color w:val="000000"/>
          <w:sz w:val="20"/>
        </w:rPr>
        <w:t xml:space="preserve"> if the child consents–</w:t>
      </w:r>
    </w:p>
    <w:p w14:paraId="404754E3" w14:textId="77777777" w:rsidR="00A60502" w:rsidRDefault="00A60502" w:rsidP="00A60502">
      <w:pPr>
        <w:pStyle w:val="ListParagraph"/>
        <w:numPr>
          <w:ilvl w:val="0"/>
          <w:numId w:val="175"/>
        </w:numPr>
        <w:spacing w:after="0" w:line="240" w:lineRule="auto"/>
        <w:ind w:left="357" w:hanging="357"/>
        <w:jc w:val="both"/>
        <w:rPr>
          <w:rFonts w:ascii="Arial" w:hAnsi="Arial" w:cs="Arial"/>
          <w:color w:val="000000"/>
          <w:sz w:val="20"/>
        </w:rPr>
      </w:pPr>
      <w:r w:rsidRPr="00D36D82">
        <w:rPr>
          <w:rFonts w:ascii="Arial" w:hAnsi="Arial" w:cs="Arial"/>
          <w:color w:val="000000"/>
          <w:sz w:val="20"/>
        </w:rPr>
        <w:t xml:space="preserve">to order the Secretary DJCS to prepare and file a </w:t>
      </w:r>
      <w:r>
        <w:rPr>
          <w:rFonts w:ascii="Arial" w:hAnsi="Arial" w:cs="Arial"/>
          <w:b/>
          <w:bCs/>
          <w:color w:val="000000"/>
          <w:sz w:val="20"/>
        </w:rPr>
        <w:t xml:space="preserve">specialist assessment report </w:t>
      </w:r>
      <w:r>
        <w:rPr>
          <w:rFonts w:ascii="Arial" w:hAnsi="Arial" w:cs="Arial"/>
          <w:color w:val="000000"/>
          <w:sz w:val="20"/>
        </w:rPr>
        <w:t>[SAR]; and</w:t>
      </w:r>
    </w:p>
    <w:p w14:paraId="0B906142" w14:textId="77777777" w:rsidR="00A60502" w:rsidRPr="00D36D82" w:rsidRDefault="00A60502" w:rsidP="00A60502">
      <w:pPr>
        <w:pStyle w:val="ListParagraph"/>
        <w:numPr>
          <w:ilvl w:val="0"/>
          <w:numId w:val="175"/>
        </w:numPr>
        <w:spacing w:after="0" w:line="240" w:lineRule="auto"/>
        <w:ind w:left="357" w:hanging="357"/>
        <w:jc w:val="both"/>
        <w:rPr>
          <w:rFonts w:ascii="Arial" w:hAnsi="Arial" w:cs="Arial"/>
          <w:color w:val="000000"/>
          <w:sz w:val="20"/>
        </w:rPr>
      </w:pPr>
      <w:r>
        <w:rPr>
          <w:rFonts w:ascii="Arial" w:hAnsi="Arial" w:cs="Arial"/>
          <w:color w:val="000000"/>
          <w:sz w:val="20"/>
        </w:rPr>
        <w:t>to take into account that report.</w:t>
      </w:r>
    </w:p>
    <w:p w14:paraId="3CEFDDD2" w14:textId="77777777" w:rsidR="00A60502" w:rsidRDefault="00A60502" w:rsidP="00A60502">
      <w:pPr>
        <w:jc w:val="both"/>
        <w:rPr>
          <w:rFonts w:ascii="Arial" w:hAnsi="Arial" w:cs="Arial"/>
          <w:color w:val="000000"/>
          <w:sz w:val="20"/>
        </w:rPr>
      </w:pPr>
    </w:p>
    <w:p w14:paraId="591D87A5" w14:textId="77777777" w:rsidR="00A60502" w:rsidRDefault="00A60502" w:rsidP="00A60502">
      <w:pPr>
        <w:jc w:val="both"/>
        <w:rPr>
          <w:rFonts w:ascii="Arial" w:hAnsi="Arial" w:cs="Arial"/>
          <w:color w:val="000000"/>
          <w:sz w:val="20"/>
        </w:rPr>
      </w:pPr>
      <w:r w:rsidRPr="001C6E0E">
        <w:rPr>
          <w:rFonts w:ascii="Arial" w:hAnsi="Arial" w:cs="Arial"/>
          <w:color w:val="000000"/>
          <w:sz w:val="20"/>
        </w:rPr>
        <w:t xml:space="preserve">The contents of </w:t>
      </w:r>
      <w:r>
        <w:rPr>
          <w:rFonts w:ascii="Arial" w:hAnsi="Arial" w:cs="Arial"/>
          <w:color w:val="000000"/>
          <w:sz w:val="20"/>
        </w:rPr>
        <w:t>a SAR is</w:t>
      </w:r>
      <w:r w:rsidRPr="001C6E0E">
        <w:rPr>
          <w:rFonts w:ascii="Arial" w:hAnsi="Arial" w:cs="Arial"/>
          <w:color w:val="000000"/>
          <w:sz w:val="20"/>
        </w:rPr>
        <w:t xml:space="preserve"> regulated by s</w:t>
      </w:r>
      <w:r>
        <w:rPr>
          <w:rFonts w:ascii="Arial" w:hAnsi="Arial" w:cs="Arial"/>
          <w:color w:val="000000"/>
          <w:sz w:val="20"/>
        </w:rPr>
        <w:t>s</w:t>
      </w:r>
      <w:r w:rsidRPr="001C6E0E">
        <w:rPr>
          <w:rFonts w:ascii="Arial" w:hAnsi="Arial" w:cs="Arial"/>
          <w:color w:val="000000"/>
          <w:sz w:val="20"/>
        </w:rPr>
        <w:t>.</w:t>
      </w:r>
      <w:r>
        <w:rPr>
          <w:rFonts w:ascii="Arial" w:hAnsi="Arial" w:cs="Arial"/>
          <w:color w:val="000000"/>
          <w:sz w:val="20"/>
        </w:rPr>
        <w:t>410(3) &amp; 410(4), the time within which it must be filed is governed by s.410(5) and access to it</w:t>
      </w:r>
      <w:r w:rsidRPr="001C6E0E">
        <w:rPr>
          <w:rFonts w:ascii="Arial" w:hAnsi="Arial" w:cs="Arial"/>
          <w:color w:val="000000"/>
          <w:sz w:val="20"/>
        </w:rPr>
        <w:t xml:space="preserve"> is governed by s.</w:t>
      </w:r>
      <w:r>
        <w:rPr>
          <w:rFonts w:ascii="Arial" w:hAnsi="Arial" w:cs="Arial"/>
          <w:color w:val="000000"/>
          <w:sz w:val="20"/>
        </w:rPr>
        <w:t>412</w:t>
      </w:r>
      <w:r w:rsidRPr="001C6E0E">
        <w:rPr>
          <w:rFonts w:ascii="Arial" w:hAnsi="Arial" w:cs="Arial"/>
          <w:color w:val="000000"/>
          <w:sz w:val="20"/>
        </w:rPr>
        <w:t>.</w:t>
      </w:r>
    </w:p>
    <w:p w14:paraId="5CE9B449" w14:textId="77777777" w:rsidR="00A60502" w:rsidRDefault="00A60502" w:rsidP="00A60502">
      <w:pPr>
        <w:jc w:val="both"/>
        <w:rPr>
          <w:rFonts w:ascii="Arial" w:hAnsi="Arial" w:cs="Arial"/>
          <w:color w:val="000000"/>
          <w:sz w:val="20"/>
        </w:rPr>
      </w:pPr>
    </w:p>
    <w:p w14:paraId="0CB62B37" w14:textId="77777777" w:rsidR="00A60502" w:rsidRDefault="00A60502" w:rsidP="00A60502">
      <w:pPr>
        <w:jc w:val="both"/>
        <w:rPr>
          <w:rFonts w:ascii="Arial" w:hAnsi="Arial" w:cs="Arial"/>
          <w:color w:val="000000"/>
          <w:sz w:val="20"/>
        </w:rPr>
      </w:pPr>
      <w:r>
        <w:rPr>
          <w:rFonts w:ascii="Arial" w:hAnsi="Arial" w:cs="Arial"/>
          <w:color w:val="000000"/>
          <w:sz w:val="20"/>
        </w:rPr>
        <w:t>Section 411 provides that if the author of a SAR is of the opinion that information contained in the report will be or may be prejudicial to the physical or mental health of the subject child, the author may prepare a statement to that effect to be fined with the report.</w:t>
      </w:r>
    </w:p>
    <w:p w14:paraId="43A49687" w14:textId="77777777" w:rsidR="00A60502" w:rsidRDefault="00A60502" w:rsidP="00A60502">
      <w:pPr>
        <w:jc w:val="both"/>
        <w:rPr>
          <w:rFonts w:ascii="Arial" w:hAnsi="Arial" w:cs="Arial"/>
          <w:color w:val="000000"/>
          <w:sz w:val="20"/>
        </w:rPr>
      </w:pPr>
    </w:p>
    <w:p w14:paraId="1C2F7FB4" w14:textId="77777777" w:rsidR="00A60502" w:rsidRDefault="00A60502" w:rsidP="00A60502">
      <w:pPr>
        <w:pBdr>
          <w:top w:val="single" w:sz="18" w:space="1" w:color="auto"/>
        </w:pBdr>
        <w:jc w:val="both"/>
        <w:rPr>
          <w:rFonts w:ascii="Arial" w:hAnsi="Arial" w:cs="Arial"/>
          <w:color w:val="000000"/>
          <w:sz w:val="20"/>
        </w:rPr>
      </w:pPr>
    </w:p>
    <w:p w14:paraId="6542DAE1" w14:textId="77777777" w:rsidR="00A60502" w:rsidRPr="001C6E0E" w:rsidRDefault="00A60502" w:rsidP="00A60502">
      <w:pPr>
        <w:pBdr>
          <w:top w:val="single" w:sz="18" w:space="1" w:color="auto"/>
        </w:pBdr>
        <w:jc w:val="both"/>
        <w:rPr>
          <w:rFonts w:ascii="Arial" w:hAnsi="Arial" w:cs="Arial"/>
          <w:color w:val="000000"/>
          <w:sz w:val="20"/>
        </w:rPr>
      </w:pPr>
      <w:r w:rsidRPr="001C6E0E">
        <w:rPr>
          <w:rFonts w:ascii="Arial" w:hAnsi="Arial" w:cs="Arial"/>
          <w:color w:val="000000"/>
          <w:sz w:val="20"/>
        </w:rPr>
        <w:t>Section</w:t>
      </w:r>
      <w:r>
        <w:rPr>
          <w:rFonts w:ascii="Arial" w:hAnsi="Arial" w:cs="Arial"/>
          <w:color w:val="000000"/>
          <w:sz w:val="20"/>
        </w:rPr>
        <w:t xml:space="preserve"> 211(b) YJA empowers</w:t>
      </w:r>
      <w:r w:rsidRPr="001C6E0E">
        <w:rPr>
          <w:rFonts w:ascii="Arial" w:hAnsi="Arial" w:cs="Arial"/>
          <w:color w:val="000000"/>
          <w:sz w:val="20"/>
        </w:rPr>
        <w:t xml:space="preserve"> the Court</w:t>
      </w:r>
      <w:r>
        <w:rPr>
          <w:rFonts w:ascii="Arial" w:hAnsi="Arial" w:cs="Arial"/>
          <w:color w:val="000000"/>
          <w:sz w:val="20"/>
        </w:rPr>
        <w:t xml:space="preserve">, if it finds a child guilty of </w:t>
      </w:r>
      <w:r w:rsidRPr="00453083">
        <w:rPr>
          <w:rFonts w:ascii="Arial" w:hAnsi="Arial" w:cs="Arial"/>
          <w:color w:val="000000"/>
          <w:sz w:val="20"/>
        </w:rPr>
        <w:t>an offence to take into account</w:t>
      </w:r>
      <w:r>
        <w:rPr>
          <w:rFonts w:ascii="Arial" w:hAnsi="Arial" w:cs="Arial"/>
          <w:color w:val="000000"/>
          <w:sz w:val="20"/>
          <w:u w:val="single"/>
        </w:rPr>
        <w:t xml:space="preserve"> </w:t>
      </w:r>
      <w:r>
        <w:rPr>
          <w:rFonts w:ascii="Arial" w:hAnsi="Arial" w:cs="Arial"/>
          <w:color w:val="000000"/>
          <w:sz w:val="20"/>
        </w:rPr>
        <w:t xml:space="preserve">any </w:t>
      </w:r>
      <w:r w:rsidRPr="008E53DF">
        <w:rPr>
          <w:rFonts w:ascii="Arial" w:hAnsi="Arial" w:cs="Arial"/>
          <w:b/>
          <w:bCs/>
          <w:color w:val="000000"/>
          <w:sz w:val="20"/>
        </w:rPr>
        <w:t>pre-sentence group conference report</w:t>
      </w:r>
      <w:r>
        <w:rPr>
          <w:rFonts w:ascii="Arial" w:hAnsi="Arial" w:cs="Arial"/>
          <w:color w:val="000000"/>
          <w:sz w:val="20"/>
        </w:rPr>
        <w:t xml:space="preserve"> and the evidence, if any, of the pre-sentence group conference convenor. </w:t>
      </w:r>
      <w:r w:rsidRPr="001C6E0E">
        <w:rPr>
          <w:rFonts w:ascii="Arial" w:hAnsi="Arial" w:cs="Arial"/>
          <w:color w:val="000000"/>
          <w:sz w:val="20"/>
        </w:rPr>
        <w:t>The content</w:t>
      </w:r>
      <w:r>
        <w:rPr>
          <w:rFonts w:ascii="Arial" w:hAnsi="Arial" w:cs="Arial"/>
          <w:color w:val="000000"/>
          <w:sz w:val="20"/>
        </w:rPr>
        <w:t xml:space="preserve"> </w:t>
      </w:r>
      <w:r w:rsidRPr="001C6E0E">
        <w:rPr>
          <w:rFonts w:ascii="Arial" w:hAnsi="Arial" w:cs="Arial"/>
          <w:color w:val="000000"/>
          <w:sz w:val="20"/>
        </w:rPr>
        <w:t xml:space="preserve">of </w:t>
      </w:r>
      <w:r>
        <w:rPr>
          <w:rFonts w:ascii="Arial" w:hAnsi="Arial" w:cs="Arial"/>
          <w:color w:val="000000"/>
          <w:sz w:val="20"/>
        </w:rPr>
        <w:t xml:space="preserve">a </w:t>
      </w:r>
      <w:r w:rsidRPr="001C6E0E">
        <w:rPr>
          <w:rFonts w:ascii="Arial" w:hAnsi="Arial" w:cs="Arial"/>
          <w:color w:val="000000"/>
          <w:sz w:val="20"/>
        </w:rPr>
        <w:t>group conference report</w:t>
      </w:r>
      <w:r>
        <w:rPr>
          <w:rFonts w:ascii="Arial" w:hAnsi="Arial" w:cs="Arial"/>
          <w:color w:val="000000"/>
          <w:sz w:val="20"/>
        </w:rPr>
        <w:t xml:space="preserve"> i</w:t>
      </w:r>
      <w:r w:rsidRPr="001C6E0E">
        <w:rPr>
          <w:rFonts w:ascii="Arial" w:hAnsi="Arial" w:cs="Arial"/>
          <w:color w:val="000000"/>
          <w:sz w:val="20"/>
        </w:rPr>
        <w:t>s regulated by s.</w:t>
      </w:r>
      <w:r>
        <w:rPr>
          <w:rFonts w:ascii="Arial" w:hAnsi="Arial" w:cs="Arial"/>
          <w:color w:val="000000"/>
          <w:sz w:val="20"/>
        </w:rPr>
        <w:t>422, the time within which it must be filed is governed by s.423 and access to it</w:t>
      </w:r>
      <w:r w:rsidRPr="001C6E0E">
        <w:rPr>
          <w:rFonts w:ascii="Arial" w:hAnsi="Arial" w:cs="Arial"/>
          <w:color w:val="000000"/>
          <w:sz w:val="20"/>
        </w:rPr>
        <w:t xml:space="preserve"> is governed by s.</w:t>
      </w:r>
      <w:r>
        <w:rPr>
          <w:rFonts w:ascii="Arial" w:hAnsi="Arial" w:cs="Arial"/>
          <w:color w:val="000000"/>
          <w:sz w:val="20"/>
        </w:rPr>
        <w:t>424.</w:t>
      </w:r>
    </w:p>
    <w:p w14:paraId="50D3D64F" w14:textId="77777777" w:rsidR="00A60502" w:rsidRDefault="00A60502" w:rsidP="00A60502">
      <w:pPr>
        <w:jc w:val="both"/>
        <w:rPr>
          <w:rFonts w:ascii="Arial" w:hAnsi="Arial" w:cs="Arial"/>
          <w:color w:val="000000"/>
          <w:sz w:val="20"/>
        </w:rPr>
      </w:pPr>
    </w:p>
    <w:p w14:paraId="69D1761B" w14:textId="77777777" w:rsidR="00A60502" w:rsidRDefault="00A60502" w:rsidP="00A60502">
      <w:pPr>
        <w:pBdr>
          <w:top w:val="single" w:sz="18" w:space="1" w:color="auto"/>
        </w:pBdr>
        <w:jc w:val="both"/>
        <w:rPr>
          <w:rFonts w:ascii="Arial" w:hAnsi="Arial" w:cs="Arial"/>
          <w:color w:val="000000"/>
          <w:sz w:val="20"/>
        </w:rPr>
      </w:pPr>
    </w:p>
    <w:p w14:paraId="23ACC8BF" w14:textId="77777777" w:rsidR="00A60502" w:rsidRPr="001C6E0E" w:rsidRDefault="00A60502" w:rsidP="00A60502">
      <w:pPr>
        <w:jc w:val="both"/>
        <w:rPr>
          <w:rFonts w:ascii="Arial" w:hAnsi="Arial" w:cs="Arial"/>
          <w:color w:val="000000"/>
          <w:sz w:val="20"/>
        </w:rPr>
      </w:pPr>
      <w:r w:rsidRPr="001C6E0E">
        <w:rPr>
          <w:rFonts w:ascii="Arial" w:hAnsi="Arial" w:cs="Arial"/>
          <w:iCs/>
          <w:color w:val="000000"/>
          <w:sz w:val="20"/>
        </w:rPr>
        <w:t xml:space="preserve">In </w:t>
      </w:r>
      <w:r w:rsidRPr="001C6E0E">
        <w:rPr>
          <w:rFonts w:ascii="Arial" w:hAnsi="Arial" w:cs="Arial"/>
          <w:i/>
          <w:iCs/>
          <w:color w:val="000000"/>
          <w:sz w:val="20"/>
        </w:rPr>
        <w:t>Le v Collins &amp; Anor</w:t>
      </w:r>
      <w:r w:rsidRPr="001C6E0E">
        <w:rPr>
          <w:rFonts w:ascii="Arial" w:hAnsi="Arial" w:cs="Arial"/>
          <w:color w:val="000000"/>
          <w:sz w:val="20"/>
        </w:rPr>
        <w:t xml:space="preserve"> [2004] VSC 524 Williams J held that a failure to provide a pre-sentence report to a 20 year old offender before sentence constituted a denial of procedural fairness, vitiating the sentence.</w:t>
      </w:r>
    </w:p>
    <w:p w14:paraId="369E002F" w14:textId="77777777" w:rsidR="00A60502" w:rsidRPr="001C6E0E" w:rsidRDefault="00A60502" w:rsidP="00A60502">
      <w:pPr>
        <w:jc w:val="both"/>
        <w:rPr>
          <w:rFonts w:ascii="Arial" w:hAnsi="Arial" w:cs="Arial"/>
          <w:color w:val="000000"/>
          <w:sz w:val="20"/>
        </w:rPr>
      </w:pPr>
    </w:p>
    <w:p w14:paraId="6679D8C6" w14:textId="77777777" w:rsidR="00A60502" w:rsidRPr="001C6E0E" w:rsidRDefault="00A60502" w:rsidP="00A60502">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Bennett</w:t>
      </w:r>
      <w:r w:rsidRPr="001C6E0E">
        <w:rPr>
          <w:rFonts w:ascii="Arial" w:hAnsi="Arial" w:cs="Arial"/>
          <w:color w:val="000000"/>
          <w:sz w:val="20"/>
        </w:rPr>
        <w:t xml:space="preserve"> [2006] VSCA 274 the sentencing judge had adjourned a plea in order to obtain a psychiatric report.  The appellant had subsequently been sentenced without a further plea hearing and the sentencing judge had disregarded or discounted the recommendations contained in the psychiatric report.  The Court of Appeal held that the failure to allow the parties to make submissions regarding the contents of the report was a denial of natural justice and constituted sentencing error.</w:t>
      </w:r>
    </w:p>
    <w:p w14:paraId="6B7E0BA1" w14:textId="77777777" w:rsidR="00A60502" w:rsidRPr="001C6E0E" w:rsidRDefault="00A60502" w:rsidP="00A60502">
      <w:pPr>
        <w:jc w:val="both"/>
        <w:rPr>
          <w:rFonts w:ascii="Arial" w:hAnsi="Arial" w:cs="Arial"/>
          <w:color w:val="000000"/>
          <w:sz w:val="20"/>
        </w:rPr>
      </w:pPr>
    </w:p>
    <w:p w14:paraId="5D910850" w14:textId="77777777" w:rsidR="00A60502" w:rsidRPr="001C6E0E" w:rsidRDefault="00A60502" w:rsidP="00A60502">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 xml:space="preserve">R v </w:t>
      </w:r>
      <w:proofErr w:type="spellStart"/>
      <w:r w:rsidRPr="001C6E0E">
        <w:rPr>
          <w:rFonts w:ascii="Arial" w:hAnsi="Arial" w:cs="Arial"/>
          <w:i/>
          <w:color w:val="000000"/>
          <w:sz w:val="20"/>
        </w:rPr>
        <w:t>O’Blein</w:t>
      </w:r>
      <w:proofErr w:type="spellEnd"/>
      <w:r w:rsidRPr="001C6E0E">
        <w:rPr>
          <w:rFonts w:ascii="Arial" w:hAnsi="Arial" w:cs="Arial"/>
          <w:color w:val="000000"/>
          <w:sz w:val="20"/>
        </w:rPr>
        <w:t xml:space="preserve"> [2009] VSCA 159 at [34] Coghlan AJA (with whom Vincent &amp; Neave JJA agreed) held that the failure by the sentencing judge to have greater regard to a pre-sentence report amounted to sentencing error because his Honour did not have sufficient regard to the alternative to adult imprisonment, namely detention in a Youth Justice Centre, particularly having regard to the principles enunciated in </w:t>
      </w:r>
      <w:r w:rsidRPr="001C6E0E">
        <w:rPr>
          <w:rFonts w:ascii="Arial" w:hAnsi="Arial" w:cs="Arial"/>
          <w:i/>
          <w:color w:val="000000"/>
          <w:sz w:val="20"/>
        </w:rPr>
        <w:t>R v Mills</w:t>
      </w:r>
      <w:r w:rsidRPr="001C6E0E">
        <w:rPr>
          <w:rFonts w:ascii="Arial" w:hAnsi="Arial" w:cs="Arial"/>
          <w:color w:val="000000"/>
          <w:sz w:val="20"/>
        </w:rPr>
        <w:t xml:space="preserve"> [1998] 4 VR 235, 241.</w:t>
      </w:r>
    </w:p>
    <w:p w14:paraId="1FF8C366" w14:textId="77777777" w:rsidR="00A60502" w:rsidRPr="001C6E0E" w:rsidRDefault="00A60502" w:rsidP="00A60502">
      <w:pPr>
        <w:jc w:val="both"/>
        <w:rPr>
          <w:rFonts w:ascii="Arial" w:hAnsi="Arial" w:cs="Arial"/>
          <w:color w:val="000000"/>
          <w:sz w:val="20"/>
        </w:rPr>
      </w:pPr>
    </w:p>
    <w:p w14:paraId="256CEDD5" w14:textId="4C85C741" w:rsidR="00A60502" w:rsidRPr="001C6E0E" w:rsidRDefault="00A60502" w:rsidP="00A60502">
      <w:pPr>
        <w:pStyle w:val="Heading3"/>
        <w:keepNext/>
        <w:keepLines/>
        <w:spacing w:after="120" w:line="240" w:lineRule="auto"/>
        <w:rPr>
          <w:rFonts w:ascii="Arial" w:hAnsi="Arial" w:cs="Arial"/>
          <w:b/>
          <w:bCs/>
          <w:color w:val="000000"/>
          <w:sz w:val="20"/>
        </w:rPr>
      </w:pPr>
      <w:bookmarkStart w:id="88" w:name="_11.4.2_Report,_submission"/>
      <w:bookmarkEnd w:id="88"/>
      <w:r>
        <w:rPr>
          <w:rFonts w:ascii="Arial" w:hAnsi="Arial" w:cs="Arial"/>
          <w:b/>
          <w:bCs/>
          <w:color w:val="000000"/>
          <w:sz w:val="20"/>
        </w:rPr>
        <w:t>SM</w:t>
      </w:r>
      <w:r w:rsidRPr="001C6E0E">
        <w:rPr>
          <w:rFonts w:ascii="Arial" w:hAnsi="Arial" w:cs="Arial"/>
          <w:b/>
          <w:bCs/>
          <w:color w:val="000000"/>
          <w:sz w:val="20"/>
        </w:rPr>
        <w:t>11.4.2</w:t>
      </w:r>
      <w:r w:rsidRPr="00A60502">
        <w:rPr>
          <w:rFonts w:ascii="Arial" w:hAnsi="Arial" w:cs="Arial"/>
          <w:b/>
          <w:bCs/>
          <w:color w:val="FFFFFF" w:themeColor="background1"/>
          <w:sz w:val="20"/>
        </w:rPr>
        <w:t xml:space="preserve">   </w:t>
      </w:r>
      <w:r w:rsidRPr="001C6E0E">
        <w:rPr>
          <w:rFonts w:ascii="Arial" w:hAnsi="Arial" w:cs="Arial"/>
          <w:b/>
          <w:bCs/>
          <w:color w:val="000000"/>
          <w:sz w:val="20"/>
        </w:rPr>
        <w:t>Report, submission &amp; evidence on behalf of child</w:t>
      </w:r>
    </w:p>
    <w:p w14:paraId="5EECCCAF" w14:textId="77777777" w:rsidR="00A60502" w:rsidRDefault="00A60502" w:rsidP="00A60502">
      <w:pPr>
        <w:jc w:val="both"/>
        <w:rPr>
          <w:rFonts w:ascii="Arial" w:hAnsi="Arial" w:cs="Arial"/>
          <w:color w:val="000000"/>
          <w:sz w:val="20"/>
        </w:rPr>
      </w:pPr>
      <w:r w:rsidRPr="001C6E0E">
        <w:rPr>
          <w:rFonts w:ascii="Arial" w:hAnsi="Arial" w:cs="Arial"/>
          <w:color w:val="000000"/>
          <w:sz w:val="20"/>
        </w:rPr>
        <w:t xml:space="preserve">Section </w:t>
      </w:r>
      <w:r>
        <w:rPr>
          <w:rFonts w:ascii="Arial" w:hAnsi="Arial" w:cs="Arial"/>
          <w:color w:val="000000"/>
          <w:sz w:val="20"/>
        </w:rPr>
        <w:t>211(d) YJA</w:t>
      </w:r>
      <w:r w:rsidRPr="001C6E0E">
        <w:rPr>
          <w:rFonts w:ascii="Arial" w:hAnsi="Arial" w:cs="Arial"/>
          <w:color w:val="000000"/>
          <w:sz w:val="20"/>
        </w:rPr>
        <w:t xml:space="preserve"> permits the Court to take into account any report, submission or evidence given, made or tendered by or on behalf of the child who is to be sentenced.</w:t>
      </w:r>
    </w:p>
    <w:p w14:paraId="3D753A47" w14:textId="77777777" w:rsidR="00A60502" w:rsidRDefault="00A60502" w:rsidP="00A60502">
      <w:pPr>
        <w:jc w:val="both"/>
        <w:rPr>
          <w:rFonts w:ascii="Arial" w:hAnsi="Arial" w:cs="Arial"/>
          <w:color w:val="000000"/>
          <w:sz w:val="20"/>
        </w:rPr>
      </w:pPr>
    </w:p>
    <w:p w14:paraId="5549946D" w14:textId="77777777" w:rsidR="00A60502" w:rsidRDefault="00A60502" w:rsidP="00A60502">
      <w:pPr>
        <w:jc w:val="both"/>
        <w:rPr>
          <w:rFonts w:ascii="Arial" w:hAnsi="Arial" w:cs="Arial"/>
          <w:color w:val="000000"/>
          <w:sz w:val="20"/>
          <w:szCs w:val="20"/>
        </w:rPr>
      </w:pPr>
      <w:r>
        <w:rPr>
          <w:rFonts w:ascii="Arial" w:hAnsi="Arial" w:cs="Arial"/>
          <w:color w:val="000000"/>
          <w:sz w:val="20"/>
          <w:szCs w:val="20"/>
        </w:rPr>
        <w:t xml:space="preserve">In </w:t>
      </w:r>
      <w:r w:rsidRPr="00685AE8">
        <w:rPr>
          <w:rFonts w:ascii="Arial" w:hAnsi="Arial" w:cs="Arial"/>
          <w:i/>
          <w:iCs/>
          <w:color w:val="000000"/>
          <w:sz w:val="20"/>
          <w:szCs w:val="20"/>
        </w:rPr>
        <w:t>Frank Brooks (a pseudonym) v The King</w:t>
      </w:r>
      <w:r>
        <w:rPr>
          <w:rFonts w:ascii="Arial" w:hAnsi="Arial" w:cs="Arial"/>
          <w:color w:val="000000"/>
          <w:sz w:val="20"/>
          <w:szCs w:val="20"/>
        </w:rPr>
        <w:t xml:space="preserve"> [2023] VSCA 4 the 75-year old applicant had pleaded guilty to two counts of indecent assault on a female and three counts of carnal knowledge of a girl aged between 10 &amp; 16. Three of the five charges were ‘rolled up’ charges. The offending – described by the Court of Appeal as “</w:t>
      </w:r>
      <w:r w:rsidRPr="00DD3B62">
        <w:rPr>
          <w:rFonts w:ascii="Arial" w:hAnsi="Arial" w:cs="Arial"/>
          <w:sz w:val="20"/>
        </w:rPr>
        <w:t>predatory, opportunistic and depraved</w:t>
      </w:r>
      <w:r>
        <w:rPr>
          <w:rFonts w:ascii="Arial" w:hAnsi="Arial" w:cs="Arial"/>
          <w:sz w:val="20"/>
        </w:rPr>
        <w:t>” –</w:t>
      </w:r>
      <w:r>
        <w:rPr>
          <w:rFonts w:ascii="Arial" w:hAnsi="Arial" w:cs="Arial"/>
          <w:color w:val="000000"/>
          <w:sz w:val="20"/>
          <w:szCs w:val="20"/>
        </w:rPr>
        <w:t xml:space="preserve"> had occurred between 1975 &amp; 1978 when the complainant was aged between 12 &amp; 15 and the applicant was aged between 27 &amp; 30. The complainant was the applicant’s niece by marriage. A TES IMP8y/5y9m had been imposed. In refusing leave to appeal, the Court of Appeal (Niall &amp; T Forrest JJA) was critical at [31] of the unrealistically optimistic submission made by the applicant’s counsel at the plea hearing:</w:t>
      </w:r>
    </w:p>
    <w:p w14:paraId="02D00340" w14:textId="77777777" w:rsidR="00A60502" w:rsidRPr="00CB034C" w:rsidRDefault="00A60502" w:rsidP="00A60502">
      <w:pPr>
        <w:spacing w:before="60"/>
        <w:ind w:left="567" w:right="567"/>
        <w:jc w:val="both"/>
        <w:rPr>
          <w:rFonts w:ascii="Arial" w:hAnsi="Arial" w:cs="Arial"/>
          <w:sz w:val="20"/>
          <w:szCs w:val="20"/>
        </w:rPr>
      </w:pPr>
      <w:r>
        <w:rPr>
          <w:rFonts w:ascii="Arial" w:hAnsi="Arial" w:cs="Arial"/>
          <w:sz w:val="20"/>
          <w:szCs w:val="20"/>
        </w:rPr>
        <w:t>“</w:t>
      </w:r>
      <w:r w:rsidRPr="00CB034C">
        <w:rPr>
          <w:rFonts w:ascii="Arial" w:hAnsi="Arial" w:cs="Arial"/>
          <w:sz w:val="20"/>
          <w:szCs w:val="20"/>
        </w:rPr>
        <w:t>We would only add that at the plea hearing the applicant’s then counsel argued for a wholly suspended sentence</w:t>
      </w:r>
      <w:r>
        <w:rPr>
          <w:rFonts w:ascii="Arial" w:hAnsi="Arial" w:cs="Arial"/>
          <w:sz w:val="20"/>
          <w:szCs w:val="20"/>
        </w:rPr>
        <w:t xml:space="preserve">, the </w:t>
      </w:r>
      <w:r w:rsidRPr="00CB034C">
        <w:rPr>
          <w:rFonts w:ascii="Arial" w:hAnsi="Arial" w:cs="Arial"/>
          <w:sz w:val="20"/>
          <w:szCs w:val="20"/>
        </w:rPr>
        <w:t xml:space="preserve">offences </w:t>
      </w:r>
      <w:r>
        <w:rPr>
          <w:rFonts w:ascii="Arial" w:hAnsi="Arial" w:cs="Arial"/>
          <w:sz w:val="20"/>
          <w:szCs w:val="20"/>
        </w:rPr>
        <w:t>[having been]</w:t>
      </w:r>
      <w:r w:rsidRPr="00CB034C">
        <w:rPr>
          <w:rFonts w:ascii="Arial" w:hAnsi="Arial" w:cs="Arial"/>
          <w:sz w:val="20"/>
          <w:szCs w:val="20"/>
        </w:rPr>
        <w:t xml:space="preserve"> committed at a time when this type of disposition was theoretically available.  Such a submission was entirely unrealistic. </w:t>
      </w:r>
      <w:r>
        <w:rPr>
          <w:rFonts w:ascii="Arial" w:hAnsi="Arial" w:cs="Arial"/>
          <w:sz w:val="20"/>
          <w:szCs w:val="20"/>
        </w:rPr>
        <w:t xml:space="preserve"> </w:t>
      </w:r>
      <w:r w:rsidRPr="00CB034C">
        <w:rPr>
          <w:rFonts w:ascii="Arial" w:hAnsi="Arial" w:cs="Arial"/>
          <w:sz w:val="20"/>
          <w:szCs w:val="20"/>
        </w:rPr>
        <w:t>Advocates are entitled to canvass all sentencing options open when pleading on behalf of a criminal offender, but for their submissions to carry any force, unrealistic optimism should be avoided. It can cause unnecessary anxiety and disappointment to an accused and his or her family, and may lead to sentencing error that will require correction by this Court — on occasions to an applicant’s ultimate disadvantage.</w:t>
      </w:r>
      <w:r>
        <w:rPr>
          <w:rFonts w:ascii="Arial" w:hAnsi="Arial" w:cs="Arial"/>
          <w:sz w:val="20"/>
          <w:szCs w:val="20"/>
        </w:rPr>
        <w:t>”</w:t>
      </w:r>
    </w:p>
    <w:p w14:paraId="01196613" w14:textId="77777777" w:rsidR="00A60502" w:rsidRDefault="00A60502" w:rsidP="00A60502">
      <w:pPr>
        <w:jc w:val="both"/>
        <w:rPr>
          <w:rFonts w:ascii="Arial" w:hAnsi="Arial" w:cs="Arial"/>
          <w:color w:val="000000"/>
          <w:sz w:val="20"/>
          <w:szCs w:val="20"/>
        </w:rPr>
      </w:pPr>
    </w:p>
    <w:p w14:paraId="466DA6BE" w14:textId="09E27DA3" w:rsidR="00A60502" w:rsidRPr="001C6E0E" w:rsidRDefault="00A60502" w:rsidP="00A60502">
      <w:pPr>
        <w:pStyle w:val="Heading3"/>
        <w:keepNext/>
        <w:keepLines/>
        <w:spacing w:after="120" w:line="240" w:lineRule="auto"/>
        <w:rPr>
          <w:rFonts w:ascii="Arial" w:hAnsi="Arial" w:cs="Arial"/>
          <w:b/>
          <w:bCs/>
          <w:color w:val="000000"/>
          <w:sz w:val="20"/>
        </w:rPr>
      </w:pPr>
      <w:bookmarkStart w:id="89" w:name="_11.4.3_Prior_findings"/>
      <w:bookmarkEnd w:id="89"/>
      <w:r>
        <w:rPr>
          <w:rFonts w:ascii="Arial" w:hAnsi="Arial" w:cs="Arial"/>
          <w:b/>
          <w:bCs/>
          <w:color w:val="000000"/>
          <w:sz w:val="20"/>
        </w:rPr>
        <w:t>SM</w:t>
      </w:r>
      <w:r w:rsidRPr="001C6E0E">
        <w:rPr>
          <w:rFonts w:ascii="Arial" w:hAnsi="Arial" w:cs="Arial"/>
          <w:b/>
          <w:bCs/>
          <w:color w:val="000000"/>
          <w:sz w:val="20"/>
        </w:rPr>
        <w:t>11.4.3</w:t>
      </w:r>
      <w:r w:rsidRPr="00A60502">
        <w:rPr>
          <w:rFonts w:ascii="Arial" w:hAnsi="Arial" w:cs="Arial"/>
          <w:b/>
          <w:bCs/>
          <w:color w:val="FFFFFF" w:themeColor="background1"/>
          <w:sz w:val="20"/>
        </w:rPr>
        <w:t xml:space="preserve">   </w:t>
      </w:r>
      <w:r w:rsidRPr="001C6E0E">
        <w:rPr>
          <w:rFonts w:ascii="Arial" w:hAnsi="Arial" w:cs="Arial"/>
          <w:b/>
          <w:bCs/>
          <w:color w:val="000000"/>
          <w:sz w:val="20"/>
        </w:rPr>
        <w:t>Prior findings of guilt</w:t>
      </w:r>
    </w:p>
    <w:p w14:paraId="77A2AE91" w14:textId="77777777" w:rsidR="00A60502" w:rsidRPr="001C6E0E" w:rsidRDefault="00A60502" w:rsidP="00A60502">
      <w:pPr>
        <w:jc w:val="both"/>
        <w:rPr>
          <w:rFonts w:ascii="Arial" w:hAnsi="Arial" w:cs="Arial"/>
          <w:color w:val="000000"/>
          <w:sz w:val="20"/>
        </w:rPr>
      </w:pPr>
      <w:r w:rsidRPr="001C6E0E">
        <w:rPr>
          <w:rFonts w:ascii="Arial" w:hAnsi="Arial" w:cs="Arial"/>
          <w:color w:val="000000"/>
          <w:sz w:val="20"/>
        </w:rPr>
        <w:t xml:space="preserve">Section </w:t>
      </w:r>
      <w:r>
        <w:rPr>
          <w:rFonts w:ascii="Arial" w:hAnsi="Arial" w:cs="Arial"/>
          <w:color w:val="000000"/>
          <w:sz w:val="20"/>
        </w:rPr>
        <w:t>211(e</w:t>
      </w:r>
      <w:r w:rsidRPr="001C6E0E">
        <w:rPr>
          <w:rFonts w:ascii="Arial" w:hAnsi="Arial" w:cs="Arial"/>
          <w:color w:val="000000"/>
          <w:sz w:val="20"/>
        </w:rPr>
        <w:t xml:space="preserve">) </w:t>
      </w:r>
      <w:r>
        <w:rPr>
          <w:rFonts w:ascii="Arial" w:hAnsi="Arial" w:cs="Arial"/>
          <w:color w:val="000000"/>
          <w:sz w:val="20"/>
        </w:rPr>
        <w:t xml:space="preserve">YJA </w:t>
      </w:r>
      <w:r w:rsidRPr="001C6E0E">
        <w:rPr>
          <w:rFonts w:ascii="Arial" w:hAnsi="Arial" w:cs="Arial"/>
          <w:color w:val="000000"/>
          <w:sz w:val="20"/>
        </w:rPr>
        <w:t>permits the Court to take into account any offences of which the child has been found guilty before the commission of the offence under consideration.</w:t>
      </w:r>
    </w:p>
    <w:p w14:paraId="370FDED2" w14:textId="77777777" w:rsidR="00A60502" w:rsidRPr="001C6E0E" w:rsidRDefault="00A60502" w:rsidP="00A60502">
      <w:pPr>
        <w:jc w:val="both"/>
        <w:rPr>
          <w:rFonts w:ascii="Arial" w:hAnsi="Arial" w:cs="Arial"/>
          <w:color w:val="000000"/>
          <w:sz w:val="20"/>
        </w:rPr>
      </w:pPr>
    </w:p>
    <w:p w14:paraId="76E3F8B9" w14:textId="77777777" w:rsidR="00A60502" w:rsidRPr="001C6E0E" w:rsidRDefault="00A60502" w:rsidP="00A60502">
      <w:pPr>
        <w:jc w:val="both"/>
        <w:rPr>
          <w:rFonts w:ascii="Arial" w:hAnsi="Arial" w:cs="Arial"/>
          <w:color w:val="000000"/>
          <w:sz w:val="20"/>
        </w:rPr>
      </w:pPr>
      <w:r w:rsidRPr="001C6E0E">
        <w:rPr>
          <w:rFonts w:ascii="Arial" w:hAnsi="Arial" w:cs="Arial"/>
          <w:color w:val="000000"/>
          <w:sz w:val="20"/>
        </w:rPr>
        <w:t xml:space="preserve">It follows from this that evidence that a child has been the recipient of a formal police caution in relation to a previous offence is not admissible: see </w:t>
      </w:r>
      <w:r w:rsidRPr="001C6E0E">
        <w:rPr>
          <w:rFonts w:ascii="Arial" w:hAnsi="Arial" w:cs="Arial"/>
          <w:i/>
          <w:color w:val="000000"/>
          <w:sz w:val="20"/>
        </w:rPr>
        <w:t>O v McDonald</w:t>
      </w:r>
      <w:r w:rsidRPr="001C6E0E">
        <w:rPr>
          <w:rFonts w:ascii="Arial" w:hAnsi="Arial" w:cs="Arial"/>
          <w:color w:val="000000"/>
          <w:sz w:val="20"/>
        </w:rPr>
        <w:t xml:space="preserve"> [2000] TASSC 13. See also the judgment of McDonald J in </w:t>
      </w:r>
      <w:r w:rsidRPr="001C6E0E">
        <w:rPr>
          <w:rFonts w:ascii="Arial" w:hAnsi="Arial" w:cs="Arial"/>
          <w:i/>
          <w:iCs/>
          <w:color w:val="000000"/>
          <w:sz w:val="20"/>
        </w:rPr>
        <w:t>Y v F</w:t>
      </w:r>
      <w:r w:rsidRPr="001C6E0E">
        <w:rPr>
          <w:rFonts w:ascii="Arial" w:hAnsi="Arial" w:cs="Arial"/>
          <w:color w:val="000000"/>
          <w:sz w:val="20"/>
        </w:rPr>
        <w:t xml:space="preserve"> [2002] VSC 166 at [33].</w:t>
      </w:r>
    </w:p>
    <w:p w14:paraId="22C9DAA1" w14:textId="77777777" w:rsidR="00A60502" w:rsidRPr="001C6E0E" w:rsidRDefault="00A60502" w:rsidP="00A60502">
      <w:pPr>
        <w:jc w:val="both"/>
        <w:rPr>
          <w:rFonts w:ascii="Arial" w:hAnsi="Arial" w:cs="Arial"/>
          <w:color w:val="000000"/>
          <w:sz w:val="20"/>
        </w:rPr>
      </w:pPr>
    </w:p>
    <w:p w14:paraId="34D50B0F" w14:textId="699DAF28" w:rsidR="00A60502" w:rsidRPr="001C6E0E" w:rsidRDefault="00A60502" w:rsidP="00A60502">
      <w:pPr>
        <w:pStyle w:val="Heading3"/>
        <w:keepNext/>
        <w:keepLines/>
        <w:spacing w:after="120" w:line="240" w:lineRule="auto"/>
        <w:rPr>
          <w:rFonts w:ascii="Arial" w:hAnsi="Arial" w:cs="Arial"/>
          <w:b/>
          <w:bCs/>
          <w:color w:val="000000"/>
          <w:sz w:val="20"/>
        </w:rPr>
      </w:pPr>
      <w:bookmarkStart w:id="90" w:name="_11.4.4_Prosecutor’s_submissions"/>
      <w:bookmarkStart w:id="91" w:name="_11.4.4A_Submissions_&amp;"/>
      <w:bookmarkEnd w:id="90"/>
      <w:bookmarkEnd w:id="91"/>
      <w:r>
        <w:rPr>
          <w:rFonts w:ascii="Arial" w:hAnsi="Arial" w:cs="Arial"/>
          <w:b/>
          <w:bCs/>
          <w:color w:val="000000"/>
          <w:sz w:val="20"/>
        </w:rPr>
        <w:t>SM</w:t>
      </w:r>
      <w:r w:rsidRPr="001C6E0E">
        <w:rPr>
          <w:rFonts w:ascii="Arial" w:hAnsi="Arial" w:cs="Arial"/>
          <w:b/>
          <w:bCs/>
          <w:color w:val="000000"/>
          <w:sz w:val="20"/>
        </w:rPr>
        <w:t>11.4.4</w:t>
      </w:r>
      <w:r w:rsidRPr="00A60502">
        <w:rPr>
          <w:rFonts w:ascii="Arial" w:hAnsi="Arial" w:cs="Arial"/>
          <w:b/>
          <w:bCs/>
          <w:color w:val="FFFFFF" w:themeColor="background1"/>
          <w:sz w:val="20"/>
        </w:rPr>
        <w:t xml:space="preserve">   </w:t>
      </w:r>
      <w:r>
        <w:rPr>
          <w:rFonts w:ascii="Arial" w:hAnsi="Arial" w:cs="Arial"/>
          <w:b/>
          <w:bCs/>
          <w:color w:val="000000"/>
          <w:sz w:val="20"/>
        </w:rPr>
        <w:t>S</w:t>
      </w:r>
      <w:r w:rsidRPr="001C6E0E">
        <w:rPr>
          <w:rFonts w:ascii="Arial" w:hAnsi="Arial" w:cs="Arial"/>
          <w:b/>
          <w:bCs/>
          <w:color w:val="000000"/>
          <w:sz w:val="20"/>
        </w:rPr>
        <w:t>ubmissions &amp; duty</w:t>
      </w:r>
      <w:r>
        <w:rPr>
          <w:rFonts w:ascii="Arial" w:hAnsi="Arial" w:cs="Arial"/>
          <w:b/>
          <w:bCs/>
          <w:color w:val="000000"/>
          <w:sz w:val="20"/>
        </w:rPr>
        <w:t xml:space="preserve"> of prosecutor</w:t>
      </w:r>
    </w:p>
    <w:p w14:paraId="6C161D9B" w14:textId="77777777" w:rsidR="00A60502" w:rsidRPr="001C6E0E" w:rsidRDefault="00A60502" w:rsidP="00A60502">
      <w:pPr>
        <w:jc w:val="both"/>
        <w:rPr>
          <w:rFonts w:ascii="Arial" w:hAnsi="Arial" w:cs="Arial"/>
          <w:color w:val="000000"/>
          <w:sz w:val="20"/>
        </w:rPr>
      </w:pPr>
      <w:r w:rsidRPr="001C6E0E">
        <w:rPr>
          <w:rFonts w:ascii="Arial" w:hAnsi="Arial" w:cs="Arial"/>
          <w:color w:val="000000"/>
          <w:sz w:val="20"/>
        </w:rPr>
        <w:t xml:space="preserve">Section </w:t>
      </w:r>
      <w:r>
        <w:rPr>
          <w:rFonts w:ascii="Arial" w:hAnsi="Arial" w:cs="Arial"/>
          <w:color w:val="000000"/>
          <w:sz w:val="20"/>
        </w:rPr>
        <w:t>211(f) YJA</w:t>
      </w:r>
      <w:r w:rsidRPr="001C6E0E">
        <w:rPr>
          <w:rFonts w:ascii="Arial" w:hAnsi="Arial" w:cs="Arial"/>
          <w:color w:val="000000"/>
          <w:sz w:val="20"/>
        </w:rPr>
        <w:t xml:space="preserve"> permits the Court to take into account any submission on sentencing made by the informant</w:t>
      </w:r>
      <w:r>
        <w:rPr>
          <w:rFonts w:ascii="Arial" w:hAnsi="Arial" w:cs="Arial"/>
          <w:color w:val="000000"/>
          <w:sz w:val="20"/>
        </w:rPr>
        <w:t xml:space="preserve">, the </w:t>
      </w:r>
      <w:r w:rsidRPr="001C6E0E">
        <w:rPr>
          <w:rFonts w:ascii="Arial" w:hAnsi="Arial" w:cs="Arial"/>
          <w:color w:val="000000"/>
          <w:sz w:val="20"/>
        </w:rPr>
        <w:t>prosecutor or any person appearing on behalf of the Crown.</w:t>
      </w:r>
    </w:p>
    <w:p w14:paraId="277AB760" w14:textId="77777777" w:rsidR="00A60502" w:rsidRDefault="00A60502" w:rsidP="00A60502">
      <w:pPr>
        <w:jc w:val="both"/>
        <w:rPr>
          <w:rFonts w:ascii="Arial" w:hAnsi="Arial" w:cs="Arial"/>
          <w:color w:val="000000"/>
          <w:sz w:val="20"/>
        </w:rPr>
      </w:pPr>
    </w:p>
    <w:p w14:paraId="29D99F4A" w14:textId="77777777" w:rsidR="00A60502" w:rsidRPr="005C5E3E" w:rsidRDefault="00A60502" w:rsidP="00A60502">
      <w:pPr>
        <w:pStyle w:val="Heading3"/>
        <w:spacing w:line="240" w:lineRule="auto"/>
        <w:rPr>
          <w:rFonts w:ascii="Arial" w:hAnsi="Arial" w:cs="Arial"/>
          <w:b/>
          <w:bCs/>
          <w:sz w:val="20"/>
          <w:szCs w:val="16"/>
        </w:rPr>
      </w:pPr>
      <w:r>
        <w:rPr>
          <w:rFonts w:ascii="Arial" w:hAnsi="Arial" w:cs="Arial"/>
          <w:color w:val="000000"/>
          <w:sz w:val="20"/>
        </w:rPr>
        <w:t xml:space="preserve">For further discussion of the duty of a prosecutor see </w:t>
      </w:r>
      <w:r w:rsidRPr="00B05045">
        <w:rPr>
          <w:rFonts w:ascii="Arial" w:hAnsi="Arial" w:cs="Arial"/>
          <w:b/>
          <w:bCs/>
          <w:color w:val="000000"/>
          <w:sz w:val="20"/>
          <w:shd w:val="clear" w:color="auto" w:fill="C5E0B3" w:themeFill="accent6" w:themeFillTint="66"/>
        </w:rPr>
        <w:t>section 10.0.2</w:t>
      </w:r>
      <w:r>
        <w:rPr>
          <w:rFonts w:ascii="Arial" w:hAnsi="Arial" w:cs="Arial"/>
          <w:color w:val="000000"/>
          <w:sz w:val="20"/>
        </w:rPr>
        <w:t xml:space="preserve"> headed </w:t>
      </w:r>
      <w:r>
        <w:rPr>
          <w:rFonts w:ascii="Arial" w:hAnsi="Arial" w:cs="Arial"/>
          <w:b/>
          <w:bCs/>
          <w:sz w:val="20"/>
          <w:szCs w:val="16"/>
        </w:rPr>
        <w:t>‘Model litigant’ obligations of police informants and prosecutors</w:t>
      </w:r>
      <w:r w:rsidRPr="00B05045">
        <w:rPr>
          <w:rFonts w:ascii="Arial" w:hAnsi="Arial" w:cs="Arial"/>
          <w:sz w:val="20"/>
          <w:szCs w:val="16"/>
        </w:rPr>
        <w:t>’.</w:t>
      </w:r>
    </w:p>
    <w:p w14:paraId="1CC0A351" w14:textId="77777777" w:rsidR="00A60502" w:rsidRPr="001C6E0E" w:rsidRDefault="00A60502" w:rsidP="00A60502">
      <w:pPr>
        <w:jc w:val="both"/>
        <w:rPr>
          <w:rFonts w:ascii="Arial" w:hAnsi="Arial" w:cs="Arial"/>
          <w:color w:val="000000"/>
          <w:sz w:val="20"/>
        </w:rPr>
      </w:pPr>
    </w:p>
    <w:p w14:paraId="25460E34" w14:textId="77777777" w:rsidR="00A60502" w:rsidRPr="001C6E0E" w:rsidRDefault="00A60502" w:rsidP="00A60502">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 xml:space="preserve">R v Rumpf </w:t>
      </w:r>
      <w:r w:rsidRPr="001C6E0E">
        <w:rPr>
          <w:rFonts w:ascii="Arial" w:hAnsi="Arial" w:cs="Arial"/>
          <w:color w:val="000000"/>
          <w:sz w:val="20"/>
        </w:rPr>
        <w:t xml:space="preserve">[1988] VR 466 at 471 the Full Court of the Supreme Court of Victoria cited with approval dicta from the judgment of Brennan, Deane &amp; Gallop JJ in </w:t>
      </w:r>
      <w:r w:rsidRPr="001C6E0E">
        <w:rPr>
          <w:rFonts w:ascii="Arial" w:hAnsi="Arial" w:cs="Arial"/>
          <w:i/>
          <w:iCs/>
          <w:color w:val="000000"/>
          <w:sz w:val="20"/>
        </w:rPr>
        <w:t>R v Tait and Bartley</w:t>
      </w:r>
      <w:r w:rsidRPr="001C6E0E">
        <w:rPr>
          <w:rFonts w:ascii="Arial" w:hAnsi="Arial" w:cs="Arial"/>
          <w:color w:val="000000"/>
          <w:sz w:val="20"/>
        </w:rPr>
        <w:t xml:space="preserve"> (1979) 24 ALR 473 at 477:</w:t>
      </w:r>
    </w:p>
    <w:p w14:paraId="0B9BA813" w14:textId="77777777" w:rsidR="00A60502" w:rsidRPr="001C6E0E" w:rsidRDefault="00A60502" w:rsidP="00A60502">
      <w:pPr>
        <w:spacing w:before="60"/>
        <w:ind w:left="567" w:right="567"/>
        <w:jc w:val="both"/>
        <w:rPr>
          <w:rFonts w:ascii="Arial" w:hAnsi="Arial" w:cs="Arial"/>
          <w:color w:val="000000"/>
          <w:sz w:val="20"/>
        </w:rPr>
      </w:pPr>
      <w:r w:rsidRPr="001C6E0E">
        <w:rPr>
          <w:rFonts w:ascii="Arial" w:hAnsi="Arial" w:cs="Arial"/>
          <w:color w:val="000000"/>
          <w:sz w:val="20"/>
        </w:rPr>
        <w:t>"The Crown has a duty to the Court to assist it in the task of passing sentence by an adequate presentation of the facts, by an appropriate reference to any special principle of sentencing which might reasonably be thought to be relevant to the case in hand, and by a fair testing of the defendant's case so far as it appears to require it."</w:t>
      </w:r>
    </w:p>
    <w:p w14:paraId="25B84E0D" w14:textId="77777777" w:rsidR="00A60502" w:rsidRPr="001C6E0E" w:rsidRDefault="00A60502" w:rsidP="00A60502">
      <w:pPr>
        <w:jc w:val="both"/>
        <w:rPr>
          <w:rFonts w:ascii="Arial" w:hAnsi="Arial" w:cs="Arial"/>
          <w:color w:val="000000"/>
          <w:sz w:val="20"/>
        </w:rPr>
      </w:pPr>
    </w:p>
    <w:p w14:paraId="2A9701E5" w14:textId="77777777" w:rsidR="00A60502" w:rsidRPr="001C6E0E" w:rsidRDefault="00A60502" w:rsidP="00A60502">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Mansour</w:t>
      </w:r>
      <w:r w:rsidRPr="001C6E0E">
        <w:rPr>
          <w:rFonts w:ascii="Arial" w:hAnsi="Arial" w:cs="Arial"/>
          <w:color w:val="000000"/>
          <w:sz w:val="20"/>
        </w:rPr>
        <w:t xml:space="preserve"> [2008] VSC 226 at [72]-[74] King J was very critical of the prosecutor for suggesting a specific term of imprisonment:</w:t>
      </w:r>
    </w:p>
    <w:p w14:paraId="7E30785E" w14:textId="77777777" w:rsidR="00A60502" w:rsidRPr="001C6E0E" w:rsidRDefault="00A60502" w:rsidP="00A60502">
      <w:pPr>
        <w:spacing w:before="60"/>
        <w:ind w:left="567" w:right="567"/>
        <w:jc w:val="both"/>
        <w:rPr>
          <w:rFonts w:ascii="Arial" w:hAnsi="Arial" w:cs="Arial"/>
          <w:color w:val="000000"/>
          <w:sz w:val="20"/>
        </w:rPr>
      </w:pPr>
      <w:r w:rsidRPr="001C6E0E">
        <w:rPr>
          <w:rFonts w:ascii="Arial" w:hAnsi="Arial" w:cs="Arial"/>
          <w:color w:val="000000"/>
          <w:sz w:val="20"/>
        </w:rPr>
        <w:t>“The Director may, if he thinks it appropriate, suggest a range of sentence or sentences that he believes would ensure the court did not, in his view, fall into an appealable error.  For the Director to state actual specific sentences in my view usurps the role of the sentencing judge, and if that is the sentence that the judge ultimately concludes is the appropriate sentence, it may appear to the members of the community that the sentencing judge is obeying the orders or directions of the Director of Public Prosecutions.</w:t>
      </w:r>
    </w:p>
    <w:p w14:paraId="2486A79C" w14:textId="77777777" w:rsidR="00A60502" w:rsidRPr="001C6E0E" w:rsidRDefault="00A60502" w:rsidP="00A60502">
      <w:pPr>
        <w:spacing w:before="60"/>
        <w:ind w:left="567" w:right="567"/>
        <w:jc w:val="both"/>
        <w:rPr>
          <w:rFonts w:ascii="Arial" w:hAnsi="Arial" w:cs="Arial"/>
          <w:color w:val="000000"/>
          <w:sz w:val="20"/>
        </w:rPr>
      </w:pPr>
      <w:r w:rsidRPr="001C6E0E">
        <w:rPr>
          <w:rFonts w:ascii="Arial" w:hAnsi="Arial" w:cs="Arial"/>
          <w:color w:val="000000"/>
          <w:sz w:val="20"/>
        </w:rPr>
        <w:t>The sentencing judge, like the Director of Public Prosecutions, is an independent legal officer of the courts, and must consider many matters that do not necessarily fall within the matters that the Director has to consider when making his decision in respect of prosecutions.  Accordingly, in my view it is not appropriate for the Director to make submissions to the court as to what actual sentence should be imposed rather than a range of sentence.”</w:t>
      </w:r>
    </w:p>
    <w:p w14:paraId="5CD8D014" w14:textId="77777777" w:rsidR="00A60502" w:rsidRPr="001C6E0E" w:rsidRDefault="00A60502" w:rsidP="00A60502">
      <w:pPr>
        <w:jc w:val="both"/>
        <w:rPr>
          <w:rFonts w:ascii="Arial" w:hAnsi="Arial" w:cs="Arial"/>
          <w:color w:val="000000"/>
          <w:sz w:val="20"/>
        </w:rPr>
      </w:pPr>
    </w:p>
    <w:p w14:paraId="04B38941" w14:textId="77777777" w:rsidR="00A60502" w:rsidRPr="001C6E0E" w:rsidRDefault="00A60502" w:rsidP="00A60502">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AMP</w:t>
      </w:r>
      <w:r w:rsidRPr="001C6E0E">
        <w:rPr>
          <w:rFonts w:ascii="Arial" w:hAnsi="Arial" w:cs="Arial"/>
          <w:color w:val="000000"/>
          <w:sz w:val="20"/>
        </w:rPr>
        <w:t xml:space="preserve"> [2010] VSCA 48 at [62] Redlich &amp; Neave JJA approved and adopted the following dicta from </w:t>
      </w:r>
      <w:r w:rsidRPr="001C6E0E">
        <w:rPr>
          <w:rFonts w:ascii="Arial" w:hAnsi="Arial" w:cs="Arial"/>
          <w:i/>
          <w:color w:val="000000"/>
          <w:sz w:val="20"/>
        </w:rPr>
        <w:t>R v MacNeil-Brown</w:t>
      </w:r>
      <w:r w:rsidRPr="001C6E0E">
        <w:rPr>
          <w:rFonts w:ascii="Arial" w:hAnsi="Arial" w:cs="Arial"/>
          <w:color w:val="000000"/>
          <w:sz w:val="20"/>
        </w:rPr>
        <w:t xml:space="preserve"> (2008) 20 VR 677; [2008] VSCA 190 at [45]:</w:t>
      </w:r>
    </w:p>
    <w:p w14:paraId="76A52AFF" w14:textId="37A7B0F6" w:rsidR="00A60502" w:rsidRPr="001C6E0E" w:rsidRDefault="00A60502" w:rsidP="00A60502">
      <w:pPr>
        <w:spacing w:before="60"/>
        <w:ind w:left="567" w:right="567"/>
        <w:jc w:val="both"/>
        <w:rPr>
          <w:rFonts w:ascii="Arial" w:hAnsi="Arial" w:cs="Arial"/>
          <w:color w:val="000000"/>
          <w:sz w:val="20"/>
        </w:rPr>
      </w:pPr>
      <w:r w:rsidRPr="001C6E0E">
        <w:rPr>
          <w:rFonts w:ascii="Arial" w:hAnsi="Arial" w:cs="Arial"/>
          <w:color w:val="000000"/>
          <w:sz w:val="20"/>
        </w:rPr>
        <w:t>“</w:t>
      </w:r>
      <w:r w:rsidRPr="001C6E0E">
        <w:rPr>
          <w:rFonts w:ascii="Arial" w:hAnsi="Arial" w:cs="Arial"/>
          <w:color w:val="000000"/>
          <w:sz w:val="20"/>
          <w:szCs w:val="20"/>
        </w:rPr>
        <w:t>No judge is bound to accept counsel’s submission on any point, and a sentencing judge is entirely free to come to a different conclusion. Indeed, the judge is bound to do so if, in his/her judgment, a sentence outside the nominated range is called for and can lawfully be imposed. The weight to be given to a submission is to be judged according to the merits of the argument(s) which it advances. It would be wrong for a judge to accord weight to a Crown submission on sentence merely because it came from the Crown.</w:t>
      </w:r>
      <w:r w:rsidRPr="001C6E0E">
        <w:rPr>
          <w:rFonts w:ascii="Arial" w:hAnsi="Arial" w:cs="Arial"/>
          <w:color w:val="000000"/>
          <w:sz w:val="20"/>
        </w:rPr>
        <w:t>”</w:t>
      </w:r>
    </w:p>
    <w:p w14:paraId="396F752B" w14:textId="77777777" w:rsidR="00A60502" w:rsidRDefault="00A60502" w:rsidP="00A60502">
      <w:pPr>
        <w:jc w:val="both"/>
        <w:rPr>
          <w:rFonts w:ascii="Arial" w:hAnsi="Arial" w:cs="Arial"/>
          <w:color w:val="000000"/>
          <w:sz w:val="20"/>
        </w:rPr>
      </w:pPr>
    </w:p>
    <w:p w14:paraId="03EEC845" w14:textId="4BA1AAC0" w:rsidR="00A60502" w:rsidRPr="00BA4C3B" w:rsidRDefault="00A60502" w:rsidP="00A60502">
      <w:pPr>
        <w:jc w:val="both"/>
        <w:rPr>
          <w:rFonts w:ascii="Arial" w:hAnsi="Arial" w:cs="Arial"/>
          <w:color w:val="000000"/>
          <w:sz w:val="20"/>
        </w:rPr>
      </w:pPr>
      <w:r w:rsidRPr="00BA4C3B">
        <w:rPr>
          <w:rFonts w:ascii="Arial" w:hAnsi="Arial" w:cs="Arial"/>
          <w:color w:val="000000"/>
          <w:sz w:val="20"/>
        </w:rPr>
        <w:t xml:space="preserve">In </w:t>
      </w:r>
      <w:r w:rsidRPr="00BA4C3B">
        <w:rPr>
          <w:rFonts w:ascii="Arial" w:hAnsi="Arial" w:cs="Arial"/>
          <w:i/>
          <w:color w:val="000000"/>
          <w:sz w:val="20"/>
          <w:szCs w:val="20"/>
        </w:rPr>
        <w:t xml:space="preserve">Director of Public Prosecutions (Cth) v Barbaro &amp; Zirilli </w:t>
      </w:r>
      <w:r w:rsidRPr="00BA4C3B">
        <w:rPr>
          <w:rFonts w:ascii="Arial" w:hAnsi="Arial" w:cs="Arial"/>
          <w:color w:val="000000"/>
          <w:sz w:val="20"/>
          <w:szCs w:val="20"/>
        </w:rPr>
        <w:t>[2012] VSCA 288 King J had refused to hear what the Crown had proposed to submit was the applicable sentencing range. The Court of Appeal held at [15]:</w:t>
      </w:r>
    </w:p>
    <w:p w14:paraId="7A85A3C7" w14:textId="590D8445" w:rsidR="00A60502" w:rsidRPr="00BA4C3B" w:rsidRDefault="00A60502" w:rsidP="00A60502">
      <w:pPr>
        <w:spacing w:before="60"/>
        <w:ind w:left="567" w:right="567"/>
        <w:jc w:val="both"/>
        <w:rPr>
          <w:rFonts w:ascii="Arial" w:hAnsi="Arial" w:cs="Arial"/>
          <w:color w:val="000000"/>
          <w:sz w:val="20"/>
        </w:rPr>
      </w:pPr>
      <w:r w:rsidRPr="00BA4C3B">
        <w:rPr>
          <w:rFonts w:ascii="Arial" w:hAnsi="Arial" w:cs="Arial"/>
          <w:color w:val="000000"/>
          <w:sz w:val="20"/>
        </w:rPr>
        <w:t>“</w:t>
      </w:r>
      <w:r w:rsidRPr="00BA4C3B">
        <w:rPr>
          <w:rFonts w:ascii="Arial" w:hAnsi="Arial" w:cs="Arial"/>
          <w:color w:val="000000"/>
          <w:sz w:val="20"/>
          <w:szCs w:val="20"/>
        </w:rPr>
        <w:t xml:space="preserve">In our view, her Honour committed no error of law. Put simply, the function of a Crown submission on range is to assist the sentencing judge. Nothing said by the majority in </w:t>
      </w:r>
      <w:r w:rsidRPr="00BA4C3B">
        <w:rPr>
          <w:rFonts w:ascii="Arial" w:hAnsi="Arial" w:cs="Arial"/>
          <w:i/>
          <w:color w:val="000000"/>
          <w:sz w:val="20"/>
          <w:szCs w:val="20"/>
        </w:rPr>
        <w:t>MacNeil-Brown</w:t>
      </w:r>
      <w:r w:rsidRPr="00BA4C3B">
        <w:rPr>
          <w:rFonts w:ascii="Arial" w:hAnsi="Arial" w:cs="Arial"/>
          <w:color w:val="000000"/>
          <w:sz w:val="20"/>
          <w:szCs w:val="20"/>
        </w:rPr>
        <w:t xml:space="preserve"> suggested that a judge who declined such assistance should nevertheless be compelled to receive it, still less that the decision whether or not to entertain such a submission rested on considerations of procedural fairness.</w:t>
      </w:r>
      <w:r w:rsidRPr="00BA4C3B">
        <w:rPr>
          <w:rFonts w:ascii="Arial" w:hAnsi="Arial" w:cs="Arial"/>
          <w:color w:val="000000"/>
          <w:sz w:val="20"/>
        </w:rPr>
        <w:t>”</w:t>
      </w:r>
    </w:p>
    <w:p w14:paraId="73E909A4" w14:textId="77777777" w:rsidR="00A60502" w:rsidRPr="00BA4C3B" w:rsidRDefault="00A60502" w:rsidP="00A60502">
      <w:pPr>
        <w:jc w:val="both"/>
        <w:rPr>
          <w:rFonts w:ascii="Arial" w:hAnsi="Arial" w:cs="Arial"/>
          <w:color w:val="000000"/>
          <w:sz w:val="20"/>
        </w:rPr>
      </w:pPr>
    </w:p>
    <w:p w14:paraId="4E23DEA0" w14:textId="21629E36" w:rsidR="00A60502" w:rsidRPr="00A60502" w:rsidRDefault="00A60502" w:rsidP="00A60502">
      <w:pPr>
        <w:jc w:val="both"/>
        <w:rPr>
          <w:rFonts w:ascii="Arial" w:hAnsi="Arial" w:cs="Arial"/>
          <w:i/>
          <w:color w:val="000000"/>
          <w:sz w:val="20"/>
          <w:szCs w:val="20"/>
        </w:rPr>
      </w:pPr>
      <w:r w:rsidRPr="00A60502">
        <w:rPr>
          <w:rFonts w:ascii="Arial" w:hAnsi="Arial" w:cs="Arial"/>
          <w:color w:val="000000"/>
          <w:sz w:val="20"/>
          <w:szCs w:val="20"/>
        </w:rPr>
        <w:t xml:space="preserve">However, on appeal the High Court of Australia went further, overruling </w:t>
      </w:r>
      <w:r w:rsidRPr="00A60502">
        <w:rPr>
          <w:rFonts w:ascii="Arial" w:hAnsi="Arial" w:cs="Arial"/>
          <w:i/>
          <w:color w:val="000000"/>
          <w:sz w:val="20"/>
          <w:szCs w:val="20"/>
        </w:rPr>
        <w:t>R v MacNeil-Brown</w:t>
      </w:r>
      <w:r w:rsidRPr="00A60502">
        <w:rPr>
          <w:rFonts w:ascii="Arial" w:hAnsi="Arial" w:cs="Arial"/>
          <w:color w:val="000000"/>
          <w:sz w:val="20"/>
          <w:szCs w:val="20"/>
        </w:rPr>
        <w:t xml:space="preserve"> insofar as it stood as authority supporting the practice of counsel for the prosecution providing a submission about the bounds of the available range of sentences.  </w:t>
      </w:r>
      <w:r w:rsidRPr="00A60502">
        <w:rPr>
          <w:rFonts w:ascii="Arial" w:hAnsi="Arial" w:cs="Arial"/>
          <w:i/>
          <w:color w:val="000000"/>
          <w:sz w:val="20"/>
          <w:szCs w:val="20"/>
        </w:rPr>
        <w:t xml:space="preserve">In Barbaro v The Queen; Zirilli v The Queen </w:t>
      </w:r>
      <w:r w:rsidRPr="00A60502">
        <w:rPr>
          <w:rFonts w:ascii="Arial" w:hAnsi="Arial" w:cs="Arial"/>
          <w:color w:val="000000"/>
          <w:sz w:val="20"/>
          <w:szCs w:val="20"/>
        </w:rPr>
        <w:t>(2014) 305 ALR 323; [2014] HCA 2, French CJ, Hayne, Kiefel &amp; Bell JJ held at [23]:</w:t>
      </w:r>
    </w:p>
    <w:p w14:paraId="5A9B9136" w14:textId="4B1146F8" w:rsidR="00A60502" w:rsidRPr="00BA4C3B" w:rsidRDefault="00A60502" w:rsidP="00A60502">
      <w:pPr>
        <w:spacing w:before="60"/>
        <w:ind w:left="567" w:right="567"/>
        <w:jc w:val="both"/>
        <w:rPr>
          <w:rFonts w:ascii="Arial" w:hAnsi="Arial" w:cs="Arial"/>
          <w:color w:val="000000"/>
          <w:sz w:val="20"/>
        </w:rPr>
      </w:pPr>
      <w:r w:rsidRPr="00BA4C3B">
        <w:rPr>
          <w:rFonts w:ascii="Arial" w:hAnsi="Arial" w:cs="Arial"/>
          <w:color w:val="000000"/>
          <w:sz w:val="20"/>
        </w:rPr>
        <w:t xml:space="preserve">[23] </w:t>
      </w:r>
      <w:r w:rsidR="006822FB">
        <w:rPr>
          <w:rFonts w:ascii="Arial" w:hAnsi="Arial" w:cs="Arial"/>
          <w:color w:val="000000"/>
          <w:sz w:val="20"/>
        </w:rPr>
        <w:t>“</w:t>
      </w:r>
      <w:r w:rsidRPr="00BA4C3B">
        <w:rPr>
          <w:rFonts w:ascii="Arial" w:hAnsi="Arial" w:cs="Arial"/>
          <w:color w:val="000000"/>
          <w:sz w:val="20"/>
        </w:rPr>
        <w:t xml:space="preserve">To the extent to which </w:t>
      </w:r>
      <w:r w:rsidRPr="00BA4C3B">
        <w:rPr>
          <w:rFonts w:ascii="Arial" w:hAnsi="Arial" w:cs="Arial"/>
          <w:i/>
          <w:color w:val="000000"/>
          <w:sz w:val="20"/>
        </w:rPr>
        <w:t>MacNeil</w:t>
      </w:r>
      <w:r w:rsidRPr="00BA4C3B">
        <w:rPr>
          <w:rFonts w:ascii="Arial" w:hAnsi="Arial" w:cs="Arial"/>
          <w:i/>
          <w:color w:val="000000"/>
          <w:sz w:val="20"/>
        </w:rPr>
        <w:noBreakHyphen/>
        <w:t>Brown</w:t>
      </w:r>
      <w:r w:rsidRPr="00BA4C3B">
        <w:rPr>
          <w:rFonts w:ascii="Arial" w:hAnsi="Arial" w:cs="Arial"/>
          <w:color w:val="000000"/>
          <w:sz w:val="20"/>
        </w:rPr>
        <w:t xml:space="preserve"> stands as authority supporting the practice of counsel for the prosecution providing a submission about the bounds of the available range of sentences, the decision should be overruled.  The practice to which </w:t>
      </w:r>
      <w:r w:rsidRPr="00BA4C3B">
        <w:rPr>
          <w:rFonts w:ascii="Arial" w:hAnsi="Arial" w:cs="Arial"/>
          <w:i/>
          <w:color w:val="000000"/>
          <w:sz w:val="20"/>
        </w:rPr>
        <w:t>MacNeil</w:t>
      </w:r>
      <w:r w:rsidRPr="00BA4C3B">
        <w:rPr>
          <w:rFonts w:ascii="Arial" w:hAnsi="Arial" w:cs="Arial"/>
          <w:i/>
          <w:color w:val="000000"/>
          <w:sz w:val="20"/>
        </w:rPr>
        <w:noBreakHyphen/>
        <w:t>Brown</w:t>
      </w:r>
      <w:r w:rsidRPr="00BA4C3B">
        <w:rPr>
          <w:rFonts w:ascii="Arial" w:hAnsi="Arial" w:cs="Arial"/>
          <w:color w:val="000000"/>
          <w:sz w:val="20"/>
        </w:rPr>
        <w:t xml:space="preserve"> has given rise should cease.  The practice is wrong in principle.”</w:t>
      </w:r>
    </w:p>
    <w:p w14:paraId="1D1EB0F7" w14:textId="77777777" w:rsidR="00A60502" w:rsidRDefault="00A60502" w:rsidP="00A60502">
      <w:pPr>
        <w:spacing w:before="60"/>
        <w:jc w:val="both"/>
        <w:rPr>
          <w:rFonts w:ascii="Arial" w:hAnsi="Arial" w:cs="Arial"/>
          <w:color w:val="000000"/>
          <w:sz w:val="20"/>
          <w:szCs w:val="20"/>
        </w:rPr>
      </w:pPr>
      <w:r w:rsidRPr="00BA4C3B">
        <w:rPr>
          <w:rFonts w:ascii="Arial" w:hAnsi="Arial" w:cs="Arial"/>
          <w:color w:val="000000"/>
          <w:sz w:val="20"/>
          <w:szCs w:val="20"/>
        </w:rPr>
        <w:t>The majority in the High Court gave the following reasons why the practice is wrong in principle:</w:t>
      </w:r>
    </w:p>
    <w:p w14:paraId="64DC3B08" w14:textId="15D7AA7B" w:rsidR="00E1323C" w:rsidRPr="005E5D80" w:rsidRDefault="00A60502" w:rsidP="00E1323C">
      <w:pPr>
        <w:pStyle w:val="ListParagraph"/>
        <w:numPr>
          <w:ilvl w:val="0"/>
          <w:numId w:val="191"/>
        </w:numPr>
        <w:spacing w:before="60" w:after="0" w:line="240" w:lineRule="auto"/>
        <w:ind w:right="567"/>
        <w:jc w:val="both"/>
        <w:rPr>
          <w:rFonts w:ascii="Arial" w:hAnsi="Arial" w:cs="Arial"/>
          <w:color w:val="000000"/>
          <w:sz w:val="20"/>
        </w:rPr>
      </w:pPr>
      <w:r w:rsidRPr="00BA4C3B">
        <w:rPr>
          <w:rFonts w:ascii="Arial" w:hAnsi="Arial" w:cs="Arial"/>
          <w:color w:val="000000"/>
          <w:sz w:val="20"/>
          <w:szCs w:val="20"/>
        </w:rPr>
        <w:t>“stating the bounds of an ‘available range’ of sentences is apt to mislead;</w:t>
      </w:r>
    </w:p>
    <w:p w14:paraId="4887131A" w14:textId="7AF51699" w:rsidR="003D195C" w:rsidRPr="005E5D80" w:rsidRDefault="00A60502" w:rsidP="003D195C">
      <w:pPr>
        <w:pStyle w:val="ListParagraph"/>
        <w:numPr>
          <w:ilvl w:val="0"/>
          <w:numId w:val="191"/>
        </w:numPr>
        <w:spacing w:before="60" w:after="0" w:line="240" w:lineRule="auto"/>
        <w:ind w:left="924" w:right="567" w:hanging="357"/>
        <w:contextualSpacing w:val="0"/>
        <w:jc w:val="both"/>
        <w:rPr>
          <w:rFonts w:ascii="Arial" w:hAnsi="Arial" w:cs="Arial"/>
          <w:color w:val="000000"/>
          <w:sz w:val="20"/>
        </w:rPr>
      </w:pPr>
      <w:r w:rsidRPr="00BA4C3B">
        <w:rPr>
          <w:rFonts w:ascii="Arial" w:hAnsi="Arial" w:cs="Arial"/>
          <w:color w:val="000000"/>
          <w:sz w:val="20"/>
          <w:szCs w:val="20"/>
        </w:rPr>
        <w:t>“The practice…depends upon the prosecution acting not only fairly (as it must) but in the role of ‘a surrogate judge.  That is not the role of the prosecution.”</w:t>
      </w:r>
    </w:p>
    <w:p w14:paraId="448CAE8F" w14:textId="0C7707D4" w:rsidR="003D195C" w:rsidRPr="005E5D80" w:rsidRDefault="00A60502" w:rsidP="003D195C">
      <w:pPr>
        <w:pStyle w:val="ListParagraph"/>
        <w:numPr>
          <w:ilvl w:val="0"/>
          <w:numId w:val="191"/>
        </w:numPr>
        <w:spacing w:before="60" w:after="0" w:line="240" w:lineRule="auto"/>
        <w:ind w:left="924" w:right="567" w:hanging="357"/>
        <w:contextualSpacing w:val="0"/>
        <w:jc w:val="both"/>
        <w:rPr>
          <w:rFonts w:ascii="Arial" w:hAnsi="Arial" w:cs="Arial"/>
          <w:color w:val="000000"/>
          <w:sz w:val="20"/>
        </w:rPr>
      </w:pPr>
      <w:r w:rsidRPr="00BA4C3B">
        <w:rPr>
          <w:rFonts w:ascii="Arial" w:hAnsi="Arial" w:cs="Arial"/>
          <w:color w:val="000000"/>
          <w:sz w:val="20"/>
          <w:szCs w:val="20"/>
        </w:rPr>
        <w:lastRenderedPageBreak/>
        <w:t>“the prosecution may have a view of the available sentencing range which gives undue weight to the assistance which the offender has given or promised [to the prosecution].”</w:t>
      </w:r>
    </w:p>
    <w:p w14:paraId="3D9DA5E7" w14:textId="3B8CC244" w:rsidR="00D57791" w:rsidRPr="005E5D80" w:rsidRDefault="00A60502" w:rsidP="00D57791">
      <w:pPr>
        <w:pStyle w:val="ListParagraph"/>
        <w:numPr>
          <w:ilvl w:val="0"/>
          <w:numId w:val="191"/>
        </w:numPr>
        <w:spacing w:before="60" w:after="0" w:line="240" w:lineRule="auto"/>
        <w:ind w:left="924" w:right="567" w:hanging="357"/>
        <w:contextualSpacing w:val="0"/>
        <w:jc w:val="both"/>
        <w:rPr>
          <w:rFonts w:ascii="Arial" w:hAnsi="Arial" w:cs="Arial"/>
          <w:color w:val="000000"/>
          <w:sz w:val="20"/>
        </w:rPr>
      </w:pPr>
      <w:r w:rsidRPr="00BA4C3B">
        <w:rPr>
          <w:rFonts w:ascii="Arial" w:hAnsi="Arial" w:cs="Arial"/>
          <w:color w:val="000000"/>
          <w:sz w:val="20"/>
          <w:szCs w:val="20"/>
        </w:rPr>
        <w:t>“in cases…where pleas of guilty avoid very long and costly trials…the prosecution may have a view of the available sentencing range which gives undue weight to the avoidance of trial.”</w:t>
      </w:r>
    </w:p>
    <w:p w14:paraId="65BC14C9" w14:textId="2427A3F9" w:rsidR="00D57791" w:rsidRPr="005E5D80" w:rsidRDefault="00A60502" w:rsidP="00D57791">
      <w:pPr>
        <w:pStyle w:val="ListParagraph"/>
        <w:numPr>
          <w:ilvl w:val="0"/>
          <w:numId w:val="191"/>
        </w:numPr>
        <w:spacing w:before="60" w:after="0" w:line="240" w:lineRule="auto"/>
        <w:ind w:left="924" w:right="567" w:hanging="357"/>
        <w:contextualSpacing w:val="0"/>
        <w:jc w:val="both"/>
        <w:rPr>
          <w:rFonts w:ascii="Arial" w:hAnsi="Arial" w:cs="Arial"/>
          <w:color w:val="000000"/>
          <w:sz w:val="20"/>
        </w:rPr>
      </w:pPr>
      <w:r w:rsidRPr="00BA4C3B">
        <w:rPr>
          <w:rFonts w:ascii="Arial" w:hAnsi="Arial" w:cs="Arial"/>
          <w:color w:val="000000"/>
          <w:sz w:val="20"/>
          <w:szCs w:val="20"/>
        </w:rPr>
        <w:t>“The statement by the prosecution of the bounds of an available range of sentences may lead to erroneous views about its importance…with consequential blurring of what should be a sharp distinction between the role of the judge and the role of the prosecution.”</w:t>
      </w:r>
    </w:p>
    <w:p w14:paraId="402871D6" w14:textId="50C5D5F5" w:rsidR="00C24A35" w:rsidRPr="005E5D80" w:rsidRDefault="00A60502" w:rsidP="00C24A35">
      <w:pPr>
        <w:pStyle w:val="ListParagraph"/>
        <w:numPr>
          <w:ilvl w:val="0"/>
          <w:numId w:val="191"/>
        </w:numPr>
        <w:spacing w:before="60" w:after="0" w:line="240" w:lineRule="auto"/>
        <w:ind w:left="924" w:right="567" w:hanging="357"/>
        <w:contextualSpacing w:val="0"/>
        <w:jc w:val="both"/>
        <w:rPr>
          <w:rFonts w:ascii="Arial" w:hAnsi="Arial" w:cs="Arial"/>
          <w:color w:val="000000"/>
          <w:sz w:val="20"/>
        </w:rPr>
      </w:pPr>
      <w:r w:rsidRPr="00BA4C3B">
        <w:rPr>
          <w:rFonts w:ascii="Arial" w:hAnsi="Arial" w:cs="Arial"/>
          <w:color w:val="000000"/>
          <w:sz w:val="20"/>
        </w:rPr>
        <w:t>“Fixing the bounds of a range within which a sentence should fall … wrongly suggests that sentencing is a mathematical exercise…[in that]…[i]f a judge sentences within the range which has been suggested by the prosecution, the statement of that range may well be seen as suggesting that the sentencing judge has been swayed by the prosecution’s view…[and] if the sentencing judge fixes a sentence outside the suggested range, appeal against sentence seems well-nigh inevitable.”</w:t>
      </w:r>
    </w:p>
    <w:p w14:paraId="562E2F10" w14:textId="5ED38F55" w:rsidR="00C24A35" w:rsidRPr="005E5D80" w:rsidRDefault="00A60502" w:rsidP="00C24A35">
      <w:pPr>
        <w:pStyle w:val="ListParagraph"/>
        <w:numPr>
          <w:ilvl w:val="0"/>
          <w:numId w:val="191"/>
        </w:numPr>
        <w:spacing w:before="60" w:after="0" w:line="240" w:lineRule="auto"/>
        <w:ind w:left="924" w:right="567" w:hanging="357"/>
        <w:contextualSpacing w:val="0"/>
        <w:jc w:val="both"/>
        <w:rPr>
          <w:rFonts w:ascii="Arial" w:hAnsi="Arial" w:cs="Arial"/>
          <w:color w:val="000000"/>
          <w:sz w:val="20"/>
        </w:rPr>
      </w:pPr>
      <w:r w:rsidRPr="00BA4C3B">
        <w:rPr>
          <w:rFonts w:ascii="Arial" w:hAnsi="Arial" w:cs="Arial"/>
          <w:color w:val="000000"/>
          <w:sz w:val="20"/>
        </w:rPr>
        <w:t>“If a party makes a submission to a sentencing judge about the bounds of an available range of sentences, the conclusions or assumptions which underpin that range can be based only upon predictions about what facts will be found by the sentencing judge.”</w:t>
      </w:r>
    </w:p>
    <w:p w14:paraId="3C744668" w14:textId="11F21B15" w:rsidR="00C24A35" w:rsidRPr="005E5D80" w:rsidRDefault="00A60502" w:rsidP="00C24A35">
      <w:pPr>
        <w:pStyle w:val="ListParagraph"/>
        <w:numPr>
          <w:ilvl w:val="0"/>
          <w:numId w:val="191"/>
        </w:numPr>
        <w:spacing w:before="60" w:after="0" w:line="240" w:lineRule="auto"/>
        <w:ind w:left="924" w:right="567" w:hanging="357"/>
        <w:contextualSpacing w:val="0"/>
        <w:jc w:val="both"/>
        <w:rPr>
          <w:rFonts w:ascii="Arial" w:hAnsi="Arial" w:cs="Arial"/>
          <w:color w:val="000000"/>
          <w:sz w:val="20"/>
        </w:rPr>
      </w:pPr>
      <w:r w:rsidRPr="00BA4C3B">
        <w:rPr>
          <w:rFonts w:ascii="Arial" w:hAnsi="Arial" w:cs="Arial"/>
          <w:color w:val="000000"/>
          <w:sz w:val="20"/>
        </w:rPr>
        <w:t>“It is neither the role nor the duty of the prosecution to proffer some statement of the specific result which counsel then appearing for the prosecution … considers should be reached or a statement of the bounds within which that result should fall.”</w:t>
      </w:r>
    </w:p>
    <w:p w14:paraId="2213D87C" w14:textId="020DF0E3" w:rsidR="00C24A35" w:rsidRPr="005E5D80" w:rsidRDefault="00A60502" w:rsidP="00C24A35">
      <w:pPr>
        <w:pStyle w:val="ListParagraph"/>
        <w:numPr>
          <w:ilvl w:val="0"/>
          <w:numId w:val="191"/>
        </w:numPr>
        <w:spacing w:before="60" w:after="0" w:line="240" w:lineRule="auto"/>
        <w:ind w:left="924" w:right="567" w:hanging="357"/>
        <w:contextualSpacing w:val="0"/>
        <w:jc w:val="both"/>
        <w:rPr>
          <w:rFonts w:ascii="Arial" w:hAnsi="Arial" w:cs="Arial"/>
          <w:color w:val="000000"/>
          <w:sz w:val="20"/>
        </w:rPr>
      </w:pPr>
      <w:r w:rsidRPr="00BA4C3B">
        <w:rPr>
          <w:rFonts w:ascii="Arial" w:hAnsi="Arial" w:cs="Arial"/>
          <w:color w:val="000000"/>
          <w:sz w:val="20"/>
          <w:szCs w:val="20"/>
        </w:rPr>
        <w:t xml:space="preserve">“Contrary to the view of the majority in </w:t>
      </w:r>
      <w:r w:rsidRPr="00BA4C3B">
        <w:rPr>
          <w:rFonts w:ascii="Arial" w:hAnsi="Arial" w:cs="Arial"/>
          <w:i/>
          <w:color w:val="000000"/>
          <w:sz w:val="20"/>
          <w:szCs w:val="20"/>
        </w:rPr>
        <w:t>MacNeil-Brown</w:t>
      </w:r>
      <w:r w:rsidRPr="00BA4C3B">
        <w:rPr>
          <w:rFonts w:ascii="Arial" w:hAnsi="Arial" w:cs="Arial"/>
          <w:color w:val="000000"/>
          <w:sz w:val="20"/>
          <w:szCs w:val="20"/>
        </w:rPr>
        <w:t>, the prosecution’s conclusion about the bounds of the available range of sentences is a statement of opinion, not a submission of law.”</w:t>
      </w:r>
    </w:p>
    <w:p w14:paraId="0837E704" w14:textId="77777777" w:rsidR="00A60502" w:rsidRDefault="00A60502" w:rsidP="00A60502">
      <w:pPr>
        <w:jc w:val="both"/>
        <w:rPr>
          <w:rFonts w:ascii="Arial" w:hAnsi="Arial" w:cs="Arial"/>
          <w:color w:val="000000"/>
          <w:sz w:val="20"/>
        </w:rPr>
      </w:pPr>
    </w:p>
    <w:p w14:paraId="63A63DFF" w14:textId="31620DA2" w:rsidR="00A60502" w:rsidRPr="001C6E0E" w:rsidRDefault="00A60502" w:rsidP="008536F0">
      <w:pPr>
        <w:pStyle w:val="Heading3"/>
        <w:widowControl/>
        <w:spacing w:after="120" w:line="240" w:lineRule="auto"/>
        <w:rPr>
          <w:rFonts w:ascii="Arial" w:hAnsi="Arial" w:cs="Arial"/>
          <w:b/>
          <w:bCs/>
          <w:color w:val="000000"/>
          <w:sz w:val="20"/>
        </w:rPr>
      </w:pPr>
      <w:bookmarkStart w:id="92" w:name="_11.4.4B_Duty_of"/>
      <w:bookmarkStart w:id="93" w:name="_11.4.5_Victim_impact"/>
      <w:bookmarkEnd w:id="92"/>
      <w:bookmarkEnd w:id="93"/>
      <w:r>
        <w:rPr>
          <w:rFonts w:ascii="Arial" w:hAnsi="Arial" w:cs="Arial"/>
          <w:b/>
          <w:bCs/>
          <w:color w:val="000000"/>
          <w:sz w:val="20"/>
        </w:rPr>
        <w:t>SM</w:t>
      </w:r>
      <w:r w:rsidRPr="001C6E0E">
        <w:rPr>
          <w:rFonts w:ascii="Arial" w:hAnsi="Arial" w:cs="Arial"/>
          <w:b/>
          <w:bCs/>
          <w:color w:val="000000"/>
          <w:sz w:val="20"/>
        </w:rPr>
        <w:t>11.4.5</w:t>
      </w:r>
      <w:r w:rsidRPr="00A60502">
        <w:rPr>
          <w:rFonts w:ascii="Arial" w:hAnsi="Arial" w:cs="Arial"/>
          <w:b/>
          <w:bCs/>
          <w:color w:val="FFFFFF" w:themeColor="background1"/>
          <w:sz w:val="20"/>
        </w:rPr>
        <w:t xml:space="preserve">   </w:t>
      </w:r>
      <w:r w:rsidRPr="001C6E0E">
        <w:rPr>
          <w:rFonts w:ascii="Arial" w:hAnsi="Arial" w:cs="Arial"/>
          <w:b/>
          <w:bCs/>
          <w:color w:val="000000"/>
          <w:sz w:val="20"/>
        </w:rPr>
        <w:t>Victim impact statements</w:t>
      </w:r>
    </w:p>
    <w:p w14:paraId="7BA54CA7" w14:textId="77777777" w:rsidR="00A60502" w:rsidRDefault="00A60502" w:rsidP="00A60502">
      <w:pPr>
        <w:jc w:val="both"/>
        <w:rPr>
          <w:rFonts w:ascii="Arial" w:hAnsi="Arial" w:cs="Arial"/>
          <w:color w:val="000000"/>
          <w:sz w:val="20"/>
        </w:rPr>
      </w:pPr>
      <w:r w:rsidRPr="00BA4C3B">
        <w:rPr>
          <w:rFonts w:ascii="Arial" w:hAnsi="Arial" w:cs="Arial"/>
          <w:color w:val="000000"/>
          <w:sz w:val="20"/>
        </w:rPr>
        <w:t xml:space="preserve">Section </w:t>
      </w:r>
      <w:r>
        <w:rPr>
          <w:rFonts w:ascii="Arial" w:hAnsi="Arial" w:cs="Arial"/>
          <w:color w:val="000000"/>
          <w:sz w:val="20"/>
        </w:rPr>
        <w:t xml:space="preserve">211(g) YJA </w:t>
      </w:r>
      <w:r w:rsidRPr="00BA4C3B">
        <w:rPr>
          <w:rFonts w:ascii="Arial" w:hAnsi="Arial" w:cs="Arial"/>
          <w:color w:val="000000"/>
          <w:sz w:val="20"/>
        </w:rPr>
        <w:t>permits the Court to take into account any victim impact statement</w:t>
      </w:r>
      <w:r>
        <w:rPr>
          <w:rFonts w:ascii="Arial" w:hAnsi="Arial" w:cs="Arial"/>
          <w:color w:val="000000"/>
          <w:sz w:val="20"/>
        </w:rPr>
        <w:t>, including a report attached to it under s.212. Section 212 provides:</w:t>
      </w:r>
    </w:p>
    <w:p w14:paraId="0F7AADE3" w14:textId="77777777" w:rsidR="00A60502" w:rsidRPr="0075330E" w:rsidRDefault="00A60502" w:rsidP="00A60502">
      <w:pPr>
        <w:pStyle w:val="ListParagraph"/>
        <w:numPr>
          <w:ilvl w:val="8"/>
          <w:numId w:val="173"/>
        </w:numPr>
        <w:spacing w:before="60" w:after="0" w:line="240" w:lineRule="auto"/>
        <w:ind w:left="811" w:right="454" w:hanging="357"/>
        <w:jc w:val="both"/>
        <w:rPr>
          <w:rFonts w:ascii="Arial" w:hAnsi="Arial" w:cs="Arial"/>
          <w:color w:val="000000"/>
          <w:sz w:val="20"/>
        </w:rPr>
      </w:pPr>
      <w:r>
        <w:rPr>
          <w:rFonts w:ascii="Arial" w:hAnsi="Arial" w:cs="Arial"/>
          <w:color w:val="000000"/>
          <w:sz w:val="20"/>
        </w:rPr>
        <w:t>“For the purpose of assisting the Children’s Court in determining what sentence to impose on a child for an offence, a victim may make a statement to the Court about–</w:t>
      </w:r>
    </w:p>
    <w:p w14:paraId="706DA3D2" w14:textId="77777777" w:rsidR="00A60502" w:rsidRDefault="00A60502" w:rsidP="00A60502">
      <w:pPr>
        <w:pStyle w:val="ListParagraph"/>
        <w:numPr>
          <w:ilvl w:val="0"/>
          <w:numId w:val="180"/>
        </w:numPr>
        <w:spacing w:after="0" w:line="240" w:lineRule="auto"/>
        <w:ind w:left="1168" w:hanging="357"/>
        <w:jc w:val="both"/>
        <w:rPr>
          <w:rFonts w:ascii="Arial" w:hAnsi="Arial" w:cs="Arial"/>
          <w:color w:val="000000"/>
          <w:sz w:val="20"/>
        </w:rPr>
      </w:pPr>
      <w:r>
        <w:rPr>
          <w:rFonts w:ascii="Arial" w:hAnsi="Arial" w:cs="Arial"/>
          <w:color w:val="000000"/>
          <w:sz w:val="20"/>
        </w:rPr>
        <w:t>the impact of the offence on the victim;</w:t>
      </w:r>
    </w:p>
    <w:p w14:paraId="39329EA2" w14:textId="77777777" w:rsidR="00A60502" w:rsidRPr="0075330E" w:rsidRDefault="00A60502" w:rsidP="00A60502">
      <w:pPr>
        <w:pStyle w:val="ListParagraph"/>
        <w:numPr>
          <w:ilvl w:val="0"/>
          <w:numId w:val="180"/>
        </w:numPr>
        <w:spacing w:after="0" w:line="240" w:lineRule="auto"/>
        <w:ind w:left="1168" w:hanging="357"/>
        <w:jc w:val="both"/>
        <w:rPr>
          <w:rFonts w:ascii="Arial" w:hAnsi="Arial" w:cs="Arial"/>
          <w:color w:val="000000"/>
          <w:sz w:val="20"/>
        </w:rPr>
      </w:pPr>
      <w:r>
        <w:rPr>
          <w:rFonts w:ascii="Arial" w:hAnsi="Arial" w:cs="Arial"/>
          <w:color w:val="000000"/>
          <w:sz w:val="20"/>
        </w:rPr>
        <w:t>any injury, loss or damage suffered by the victim as a direct result of the offence.</w:t>
      </w:r>
    </w:p>
    <w:p w14:paraId="65FC83B1" w14:textId="77777777" w:rsidR="00A60502" w:rsidRPr="0075330E" w:rsidRDefault="00A60502" w:rsidP="00A60502">
      <w:pPr>
        <w:pStyle w:val="ListParagraph"/>
        <w:numPr>
          <w:ilvl w:val="8"/>
          <w:numId w:val="173"/>
        </w:numPr>
        <w:spacing w:before="60" w:after="0" w:line="240" w:lineRule="auto"/>
        <w:ind w:left="811" w:right="454" w:hanging="357"/>
        <w:contextualSpacing w:val="0"/>
        <w:jc w:val="both"/>
        <w:rPr>
          <w:rFonts w:ascii="Arial" w:hAnsi="Arial" w:cs="Arial"/>
          <w:color w:val="000000"/>
          <w:sz w:val="20"/>
        </w:rPr>
      </w:pPr>
      <w:r>
        <w:rPr>
          <w:rFonts w:ascii="Arial" w:hAnsi="Arial" w:cs="Arial"/>
          <w:color w:val="000000"/>
          <w:sz w:val="20"/>
        </w:rPr>
        <w:t>The statement may be made–</w:t>
      </w:r>
    </w:p>
    <w:p w14:paraId="23550B26" w14:textId="77777777" w:rsidR="00A60502" w:rsidRDefault="00A60502" w:rsidP="00A60502">
      <w:pPr>
        <w:pStyle w:val="ListParagraph"/>
        <w:numPr>
          <w:ilvl w:val="0"/>
          <w:numId w:val="181"/>
        </w:numPr>
        <w:spacing w:after="0" w:line="240" w:lineRule="auto"/>
        <w:ind w:left="1168" w:hanging="357"/>
        <w:jc w:val="both"/>
        <w:rPr>
          <w:rFonts w:ascii="Arial" w:hAnsi="Arial" w:cs="Arial"/>
          <w:color w:val="000000"/>
          <w:sz w:val="20"/>
        </w:rPr>
      </w:pPr>
      <w:r>
        <w:rPr>
          <w:rFonts w:ascii="Arial" w:hAnsi="Arial" w:cs="Arial"/>
          <w:color w:val="000000"/>
          <w:sz w:val="20"/>
        </w:rPr>
        <w:t>by statutory declaration; or</w:t>
      </w:r>
    </w:p>
    <w:p w14:paraId="10996F39" w14:textId="77777777" w:rsidR="00A60502" w:rsidRDefault="00A60502" w:rsidP="00A60502">
      <w:pPr>
        <w:pStyle w:val="ListParagraph"/>
        <w:numPr>
          <w:ilvl w:val="0"/>
          <w:numId w:val="181"/>
        </w:numPr>
        <w:spacing w:after="0" w:line="240" w:lineRule="auto"/>
        <w:ind w:left="1168" w:hanging="357"/>
        <w:jc w:val="both"/>
        <w:rPr>
          <w:rFonts w:ascii="Arial" w:hAnsi="Arial" w:cs="Arial"/>
          <w:color w:val="000000"/>
          <w:sz w:val="20"/>
        </w:rPr>
      </w:pPr>
      <w:r>
        <w:rPr>
          <w:rFonts w:ascii="Arial" w:hAnsi="Arial" w:cs="Arial"/>
          <w:color w:val="000000"/>
          <w:sz w:val="20"/>
        </w:rPr>
        <w:t>by statutory declaration and orally by sworn or affirmed evidence.</w:t>
      </w:r>
    </w:p>
    <w:p w14:paraId="694C9CF2" w14:textId="77777777" w:rsidR="00A60502" w:rsidRPr="0075330E" w:rsidRDefault="00A60502" w:rsidP="00A60502">
      <w:pPr>
        <w:pStyle w:val="ListParagraph"/>
        <w:numPr>
          <w:ilvl w:val="8"/>
          <w:numId w:val="173"/>
        </w:numPr>
        <w:spacing w:before="60" w:after="0" w:line="240" w:lineRule="auto"/>
        <w:ind w:left="811" w:right="454" w:hanging="357"/>
        <w:contextualSpacing w:val="0"/>
        <w:jc w:val="both"/>
        <w:rPr>
          <w:rFonts w:ascii="Arial" w:hAnsi="Arial" w:cs="Arial"/>
          <w:color w:val="000000"/>
          <w:sz w:val="20"/>
        </w:rPr>
      </w:pPr>
      <w:r>
        <w:rPr>
          <w:rFonts w:ascii="Arial" w:hAnsi="Arial" w:cs="Arial"/>
          <w:color w:val="000000"/>
          <w:sz w:val="20"/>
        </w:rPr>
        <w:t>The statement may be made by another person on behalf of a victim–</w:t>
      </w:r>
    </w:p>
    <w:p w14:paraId="3B2DD571" w14:textId="77777777" w:rsidR="00A60502" w:rsidRDefault="00A60502" w:rsidP="00A60502">
      <w:pPr>
        <w:pStyle w:val="ListParagraph"/>
        <w:numPr>
          <w:ilvl w:val="0"/>
          <w:numId w:val="182"/>
        </w:numPr>
        <w:spacing w:after="0" w:line="240" w:lineRule="auto"/>
        <w:ind w:left="1168" w:hanging="357"/>
        <w:jc w:val="both"/>
        <w:rPr>
          <w:rFonts w:ascii="Arial" w:hAnsi="Arial" w:cs="Arial"/>
          <w:color w:val="000000"/>
          <w:sz w:val="20"/>
        </w:rPr>
      </w:pPr>
      <w:r>
        <w:rPr>
          <w:rFonts w:ascii="Arial" w:hAnsi="Arial" w:cs="Arial"/>
          <w:color w:val="000000"/>
          <w:sz w:val="20"/>
        </w:rPr>
        <w:t>who is 18 years of age; or</w:t>
      </w:r>
    </w:p>
    <w:p w14:paraId="68622E9C" w14:textId="77777777" w:rsidR="00A60502" w:rsidRDefault="00A60502" w:rsidP="00A60502">
      <w:pPr>
        <w:pStyle w:val="ListParagraph"/>
        <w:numPr>
          <w:ilvl w:val="0"/>
          <w:numId w:val="182"/>
        </w:numPr>
        <w:spacing w:after="0" w:line="240" w:lineRule="auto"/>
        <w:ind w:left="1168" w:hanging="357"/>
        <w:jc w:val="both"/>
        <w:rPr>
          <w:rFonts w:ascii="Arial" w:hAnsi="Arial" w:cs="Arial"/>
          <w:color w:val="000000"/>
          <w:sz w:val="20"/>
        </w:rPr>
      </w:pPr>
      <w:r>
        <w:rPr>
          <w:rFonts w:ascii="Arial" w:hAnsi="Arial" w:cs="Arial"/>
          <w:color w:val="000000"/>
          <w:sz w:val="20"/>
        </w:rPr>
        <w:t>who the Court is satisfied is incapable of making the statement because of mental illness or for any other reason; or</w:t>
      </w:r>
    </w:p>
    <w:p w14:paraId="19A2F95B" w14:textId="77777777" w:rsidR="00A60502" w:rsidRDefault="00A60502" w:rsidP="00A60502">
      <w:pPr>
        <w:pStyle w:val="ListParagraph"/>
        <w:numPr>
          <w:ilvl w:val="0"/>
          <w:numId w:val="182"/>
        </w:numPr>
        <w:spacing w:after="0" w:line="240" w:lineRule="auto"/>
        <w:ind w:left="1168" w:hanging="357"/>
        <w:jc w:val="both"/>
        <w:rPr>
          <w:rFonts w:ascii="Arial" w:hAnsi="Arial" w:cs="Arial"/>
          <w:color w:val="000000"/>
          <w:sz w:val="20"/>
        </w:rPr>
      </w:pPr>
      <w:r>
        <w:rPr>
          <w:rFonts w:ascii="Arial" w:hAnsi="Arial" w:cs="Arial"/>
          <w:color w:val="000000"/>
          <w:sz w:val="20"/>
        </w:rPr>
        <w:t>that is not a natural person.</w:t>
      </w:r>
    </w:p>
    <w:p w14:paraId="1C44D401" w14:textId="77777777" w:rsidR="00A60502" w:rsidRPr="0075330E" w:rsidRDefault="00A60502" w:rsidP="00A60502">
      <w:pPr>
        <w:pStyle w:val="ListParagraph"/>
        <w:numPr>
          <w:ilvl w:val="8"/>
          <w:numId w:val="173"/>
        </w:numPr>
        <w:spacing w:before="60" w:after="0" w:line="240" w:lineRule="auto"/>
        <w:ind w:left="811" w:right="454" w:hanging="357"/>
        <w:contextualSpacing w:val="0"/>
        <w:jc w:val="both"/>
        <w:rPr>
          <w:rFonts w:ascii="Arial" w:hAnsi="Arial" w:cs="Arial"/>
          <w:color w:val="000000"/>
          <w:sz w:val="20"/>
        </w:rPr>
      </w:pPr>
      <w:r>
        <w:rPr>
          <w:rFonts w:ascii="Arial" w:hAnsi="Arial" w:cs="Arial"/>
          <w:color w:val="000000"/>
          <w:sz w:val="20"/>
        </w:rPr>
        <w:t>The statement may include photographs, drawings, poems or other material that relate–</w:t>
      </w:r>
    </w:p>
    <w:p w14:paraId="1785E9D5" w14:textId="77777777" w:rsidR="00A60502" w:rsidRDefault="00A60502" w:rsidP="00A60502">
      <w:pPr>
        <w:pStyle w:val="ListParagraph"/>
        <w:numPr>
          <w:ilvl w:val="0"/>
          <w:numId w:val="183"/>
        </w:numPr>
        <w:spacing w:after="0" w:line="240" w:lineRule="auto"/>
        <w:ind w:left="1168" w:hanging="357"/>
        <w:jc w:val="both"/>
        <w:rPr>
          <w:rFonts w:ascii="Arial" w:hAnsi="Arial" w:cs="Arial"/>
          <w:color w:val="000000"/>
          <w:sz w:val="20"/>
        </w:rPr>
      </w:pPr>
      <w:r>
        <w:rPr>
          <w:rFonts w:ascii="Arial" w:hAnsi="Arial" w:cs="Arial"/>
          <w:color w:val="000000"/>
          <w:sz w:val="20"/>
        </w:rPr>
        <w:t>to the impact of the offence on the victim; or</w:t>
      </w:r>
    </w:p>
    <w:p w14:paraId="07683E17" w14:textId="77777777" w:rsidR="00A60502" w:rsidRDefault="00A60502" w:rsidP="00A60502">
      <w:pPr>
        <w:pStyle w:val="ListParagraph"/>
        <w:numPr>
          <w:ilvl w:val="0"/>
          <w:numId w:val="183"/>
        </w:numPr>
        <w:spacing w:after="0" w:line="240" w:lineRule="auto"/>
        <w:ind w:left="1168" w:hanging="357"/>
        <w:jc w:val="both"/>
        <w:rPr>
          <w:rFonts w:ascii="Arial" w:hAnsi="Arial" w:cs="Arial"/>
          <w:color w:val="000000"/>
          <w:sz w:val="20"/>
        </w:rPr>
      </w:pPr>
      <w:r>
        <w:rPr>
          <w:rFonts w:ascii="Arial" w:hAnsi="Arial" w:cs="Arial"/>
          <w:color w:val="000000"/>
          <w:sz w:val="20"/>
        </w:rPr>
        <w:t xml:space="preserve">to any injury, loss or damage suffered by the victim as a </w:t>
      </w:r>
      <w:r w:rsidRPr="00715E54">
        <w:rPr>
          <w:rFonts w:ascii="Arial" w:hAnsi="Arial" w:cs="Arial"/>
          <w:color w:val="000000"/>
          <w:sz w:val="20"/>
          <w:u w:val="single"/>
        </w:rPr>
        <w:t>direct</w:t>
      </w:r>
      <w:r>
        <w:rPr>
          <w:rFonts w:ascii="Arial" w:hAnsi="Arial" w:cs="Arial"/>
          <w:color w:val="000000"/>
          <w:sz w:val="20"/>
        </w:rPr>
        <w:t xml:space="preserve"> result of the offence.</w:t>
      </w:r>
    </w:p>
    <w:p w14:paraId="4522A430" w14:textId="77777777" w:rsidR="00A60502" w:rsidRDefault="00A60502" w:rsidP="00A60502">
      <w:pPr>
        <w:jc w:val="both"/>
        <w:rPr>
          <w:rFonts w:ascii="Arial" w:hAnsi="Arial" w:cs="Arial"/>
          <w:color w:val="000000"/>
          <w:sz w:val="20"/>
        </w:rPr>
      </w:pPr>
    </w:p>
    <w:p w14:paraId="5D01A93E" w14:textId="77777777" w:rsidR="00A60502" w:rsidRDefault="00A60502" w:rsidP="00A60502">
      <w:pPr>
        <w:jc w:val="both"/>
        <w:rPr>
          <w:rFonts w:ascii="Arial" w:hAnsi="Arial" w:cs="Arial"/>
          <w:color w:val="000000"/>
          <w:sz w:val="20"/>
          <w:szCs w:val="20"/>
        </w:rPr>
      </w:pPr>
      <w:r w:rsidRPr="00BA4C3B">
        <w:rPr>
          <w:rFonts w:ascii="Arial" w:hAnsi="Arial" w:cs="Arial"/>
          <w:color w:val="000000"/>
          <w:sz w:val="20"/>
        </w:rPr>
        <w:t xml:space="preserve">In </w:t>
      </w:r>
      <w:r w:rsidRPr="00BA4C3B">
        <w:rPr>
          <w:rFonts w:ascii="Arial" w:hAnsi="Arial" w:cs="Arial"/>
          <w:i/>
          <w:color w:val="000000"/>
          <w:sz w:val="20"/>
        </w:rPr>
        <w:t>SD v The Queen</w:t>
      </w:r>
      <w:r w:rsidRPr="00BA4C3B">
        <w:rPr>
          <w:rFonts w:ascii="Arial" w:hAnsi="Arial" w:cs="Arial"/>
          <w:color w:val="000000"/>
          <w:sz w:val="20"/>
        </w:rPr>
        <w:t xml:space="preserve"> [2013] VSCA 133 at [13]-[23] the Court of Appeal discussed the equivalent provision in the </w:t>
      </w:r>
      <w:r w:rsidRPr="00792C10">
        <w:rPr>
          <w:rFonts w:ascii="Arial" w:hAnsi="Arial" w:cs="Arial"/>
          <w:i/>
          <w:iCs/>
          <w:color w:val="000000"/>
          <w:sz w:val="20"/>
        </w:rPr>
        <w:t>Sentencing Ac</w:t>
      </w:r>
      <w:r w:rsidRPr="00792C10">
        <w:rPr>
          <w:rFonts w:ascii="Arial" w:hAnsi="Arial" w:cs="Arial"/>
          <w:i/>
          <w:iCs/>
          <w:color w:val="000000"/>
          <w:sz w:val="20"/>
          <w:szCs w:val="20"/>
        </w:rPr>
        <w:t>t</w:t>
      </w:r>
      <w:r w:rsidRPr="00BA4C3B">
        <w:rPr>
          <w:rFonts w:ascii="Arial" w:hAnsi="Arial" w:cs="Arial"/>
          <w:color w:val="000000"/>
          <w:sz w:val="20"/>
          <w:szCs w:val="20"/>
        </w:rPr>
        <w:t xml:space="preserve"> and said at [15] that there was no “warrant for a </w:t>
      </w:r>
      <w:r w:rsidRPr="000B3F82">
        <w:rPr>
          <w:rFonts w:ascii="Arial" w:hAnsi="Arial" w:cs="Arial"/>
          <w:color w:val="000000"/>
          <w:sz w:val="20"/>
          <w:szCs w:val="20"/>
        </w:rPr>
        <w:t xml:space="preserve">sentencing court taking into account injury, loss or damage (including pain and suffering) which is not a </w:t>
      </w:r>
      <w:r w:rsidRPr="000B3F82">
        <w:rPr>
          <w:rFonts w:ascii="Arial" w:hAnsi="Arial" w:cs="Arial"/>
          <w:i/>
          <w:color w:val="000000"/>
          <w:sz w:val="20"/>
          <w:szCs w:val="20"/>
        </w:rPr>
        <w:t>direct result</w:t>
      </w:r>
      <w:r w:rsidRPr="000B3F82">
        <w:rPr>
          <w:rFonts w:ascii="Arial" w:hAnsi="Arial" w:cs="Arial"/>
          <w:color w:val="000000"/>
          <w:sz w:val="20"/>
          <w:szCs w:val="20"/>
        </w:rPr>
        <w:t xml:space="preserve"> of the offending”.  See also </w:t>
      </w:r>
      <w:r w:rsidRPr="000B3F82">
        <w:rPr>
          <w:rFonts w:ascii="Arial" w:hAnsi="Arial" w:cs="Arial"/>
          <w:i/>
          <w:color w:val="000000"/>
          <w:sz w:val="20"/>
          <w:szCs w:val="20"/>
        </w:rPr>
        <w:t>DPP v QPX</w:t>
      </w:r>
      <w:r w:rsidRPr="000B3F82">
        <w:rPr>
          <w:rFonts w:ascii="Arial" w:hAnsi="Arial" w:cs="Arial"/>
          <w:color w:val="000000"/>
          <w:sz w:val="20"/>
          <w:szCs w:val="20"/>
        </w:rPr>
        <w:t xml:space="preserve"> [2014] VSC 133 per Bongiorno JA.</w:t>
      </w:r>
    </w:p>
    <w:p w14:paraId="23C68744" w14:textId="77777777" w:rsidR="00A60502" w:rsidRDefault="00A60502" w:rsidP="00A60502">
      <w:pPr>
        <w:jc w:val="both"/>
        <w:rPr>
          <w:rFonts w:ascii="Arial" w:hAnsi="Arial" w:cs="Arial"/>
          <w:color w:val="000000"/>
          <w:sz w:val="20"/>
          <w:szCs w:val="20"/>
        </w:rPr>
      </w:pPr>
    </w:p>
    <w:p w14:paraId="12400A15" w14:textId="77777777" w:rsidR="00A60502" w:rsidRDefault="00A60502" w:rsidP="00A60502">
      <w:pPr>
        <w:rPr>
          <w:rFonts w:ascii="Arial" w:hAnsi="Arial" w:cs="Arial"/>
          <w:color w:val="000000"/>
          <w:sz w:val="20"/>
        </w:rPr>
      </w:pPr>
      <w:r>
        <w:rPr>
          <w:rFonts w:ascii="Arial" w:hAnsi="Arial" w:cs="Arial"/>
          <w:color w:val="000000"/>
          <w:sz w:val="20"/>
        </w:rPr>
        <w:t>Section 214 YJA governs the use of victim impact statements:</w:t>
      </w:r>
    </w:p>
    <w:p w14:paraId="3DCF7AF5" w14:textId="77777777" w:rsidR="00A60502" w:rsidRDefault="00A60502" w:rsidP="00A60502">
      <w:pPr>
        <w:pStyle w:val="ListParagraph"/>
        <w:numPr>
          <w:ilvl w:val="8"/>
          <w:numId w:val="184"/>
        </w:numPr>
        <w:spacing w:before="60" w:after="0" w:line="240" w:lineRule="auto"/>
        <w:ind w:left="811" w:right="454" w:hanging="357"/>
        <w:jc w:val="both"/>
        <w:rPr>
          <w:rFonts w:ascii="Arial" w:hAnsi="Arial" w:cs="Arial"/>
          <w:color w:val="000000"/>
          <w:sz w:val="20"/>
        </w:rPr>
      </w:pPr>
      <w:r>
        <w:rPr>
          <w:rFonts w:ascii="Arial" w:hAnsi="Arial" w:cs="Arial"/>
          <w:color w:val="000000"/>
          <w:sz w:val="20"/>
        </w:rPr>
        <w:t>The Children’s Court may rule as inadmissible the whole or any part of a victim impact statement, including the whole or any part of a medical report attached to it under s.213(1).</w:t>
      </w:r>
    </w:p>
    <w:p w14:paraId="5BACCCBD" w14:textId="77777777" w:rsidR="00A60502" w:rsidRPr="0075330E" w:rsidRDefault="00A60502" w:rsidP="00A60502">
      <w:pPr>
        <w:pStyle w:val="ListParagraph"/>
        <w:numPr>
          <w:ilvl w:val="8"/>
          <w:numId w:val="184"/>
        </w:numPr>
        <w:spacing w:before="60" w:after="0" w:line="240" w:lineRule="auto"/>
        <w:ind w:left="811" w:right="454" w:hanging="357"/>
        <w:contextualSpacing w:val="0"/>
        <w:jc w:val="both"/>
        <w:rPr>
          <w:rFonts w:ascii="Arial" w:hAnsi="Arial" w:cs="Arial"/>
          <w:color w:val="000000"/>
          <w:sz w:val="20"/>
        </w:rPr>
      </w:pPr>
      <w:r>
        <w:rPr>
          <w:rFonts w:ascii="Arial" w:hAnsi="Arial" w:cs="Arial"/>
          <w:color w:val="000000"/>
          <w:sz w:val="20"/>
        </w:rPr>
        <w:t>The Children’s Court may receive the whole of a victim impact statement despite–</w:t>
      </w:r>
    </w:p>
    <w:p w14:paraId="0F37504C" w14:textId="77777777" w:rsidR="00A60502" w:rsidRDefault="00A60502" w:rsidP="00A60502">
      <w:pPr>
        <w:pStyle w:val="ListParagraph"/>
        <w:numPr>
          <w:ilvl w:val="0"/>
          <w:numId w:val="185"/>
        </w:numPr>
        <w:spacing w:after="0" w:line="240" w:lineRule="auto"/>
        <w:ind w:left="1168" w:hanging="357"/>
        <w:jc w:val="both"/>
        <w:rPr>
          <w:rFonts w:ascii="Arial" w:hAnsi="Arial" w:cs="Arial"/>
          <w:color w:val="000000"/>
          <w:sz w:val="20"/>
        </w:rPr>
      </w:pPr>
      <w:r>
        <w:rPr>
          <w:rFonts w:ascii="Arial" w:hAnsi="Arial" w:cs="Arial"/>
          <w:color w:val="000000"/>
          <w:sz w:val="20"/>
        </w:rPr>
        <w:t>an objection being taken to the statement or part of the statement; or</w:t>
      </w:r>
    </w:p>
    <w:p w14:paraId="58101AB9" w14:textId="77777777" w:rsidR="00A60502" w:rsidRDefault="00A60502" w:rsidP="00A60502">
      <w:pPr>
        <w:pStyle w:val="ListParagraph"/>
        <w:numPr>
          <w:ilvl w:val="0"/>
          <w:numId w:val="185"/>
        </w:numPr>
        <w:spacing w:after="0" w:line="240" w:lineRule="auto"/>
        <w:ind w:left="1168" w:hanging="357"/>
        <w:jc w:val="both"/>
        <w:rPr>
          <w:rFonts w:ascii="Arial" w:hAnsi="Arial" w:cs="Arial"/>
          <w:color w:val="000000"/>
          <w:sz w:val="20"/>
        </w:rPr>
      </w:pPr>
      <w:r>
        <w:rPr>
          <w:rFonts w:ascii="Arial" w:hAnsi="Arial" w:cs="Arial"/>
          <w:color w:val="000000"/>
          <w:sz w:val="20"/>
        </w:rPr>
        <w:t>the statement containing inadmissible material.</w:t>
      </w:r>
    </w:p>
    <w:p w14:paraId="7CDDFE00" w14:textId="77777777" w:rsidR="00A60502" w:rsidRDefault="00A60502" w:rsidP="00A60502">
      <w:pPr>
        <w:pStyle w:val="ListParagraph"/>
        <w:numPr>
          <w:ilvl w:val="8"/>
          <w:numId w:val="184"/>
        </w:numPr>
        <w:spacing w:before="60" w:after="0" w:line="240" w:lineRule="auto"/>
        <w:ind w:left="811" w:right="454" w:hanging="357"/>
        <w:contextualSpacing w:val="0"/>
        <w:jc w:val="both"/>
        <w:rPr>
          <w:rFonts w:ascii="Arial" w:hAnsi="Arial" w:cs="Arial"/>
          <w:color w:val="000000"/>
          <w:sz w:val="20"/>
        </w:rPr>
      </w:pPr>
      <w:r>
        <w:rPr>
          <w:rFonts w:ascii="Arial" w:hAnsi="Arial" w:cs="Arial"/>
          <w:color w:val="000000"/>
          <w:sz w:val="20"/>
        </w:rPr>
        <w:t>If the Children’s Court receives a victim impact statement that contains inadmissible material, in sentencing a child the Court–</w:t>
      </w:r>
    </w:p>
    <w:p w14:paraId="6B663B2F" w14:textId="77777777" w:rsidR="00A60502" w:rsidRDefault="00A60502" w:rsidP="00A60502">
      <w:pPr>
        <w:pStyle w:val="ListParagraph"/>
        <w:numPr>
          <w:ilvl w:val="0"/>
          <w:numId w:val="186"/>
        </w:numPr>
        <w:spacing w:after="0" w:line="240" w:lineRule="auto"/>
        <w:ind w:left="1168" w:hanging="357"/>
        <w:jc w:val="both"/>
        <w:rPr>
          <w:rFonts w:ascii="Arial" w:hAnsi="Arial" w:cs="Arial"/>
          <w:color w:val="000000"/>
          <w:sz w:val="20"/>
        </w:rPr>
      </w:pPr>
      <w:r>
        <w:rPr>
          <w:rFonts w:ascii="Arial" w:hAnsi="Arial" w:cs="Arial"/>
          <w:color w:val="000000"/>
          <w:sz w:val="20"/>
        </w:rPr>
        <w:t>is not to rely on the inadmissible material; and</w:t>
      </w:r>
    </w:p>
    <w:p w14:paraId="4BF97D93" w14:textId="77777777" w:rsidR="00A60502" w:rsidRDefault="00A60502" w:rsidP="00A60502">
      <w:pPr>
        <w:pStyle w:val="ListParagraph"/>
        <w:numPr>
          <w:ilvl w:val="0"/>
          <w:numId w:val="186"/>
        </w:numPr>
        <w:spacing w:after="0" w:line="240" w:lineRule="auto"/>
        <w:ind w:left="1168" w:hanging="357"/>
        <w:jc w:val="both"/>
        <w:rPr>
          <w:rFonts w:ascii="Arial" w:hAnsi="Arial" w:cs="Arial"/>
          <w:color w:val="000000"/>
          <w:sz w:val="20"/>
        </w:rPr>
      </w:pPr>
      <w:r>
        <w:rPr>
          <w:rFonts w:ascii="Arial" w:hAnsi="Arial" w:cs="Arial"/>
          <w:color w:val="000000"/>
          <w:sz w:val="20"/>
        </w:rPr>
        <w:t>need not specify in its reasons which of the material is not being relied on.</w:t>
      </w:r>
    </w:p>
    <w:p w14:paraId="3D5341DA" w14:textId="77777777" w:rsidR="00A60502" w:rsidRDefault="00A60502" w:rsidP="00A60502">
      <w:pPr>
        <w:pStyle w:val="ListParagraph"/>
        <w:numPr>
          <w:ilvl w:val="8"/>
          <w:numId w:val="184"/>
        </w:numPr>
        <w:spacing w:before="60" w:after="0" w:line="240" w:lineRule="auto"/>
        <w:ind w:left="811" w:right="454" w:hanging="357"/>
        <w:contextualSpacing w:val="0"/>
        <w:jc w:val="both"/>
        <w:rPr>
          <w:rFonts w:ascii="Arial" w:hAnsi="Arial" w:cs="Arial"/>
          <w:color w:val="000000"/>
          <w:sz w:val="20"/>
        </w:rPr>
      </w:pPr>
      <w:r>
        <w:rPr>
          <w:rFonts w:ascii="Arial" w:hAnsi="Arial" w:cs="Arial"/>
          <w:color w:val="000000"/>
          <w:sz w:val="20"/>
        </w:rPr>
        <w:lastRenderedPageBreak/>
        <w:t>A victim impact statement is not inadmissible merely because it contains subjective or emotive material.</w:t>
      </w:r>
    </w:p>
    <w:p w14:paraId="3E120CAE" w14:textId="77777777" w:rsidR="00A60502" w:rsidRDefault="00A60502" w:rsidP="00A60502">
      <w:pPr>
        <w:pStyle w:val="ListParagraph"/>
        <w:numPr>
          <w:ilvl w:val="8"/>
          <w:numId w:val="184"/>
        </w:numPr>
        <w:spacing w:before="60" w:after="0" w:line="240" w:lineRule="auto"/>
        <w:ind w:left="811" w:right="454" w:hanging="357"/>
        <w:contextualSpacing w:val="0"/>
        <w:jc w:val="both"/>
        <w:rPr>
          <w:rFonts w:ascii="Arial" w:hAnsi="Arial" w:cs="Arial"/>
          <w:color w:val="000000"/>
          <w:sz w:val="20"/>
        </w:rPr>
      </w:pPr>
      <w:r>
        <w:rPr>
          <w:rFonts w:ascii="Arial" w:hAnsi="Arial" w:cs="Arial"/>
          <w:color w:val="000000"/>
          <w:sz w:val="20"/>
        </w:rPr>
        <w:t>It is the intention of Parliament that in interpreting and applying this section, the Children’s Court is to have regard to–</w:t>
      </w:r>
    </w:p>
    <w:p w14:paraId="557D49CC" w14:textId="77777777" w:rsidR="00A60502" w:rsidRDefault="00A60502" w:rsidP="00A60502">
      <w:pPr>
        <w:pStyle w:val="ListParagraph"/>
        <w:numPr>
          <w:ilvl w:val="0"/>
          <w:numId w:val="187"/>
        </w:numPr>
        <w:spacing w:after="0" w:line="240" w:lineRule="auto"/>
        <w:ind w:left="1168" w:hanging="357"/>
        <w:jc w:val="both"/>
        <w:rPr>
          <w:rFonts w:ascii="Arial" w:hAnsi="Arial" w:cs="Arial"/>
          <w:color w:val="000000"/>
          <w:sz w:val="20"/>
        </w:rPr>
      </w:pPr>
      <w:r>
        <w:rPr>
          <w:rFonts w:ascii="Arial" w:hAnsi="Arial" w:cs="Arial"/>
          <w:color w:val="000000"/>
          <w:sz w:val="20"/>
        </w:rPr>
        <w:t>the context that a victim impact statement allows the victim to tell the Court about the impact of the offence on the victim; and</w:t>
      </w:r>
    </w:p>
    <w:p w14:paraId="4285081A" w14:textId="77777777" w:rsidR="00A60502" w:rsidRDefault="00A60502" w:rsidP="00A60502">
      <w:pPr>
        <w:pStyle w:val="ListParagraph"/>
        <w:numPr>
          <w:ilvl w:val="0"/>
          <w:numId w:val="187"/>
        </w:numPr>
        <w:spacing w:after="0" w:line="240" w:lineRule="auto"/>
        <w:ind w:left="1168" w:hanging="357"/>
        <w:jc w:val="both"/>
        <w:rPr>
          <w:rFonts w:ascii="Arial" w:hAnsi="Arial" w:cs="Arial"/>
          <w:color w:val="000000"/>
          <w:sz w:val="20"/>
        </w:rPr>
      </w:pPr>
      <w:r>
        <w:rPr>
          <w:rFonts w:ascii="Arial" w:hAnsi="Arial" w:cs="Arial"/>
          <w:color w:val="000000"/>
          <w:sz w:val="20"/>
        </w:rPr>
        <w:t>subsection (4).</w:t>
      </w:r>
    </w:p>
    <w:p w14:paraId="0494A3FE" w14:textId="77777777" w:rsidR="00A60502" w:rsidRDefault="00A60502" w:rsidP="00A60502">
      <w:pPr>
        <w:jc w:val="both"/>
        <w:rPr>
          <w:rFonts w:ascii="Arial" w:hAnsi="Arial" w:cs="Arial"/>
          <w:color w:val="000000"/>
          <w:sz w:val="20"/>
        </w:rPr>
      </w:pPr>
    </w:p>
    <w:p w14:paraId="5563F2E1" w14:textId="77777777" w:rsidR="00A60502" w:rsidRDefault="00A60502" w:rsidP="00A60502">
      <w:pPr>
        <w:jc w:val="both"/>
        <w:rPr>
          <w:rFonts w:ascii="Arial" w:hAnsi="Arial" w:cs="Arial"/>
          <w:color w:val="000000"/>
          <w:sz w:val="20"/>
        </w:rPr>
      </w:pPr>
      <w:r>
        <w:rPr>
          <w:rFonts w:ascii="Arial" w:hAnsi="Arial" w:cs="Arial"/>
          <w:color w:val="000000"/>
          <w:sz w:val="20"/>
        </w:rPr>
        <w:t xml:space="preserve">Sections </w:t>
      </w:r>
      <w:r w:rsidRPr="001C6E0E">
        <w:rPr>
          <w:rFonts w:ascii="Arial" w:hAnsi="Arial" w:cs="Arial"/>
          <w:color w:val="000000"/>
          <w:sz w:val="20"/>
        </w:rPr>
        <w:t>358</w:t>
      </w:r>
      <w:r>
        <w:rPr>
          <w:rFonts w:ascii="Arial" w:hAnsi="Arial" w:cs="Arial"/>
          <w:color w:val="000000"/>
          <w:sz w:val="20"/>
        </w:rPr>
        <w:t>-359</w:t>
      </w:r>
      <w:r w:rsidRPr="001C6E0E">
        <w:rPr>
          <w:rFonts w:ascii="Arial" w:hAnsi="Arial" w:cs="Arial"/>
          <w:color w:val="000000"/>
          <w:sz w:val="20"/>
        </w:rPr>
        <w:t xml:space="preserve"> CYFA </w:t>
      </w:r>
      <w:r>
        <w:rPr>
          <w:rFonts w:ascii="Arial" w:hAnsi="Arial" w:cs="Arial"/>
          <w:color w:val="000000"/>
          <w:sz w:val="20"/>
        </w:rPr>
        <w:t>– in operation until 29/09/2026 – were in effect substantially similar to ss.212 &amp; 214 YJA.</w:t>
      </w:r>
    </w:p>
    <w:p w14:paraId="76699700" w14:textId="77777777" w:rsidR="00A60502" w:rsidRDefault="00A60502" w:rsidP="00A60502">
      <w:pPr>
        <w:jc w:val="both"/>
        <w:rPr>
          <w:rFonts w:ascii="Arial" w:hAnsi="Arial" w:cs="Arial"/>
          <w:color w:val="000000"/>
          <w:sz w:val="20"/>
        </w:rPr>
      </w:pPr>
    </w:p>
    <w:p w14:paraId="4BD2BF1B" w14:textId="77777777" w:rsidR="00A60502" w:rsidRDefault="00A60502" w:rsidP="00A60502">
      <w:pPr>
        <w:jc w:val="both"/>
        <w:rPr>
          <w:rFonts w:ascii="Arial" w:hAnsi="Arial" w:cs="Arial"/>
          <w:color w:val="000000"/>
          <w:sz w:val="20"/>
        </w:rPr>
      </w:pPr>
      <w:r w:rsidRPr="001C6E0E">
        <w:rPr>
          <w:rFonts w:ascii="Arial" w:hAnsi="Arial" w:cs="Arial"/>
          <w:color w:val="000000"/>
          <w:sz w:val="20"/>
        </w:rPr>
        <w:t xml:space="preserve">The </w:t>
      </w:r>
      <w:r>
        <w:rPr>
          <w:rFonts w:ascii="Arial" w:hAnsi="Arial" w:cs="Arial"/>
          <w:color w:val="000000"/>
          <w:sz w:val="20"/>
        </w:rPr>
        <w:t>distribution of a victim impact statement is regulated by s.215 YJA. Under s.217 a victim, or a person who has made a victim impact statement on behalf of a victim, may call a witness to give evidence in support of any matter contained in the statement or in a s.213(1) report attached to it and that witness may be cross-examined and re-examined.</w:t>
      </w:r>
    </w:p>
    <w:p w14:paraId="6EFA3C0F" w14:textId="77777777" w:rsidR="00A60502" w:rsidRPr="001C6E0E" w:rsidRDefault="00A60502" w:rsidP="00A60502">
      <w:pPr>
        <w:jc w:val="both"/>
        <w:rPr>
          <w:rFonts w:ascii="Arial" w:hAnsi="Arial" w:cs="Arial"/>
          <w:color w:val="000000"/>
          <w:sz w:val="20"/>
        </w:rPr>
      </w:pPr>
    </w:p>
    <w:p w14:paraId="10DEEFB5" w14:textId="77777777" w:rsidR="00A60502" w:rsidRDefault="00A60502" w:rsidP="00A60502">
      <w:pPr>
        <w:jc w:val="both"/>
        <w:rPr>
          <w:rFonts w:ascii="Arial" w:hAnsi="Arial" w:cs="Arial"/>
          <w:color w:val="000000"/>
          <w:sz w:val="20"/>
        </w:rPr>
      </w:pPr>
      <w:r>
        <w:rPr>
          <w:rFonts w:ascii="Arial" w:hAnsi="Arial" w:cs="Arial"/>
          <w:color w:val="000000"/>
          <w:sz w:val="20"/>
        </w:rPr>
        <w:t xml:space="preserve">The reading aloud of a victim impact statement is governed by ss.218-219 YJA. Under s.218(1) </w:t>
      </w:r>
      <w:r w:rsidRPr="001C6E0E">
        <w:rPr>
          <w:rFonts w:ascii="Arial" w:hAnsi="Arial" w:cs="Arial"/>
          <w:color w:val="000000"/>
          <w:sz w:val="20"/>
        </w:rPr>
        <w:t xml:space="preserve">a </w:t>
      </w:r>
      <w:r>
        <w:rPr>
          <w:rFonts w:ascii="Arial" w:hAnsi="Arial" w:cs="Arial"/>
          <w:color w:val="000000"/>
          <w:sz w:val="20"/>
        </w:rPr>
        <w:t xml:space="preserve">person who has made a </w:t>
      </w:r>
      <w:r w:rsidRPr="001C6E0E">
        <w:rPr>
          <w:rFonts w:ascii="Arial" w:hAnsi="Arial" w:cs="Arial"/>
          <w:color w:val="000000"/>
          <w:sz w:val="20"/>
        </w:rPr>
        <w:t xml:space="preserve">victim </w:t>
      </w:r>
      <w:r>
        <w:rPr>
          <w:rFonts w:ascii="Arial" w:hAnsi="Arial" w:cs="Arial"/>
          <w:color w:val="000000"/>
          <w:sz w:val="20"/>
        </w:rPr>
        <w:t>impact statement may request that any part of the statement–</w:t>
      </w:r>
    </w:p>
    <w:p w14:paraId="539EA7BA" w14:textId="77777777" w:rsidR="00A60502" w:rsidRPr="00381AAE" w:rsidRDefault="00A60502" w:rsidP="00A60502">
      <w:pPr>
        <w:pStyle w:val="ListParagraph"/>
        <w:numPr>
          <w:ilvl w:val="0"/>
          <w:numId w:val="188"/>
        </w:numPr>
        <w:spacing w:after="0" w:line="240" w:lineRule="auto"/>
        <w:ind w:left="357" w:hanging="357"/>
        <w:jc w:val="both"/>
        <w:rPr>
          <w:rFonts w:ascii="Arial" w:hAnsi="Arial" w:cs="Arial"/>
          <w:color w:val="000000"/>
          <w:sz w:val="20"/>
        </w:rPr>
      </w:pPr>
      <w:r>
        <w:rPr>
          <w:rFonts w:ascii="Arial" w:hAnsi="Arial" w:cs="Arial"/>
          <w:color w:val="000000"/>
          <w:sz w:val="20"/>
        </w:rPr>
        <w:t>is read aloud or displayed in the course of the sentencing hearing by–</w:t>
      </w:r>
    </w:p>
    <w:p w14:paraId="08957486" w14:textId="77777777" w:rsidR="00A60502" w:rsidRDefault="00A60502" w:rsidP="00A60502">
      <w:pPr>
        <w:pStyle w:val="ListParagraph"/>
        <w:numPr>
          <w:ilvl w:val="0"/>
          <w:numId w:val="189"/>
        </w:numPr>
        <w:spacing w:after="0" w:line="240" w:lineRule="auto"/>
        <w:jc w:val="both"/>
        <w:rPr>
          <w:rFonts w:ascii="Arial" w:hAnsi="Arial" w:cs="Arial"/>
          <w:color w:val="000000"/>
          <w:sz w:val="20"/>
        </w:rPr>
      </w:pPr>
      <w:r>
        <w:rPr>
          <w:rFonts w:ascii="Arial" w:hAnsi="Arial" w:cs="Arial"/>
          <w:color w:val="000000"/>
          <w:sz w:val="20"/>
        </w:rPr>
        <w:t>the person making the request; or</w:t>
      </w:r>
    </w:p>
    <w:p w14:paraId="68A3E602" w14:textId="77777777" w:rsidR="00A60502" w:rsidRDefault="00A60502" w:rsidP="00A60502">
      <w:pPr>
        <w:pStyle w:val="ListParagraph"/>
        <w:numPr>
          <w:ilvl w:val="0"/>
          <w:numId w:val="189"/>
        </w:numPr>
        <w:spacing w:after="0" w:line="240" w:lineRule="auto"/>
        <w:jc w:val="both"/>
        <w:rPr>
          <w:rFonts w:ascii="Arial" w:hAnsi="Arial" w:cs="Arial"/>
          <w:color w:val="000000"/>
          <w:sz w:val="20"/>
        </w:rPr>
      </w:pPr>
      <w:r>
        <w:rPr>
          <w:rFonts w:ascii="Arial" w:hAnsi="Arial" w:cs="Arial"/>
          <w:color w:val="000000"/>
          <w:sz w:val="20"/>
        </w:rPr>
        <w:t>a person chosen by the person making the request who consents and who is approved by the Children’s Court for that purpose; or</w:t>
      </w:r>
    </w:p>
    <w:p w14:paraId="72BBD6CE" w14:textId="77777777" w:rsidR="00A60502" w:rsidRDefault="00A60502" w:rsidP="00A60502">
      <w:pPr>
        <w:pStyle w:val="ListParagraph"/>
        <w:numPr>
          <w:ilvl w:val="0"/>
          <w:numId w:val="188"/>
        </w:numPr>
        <w:spacing w:after="0" w:line="240" w:lineRule="auto"/>
        <w:ind w:left="357" w:hanging="357"/>
        <w:jc w:val="both"/>
        <w:rPr>
          <w:rFonts w:ascii="Arial" w:hAnsi="Arial" w:cs="Arial"/>
          <w:color w:val="000000"/>
          <w:sz w:val="20"/>
        </w:rPr>
      </w:pPr>
      <w:r>
        <w:rPr>
          <w:rFonts w:ascii="Arial" w:hAnsi="Arial" w:cs="Arial"/>
          <w:color w:val="000000"/>
          <w:sz w:val="20"/>
        </w:rPr>
        <w:t>is read aloud in the course of the sentencing hearing by the prosecutor.</w:t>
      </w:r>
    </w:p>
    <w:p w14:paraId="2B2C953F" w14:textId="77777777" w:rsidR="00A60502" w:rsidRPr="009E3DCB" w:rsidRDefault="00A60502" w:rsidP="00A60502">
      <w:pPr>
        <w:spacing w:before="60"/>
        <w:jc w:val="both"/>
        <w:rPr>
          <w:rFonts w:ascii="Arial" w:hAnsi="Arial" w:cs="Arial"/>
          <w:color w:val="000000"/>
          <w:sz w:val="20"/>
        </w:rPr>
      </w:pPr>
      <w:r>
        <w:rPr>
          <w:rFonts w:ascii="Arial" w:hAnsi="Arial" w:cs="Arial"/>
          <w:color w:val="000000"/>
          <w:sz w:val="20"/>
        </w:rPr>
        <w:t>Section 218(4) allows the judicial officer to read aloud any admissible part of a victim impact statement in the course of sentencing the child or at any other time in the course of the sentencing hearing.</w:t>
      </w:r>
    </w:p>
    <w:p w14:paraId="686667D4" w14:textId="77777777" w:rsidR="00A60502" w:rsidRDefault="00A60502" w:rsidP="00A60502">
      <w:pPr>
        <w:jc w:val="both"/>
        <w:rPr>
          <w:rFonts w:ascii="Arial" w:hAnsi="Arial" w:cs="Arial"/>
          <w:color w:val="000000"/>
          <w:sz w:val="20"/>
        </w:rPr>
      </w:pPr>
    </w:p>
    <w:p w14:paraId="3BAA16F8" w14:textId="77777777" w:rsidR="00A60502" w:rsidRDefault="00A60502" w:rsidP="00A60502">
      <w:pPr>
        <w:jc w:val="both"/>
        <w:rPr>
          <w:rFonts w:ascii="Arial" w:hAnsi="Arial" w:cs="Arial"/>
          <w:color w:val="000000"/>
          <w:sz w:val="20"/>
        </w:rPr>
      </w:pPr>
      <w:r w:rsidRPr="001C6E0E">
        <w:rPr>
          <w:rFonts w:ascii="Arial" w:hAnsi="Arial" w:cs="Arial"/>
          <w:color w:val="000000"/>
          <w:sz w:val="20"/>
        </w:rPr>
        <w:t>In s.3</w:t>
      </w:r>
      <w:r>
        <w:rPr>
          <w:rFonts w:ascii="Arial" w:hAnsi="Arial" w:cs="Arial"/>
          <w:color w:val="000000"/>
          <w:sz w:val="20"/>
        </w:rPr>
        <w:t>(1)</w:t>
      </w:r>
      <w:r w:rsidRPr="001C6E0E">
        <w:rPr>
          <w:rFonts w:ascii="Arial" w:hAnsi="Arial" w:cs="Arial"/>
          <w:color w:val="000000"/>
          <w:sz w:val="20"/>
        </w:rPr>
        <w:t xml:space="preserve"> of the </w:t>
      </w:r>
      <w:r>
        <w:rPr>
          <w:rFonts w:ascii="Arial" w:hAnsi="Arial" w:cs="Arial"/>
          <w:color w:val="000000"/>
          <w:sz w:val="20"/>
        </w:rPr>
        <w:t>YJA</w:t>
      </w:r>
      <w:r w:rsidRPr="001C6E0E">
        <w:rPr>
          <w:rFonts w:ascii="Arial" w:hAnsi="Arial" w:cs="Arial"/>
          <w:color w:val="000000"/>
          <w:sz w:val="20"/>
        </w:rPr>
        <w:t xml:space="preserve"> “</w:t>
      </w:r>
      <w:r w:rsidRPr="0060532D">
        <w:rPr>
          <w:rFonts w:ascii="Arial" w:hAnsi="Arial" w:cs="Arial"/>
          <w:b/>
          <w:bCs/>
          <w:color w:val="000000"/>
          <w:sz w:val="20"/>
        </w:rPr>
        <w:t>victim</w:t>
      </w:r>
      <w:r>
        <w:rPr>
          <w:rFonts w:ascii="Arial" w:hAnsi="Arial" w:cs="Arial"/>
          <w:color w:val="000000"/>
          <w:sz w:val="20"/>
        </w:rPr>
        <w:t xml:space="preserve">, in relation to an offence or an alleged offence, means a person who has suffered injury, loss or damage </w:t>
      </w:r>
      <w:r w:rsidRPr="001C6E0E">
        <w:rPr>
          <w:rFonts w:ascii="Arial" w:hAnsi="Arial" w:cs="Arial"/>
          <w:color w:val="000000"/>
          <w:sz w:val="20"/>
        </w:rPr>
        <w:t xml:space="preserve">as a </w:t>
      </w:r>
      <w:r w:rsidRPr="001C6E0E">
        <w:rPr>
          <w:rFonts w:ascii="Arial" w:hAnsi="Arial" w:cs="Arial"/>
          <w:color w:val="000000"/>
          <w:sz w:val="20"/>
          <w:u w:val="single"/>
        </w:rPr>
        <w:t>direct</w:t>
      </w:r>
      <w:r w:rsidRPr="001C6E0E">
        <w:rPr>
          <w:rFonts w:ascii="Arial" w:hAnsi="Arial" w:cs="Arial"/>
          <w:color w:val="000000"/>
          <w:sz w:val="20"/>
        </w:rPr>
        <w:t xml:space="preserve"> result of an offence</w:t>
      </w:r>
      <w:r>
        <w:rPr>
          <w:rFonts w:ascii="Arial" w:hAnsi="Arial" w:cs="Arial"/>
          <w:color w:val="000000"/>
          <w:sz w:val="20"/>
        </w:rPr>
        <w:t xml:space="preserve"> (including grief, distress, trauma or other significant adverse effect) as a direct result of the offence or alleged offence”.</w:t>
      </w:r>
      <w:r w:rsidRPr="001C6E0E">
        <w:rPr>
          <w:rFonts w:ascii="Arial" w:hAnsi="Arial" w:cs="Arial"/>
          <w:color w:val="000000"/>
          <w:sz w:val="20"/>
        </w:rPr>
        <w:t xml:space="preserve"> </w:t>
      </w:r>
      <w:r>
        <w:rPr>
          <w:rFonts w:ascii="Arial" w:hAnsi="Arial" w:cs="Arial"/>
          <w:color w:val="000000"/>
          <w:sz w:val="20"/>
        </w:rPr>
        <w:t>Compare the somewhat different definition which was in s.3(1) of the CYFA.</w:t>
      </w:r>
    </w:p>
    <w:p w14:paraId="073FF19A" w14:textId="77777777" w:rsidR="00A60502" w:rsidRDefault="00A60502" w:rsidP="00A60502">
      <w:pPr>
        <w:jc w:val="both"/>
        <w:rPr>
          <w:rFonts w:ascii="Arial" w:hAnsi="Arial" w:cs="Arial"/>
          <w:color w:val="000000"/>
          <w:sz w:val="20"/>
        </w:rPr>
      </w:pPr>
    </w:p>
    <w:p w14:paraId="3B245BB1" w14:textId="77777777" w:rsidR="00A60502" w:rsidRPr="001C6E0E" w:rsidRDefault="00A60502" w:rsidP="00A60502">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 xml:space="preserve">DPP v </w:t>
      </w:r>
      <w:proofErr w:type="spellStart"/>
      <w:r w:rsidRPr="001C6E0E">
        <w:rPr>
          <w:rFonts w:ascii="Arial" w:hAnsi="Arial" w:cs="Arial"/>
          <w:i/>
          <w:color w:val="000000"/>
          <w:sz w:val="20"/>
        </w:rPr>
        <w:t>Prasoeur</w:t>
      </w:r>
      <w:proofErr w:type="spellEnd"/>
      <w:r w:rsidRPr="001C6E0E">
        <w:rPr>
          <w:rFonts w:ascii="Arial" w:hAnsi="Arial" w:cs="Arial"/>
          <w:color w:val="000000"/>
          <w:sz w:val="20"/>
        </w:rPr>
        <w:t xml:space="preserve"> [2006] VSC 41 at [22]-[24] Bell J refused to admit a statement made by a person who had suffered as a consequence of false allegations which the offender made about him during the trial, “long after the event of the crime”.  While accepting dicta in </w:t>
      </w:r>
      <w:r w:rsidRPr="001C6E0E">
        <w:rPr>
          <w:rFonts w:ascii="Arial" w:hAnsi="Arial" w:cs="Arial"/>
          <w:i/>
          <w:color w:val="000000"/>
          <w:sz w:val="20"/>
        </w:rPr>
        <w:t>R v Miller</w:t>
      </w:r>
      <w:r w:rsidRPr="001C6E0E">
        <w:rPr>
          <w:rFonts w:ascii="Arial" w:hAnsi="Arial" w:cs="Arial"/>
          <w:color w:val="000000"/>
          <w:sz w:val="20"/>
        </w:rPr>
        <w:t xml:space="preserve"> [1995] 2 VR 348 at 354 that the definition of “victim” [in s.3 of the </w:t>
      </w:r>
      <w:r w:rsidRPr="00792C10">
        <w:rPr>
          <w:rFonts w:ascii="Arial" w:hAnsi="Arial" w:cs="Arial"/>
          <w:i/>
          <w:iCs/>
          <w:color w:val="000000"/>
          <w:sz w:val="20"/>
        </w:rPr>
        <w:t>Sentencing Act 1991</w:t>
      </w:r>
      <w:r w:rsidRPr="001C6E0E">
        <w:rPr>
          <w:rFonts w:ascii="Arial" w:hAnsi="Arial" w:cs="Arial"/>
          <w:color w:val="000000"/>
          <w:sz w:val="20"/>
        </w:rPr>
        <w:t xml:space="preserve"> which is in virtually identical terms to that in s.3 of the CYFA] should not be interpreted narrowly, His Honour held that he “must still give effect to the ‘particular language’ in which the definition is expressed” and accordingly that the maker of the statement had not suffered as a </w:t>
      </w:r>
      <w:r w:rsidRPr="001C6E0E">
        <w:rPr>
          <w:rFonts w:ascii="Arial" w:hAnsi="Arial" w:cs="Arial"/>
          <w:color w:val="000000"/>
          <w:sz w:val="20"/>
          <w:u w:val="single"/>
        </w:rPr>
        <w:t>direct</w:t>
      </w:r>
      <w:r w:rsidRPr="001C6E0E">
        <w:rPr>
          <w:rFonts w:ascii="Arial" w:hAnsi="Arial" w:cs="Arial"/>
          <w:color w:val="000000"/>
          <w:sz w:val="20"/>
        </w:rPr>
        <w:t xml:space="preserve"> result of the offence.</w:t>
      </w:r>
    </w:p>
    <w:p w14:paraId="7CDE585C" w14:textId="77777777" w:rsidR="00A60502" w:rsidRDefault="00A60502" w:rsidP="00A60502">
      <w:pPr>
        <w:jc w:val="both"/>
        <w:rPr>
          <w:rFonts w:ascii="Arial" w:hAnsi="Arial" w:cs="Arial"/>
          <w:color w:val="000000"/>
          <w:sz w:val="20"/>
        </w:rPr>
      </w:pPr>
    </w:p>
    <w:p w14:paraId="78F0B110" w14:textId="77777777" w:rsidR="00A60502" w:rsidRDefault="00A60502" w:rsidP="00A60502">
      <w:pPr>
        <w:jc w:val="both"/>
        <w:rPr>
          <w:rFonts w:ascii="Arial" w:hAnsi="Arial" w:cs="Arial"/>
          <w:color w:val="000000"/>
          <w:sz w:val="20"/>
        </w:rPr>
      </w:pPr>
      <w:r>
        <w:rPr>
          <w:rFonts w:ascii="Arial" w:hAnsi="Arial" w:cs="Arial"/>
          <w:color w:val="000000"/>
          <w:sz w:val="20"/>
        </w:rPr>
        <w:t xml:space="preserve">In </w:t>
      </w:r>
      <w:r w:rsidRPr="00CB7C96">
        <w:rPr>
          <w:rFonts w:ascii="Arial" w:hAnsi="Arial" w:cs="Arial"/>
          <w:i/>
          <w:iCs/>
          <w:color w:val="000000"/>
          <w:sz w:val="20"/>
        </w:rPr>
        <w:t>DPP v Edmunds</w:t>
      </w:r>
      <w:r>
        <w:rPr>
          <w:rFonts w:ascii="Arial" w:hAnsi="Arial" w:cs="Arial"/>
          <w:color w:val="000000"/>
          <w:sz w:val="20"/>
        </w:rPr>
        <w:t xml:space="preserve"> [2023] VSC 581 Lasry J refused to admit victim impact statements filed by family members of a coaccused Cassidy who died in the course of committing the murder with which the accused was found to be complicit, holding at [5]: “I am unable to see how those people connected to Cassidy who have filed statements could be regarded as victims.”</w:t>
      </w:r>
    </w:p>
    <w:p w14:paraId="44C5A587" w14:textId="77777777" w:rsidR="00A60502" w:rsidRDefault="00A60502" w:rsidP="00A60502">
      <w:pPr>
        <w:jc w:val="both"/>
        <w:rPr>
          <w:rFonts w:ascii="Arial" w:hAnsi="Arial" w:cs="Arial"/>
          <w:color w:val="000000"/>
          <w:sz w:val="20"/>
        </w:rPr>
      </w:pPr>
    </w:p>
    <w:p w14:paraId="6D6C097A" w14:textId="77777777" w:rsidR="00A60502" w:rsidRPr="001C6E0E" w:rsidRDefault="00A60502" w:rsidP="00A60502">
      <w:pPr>
        <w:jc w:val="both"/>
        <w:rPr>
          <w:rFonts w:ascii="Arial" w:hAnsi="Arial" w:cs="Arial"/>
          <w:color w:val="000000"/>
          <w:sz w:val="20"/>
        </w:rPr>
      </w:pPr>
      <w:r w:rsidRPr="001C6E0E">
        <w:rPr>
          <w:rFonts w:ascii="Arial" w:hAnsi="Arial" w:cs="Arial"/>
          <w:color w:val="000000"/>
          <w:sz w:val="20"/>
        </w:rPr>
        <w:t>In</w:t>
      </w:r>
      <w:r w:rsidRPr="001C6E0E">
        <w:rPr>
          <w:rFonts w:ascii="Arial" w:hAnsi="Arial" w:cs="Arial"/>
          <w:i/>
          <w:color w:val="000000"/>
          <w:sz w:val="20"/>
        </w:rPr>
        <w:t xml:space="preserve"> R v Leatham</w:t>
      </w:r>
      <w:r w:rsidRPr="001C6E0E">
        <w:rPr>
          <w:rFonts w:ascii="Arial" w:hAnsi="Arial" w:cs="Arial"/>
          <w:color w:val="000000"/>
          <w:sz w:val="20"/>
        </w:rPr>
        <w:t xml:space="preserve"> [2006] VSC 315 at [19]-[21] parts of victim impact statements were used.  In </w:t>
      </w:r>
      <w:r w:rsidRPr="001C6E0E">
        <w:rPr>
          <w:rFonts w:ascii="Arial" w:hAnsi="Arial" w:cs="Arial"/>
          <w:i/>
          <w:color w:val="000000"/>
          <w:sz w:val="20"/>
        </w:rPr>
        <w:t>R v Swift</w:t>
      </w:r>
      <w:r w:rsidRPr="001C6E0E">
        <w:rPr>
          <w:rFonts w:ascii="Arial" w:hAnsi="Arial" w:cs="Arial"/>
          <w:color w:val="000000"/>
          <w:sz w:val="20"/>
        </w:rPr>
        <w:t xml:space="preserve"> (2007) 15 VR 497; [2007] VSCA 52 at [4]-[41] there is an extensive discussion of the use which may be made by a sentencing judge of victim impact statements under similar provisions in the </w:t>
      </w:r>
      <w:r w:rsidRPr="005737B9">
        <w:rPr>
          <w:rFonts w:ascii="Arial" w:hAnsi="Arial" w:cs="Arial"/>
          <w:i/>
          <w:iCs/>
          <w:color w:val="000000"/>
          <w:sz w:val="20"/>
        </w:rPr>
        <w:t>Sentencing Act 1991</w:t>
      </w:r>
      <w:r w:rsidRPr="001C6E0E">
        <w:rPr>
          <w:rFonts w:ascii="Arial" w:hAnsi="Arial" w:cs="Arial"/>
          <w:color w:val="000000"/>
          <w:sz w:val="20"/>
        </w:rPr>
        <w:t xml:space="preserve">. The dicta in </w:t>
      </w:r>
      <w:r w:rsidRPr="001C6E0E">
        <w:rPr>
          <w:rFonts w:ascii="Arial" w:hAnsi="Arial" w:cs="Arial"/>
          <w:i/>
          <w:color w:val="000000"/>
          <w:sz w:val="20"/>
        </w:rPr>
        <w:t xml:space="preserve">R v Swift </w:t>
      </w:r>
      <w:r w:rsidRPr="001C6E0E">
        <w:rPr>
          <w:rFonts w:ascii="Arial" w:hAnsi="Arial" w:cs="Arial"/>
          <w:color w:val="000000"/>
          <w:sz w:val="20"/>
        </w:rPr>
        <w:t xml:space="preserve">was referred to with approval by the Court of Appeal in </w:t>
      </w:r>
      <w:r w:rsidRPr="001C6E0E">
        <w:rPr>
          <w:rFonts w:ascii="Arial" w:hAnsi="Arial" w:cs="Arial"/>
          <w:i/>
          <w:color w:val="000000"/>
          <w:sz w:val="20"/>
        </w:rPr>
        <w:t>R v Vandenberg</w:t>
      </w:r>
      <w:r w:rsidRPr="001C6E0E">
        <w:rPr>
          <w:rFonts w:ascii="Arial" w:hAnsi="Arial" w:cs="Arial"/>
          <w:color w:val="000000"/>
          <w:sz w:val="20"/>
        </w:rPr>
        <w:t xml:space="preserve"> [2009] VSCA 9 at [15].</w:t>
      </w:r>
    </w:p>
    <w:p w14:paraId="64B47A90" w14:textId="77777777" w:rsidR="00A60502" w:rsidRPr="001C6E0E" w:rsidRDefault="00A60502" w:rsidP="00A60502">
      <w:pPr>
        <w:jc w:val="both"/>
        <w:rPr>
          <w:rFonts w:ascii="Arial" w:hAnsi="Arial" w:cs="Arial"/>
          <w:color w:val="000000"/>
          <w:sz w:val="20"/>
        </w:rPr>
      </w:pPr>
    </w:p>
    <w:p w14:paraId="7ACEE038" w14:textId="77777777" w:rsidR="00A60502" w:rsidRPr="001C6E0E" w:rsidRDefault="00A60502" w:rsidP="00A60502">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 xml:space="preserve">R v </w:t>
      </w:r>
      <w:proofErr w:type="spellStart"/>
      <w:r w:rsidRPr="001C6E0E">
        <w:rPr>
          <w:rFonts w:ascii="Arial" w:hAnsi="Arial" w:cs="Arial"/>
          <w:i/>
          <w:color w:val="000000"/>
          <w:sz w:val="20"/>
        </w:rPr>
        <w:t>Katelis</w:t>
      </w:r>
      <w:proofErr w:type="spellEnd"/>
      <w:r w:rsidRPr="001C6E0E">
        <w:rPr>
          <w:rFonts w:ascii="Arial" w:hAnsi="Arial" w:cs="Arial"/>
          <w:color w:val="000000"/>
          <w:sz w:val="20"/>
        </w:rPr>
        <w:t xml:space="preserve"> [2008] VSCA 239 at [13] the Court of Appeal referred with approval to views about victim impact statements expressed in </w:t>
      </w:r>
      <w:r w:rsidRPr="001C6E0E">
        <w:rPr>
          <w:rFonts w:ascii="Arial" w:hAnsi="Arial" w:cs="Arial"/>
          <w:i/>
          <w:color w:val="000000"/>
          <w:sz w:val="20"/>
        </w:rPr>
        <w:t>DPP v DJK</w:t>
      </w:r>
      <w:r w:rsidRPr="001C6E0E">
        <w:rPr>
          <w:rFonts w:ascii="Arial" w:hAnsi="Arial" w:cs="Arial"/>
          <w:color w:val="000000"/>
          <w:sz w:val="20"/>
        </w:rPr>
        <w:t xml:space="preserve"> [2003] VSCA 109 and noted:  “It is also important to bear in mind that, as is often the case, the financial loss incurred by the victim [of a robbery] has been one of its lesser consequences to him.”</w:t>
      </w:r>
    </w:p>
    <w:p w14:paraId="6D7CB27C" w14:textId="77777777" w:rsidR="00A60502" w:rsidRDefault="00A60502" w:rsidP="00A60502">
      <w:pPr>
        <w:jc w:val="both"/>
        <w:rPr>
          <w:rFonts w:ascii="Arial" w:hAnsi="Arial" w:cs="Arial"/>
          <w:color w:val="000000"/>
          <w:sz w:val="20"/>
        </w:rPr>
      </w:pPr>
    </w:p>
    <w:p w14:paraId="63D83FD9" w14:textId="77777777" w:rsidR="00A60502" w:rsidRDefault="00A60502" w:rsidP="00A60502">
      <w:pPr>
        <w:jc w:val="both"/>
        <w:rPr>
          <w:rFonts w:ascii="Arial" w:hAnsi="Arial" w:cs="Arial"/>
          <w:color w:val="000000"/>
          <w:sz w:val="20"/>
        </w:rPr>
      </w:pPr>
      <w:r>
        <w:rPr>
          <w:rFonts w:ascii="Arial" w:hAnsi="Arial" w:cs="Arial"/>
          <w:color w:val="000000"/>
          <w:sz w:val="20"/>
        </w:rPr>
        <w:t xml:space="preserve">In </w:t>
      </w:r>
      <w:r w:rsidRPr="003E132D">
        <w:rPr>
          <w:rFonts w:ascii="Arial" w:hAnsi="Arial" w:cs="Arial"/>
          <w:i/>
          <w:iCs/>
          <w:color w:val="000000"/>
          <w:sz w:val="20"/>
        </w:rPr>
        <w:t>Kassa v The King; Gebregiorgis v The King</w:t>
      </w:r>
      <w:r w:rsidRPr="003E132D">
        <w:rPr>
          <w:rFonts w:ascii="Arial" w:hAnsi="Arial" w:cs="Arial"/>
          <w:color w:val="000000"/>
          <w:sz w:val="20"/>
        </w:rPr>
        <w:t xml:space="preserve"> [2026] VSCA 189</w:t>
      </w:r>
      <w:r>
        <w:rPr>
          <w:rFonts w:ascii="Arial" w:hAnsi="Arial" w:cs="Arial"/>
          <w:color w:val="000000"/>
          <w:sz w:val="20"/>
        </w:rPr>
        <w:t xml:space="preserve"> the Court of Appeal rejected ground of appeal #1 that the sentencing judge had erred in having regard to victim impact statements from community members. At [78]-[83] </w:t>
      </w:r>
      <w:r w:rsidRPr="001E5567">
        <w:rPr>
          <w:rFonts w:ascii="Arial" w:hAnsi="Arial" w:cs="Arial"/>
          <w:color w:val="000000"/>
          <w:sz w:val="20"/>
        </w:rPr>
        <w:t>E</w:t>
      </w:r>
      <w:r>
        <w:rPr>
          <w:rFonts w:ascii="Arial" w:hAnsi="Arial" w:cs="Arial"/>
          <w:color w:val="000000"/>
          <w:sz w:val="20"/>
        </w:rPr>
        <w:t>merton</w:t>
      </w:r>
      <w:r w:rsidRPr="001E5567">
        <w:rPr>
          <w:rFonts w:ascii="Arial" w:hAnsi="Arial" w:cs="Arial"/>
          <w:color w:val="000000"/>
          <w:sz w:val="20"/>
        </w:rPr>
        <w:t xml:space="preserve"> P, D</w:t>
      </w:r>
      <w:r>
        <w:rPr>
          <w:rFonts w:ascii="Arial" w:hAnsi="Arial" w:cs="Arial"/>
          <w:color w:val="000000"/>
          <w:sz w:val="20"/>
        </w:rPr>
        <w:t>onaghue</w:t>
      </w:r>
      <w:r w:rsidRPr="001E5567">
        <w:rPr>
          <w:rFonts w:ascii="Arial" w:hAnsi="Arial" w:cs="Arial"/>
          <w:color w:val="000000"/>
          <w:sz w:val="20"/>
        </w:rPr>
        <w:t xml:space="preserve"> and T F</w:t>
      </w:r>
      <w:r>
        <w:rPr>
          <w:rFonts w:ascii="Arial" w:hAnsi="Arial" w:cs="Arial"/>
          <w:color w:val="000000"/>
          <w:sz w:val="20"/>
        </w:rPr>
        <w:t>orrest</w:t>
      </w:r>
      <w:r w:rsidRPr="001E5567">
        <w:rPr>
          <w:rFonts w:ascii="Arial" w:hAnsi="Arial" w:cs="Arial"/>
          <w:color w:val="000000"/>
          <w:sz w:val="20"/>
        </w:rPr>
        <w:t xml:space="preserve"> JJA</w:t>
      </w:r>
      <w:r>
        <w:rPr>
          <w:rFonts w:ascii="Arial" w:hAnsi="Arial" w:cs="Arial"/>
          <w:color w:val="000000"/>
          <w:sz w:val="20"/>
        </w:rPr>
        <w:t xml:space="preserve"> said:</w:t>
      </w:r>
    </w:p>
    <w:p w14:paraId="7A164AF5" w14:textId="77777777" w:rsidR="00A60502" w:rsidRDefault="00A60502" w:rsidP="00A60502">
      <w:pPr>
        <w:spacing w:before="60"/>
        <w:ind w:left="567" w:right="567"/>
        <w:jc w:val="both"/>
        <w:rPr>
          <w:rFonts w:ascii="Arial" w:hAnsi="Arial" w:cs="Arial"/>
          <w:color w:val="000000"/>
          <w:sz w:val="20"/>
        </w:rPr>
      </w:pPr>
      <w:r>
        <w:rPr>
          <w:rFonts w:ascii="Arial" w:hAnsi="Arial" w:cs="Arial"/>
          <w:sz w:val="20"/>
          <w:szCs w:val="20"/>
        </w:rPr>
        <w:t>[78] “</w:t>
      </w:r>
      <w:r w:rsidRPr="008B4049">
        <w:rPr>
          <w:rFonts w:ascii="Arial" w:hAnsi="Arial" w:cs="Arial"/>
          <w:color w:val="000000"/>
          <w:sz w:val="20"/>
        </w:rPr>
        <w:t>In any event, when one looks at the judge’s reasons, it is evident that he did what is contemplated by s 8L(6)</w:t>
      </w:r>
      <w:r>
        <w:rPr>
          <w:rFonts w:ascii="Arial" w:hAnsi="Arial" w:cs="Arial"/>
          <w:color w:val="000000"/>
          <w:sz w:val="20"/>
        </w:rPr>
        <w:t xml:space="preserve"> [of the </w:t>
      </w:r>
      <w:r w:rsidRPr="008B4049">
        <w:rPr>
          <w:rFonts w:ascii="Arial" w:hAnsi="Arial" w:cs="Arial"/>
          <w:i/>
          <w:iCs/>
          <w:color w:val="000000"/>
          <w:sz w:val="20"/>
        </w:rPr>
        <w:t>Sentencing Act 1991</w:t>
      </w:r>
      <w:r>
        <w:rPr>
          <w:rFonts w:ascii="Arial" w:hAnsi="Arial" w:cs="Arial"/>
          <w:color w:val="000000"/>
          <w:sz w:val="20"/>
        </w:rPr>
        <w:t>]</w:t>
      </w:r>
      <w:r w:rsidRPr="008B4049">
        <w:rPr>
          <w:rFonts w:ascii="Arial" w:hAnsi="Arial" w:cs="Arial"/>
          <w:color w:val="000000"/>
          <w:sz w:val="20"/>
        </w:rPr>
        <w:t xml:space="preserve">. He did not rely on material that he considered to be inadmissible. While he chose not to specify what material this was (as he was permitted to do by s 8L(6)(b)), his focus was on the impact of the offending on people who knew </w:t>
      </w:r>
      <w:r>
        <w:rPr>
          <w:rFonts w:ascii="Arial" w:hAnsi="Arial" w:cs="Arial"/>
          <w:color w:val="000000"/>
          <w:sz w:val="20"/>
        </w:rPr>
        <w:t xml:space="preserve">[the deceased] </w:t>
      </w:r>
      <w:r w:rsidRPr="008B4049">
        <w:rPr>
          <w:rFonts w:ascii="Arial" w:hAnsi="Arial" w:cs="Arial"/>
          <w:color w:val="000000"/>
          <w:sz w:val="20"/>
        </w:rPr>
        <w:t xml:space="preserve">Alier. In the most relevant part of his reasons to the present </w:t>
      </w:r>
      <w:r w:rsidRPr="008B4049">
        <w:rPr>
          <w:rFonts w:ascii="Arial" w:hAnsi="Arial" w:cs="Arial"/>
          <w:color w:val="000000"/>
          <w:sz w:val="20"/>
        </w:rPr>
        <w:lastRenderedPageBreak/>
        <w:t>issue, the judge said: It is clear from these victim impact statements that Alier Riak was a much</w:t>
      </w:r>
      <w:r w:rsidRPr="008B4049">
        <w:rPr>
          <w:rFonts w:ascii="Arial" w:hAnsi="Arial" w:cs="Arial"/>
          <w:color w:val="000000"/>
          <w:sz w:val="20"/>
        </w:rPr>
        <w:noBreakHyphen/>
        <w:t>loved son, brother, boyfriend, nephew, and community member. He played a significant role in the lives of many and appears to have been a significant role model for other young people. Many of the statements depict him as a young man with good prospects, who had much to offer the world. His loss has clearly had a profound impact on those who knew him. The tragedy of his senseless death has had, and no doubt will continue to have, widespread impacts for a long time.</w:t>
      </w:r>
    </w:p>
    <w:p w14:paraId="4446A51F" w14:textId="77777777" w:rsidR="00A60502" w:rsidRDefault="00A60502" w:rsidP="00A60502">
      <w:pPr>
        <w:spacing w:before="60"/>
        <w:ind w:left="567" w:right="567"/>
        <w:jc w:val="both"/>
        <w:rPr>
          <w:rFonts w:ascii="Arial" w:hAnsi="Arial" w:cs="Arial"/>
          <w:color w:val="000000"/>
          <w:sz w:val="20"/>
        </w:rPr>
      </w:pPr>
      <w:r>
        <w:rPr>
          <w:rFonts w:ascii="Arial" w:hAnsi="Arial" w:cs="Arial"/>
          <w:sz w:val="20"/>
          <w:szCs w:val="20"/>
        </w:rPr>
        <w:t>[79] T</w:t>
      </w:r>
      <w:r w:rsidRPr="008B4049">
        <w:rPr>
          <w:rFonts w:ascii="Arial" w:hAnsi="Arial" w:cs="Arial"/>
          <w:color w:val="000000"/>
          <w:sz w:val="20"/>
        </w:rPr>
        <w:t xml:space="preserve">o the extent that the judge referred to the impact on the broader community, his statements were in line with those in </w:t>
      </w:r>
      <w:r w:rsidRPr="008B4049">
        <w:rPr>
          <w:rFonts w:ascii="Arial" w:hAnsi="Arial" w:cs="Arial"/>
          <w:i/>
          <w:iCs/>
          <w:color w:val="000000"/>
          <w:sz w:val="20"/>
        </w:rPr>
        <w:t>Miller</w:t>
      </w:r>
      <w:r w:rsidRPr="008B4049">
        <w:rPr>
          <w:rFonts w:ascii="Arial" w:hAnsi="Arial" w:cs="Arial"/>
          <w:color w:val="000000"/>
          <w:sz w:val="20"/>
        </w:rPr>
        <w:t xml:space="preserve"> and </w:t>
      </w:r>
      <w:r w:rsidRPr="008B4049">
        <w:rPr>
          <w:rFonts w:ascii="Arial" w:hAnsi="Arial" w:cs="Arial"/>
          <w:i/>
          <w:iCs/>
          <w:color w:val="000000"/>
          <w:sz w:val="20"/>
        </w:rPr>
        <w:t>Todd</w:t>
      </w:r>
      <w:r w:rsidRPr="008B4049">
        <w:rPr>
          <w:rFonts w:ascii="Arial" w:hAnsi="Arial" w:cs="Arial"/>
          <w:color w:val="000000"/>
          <w:sz w:val="20"/>
        </w:rPr>
        <w:t xml:space="preserve"> about the relevance of the wider impact of offending on the community. In those cases, the observations were not based on anything included in a victim impact statement, but were inferences drawn from other evidence and/or common sense. </w:t>
      </w:r>
    </w:p>
    <w:p w14:paraId="65396383" w14:textId="77777777" w:rsidR="00A60502" w:rsidRDefault="00A60502" w:rsidP="00A60502">
      <w:pPr>
        <w:spacing w:before="60"/>
        <w:ind w:left="567" w:right="567"/>
        <w:jc w:val="both"/>
        <w:rPr>
          <w:rFonts w:ascii="Arial" w:hAnsi="Arial" w:cs="Arial"/>
          <w:color w:val="000000"/>
          <w:sz w:val="20"/>
        </w:rPr>
      </w:pPr>
      <w:r>
        <w:rPr>
          <w:rFonts w:ascii="Arial" w:hAnsi="Arial" w:cs="Arial"/>
          <w:sz w:val="20"/>
          <w:szCs w:val="20"/>
        </w:rPr>
        <w:t>[</w:t>
      </w:r>
      <w:r w:rsidRPr="008B4049">
        <w:rPr>
          <w:rFonts w:ascii="Arial" w:hAnsi="Arial" w:cs="Arial"/>
          <w:color w:val="000000"/>
          <w:sz w:val="20"/>
        </w:rPr>
        <w:t>80</w:t>
      </w:r>
      <w:r>
        <w:rPr>
          <w:rFonts w:ascii="Arial" w:hAnsi="Arial" w:cs="Arial"/>
          <w:color w:val="000000"/>
          <w:sz w:val="20"/>
        </w:rPr>
        <w:t>]</w:t>
      </w:r>
      <w:r w:rsidRPr="008B4049">
        <w:rPr>
          <w:rFonts w:ascii="Arial" w:hAnsi="Arial" w:cs="Arial"/>
          <w:color w:val="000000"/>
          <w:sz w:val="20"/>
        </w:rPr>
        <w:t xml:space="preserve"> In </w:t>
      </w:r>
      <w:r w:rsidRPr="008B4049">
        <w:rPr>
          <w:rFonts w:ascii="Arial" w:hAnsi="Arial" w:cs="Arial"/>
          <w:i/>
          <w:iCs/>
          <w:color w:val="000000"/>
          <w:sz w:val="20"/>
        </w:rPr>
        <w:t>Miller</w:t>
      </w:r>
      <w:r>
        <w:rPr>
          <w:rFonts w:ascii="Arial" w:hAnsi="Arial" w:cs="Arial"/>
          <w:color w:val="000000"/>
          <w:sz w:val="20"/>
        </w:rPr>
        <w:t xml:space="preserve"> (1995) 2 VR 348,</w:t>
      </w:r>
      <w:r w:rsidRPr="008B4049">
        <w:rPr>
          <w:rFonts w:ascii="Arial" w:hAnsi="Arial" w:cs="Arial"/>
          <w:color w:val="000000"/>
          <w:sz w:val="20"/>
        </w:rPr>
        <w:t xml:space="preserve"> which involved the murder of a young female shop-assistant by a man not known to her who walked into the shop and bludgeoned her to death, the Victorian Court of Criminal Appeal considered a ground of appeal based on the judge having placed undue weight on the character and antecedents of the deceased, the shock to her family and, relevantly, the attitude of the Bendigo community and the community in general to the crime. As to the latter, the Court said</w:t>
      </w:r>
      <w:r>
        <w:rPr>
          <w:rFonts w:ascii="Arial" w:hAnsi="Arial" w:cs="Arial"/>
          <w:color w:val="000000"/>
          <w:sz w:val="20"/>
        </w:rPr>
        <w:t xml:space="preserve"> at p.354</w:t>
      </w:r>
      <w:r w:rsidRPr="008B4049">
        <w:rPr>
          <w:rFonts w:ascii="Arial" w:hAnsi="Arial" w:cs="Arial"/>
          <w:color w:val="000000"/>
          <w:sz w:val="20"/>
        </w:rPr>
        <w:t>:</w:t>
      </w:r>
    </w:p>
    <w:p w14:paraId="65AB7CD8" w14:textId="77777777" w:rsidR="00A60502" w:rsidRPr="0057529D" w:rsidRDefault="00A60502" w:rsidP="00A60502">
      <w:pPr>
        <w:spacing w:before="60"/>
        <w:ind w:left="1021" w:right="1021"/>
        <w:jc w:val="both"/>
        <w:rPr>
          <w:rFonts w:ascii="Arial" w:hAnsi="Arial" w:cs="Arial"/>
          <w:color w:val="000000"/>
          <w:sz w:val="18"/>
          <w:szCs w:val="22"/>
        </w:rPr>
      </w:pPr>
      <w:r w:rsidRPr="0057529D">
        <w:rPr>
          <w:rFonts w:ascii="Arial" w:hAnsi="Arial" w:cs="Arial"/>
          <w:color w:val="000000"/>
          <w:sz w:val="18"/>
          <w:szCs w:val="22"/>
        </w:rPr>
        <w:t>In the present case, there was evidence of the fear that had been felt by the residents of Bendigo at the time following the murder. There was evidence in the depositions from the mother of the deceased which touched upon their loss. We are not persuaded that the judge misdirected himself by referring to and taking account of the effect on the Bendigo community of the crime or of the anguish of her family. Common sense would allow inferences to be drawn in respect of these matters in the absence of direct evidence.</w:t>
      </w:r>
    </w:p>
    <w:p w14:paraId="7EE145A7" w14:textId="77777777" w:rsidR="00A60502" w:rsidRDefault="00A60502" w:rsidP="00A60502">
      <w:pPr>
        <w:spacing w:before="60"/>
        <w:ind w:left="567" w:right="567"/>
        <w:jc w:val="both"/>
        <w:rPr>
          <w:rFonts w:ascii="Arial" w:hAnsi="Arial" w:cs="Arial"/>
          <w:color w:val="000000"/>
          <w:sz w:val="20"/>
        </w:rPr>
      </w:pPr>
      <w:r>
        <w:rPr>
          <w:rFonts w:ascii="Arial" w:hAnsi="Arial" w:cs="Arial"/>
          <w:sz w:val="20"/>
          <w:szCs w:val="20"/>
        </w:rPr>
        <w:t>[</w:t>
      </w:r>
      <w:r w:rsidRPr="008B4049">
        <w:rPr>
          <w:rFonts w:ascii="Arial" w:hAnsi="Arial" w:cs="Arial"/>
          <w:color w:val="000000"/>
          <w:sz w:val="20"/>
        </w:rPr>
        <w:t>81</w:t>
      </w:r>
      <w:r>
        <w:rPr>
          <w:rFonts w:ascii="Arial" w:hAnsi="Arial" w:cs="Arial"/>
          <w:color w:val="000000"/>
          <w:sz w:val="20"/>
        </w:rPr>
        <w:t>]</w:t>
      </w:r>
      <w:r w:rsidRPr="008B4049">
        <w:rPr>
          <w:rFonts w:ascii="Arial" w:hAnsi="Arial" w:cs="Arial"/>
          <w:color w:val="000000"/>
          <w:sz w:val="20"/>
        </w:rPr>
        <w:t xml:space="preserve"> As the respondent submitted, in </w:t>
      </w:r>
      <w:r w:rsidRPr="0057529D">
        <w:rPr>
          <w:rFonts w:ascii="Arial" w:hAnsi="Arial" w:cs="Arial"/>
          <w:i/>
          <w:iCs/>
          <w:color w:val="000000"/>
          <w:sz w:val="20"/>
        </w:rPr>
        <w:t>Todd</w:t>
      </w:r>
      <w:r w:rsidRPr="008B4049">
        <w:rPr>
          <w:rFonts w:ascii="Arial" w:hAnsi="Arial" w:cs="Arial"/>
          <w:color w:val="000000"/>
          <w:sz w:val="20"/>
        </w:rPr>
        <w:t xml:space="preserve"> </w:t>
      </w:r>
      <w:r>
        <w:rPr>
          <w:rFonts w:ascii="Arial" w:hAnsi="Arial" w:cs="Arial"/>
          <w:color w:val="000000"/>
          <w:sz w:val="20"/>
        </w:rPr>
        <w:t xml:space="preserve">[2020] VSCA 46 at [1] </w:t>
      </w:r>
      <w:r w:rsidRPr="008B4049">
        <w:rPr>
          <w:rFonts w:ascii="Arial" w:hAnsi="Arial" w:cs="Arial"/>
          <w:color w:val="000000"/>
          <w:sz w:val="20"/>
        </w:rPr>
        <w:t xml:space="preserve">this Court expressed similar views about the impact of truly terrible offending on the broader community, stating that: </w:t>
      </w:r>
    </w:p>
    <w:p w14:paraId="233A1A0C" w14:textId="77777777" w:rsidR="00A60502" w:rsidRPr="0057529D" w:rsidRDefault="00A60502" w:rsidP="00A60502">
      <w:pPr>
        <w:spacing w:before="60"/>
        <w:ind w:left="1021" w:right="1021"/>
        <w:jc w:val="both"/>
        <w:rPr>
          <w:rFonts w:ascii="Arial" w:hAnsi="Arial" w:cs="Arial"/>
          <w:color w:val="000000"/>
          <w:sz w:val="18"/>
          <w:szCs w:val="22"/>
        </w:rPr>
      </w:pPr>
      <w:r w:rsidRPr="0057529D">
        <w:rPr>
          <w:rFonts w:ascii="Arial" w:hAnsi="Arial" w:cs="Arial"/>
          <w:color w:val="000000"/>
          <w:sz w:val="18"/>
          <w:szCs w:val="22"/>
        </w:rPr>
        <w:t>[The victim’s] death has had a very significant impact on [her family]. Indeed the impact has been sorely felt by many in the broader community.</w:t>
      </w:r>
    </w:p>
    <w:p w14:paraId="0705F3F0" w14:textId="77777777" w:rsidR="00A60502" w:rsidRDefault="00A60502" w:rsidP="00A60502">
      <w:pPr>
        <w:spacing w:before="60"/>
        <w:ind w:left="567" w:right="567"/>
        <w:jc w:val="both"/>
        <w:rPr>
          <w:rFonts w:ascii="Arial" w:hAnsi="Arial" w:cs="Arial"/>
          <w:color w:val="000000"/>
          <w:sz w:val="20"/>
        </w:rPr>
      </w:pPr>
      <w:r>
        <w:rPr>
          <w:rFonts w:ascii="Arial" w:hAnsi="Arial" w:cs="Arial"/>
          <w:sz w:val="20"/>
          <w:szCs w:val="20"/>
        </w:rPr>
        <w:t>[</w:t>
      </w:r>
      <w:r w:rsidRPr="008B4049">
        <w:rPr>
          <w:rFonts w:ascii="Arial" w:hAnsi="Arial" w:cs="Arial"/>
          <w:color w:val="000000"/>
          <w:sz w:val="20"/>
        </w:rPr>
        <w:t>82</w:t>
      </w:r>
      <w:r>
        <w:rPr>
          <w:rFonts w:ascii="Arial" w:hAnsi="Arial" w:cs="Arial"/>
          <w:color w:val="000000"/>
          <w:sz w:val="20"/>
        </w:rPr>
        <w:t>]</w:t>
      </w:r>
      <w:r w:rsidRPr="008B4049">
        <w:rPr>
          <w:rFonts w:ascii="Arial" w:hAnsi="Arial" w:cs="Arial"/>
          <w:color w:val="000000"/>
          <w:sz w:val="20"/>
        </w:rPr>
        <w:t xml:space="preserve"> In this case, the impugned statements did in any event, to varying degrees, contain an expression of the impact experienced by the author of the statement personally, as well as the author’s view about the impact on the community more generally. It was well open to the judge to use parts of the victim impact statements to draw the rather modest conclusions about community impact that he did. </w:t>
      </w:r>
    </w:p>
    <w:p w14:paraId="0A6BECCC" w14:textId="77777777" w:rsidR="00A60502" w:rsidRDefault="00A60502" w:rsidP="00A60502">
      <w:pPr>
        <w:spacing w:before="60"/>
        <w:ind w:left="567" w:right="567"/>
        <w:jc w:val="both"/>
        <w:rPr>
          <w:rFonts w:ascii="Arial" w:hAnsi="Arial" w:cs="Arial"/>
          <w:color w:val="000000"/>
          <w:sz w:val="20"/>
        </w:rPr>
      </w:pPr>
      <w:r>
        <w:rPr>
          <w:rFonts w:ascii="Arial" w:hAnsi="Arial" w:cs="Arial"/>
          <w:sz w:val="20"/>
          <w:szCs w:val="20"/>
        </w:rPr>
        <w:t>[</w:t>
      </w:r>
      <w:r w:rsidRPr="008B4049">
        <w:rPr>
          <w:rFonts w:ascii="Arial" w:hAnsi="Arial" w:cs="Arial"/>
          <w:color w:val="000000"/>
          <w:sz w:val="20"/>
        </w:rPr>
        <w:t>83</w:t>
      </w:r>
      <w:r>
        <w:rPr>
          <w:rFonts w:ascii="Arial" w:hAnsi="Arial" w:cs="Arial"/>
          <w:color w:val="000000"/>
          <w:sz w:val="20"/>
        </w:rPr>
        <w:t>]</w:t>
      </w:r>
      <w:r w:rsidRPr="008B4049">
        <w:rPr>
          <w:rFonts w:ascii="Arial" w:hAnsi="Arial" w:cs="Arial"/>
          <w:color w:val="000000"/>
          <w:sz w:val="20"/>
        </w:rPr>
        <w:t xml:space="preserve"> Ground 1 is not made out.</w:t>
      </w:r>
      <w:r>
        <w:rPr>
          <w:rFonts w:ascii="Arial" w:hAnsi="Arial" w:cs="Arial"/>
          <w:color w:val="000000"/>
          <w:sz w:val="20"/>
        </w:rPr>
        <w:t>”</w:t>
      </w:r>
    </w:p>
    <w:p w14:paraId="696800D5" w14:textId="77777777" w:rsidR="00A60502" w:rsidRPr="001C6E0E" w:rsidRDefault="00A60502" w:rsidP="00A60502">
      <w:pPr>
        <w:jc w:val="both"/>
        <w:rPr>
          <w:rFonts w:ascii="Arial" w:hAnsi="Arial" w:cs="Arial"/>
          <w:color w:val="000000"/>
          <w:sz w:val="20"/>
        </w:rPr>
      </w:pPr>
    </w:p>
    <w:p w14:paraId="55F4EA75" w14:textId="77777777" w:rsidR="00A60502" w:rsidRPr="001C6E0E" w:rsidRDefault="00A60502" w:rsidP="00A60502">
      <w:pPr>
        <w:jc w:val="both"/>
        <w:rPr>
          <w:rFonts w:ascii="Arial" w:hAnsi="Arial" w:cs="Arial"/>
          <w:color w:val="000000"/>
          <w:sz w:val="20"/>
        </w:rPr>
      </w:pPr>
      <w:r w:rsidRPr="001C6E0E">
        <w:rPr>
          <w:rFonts w:ascii="Arial" w:hAnsi="Arial" w:cs="Arial"/>
          <w:color w:val="000000"/>
          <w:sz w:val="20"/>
        </w:rPr>
        <w:t xml:space="preserve">There have been a number of cases in which the courts have warned that victim impact statements should not be misused so as to produce a sentence which is unfair and have commented that an articulate or emotional victim impact statement could not justify a sentence being imposed which was not just in all of the circumstances: see </w:t>
      </w:r>
      <w:r w:rsidRPr="001C6E0E">
        <w:rPr>
          <w:rFonts w:ascii="Arial" w:hAnsi="Arial" w:cs="Arial"/>
          <w:i/>
          <w:color w:val="000000"/>
          <w:sz w:val="20"/>
        </w:rPr>
        <w:t>R v Skura</w:t>
      </w:r>
      <w:r w:rsidRPr="001C6E0E">
        <w:rPr>
          <w:rFonts w:ascii="Arial" w:hAnsi="Arial" w:cs="Arial"/>
          <w:color w:val="000000"/>
          <w:sz w:val="20"/>
        </w:rPr>
        <w:t xml:space="preserve"> [2004] VSCA 53 at [12]-[13] per Eames JA and at [45]-[50] per Smith AJA; </w:t>
      </w:r>
      <w:r w:rsidRPr="001C6E0E">
        <w:rPr>
          <w:rFonts w:ascii="Arial" w:hAnsi="Arial" w:cs="Arial"/>
          <w:i/>
          <w:color w:val="000000"/>
          <w:sz w:val="20"/>
        </w:rPr>
        <w:t xml:space="preserve">R v Sa </w:t>
      </w:r>
      <w:r w:rsidRPr="001C6E0E">
        <w:rPr>
          <w:rFonts w:ascii="Arial" w:hAnsi="Arial" w:cs="Arial"/>
          <w:color w:val="000000"/>
          <w:sz w:val="20"/>
        </w:rPr>
        <w:t xml:space="preserve">[2004] VSCA 182 at [39]; </w:t>
      </w:r>
      <w:r w:rsidRPr="001C6E0E">
        <w:rPr>
          <w:rFonts w:ascii="Arial" w:hAnsi="Arial" w:cs="Arial"/>
          <w:i/>
          <w:color w:val="000000"/>
          <w:sz w:val="20"/>
        </w:rPr>
        <w:t xml:space="preserve">R v </w:t>
      </w:r>
      <w:proofErr w:type="spellStart"/>
      <w:r w:rsidRPr="001C6E0E">
        <w:rPr>
          <w:rFonts w:ascii="Arial" w:hAnsi="Arial" w:cs="Arial"/>
          <w:i/>
          <w:color w:val="000000"/>
          <w:sz w:val="20"/>
        </w:rPr>
        <w:t>Dowlan</w:t>
      </w:r>
      <w:proofErr w:type="spellEnd"/>
      <w:r w:rsidRPr="001C6E0E">
        <w:rPr>
          <w:rFonts w:ascii="Arial" w:hAnsi="Arial" w:cs="Arial"/>
          <w:color w:val="000000"/>
          <w:sz w:val="20"/>
        </w:rPr>
        <w:t xml:space="preserve"> [1998] 1 VR 123 at 138-140 per Charles JA; </w:t>
      </w:r>
      <w:r w:rsidRPr="001C6E0E">
        <w:rPr>
          <w:rFonts w:ascii="Arial" w:hAnsi="Arial" w:cs="Arial"/>
          <w:i/>
          <w:color w:val="000000"/>
          <w:sz w:val="20"/>
        </w:rPr>
        <w:t>R v Miller</w:t>
      </w:r>
      <w:r w:rsidRPr="001C6E0E">
        <w:rPr>
          <w:rFonts w:ascii="Arial" w:hAnsi="Arial" w:cs="Arial"/>
          <w:color w:val="000000"/>
          <w:sz w:val="20"/>
        </w:rPr>
        <w:t xml:space="preserve"> (1995) 81 A Crim R 278; </w:t>
      </w:r>
      <w:r w:rsidRPr="001C6E0E">
        <w:rPr>
          <w:rFonts w:ascii="Arial" w:hAnsi="Arial" w:cs="Arial"/>
          <w:i/>
          <w:color w:val="000000"/>
          <w:sz w:val="20"/>
        </w:rPr>
        <w:t>R v R</w:t>
      </w:r>
      <w:r w:rsidRPr="001C6E0E">
        <w:rPr>
          <w:rFonts w:ascii="Arial" w:hAnsi="Arial" w:cs="Arial"/>
          <w:color w:val="000000"/>
          <w:sz w:val="20"/>
        </w:rPr>
        <w:t xml:space="preserve"> (1999) 106 A Crim R 288 at 291-292 per Tadgell JA; </w:t>
      </w:r>
      <w:r w:rsidRPr="001C6E0E">
        <w:rPr>
          <w:rFonts w:ascii="Arial" w:hAnsi="Arial" w:cs="Arial"/>
          <w:i/>
          <w:color w:val="000000"/>
          <w:sz w:val="20"/>
        </w:rPr>
        <w:t>R v CLP</w:t>
      </w:r>
      <w:r w:rsidRPr="001C6E0E">
        <w:rPr>
          <w:rFonts w:ascii="Arial" w:hAnsi="Arial" w:cs="Arial"/>
          <w:color w:val="000000"/>
          <w:sz w:val="20"/>
        </w:rPr>
        <w:t xml:space="preserve"> [2008] VSCA 113 at [28]-[36].</w:t>
      </w:r>
      <w:r>
        <w:rPr>
          <w:rFonts w:ascii="Arial" w:hAnsi="Arial" w:cs="Arial"/>
          <w:color w:val="000000"/>
          <w:sz w:val="20"/>
        </w:rPr>
        <w:t xml:space="preserve"> Compare </w:t>
      </w:r>
      <w:r w:rsidRPr="00FE30B0">
        <w:rPr>
          <w:rFonts w:ascii="Arial" w:hAnsi="Arial" w:cs="Arial"/>
          <w:i/>
          <w:iCs/>
          <w:color w:val="000000"/>
          <w:sz w:val="20"/>
        </w:rPr>
        <w:t>Whitecroft (a pseudonym) v The King</w:t>
      </w:r>
      <w:r>
        <w:rPr>
          <w:rFonts w:ascii="Arial" w:hAnsi="Arial" w:cs="Arial"/>
          <w:color w:val="000000"/>
          <w:sz w:val="20"/>
        </w:rPr>
        <w:t xml:space="preserve"> [2025] VSCA 143 at [72]-[78] where the Court of Appeal (Niall CJ &amp; Kidd JA) held that the sentencing judge had not </w:t>
      </w:r>
      <w:r w:rsidRPr="00FE30B0">
        <w:rPr>
          <w:rFonts w:ascii="Arial" w:hAnsi="Arial" w:cs="Arial"/>
          <w:color w:val="000000"/>
          <w:sz w:val="20"/>
        </w:rPr>
        <w:t>g</w:t>
      </w:r>
      <w:r>
        <w:rPr>
          <w:rFonts w:ascii="Arial" w:hAnsi="Arial" w:cs="Arial"/>
          <w:color w:val="000000"/>
          <w:sz w:val="20"/>
        </w:rPr>
        <w:t>iven</w:t>
      </w:r>
      <w:r w:rsidRPr="00FE30B0">
        <w:rPr>
          <w:rFonts w:ascii="Arial" w:hAnsi="Arial" w:cs="Arial"/>
          <w:color w:val="000000"/>
          <w:sz w:val="20"/>
        </w:rPr>
        <w:t xml:space="preserve"> undue, and disproportionate, weight to the contents of the victim impact statement in </w:t>
      </w:r>
      <w:r>
        <w:rPr>
          <w:rFonts w:ascii="Arial" w:hAnsi="Arial" w:cs="Arial"/>
          <w:color w:val="000000"/>
          <w:sz w:val="20"/>
        </w:rPr>
        <w:t>imposing a sentence of IMP2y6m/18m on multiple counts of incest committed by the applicant against his younger sister.</w:t>
      </w:r>
    </w:p>
    <w:p w14:paraId="2FD366BE" w14:textId="77777777" w:rsidR="00A60502" w:rsidRDefault="00A60502" w:rsidP="00A60502">
      <w:pPr>
        <w:jc w:val="both"/>
        <w:rPr>
          <w:rFonts w:ascii="Arial" w:hAnsi="Arial" w:cs="Arial"/>
          <w:color w:val="000000"/>
          <w:sz w:val="20"/>
        </w:rPr>
      </w:pPr>
    </w:p>
    <w:p w14:paraId="5C195180" w14:textId="77777777" w:rsidR="00A60502" w:rsidRDefault="00A60502" w:rsidP="006822FB">
      <w:pPr>
        <w:jc w:val="both"/>
        <w:rPr>
          <w:rFonts w:ascii="Arial" w:hAnsi="Arial" w:cs="Arial"/>
          <w:color w:val="000000"/>
          <w:sz w:val="20"/>
        </w:rPr>
      </w:pPr>
      <w:r>
        <w:rPr>
          <w:rFonts w:ascii="Arial" w:hAnsi="Arial" w:cs="Arial"/>
          <w:color w:val="000000"/>
          <w:sz w:val="20"/>
        </w:rPr>
        <w:t xml:space="preserve">In </w:t>
      </w:r>
      <w:r w:rsidRPr="00687E62">
        <w:rPr>
          <w:rFonts w:ascii="Arial" w:hAnsi="Arial" w:cs="Arial"/>
          <w:i/>
          <w:iCs/>
          <w:color w:val="000000"/>
          <w:sz w:val="20"/>
        </w:rPr>
        <w:t>Kowski v The King</w:t>
      </w:r>
      <w:r>
        <w:rPr>
          <w:rFonts w:ascii="Arial" w:hAnsi="Arial" w:cs="Arial"/>
          <w:color w:val="000000"/>
          <w:sz w:val="20"/>
        </w:rPr>
        <w:t xml:space="preserve"> [2024] VSCA 3 the Court of Appeal (Niall &amp; Boyce JJA) said at [53]:</w:t>
      </w:r>
    </w:p>
    <w:p w14:paraId="52588A78" w14:textId="77777777" w:rsidR="00A60502" w:rsidRPr="00CB034C" w:rsidRDefault="00A60502" w:rsidP="00A60502">
      <w:pPr>
        <w:spacing w:before="60"/>
        <w:ind w:left="567" w:right="567"/>
        <w:jc w:val="both"/>
        <w:rPr>
          <w:rFonts w:ascii="Arial" w:hAnsi="Arial" w:cs="Arial"/>
          <w:sz w:val="20"/>
          <w:szCs w:val="20"/>
        </w:rPr>
      </w:pPr>
      <w:bookmarkStart w:id="94" w:name="_Hlk158792363"/>
      <w:r>
        <w:rPr>
          <w:rFonts w:ascii="Arial" w:hAnsi="Arial" w:cs="Arial"/>
          <w:sz w:val="20"/>
          <w:szCs w:val="20"/>
        </w:rPr>
        <w:t>“</w:t>
      </w:r>
      <w:r w:rsidRPr="00687E62">
        <w:rPr>
          <w:rFonts w:ascii="Arial" w:hAnsi="Arial" w:cs="Arial"/>
          <w:sz w:val="20"/>
          <w:szCs w:val="20"/>
        </w:rPr>
        <w:t xml:space="preserve">The absence of a victim impact statement did not mean that the judge was precluded from drawing inferences about the impact of the offence on the two victims. Nor did it compel an inference that there was no impact, or support some </w:t>
      </w:r>
      <w:r w:rsidRPr="00687E62">
        <w:rPr>
          <w:rFonts w:ascii="Arial" w:hAnsi="Arial" w:cs="Arial"/>
          <w:i/>
          <w:iCs/>
          <w:sz w:val="20"/>
          <w:szCs w:val="20"/>
        </w:rPr>
        <w:t>Jones v Dunkel</w:t>
      </w:r>
      <w:r w:rsidRPr="00687E62">
        <w:rPr>
          <w:rFonts w:ascii="Arial" w:hAnsi="Arial" w:cs="Arial"/>
          <w:sz w:val="20"/>
          <w:szCs w:val="20"/>
        </w:rPr>
        <w:t xml:space="preserve"> (1959) 101 CLR 298; [1959] HCA 8 type inference against a finding that the two victims had been in fear. The judge did not make a finding about the long term or ongoing impacts of the offending on the victims. Her findings went no further than that the victims would have been fearful. The bare facts of the offending, and the fact that when faced with an unknown man armed with a knife, using a threatening gesture towards a young girl and demanding keys to the car the victims fled, provide a firm foundation for the findings of fact that the victims would have been in fear. A contrary finding would have been perverse. In argument, counsel for the applicant conceded that the judge’s finding, referred to above, was reasonably open.</w:t>
      </w:r>
      <w:r>
        <w:rPr>
          <w:rFonts w:ascii="Arial" w:hAnsi="Arial" w:cs="Arial"/>
          <w:sz w:val="20"/>
          <w:szCs w:val="20"/>
        </w:rPr>
        <w:t>”</w:t>
      </w:r>
    </w:p>
    <w:bookmarkEnd w:id="94"/>
    <w:p w14:paraId="29C4F7CF" w14:textId="77777777" w:rsidR="00A60502" w:rsidRPr="001C6E0E" w:rsidRDefault="00A60502" w:rsidP="00A60502">
      <w:pPr>
        <w:jc w:val="both"/>
        <w:rPr>
          <w:rFonts w:ascii="Arial" w:hAnsi="Arial" w:cs="Arial"/>
          <w:color w:val="000000"/>
          <w:sz w:val="20"/>
        </w:rPr>
      </w:pPr>
    </w:p>
    <w:p w14:paraId="04638E5A" w14:textId="0DF9E1AF" w:rsidR="00A60502" w:rsidRPr="001C6E0E" w:rsidRDefault="00D57791" w:rsidP="00A60502">
      <w:pPr>
        <w:pStyle w:val="Heading3"/>
        <w:keepNext/>
        <w:keepLines/>
        <w:spacing w:after="120" w:line="240" w:lineRule="auto"/>
        <w:rPr>
          <w:rFonts w:ascii="Arial" w:hAnsi="Arial" w:cs="Arial"/>
          <w:b/>
          <w:bCs/>
          <w:color w:val="000000"/>
          <w:sz w:val="20"/>
        </w:rPr>
      </w:pPr>
      <w:bookmarkStart w:id="95" w:name="_11.4.6_Submissions_on"/>
      <w:bookmarkEnd w:id="95"/>
      <w:r>
        <w:rPr>
          <w:rFonts w:ascii="Arial" w:hAnsi="Arial" w:cs="Arial"/>
          <w:b/>
          <w:bCs/>
          <w:color w:val="000000"/>
          <w:sz w:val="20"/>
        </w:rPr>
        <w:lastRenderedPageBreak/>
        <w:t>SM</w:t>
      </w:r>
      <w:r w:rsidR="00A60502" w:rsidRPr="001C6E0E">
        <w:rPr>
          <w:rFonts w:ascii="Arial" w:hAnsi="Arial" w:cs="Arial"/>
          <w:b/>
          <w:bCs/>
          <w:color w:val="000000"/>
          <w:sz w:val="20"/>
        </w:rPr>
        <w:t>11.4.</w:t>
      </w:r>
      <w:r w:rsidR="00A60502">
        <w:rPr>
          <w:rFonts w:ascii="Arial" w:hAnsi="Arial" w:cs="Arial"/>
          <w:b/>
          <w:bCs/>
          <w:color w:val="000000"/>
          <w:sz w:val="20"/>
        </w:rPr>
        <w:t>6</w:t>
      </w:r>
      <w:r w:rsidRPr="00D57791">
        <w:rPr>
          <w:rFonts w:ascii="Arial" w:hAnsi="Arial" w:cs="Arial"/>
          <w:b/>
          <w:bCs/>
          <w:color w:val="FFFFFF" w:themeColor="background1"/>
          <w:sz w:val="20"/>
        </w:rPr>
        <w:t xml:space="preserve">   </w:t>
      </w:r>
      <w:r w:rsidR="00A60502">
        <w:rPr>
          <w:rFonts w:ascii="Arial" w:hAnsi="Arial" w:cs="Arial"/>
          <w:b/>
          <w:bCs/>
          <w:color w:val="000000"/>
          <w:sz w:val="20"/>
        </w:rPr>
        <w:t>S</w:t>
      </w:r>
      <w:r w:rsidR="00A60502" w:rsidRPr="001C6E0E">
        <w:rPr>
          <w:rFonts w:ascii="Arial" w:hAnsi="Arial" w:cs="Arial"/>
          <w:b/>
          <w:bCs/>
          <w:color w:val="000000"/>
          <w:sz w:val="20"/>
        </w:rPr>
        <w:t xml:space="preserve">ubmissions </w:t>
      </w:r>
      <w:r w:rsidR="00A60502">
        <w:rPr>
          <w:rFonts w:ascii="Arial" w:hAnsi="Arial" w:cs="Arial"/>
          <w:b/>
          <w:bCs/>
          <w:color w:val="000000"/>
          <w:sz w:val="20"/>
        </w:rPr>
        <w:t>on unique and systemic background factors affecting the child</w:t>
      </w:r>
    </w:p>
    <w:p w14:paraId="7A58D77A" w14:textId="77777777" w:rsidR="00A60502" w:rsidRDefault="00A60502" w:rsidP="00A60502">
      <w:pPr>
        <w:jc w:val="both"/>
        <w:rPr>
          <w:rFonts w:ascii="Arial" w:hAnsi="Arial" w:cs="Arial"/>
          <w:color w:val="000000"/>
          <w:sz w:val="20"/>
        </w:rPr>
      </w:pPr>
      <w:r w:rsidRPr="00BA4C3B">
        <w:rPr>
          <w:rFonts w:ascii="Arial" w:hAnsi="Arial" w:cs="Arial"/>
          <w:color w:val="000000"/>
          <w:sz w:val="20"/>
        </w:rPr>
        <w:t xml:space="preserve">Section </w:t>
      </w:r>
      <w:r>
        <w:rPr>
          <w:rFonts w:ascii="Arial" w:hAnsi="Arial" w:cs="Arial"/>
          <w:color w:val="000000"/>
          <w:sz w:val="20"/>
        </w:rPr>
        <w:t xml:space="preserve">211(h) YJA </w:t>
      </w:r>
      <w:r w:rsidRPr="00BA4C3B">
        <w:rPr>
          <w:rFonts w:ascii="Arial" w:hAnsi="Arial" w:cs="Arial"/>
          <w:color w:val="000000"/>
          <w:sz w:val="20"/>
        </w:rPr>
        <w:t xml:space="preserve">permits the Court to take into account any </w:t>
      </w:r>
      <w:r>
        <w:rPr>
          <w:rFonts w:ascii="Arial" w:hAnsi="Arial" w:cs="Arial"/>
          <w:color w:val="000000"/>
          <w:sz w:val="20"/>
        </w:rPr>
        <w:t>submission under s.221 on the unique systemic and background factors affecting the child for the purpose of assisting the Court in determining what sentence to impose on the child. Such submission may–</w:t>
      </w:r>
    </w:p>
    <w:p w14:paraId="3D4F59C8" w14:textId="77777777" w:rsidR="00A60502" w:rsidRDefault="00A60502" w:rsidP="00A60502">
      <w:pPr>
        <w:pStyle w:val="ListParagraph"/>
        <w:numPr>
          <w:ilvl w:val="8"/>
          <w:numId w:val="190"/>
        </w:numPr>
        <w:spacing w:after="0" w:line="240" w:lineRule="auto"/>
        <w:ind w:left="357" w:right="454" w:hanging="357"/>
        <w:jc w:val="both"/>
        <w:rPr>
          <w:rFonts w:ascii="Arial" w:hAnsi="Arial" w:cs="Arial"/>
          <w:color w:val="000000"/>
          <w:sz w:val="20"/>
        </w:rPr>
      </w:pPr>
      <w:r>
        <w:rPr>
          <w:rFonts w:ascii="Arial" w:hAnsi="Arial" w:cs="Arial"/>
          <w:color w:val="000000"/>
          <w:sz w:val="20"/>
        </w:rPr>
        <w:t>highlight the strengths and unique experiences of the child and their family and community; or</w:t>
      </w:r>
    </w:p>
    <w:p w14:paraId="28342E3E" w14:textId="77777777" w:rsidR="00A60502" w:rsidRDefault="00A60502" w:rsidP="00A60502">
      <w:pPr>
        <w:pStyle w:val="ListParagraph"/>
        <w:numPr>
          <w:ilvl w:val="8"/>
          <w:numId w:val="190"/>
        </w:numPr>
        <w:spacing w:after="0" w:line="240" w:lineRule="auto"/>
        <w:ind w:left="357" w:right="454" w:hanging="357"/>
        <w:jc w:val="both"/>
        <w:rPr>
          <w:rFonts w:ascii="Arial" w:hAnsi="Arial" w:cs="Arial"/>
          <w:color w:val="000000"/>
          <w:sz w:val="20"/>
        </w:rPr>
      </w:pPr>
      <w:r>
        <w:rPr>
          <w:rFonts w:ascii="Arial" w:hAnsi="Arial" w:cs="Arial"/>
          <w:color w:val="000000"/>
          <w:sz w:val="20"/>
        </w:rPr>
        <w:t>focus on what the child has achieved and what is needed to support the child; or</w:t>
      </w:r>
    </w:p>
    <w:p w14:paraId="74DEB92B" w14:textId="77777777" w:rsidR="00A60502" w:rsidRPr="0075330E" w:rsidRDefault="00A60502" w:rsidP="00A60502">
      <w:pPr>
        <w:pStyle w:val="ListParagraph"/>
        <w:numPr>
          <w:ilvl w:val="8"/>
          <w:numId w:val="190"/>
        </w:numPr>
        <w:spacing w:after="0" w:line="240" w:lineRule="auto"/>
        <w:ind w:left="357" w:right="454" w:hanging="357"/>
        <w:jc w:val="both"/>
        <w:rPr>
          <w:rFonts w:ascii="Arial" w:hAnsi="Arial" w:cs="Arial"/>
          <w:color w:val="000000"/>
          <w:sz w:val="20"/>
        </w:rPr>
      </w:pPr>
      <w:r>
        <w:rPr>
          <w:rFonts w:ascii="Arial" w:hAnsi="Arial" w:cs="Arial"/>
          <w:color w:val="000000"/>
          <w:sz w:val="20"/>
        </w:rPr>
        <w:t>identify community-led and culturally appropriate programs or responses that are available to the child.</w:t>
      </w:r>
    </w:p>
    <w:p w14:paraId="1F728CC0" w14:textId="77777777" w:rsidR="00A60502" w:rsidRPr="00C07622" w:rsidRDefault="00A60502" w:rsidP="00A60502">
      <w:pPr>
        <w:spacing w:before="60"/>
        <w:jc w:val="both"/>
        <w:rPr>
          <w:rFonts w:ascii="Arial" w:hAnsi="Arial" w:cs="Arial"/>
          <w:color w:val="000000"/>
          <w:sz w:val="20"/>
          <w:szCs w:val="22"/>
        </w:rPr>
      </w:pPr>
      <w:r w:rsidRPr="00C07622">
        <w:rPr>
          <w:rFonts w:ascii="Arial" w:hAnsi="Arial" w:cs="Arial"/>
          <w:color w:val="000000"/>
          <w:sz w:val="20"/>
          <w:szCs w:val="22"/>
        </w:rPr>
        <w:t>Section 221(5) provides</w:t>
      </w:r>
      <w:r>
        <w:rPr>
          <w:rFonts w:ascii="Arial" w:hAnsi="Arial" w:cs="Arial"/>
          <w:color w:val="000000"/>
          <w:sz w:val="20"/>
          <w:szCs w:val="22"/>
        </w:rPr>
        <w:t xml:space="preserve"> that if a child does not make a request for a person to make a submission, the Children’s Court may suggest to the child that it may be of assistance to the Court to hear a person or persons called by the child on any of the matters referred to in subsections (1) and (2).</w:t>
      </w:r>
    </w:p>
    <w:p w14:paraId="1B00E413" w14:textId="77777777" w:rsidR="00FA15A1" w:rsidRDefault="00FA15A1" w:rsidP="00FA15A1">
      <w:pPr>
        <w:jc w:val="both"/>
        <w:rPr>
          <w:rFonts w:ascii="Arial" w:hAnsi="Arial" w:cs="Arial"/>
          <w:color w:val="000000" w:themeColor="text1"/>
          <w:sz w:val="20"/>
          <w:szCs w:val="28"/>
        </w:rPr>
      </w:pPr>
    </w:p>
    <w:p w14:paraId="0C3A7EE1" w14:textId="77777777" w:rsidR="00FA15A1" w:rsidRPr="00B85CA7" w:rsidRDefault="00FA15A1" w:rsidP="00FA15A1">
      <w:pPr>
        <w:jc w:val="center"/>
        <w:rPr>
          <w:rFonts w:ascii="Arial" w:hAnsi="Arial" w:cs="Arial"/>
          <w:sz w:val="20"/>
        </w:rPr>
      </w:pPr>
      <w:r>
        <w:rPr>
          <w:noProof/>
        </w:rPr>
        <w:drawing>
          <wp:inline distT="0" distB="0" distL="0" distR="0" wp14:anchorId="3B222646" wp14:editId="28232F89">
            <wp:extent cx="1801495" cy="421005"/>
            <wp:effectExtent l="0" t="0" r="0" b="0"/>
            <wp:docPr id="587887558" name="Picture 587887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1495" cy="421005"/>
                    </a:xfrm>
                    <a:prstGeom prst="rect">
                      <a:avLst/>
                    </a:prstGeom>
                    <a:noFill/>
                    <a:ln>
                      <a:noFill/>
                    </a:ln>
                  </pic:spPr>
                </pic:pic>
              </a:graphicData>
            </a:graphic>
          </wp:inline>
        </w:drawing>
      </w:r>
    </w:p>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14:paraId="56D20F47" w14:textId="77777777" w:rsidR="00BA4963" w:rsidRDefault="00BA4963" w:rsidP="00160217">
      <w:pPr>
        <w:rPr>
          <w:rFonts w:ascii="Arial" w:hAnsi="Arial" w:cs="Arial"/>
          <w:color w:val="000000"/>
          <w:sz w:val="20"/>
        </w:rPr>
      </w:pPr>
    </w:p>
    <w:p w14:paraId="1F117F82" w14:textId="77777777" w:rsidR="0041033B" w:rsidRDefault="0041033B" w:rsidP="00160217">
      <w:pPr>
        <w:rPr>
          <w:rFonts w:ascii="Arial" w:hAnsi="Arial" w:cs="Arial"/>
          <w:color w:val="000000"/>
          <w:sz w:val="20"/>
        </w:rPr>
        <w:sectPr w:rsidR="0041033B" w:rsidSect="00CE732D">
          <w:footerReference w:type="default" r:id="rId18"/>
          <w:pgSz w:w="11906" w:h="16838"/>
          <w:pgMar w:top="964" w:right="1418" w:bottom="964" w:left="1418" w:header="709" w:footer="709" w:gutter="0"/>
          <w:pgNumType w:start="1"/>
          <w:cols w:space="708"/>
          <w:docGrid w:linePitch="360"/>
        </w:sectPr>
      </w:pPr>
    </w:p>
    <w:p w14:paraId="013F3287" w14:textId="4701C16F" w:rsidR="0041033B" w:rsidRPr="0095400A" w:rsidRDefault="0041033B" w:rsidP="0041033B">
      <w:pPr>
        <w:pStyle w:val="Heading3"/>
        <w:shd w:val="clear" w:color="auto" w:fill="000000" w:themeFill="text1"/>
        <w:spacing w:line="240" w:lineRule="auto"/>
        <w:jc w:val="center"/>
        <w:rPr>
          <w:rFonts w:ascii="Arial" w:hAnsi="Arial" w:cs="Arial"/>
          <w:b/>
          <w:bCs/>
        </w:rPr>
      </w:pPr>
      <w:bookmarkStart w:id="96" w:name="_SM11.5__"/>
      <w:bookmarkEnd w:id="96"/>
      <w:r>
        <w:rPr>
          <w:rFonts w:ascii="Arial" w:hAnsi="Arial" w:cs="Arial"/>
          <w:b/>
          <w:bCs/>
        </w:rPr>
        <w:lastRenderedPageBreak/>
        <w:t>SM1</w:t>
      </w:r>
      <w:r w:rsidRPr="0095400A">
        <w:rPr>
          <w:rFonts w:ascii="Arial" w:hAnsi="Arial" w:cs="Arial"/>
          <w:b/>
          <w:bCs/>
        </w:rPr>
        <w:t>1.</w:t>
      </w:r>
      <w:r>
        <w:rPr>
          <w:rFonts w:ascii="Arial" w:hAnsi="Arial" w:cs="Arial"/>
          <w:b/>
          <w:bCs/>
        </w:rPr>
        <w:t>5</w:t>
      </w:r>
      <w:r w:rsidRPr="00420230">
        <w:rPr>
          <w:rFonts w:ascii="Arial" w:hAnsi="Arial" w:cs="Arial"/>
          <w:b/>
          <w:bCs/>
          <w:color w:val="000000" w:themeColor="text1"/>
        </w:rPr>
        <w:t xml:space="preserve">   </w:t>
      </w:r>
      <w:r>
        <w:rPr>
          <w:rFonts w:ascii="Arial" w:hAnsi="Arial" w:cs="Arial"/>
          <w:b/>
          <w:bCs/>
        </w:rPr>
        <w:t>Deferral of sentencing</w:t>
      </w:r>
    </w:p>
    <w:p w14:paraId="50E8FAF4" w14:textId="77777777" w:rsidR="006822FB" w:rsidRDefault="006822FB" w:rsidP="006822FB">
      <w:pPr>
        <w:jc w:val="both"/>
        <w:rPr>
          <w:rFonts w:ascii="Arial" w:hAnsi="Arial" w:cs="Arial"/>
          <w:color w:val="000000"/>
          <w:sz w:val="20"/>
        </w:rPr>
      </w:pPr>
    </w:p>
    <w:p w14:paraId="14F0367D" w14:textId="77777777" w:rsidR="006822FB" w:rsidRPr="001C6E0E" w:rsidRDefault="006822FB" w:rsidP="006822FB">
      <w:pPr>
        <w:jc w:val="both"/>
        <w:rPr>
          <w:rFonts w:ascii="Arial" w:hAnsi="Arial" w:cs="Arial"/>
          <w:color w:val="000000"/>
          <w:sz w:val="20"/>
        </w:rPr>
      </w:pPr>
      <w:r>
        <w:rPr>
          <w:rFonts w:ascii="Arial" w:hAnsi="Arial" w:cs="Arial"/>
          <w:color w:val="000000"/>
          <w:sz w:val="20"/>
        </w:rPr>
        <w:t xml:space="preserve">Sections </w:t>
      </w:r>
      <w:r w:rsidRPr="001C6E0E">
        <w:rPr>
          <w:rFonts w:ascii="Arial" w:hAnsi="Arial" w:cs="Arial"/>
          <w:color w:val="000000"/>
          <w:sz w:val="20"/>
        </w:rPr>
        <w:t>3</w:t>
      </w:r>
      <w:r>
        <w:rPr>
          <w:rFonts w:ascii="Arial" w:hAnsi="Arial" w:cs="Arial"/>
          <w:color w:val="000000"/>
          <w:sz w:val="20"/>
        </w:rPr>
        <w:t>60(2) &amp; 414-416</w:t>
      </w:r>
      <w:r w:rsidRPr="001C6E0E">
        <w:rPr>
          <w:rFonts w:ascii="Arial" w:hAnsi="Arial" w:cs="Arial"/>
          <w:color w:val="000000"/>
          <w:sz w:val="20"/>
        </w:rPr>
        <w:t xml:space="preserve"> of the CYFA </w:t>
      </w:r>
      <w:r>
        <w:rPr>
          <w:rFonts w:ascii="Arial" w:hAnsi="Arial" w:cs="Arial"/>
          <w:color w:val="000000"/>
          <w:sz w:val="20"/>
        </w:rPr>
        <w:t>– in operation until 29/09/2026 – empowered the Children’s Court to defer sentencing a child in certain specified circumstances.</w:t>
      </w:r>
    </w:p>
    <w:p w14:paraId="5E6716B3" w14:textId="77777777" w:rsidR="006822FB" w:rsidRDefault="006822FB" w:rsidP="006822FB">
      <w:pPr>
        <w:jc w:val="both"/>
        <w:rPr>
          <w:rFonts w:ascii="Arial" w:hAnsi="Arial" w:cs="Arial"/>
          <w:color w:val="000000"/>
          <w:sz w:val="20"/>
        </w:rPr>
      </w:pPr>
    </w:p>
    <w:p w14:paraId="33DEC132" w14:textId="77777777" w:rsidR="006822FB" w:rsidRPr="00B33B90" w:rsidRDefault="006822FB" w:rsidP="006822FB">
      <w:pPr>
        <w:jc w:val="both"/>
        <w:rPr>
          <w:rFonts w:ascii="Arial" w:hAnsi="Arial" w:cs="Arial"/>
          <w:color w:val="000000"/>
          <w:sz w:val="20"/>
          <w:szCs w:val="28"/>
        </w:rPr>
      </w:pPr>
      <w:r>
        <w:rPr>
          <w:rFonts w:ascii="Arial" w:hAnsi="Arial" w:cs="Arial"/>
          <w:color w:val="000000"/>
          <w:sz w:val="20"/>
          <w:szCs w:val="28"/>
        </w:rPr>
        <w:t>From 30/09/2026 the Court’s power to defer sentencing a child is governed by ss.222-227 of the YJA.</w:t>
      </w:r>
    </w:p>
    <w:p w14:paraId="03A671C9" w14:textId="77777777" w:rsidR="006822FB" w:rsidRDefault="006822FB" w:rsidP="006822FB">
      <w:pPr>
        <w:jc w:val="both"/>
        <w:rPr>
          <w:rFonts w:ascii="Arial" w:hAnsi="Arial" w:cs="Arial"/>
          <w:color w:val="000000"/>
          <w:sz w:val="18"/>
        </w:rPr>
      </w:pPr>
    </w:p>
    <w:p w14:paraId="2367DE99" w14:textId="77777777" w:rsidR="006822FB" w:rsidRDefault="006822FB" w:rsidP="006822FB">
      <w:pPr>
        <w:jc w:val="both"/>
        <w:rPr>
          <w:rFonts w:ascii="Arial" w:hAnsi="Arial" w:cs="Arial"/>
          <w:color w:val="000000"/>
          <w:sz w:val="20"/>
          <w:szCs w:val="28"/>
        </w:rPr>
      </w:pPr>
      <w:r>
        <w:rPr>
          <w:rFonts w:ascii="Arial" w:hAnsi="Arial" w:cs="Arial"/>
          <w:color w:val="000000"/>
          <w:sz w:val="20"/>
          <w:szCs w:val="28"/>
        </w:rPr>
        <w:t>Section 222 provides:</w:t>
      </w:r>
    </w:p>
    <w:p w14:paraId="62D35E5C" w14:textId="77777777" w:rsidR="006822FB" w:rsidRPr="00B37D53" w:rsidRDefault="006822FB" w:rsidP="006822FB">
      <w:pPr>
        <w:pStyle w:val="DraftHeading2"/>
        <w:tabs>
          <w:tab w:val="right" w:pos="1247"/>
        </w:tabs>
        <w:spacing w:before="40"/>
        <w:ind w:left="340" w:hanging="340"/>
        <w:jc w:val="both"/>
        <w:rPr>
          <w:rFonts w:ascii="Arial" w:hAnsi="Arial" w:cs="Arial"/>
          <w:sz w:val="20"/>
        </w:rPr>
      </w:pPr>
      <w:r w:rsidRPr="00B37D53">
        <w:rPr>
          <w:rFonts w:ascii="Arial" w:hAnsi="Arial" w:cs="Arial"/>
          <w:sz w:val="20"/>
        </w:rPr>
        <w:t>(1)</w:t>
      </w:r>
      <w:r w:rsidRPr="00B37D53">
        <w:rPr>
          <w:rFonts w:ascii="Arial" w:hAnsi="Arial" w:cs="Arial"/>
          <w:sz w:val="20"/>
        </w:rPr>
        <w:tab/>
        <w:t>The Children’s Court may defer sentencing a child found guilty of an offence if—</w:t>
      </w:r>
    </w:p>
    <w:p w14:paraId="61D7D3E6" w14:textId="77777777" w:rsidR="006822FB" w:rsidRPr="00B37D53" w:rsidRDefault="006822FB" w:rsidP="006822FB">
      <w:pPr>
        <w:pStyle w:val="DraftHeading3"/>
        <w:tabs>
          <w:tab w:val="right" w:pos="1757"/>
        </w:tabs>
        <w:spacing w:before="0"/>
        <w:ind w:left="680" w:hanging="340"/>
        <w:jc w:val="both"/>
        <w:rPr>
          <w:rFonts w:ascii="Arial" w:hAnsi="Arial" w:cs="Arial"/>
          <w:sz w:val="20"/>
        </w:rPr>
      </w:pPr>
      <w:r w:rsidRPr="00B37D53">
        <w:rPr>
          <w:rFonts w:ascii="Arial" w:hAnsi="Arial" w:cs="Arial"/>
          <w:sz w:val="20"/>
        </w:rPr>
        <w:t>(a)</w:t>
      </w:r>
      <w:r w:rsidRPr="00B37D53">
        <w:rPr>
          <w:rFonts w:ascii="Arial" w:hAnsi="Arial" w:cs="Arial"/>
          <w:sz w:val="20"/>
        </w:rPr>
        <w:tab/>
        <w:t>the Court is of the opinion that in the interests of the child sentencing should be deferred; and</w:t>
      </w:r>
    </w:p>
    <w:p w14:paraId="2FE90EA6" w14:textId="77777777" w:rsidR="006822FB" w:rsidRPr="00B37D53" w:rsidRDefault="006822FB" w:rsidP="006822FB">
      <w:pPr>
        <w:pStyle w:val="DraftHeading3"/>
        <w:tabs>
          <w:tab w:val="right" w:pos="1757"/>
        </w:tabs>
        <w:spacing w:before="0"/>
        <w:ind w:left="680" w:hanging="340"/>
        <w:jc w:val="both"/>
        <w:rPr>
          <w:rFonts w:ascii="Arial" w:hAnsi="Arial" w:cs="Arial"/>
          <w:sz w:val="20"/>
        </w:rPr>
      </w:pPr>
      <w:r w:rsidRPr="00B37D53">
        <w:rPr>
          <w:rFonts w:ascii="Arial" w:hAnsi="Arial" w:cs="Arial"/>
          <w:sz w:val="20"/>
        </w:rPr>
        <w:t>(b)</w:t>
      </w:r>
      <w:r w:rsidRPr="00B37D53">
        <w:rPr>
          <w:rFonts w:ascii="Arial" w:hAnsi="Arial" w:cs="Arial"/>
          <w:sz w:val="20"/>
        </w:rPr>
        <w:tab/>
        <w:t>the deferral is for one or more of the reasons set out in subsection (2); and</w:t>
      </w:r>
    </w:p>
    <w:p w14:paraId="1AE3C5F5" w14:textId="77777777" w:rsidR="006822FB" w:rsidRPr="00B37D53" w:rsidRDefault="006822FB" w:rsidP="006822FB">
      <w:pPr>
        <w:pStyle w:val="DraftHeading3"/>
        <w:tabs>
          <w:tab w:val="right" w:pos="1757"/>
        </w:tabs>
        <w:spacing w:before="0"/>
        <w:ind w:left="680" w:hanging="340"/>
        <w:jc w:val="both"/>
        <w:rPr>
          <w:rFonts w:ascii="Arial" w:hAnsi="Arial" w:cs="Arial"/>
          <w:sz w:val="20"/>
        </w:rPr>
      </w:pPr>
      <w:r w:rsidRPr="00B37D53">
        <w:rPr>
          <w:rFonts w:ascii="Arial" w:hAnsi="Arial" w:cs="Arial"/>
          <w:sz w:val="20"/>
        </w:rPr>
        <w:t>(c)</w:t>
      </w:r>
      <w:r w:rsidRPr="00B37D53">
        <w:rPr>
          <w:rFonts w:ascii="Arial" w:hAnsi="Arial" w:cs="Arial"/>
          <w:sz w:val="20"/>
        </w:rPr>
        <w:tab/>
        <w:t>the child consents to the deferral of sentencing.</w:t>
      </w:r>
    </w:p>
    <w:p w14:paraId="2F2DFEB4" w14:textId="77777777" w:rsidR="006822FB" w:rsidRPr="00B37D53" w:rsidRDefault="006822FB" w:rsidP="006822FB">
      <w:pPr>
        <w:pStyle w:val="DraftHeading2"/>
        <w:tabs>
          <w:tab w:val="right" w:pos="1247"/>
        </w:tabs>
        <w:spacing w:before="40"/>
        <w:ind w:left="340" w:hanging="340"/>
        <w:jc w:val="both"/>
        <w:rPr>
          <w:rFonts w:ascii="Arial" w:hAnsi="Arial" w:cs="Arial"/>
          <w:sz w:val="20"/>
        </w:rPr>
      </w:pPr>
      <w:r w:rsidRPr="00B37D53">
        <w:rPr>
          <w:rFonts w:ascii="Arial" w:hAnsi="Arial" w:cs="Arial"/>
          <w:sz w:val="20"/>
        </w:rPr>
        <w:t>(2)</w:t>
      </w:r>
      <w:r w:rsidRPr="00B37D53">
        <w:rPr>
          <w:rFonts w:ascii="Arial" w:hAnsi="Arial" w:cs="Arial"/>
          <w:sz w:val="20"/>
        </w:rPr>
        <w:tab/>
        <w:t>Sentencing may be deferred for one or more of the following reasons—</w:t>
      </w:r>
    </w:p>
    <w:p w14:paraId="129109CC" w14:textId="77777777" w:rsidR="006822FB" w:rsidRPr="00B37D53" w:rsidRDefault="006822FB" w:rsidP="006822FB">
      <w:pPr>
        <w:pStyle w:val="DraftHeading3"/>
        <w:tabs>
          <w:tab w:val="right" w:pos="1757"/>
        </w:tabs>
        <w:spacing w:before="20"/>
        <w:ind w:left="680" w:hanging="340"/>
        <w:jc w:val="both"/>
        <w:rPr>
          <w:rFonts w:ascii="Arial" w:hAnsi="Arial" w:cs="Arial"/>
          <w:sz w:val="20"/>
        </w:rPr>
      </w:pPr>
      <w:r w:rsidRPr="00B37D53">
        <w:rPr>
          <w:rFonts w:ascii="Arial" w:hAnsi="Arial" w:cs="Arial"/>
          <w:sz w:val="20"/>
        </w:rPr>
        <w:t>(a)</w:t>
      </w:r>
      <w:r w:rsidRPr="00B37D53">
        <w:rPr>
          <w:rFonts w:ascii="Arial" w:hAnsi="Arial" w:cs="Arial"/>
          <w:sz w:val="20"/>
        </w:rPr>
        <w:tab/>
        <w:t>to allow the child to demonstrate positive development or rehabilitation;</w:t>
      </w:r>
    </w:p>
    <w:p w14:paraId="613198BF" w14:textId="77777777" w:rsidR="006822FB" w:rsidRPr="00B37D53" w:rsidRDefault="006822FB" w:rsidP="006822FB">
      <w:pPr>
        <w:pStyle w:val="DraftHeading3"/>
        <w:tabs>
          <w:tab w:val="right" w:pos="1757"/>
        </w:tabs>
        <w:spacing w:before="20"/>
        <w:ind w:left="680" w:hanging="340"/>
        <w:jc w:val="both"/>
        <w:rPr>
          <w:rFonts w:ascii="Arial" w:hAnsi="Arial" w:cs="Arial"/>
          <w:sz w:val="20"/>
        </w:rPr>
      </w:pPr>
      <w:r w:rsidRPr="00B37D53">
        <w:rPr>
          <w:rFonts w:ascii="Arial" w:hAnsi="Arial" w:cs="Arial"/>
          <w:sz w:val="20"/>
        </w:rPr>
        <w:t>(b)</w:t>
      </w:r>
      <w:r w:rsidRPr="00B37D53">
        <w:rPr>
          <w:rFonts w:ascii="Arial" w:hAnsi="Arial" w:cs="Arial"/>
          <w:sz w:val="20"/>
        </w:rPr>
        <w:tab/>
        <w:t>to allow the child to participate in activities or programs that support the child’s positive development or rehabilitation, including through supervision by the Secretary;</w:t>
      </w:r>
    </w:p>
    <w:p w14:paraId="46BDB5B9" w14:textId="77777777" w:rsidR="006822FB" w:rsidRPr="00B37D53" w:rsidRDefault="006822FB" w:rsidP="006822FB">
      <w:pPr>
        <w:pStyle w:val="DraftHeading3"/>
        <w:tabs>
          <w:tab w:val="right" w:pos="1757"/>
        </w:tabs>
        <w:spacing w:before="20"/>
        <w:ind w:left="680" w:hanging="340"/>
        <w:jc w:val="both"/>
        <w:rPr>
          <w:rFonts w:ascii="Arial" w:hAnsi="Arial" w:cs="Arial"/>
          <w:sz w:val="20"/>
        </w:rPr>
      </w:pPr>
      <w:r w:rsidRPr="00B37D53">
        <w:rPr>
          <w:rFonts w:ascii="Arial" w:hAnsi="Arial" w:cs="Arial"/>
          <w:sz w:val="20"/>
        </w:rPr>
        <w:t>(c)</w:t>
      </w:r>
      <w:r w:rsidRPr="00B37D53">
        <w:rPr>
          <w:rFonts w:ascii="Arial" w:hAnsi="Arial" w:cs="Arial"/>
          <w:sz w:val="20"/>
        </w:rPr>
        <w:tab/>
        <w:t xml:space="preserve">to allow the child to participate in a youth justice planning meeting </w:t>
      </w:r>
      <w:r>
        <w:rPr>
          <w:rFonts w:ascii="Arial" w:hAnsi="Arial" w:cs="Arial"/>
          <w:sz w:val="20"/>
        </w:rPr>
        <w:t xml:space="preserve">[under s.223(2) and see also ss.275 &amp; 282] </w:t>
      </w:r>
      <w:r w:rsidRPr="00B37D53">
        <w:rPr>
          <w:rFonts w:ascii="Arial" w:hAnsi="Arial" w:cs="Arial"/>
          <w:sz w:val="20"/>
        </w:rPr>
        <w:t>if the Children’s Court is considering making a youth supervision and support order [Y</w:t>
      </w:r>
      <w:r>
        <w:rPr>
          <w:rFonts w:ascii="Arial" w:hAnsi="Arial" w:cs="Arial"/>
          <w:sz w:val="20"/>
        </w:rPr>
        <w:t>S</w:t>
      </w:r>
      <w:r w:rsidRPr="00B37D53">
        <w:rPr>
          <w:rFonts w:ascii="Arial" w:hAnsi="Arial" w:cs="Arial"/>
          <w:sz w:val="20"/>
        </w:rPr>
        <w:t>SO] or a youth control order [YCO];</w:t>
      </w:r>
    </w:p>
    <w:p w14:paraId="76F147FB" w14:textId="77777777" w:rsidR="006822FB" w:rsidRPr="00B37D53" w:rsidRDefault="006822FB" w:rsidP="006822FB">
      <w:pPr>
        <w:spacing w:before="20"/>
        <w:ind w:left="680" w:hanging="340"/>
        <w:jc w:val="both"/>
        <w:rPr>
          <w:rFonts w:ascii="Arial" w:hAnsi="Arial" w:cs="Arial"/>
          <w:b/>
          <w:bCs/>
          <w:color w:val="000000"/>
          <w:sz w:val="20"/>
          <w:szCs w:val="20"/>
        </w:rPr>
      </w:pPr>
      <w:r w:rsidRPr="00B37D53">
        <w:rPr>
          <w:rFonts w:ascii="Arial" w:hAnsi="Arial" w:cs="Arial"/>
          <w:sz w:val="20"/>
          <w:szCs w:val="20"/>
        </w:rPr>
        <w:t>(d)</w:t>
      </w:r>
      <w:r w:rsidRPr="00B37D53">
        <w:rPr>
          <w:rFonts w:ascii="Arial" w:hAnsi="Arial" w:cs="Arial"/>
          <w:sz w:val="20"/>
          <w:szCs w:val="20"/>
        </w:rPr>
        <w:tab/>
        <w:t>to allow the child to participate in a pre-sentence group conference</w:t>
      </w:r>
      <w:r>
        <w:rPr>
          <w:rFonts w:ascii="Arial" w:hAnsi="Arial" w:cs="Arial"/>
          <w:sz w:val="20"/>
          <w:szCs w:val="20"/>
        </w:rPr>
        <w:t xml:space="preserve"> under s.223(1) </w:t>
      </w:r>
      <w:r w:rsidRPr="00B37D53">
        <w:rPr>
          <w:rFonts w:ascii="Arial" w:hAnsi="Arial" w:cs="Arial"/>
          <w:sz w:val="20"/>
          <w:szCs w:val="20"/>
        </w:rPr>
        <w:t>if the Children’s Court is considering making a community service order, probation order, Y</w:t>
      </w:r>
      <w:r>
        <w:rPr>
          <w:rFonts w:ascii="Arial" w:hAnsi="Arial" w:cs="Arial"/>
          <w:sz w:val="20"/>
          <w:szCs w:val="20"/>
        </w:rPr>
        <w:t>S</w:t>
      </w:r>
      <w:r w:rsidRPr="00B37D53">
        <w:rPr>
          <w:rFonts w:ascii="Arial" w:hAnsi="Arial" w:cs="Arial"/>
          <w:sz w:val="20"/>
          <w:szCs w:val="20"/>
        </w:rPr>
        <w:t>SO, YCO or youth justice custodial order [YJC] and—</w:t>
      </w:r>
    </w:p>
    <w:p w14:paraId="216356DB" w14:textId="77777777" w:rsidR="006822FB" w:rsidRPr="00B37D53" w:rsidRDefault="006822FB" w:rsidP="006822FB">
      <w:pPr>
        <w:pStyle w:val="DraftHeading4"/>
        <w:tabs>
          <w:tab w:val="right" w:pos="2268"/>
        </w:tabs>
        <w:spacing w:before="20"/>
        <w:ind w:left="1020" w:hanging="340"/>
        <w:jc w:val="both"/>
        <w:rPr>
          <w:rFonts w:ascii="Arial" w:hAnsi="Arial" w:cs="Arial"/>
          <w:sz w:val="20"/>
        </w:rPr>
      </w:pPr>
      <w:r w:rsidRPr="00B37D53">
        <w:rPr>
          <w:rFonts w:ascii="Arial" w:hAnsi="Arial" w:cs="Arial"/>
          <w:sz w:val="20"/>
        </w:rPr>
        <w:t>(i)</w:t>
      </w:r>
      <w:r w:rsidRPr="00B37D53">
        <w:rPr>
          <w:rFonts w:ascii="Arial" w:hAnsi="Arial" w:cs="Arial"/>
          <w:sz w:val="20"/>
        </w:rPr>
        <w:tab/>
        <w:t>the Court is of the opinion, after consultation with the DJCS Secretary, that the child is suitable to participate in the conference; and</w:t>
      </w:r>
    </w:p>
    <w:p w14:paraId="7B07CDF8" w14:textId="77777777" w:rsidR="006822FB" w:rsidRDefault="006822FB" w:rsidP="006822FB">
      <w:pPr>
        <w:pStyle w:val="DraftHeading4"/>
        <w:tabs>
          <w:tab w:val="right" w:pos="2268"/>
        </w:tabs>
        <w:spacing w:before="20"/>
        <w:ind w:left="1020" w:hanging="340"/>
        <w:jc w:val="both"/>
        <w:rPr>
          <w:rFonts w:ascii="Arial" w:hAnsi="Arial" w:cs="Arial"/>
          <w:sz w:val="20"/>
        </w:rPr>
      </w:pPr>
      <w:r w:rsidRPr="00B37D53">
        <w:rPr>
          <w:rFonts w:ascii="Arial" w:hAnsi="Arial" w:cs="Arial"/>
          <w:sz w:val="20"/>
        </w:rPr>
        <w:t>(ii)</w:t>
      </w:r>
      <w:r w:rsidRPr="00B37D53">
        <w:rPr>
          <w:rFonts w:ascii="Arial" w:hAnsi="Arial" w:cs="Arial"/>
          <w:sz w:val="20"/>
        </w:rPr>
        <w:tab/>
        <w:t>the child consents to participate in the conference</w:t>
      </w:r>
      <w:r>
        <w:rPr>
          <w:rFonts w:ascii="Arial" w:hAnsi="Arial" w:cs="Arial"/>
          <w:sz w:val="20"/>
        </w:rPr>
        <w:t>;</w:t>
      </w:r>
    </w:p>
    <w:p w14:paraId="7575AF0F" w14:textId="77777777" w:rsidR="006822FB" w:rsidRDefault="006822FB" w:rsidP="006822FB">
      <w:pPr>
        <w:pStyle w:val="ListParagraph"/>
        <w:numPr>
          <w:ilvl w:val="8"/>
          <w:numId w:val="192"/>
        </w:numPr>
        <w:spacing w:before="20" w:after="0" w:line="240" w:lineRule="auto"/>
        <w:ind w:left="697" w:hanging="357"/>
        <w:jc w:val="both"/>
        <w:rPr>
          <w:rFonts w:ascii="Arial" w:hAnsi="Arial" w:cs="Arial"/>
          <w:color w:val="000000"/>
          <w:sz w:val="20"/>
          <w:szCs w:val="20"/>
        </w:rPr>
      </w:pPr>
      <w:r w:rsidRPr="00740087">
        <w:rPr>
          <w:rFonts w:ascii="Arial" w:hAnsi="Arial" w:cs="Arial"/>
          <w:color w:val="000000"/>
          <w:sz w:val="20"/>
          <w:szCs w:val="20"/>
        </w:rPr>
        <w:t xml:space="preserve">to provide the child with an opportunity to </w:t>
      </w:r>
      <w:r>
        <w:rPr>
          <w:rFonts w:ascii="Arial" w:hAnsi="Arial" w:cs="Arial"/>
          <w:color w:val="000000"/>
          <w:sz w:val="20"/>
          <w:szCs w:val="20"/>
        </w:rPr>
        <w:t>receive a reduced sentence if the child demonstrates positive engagement during the deferral period;</w:t>
      </w:r>
    </w:p>
    <w:p w14:paraId="3EC9B7FA" w14:textId="77777777" w:rsidR="006822FB" w:rsidRPr="00740087" w:rsidRDefault="006822FB" w:rsidP="006822FB">
      <w:pPr>
        <w:pStyle w:val="ListParagraph"/>
        <w:numPr>
          <w:ilvl w:val="8"/>
          <w:numId w:val="192"/>
        </w:numPr>
        <w:spacing w:before="20" w:after="0" w:line="240" w:lineRule="auto"/>
        <w:ind w:left="697" w:hanging="357"/>
        <w:contextualSpacing w:val="0"/>
        <w:jc w:val="both"/>
        <w:rPr>
          <w:rFonts w:ascii="Arial" w:hAnsi="Arial" w:cs="Arial"/>
          <w:color w:val="000000"/>
          <w:sz w:val="20"/>
          <w:szCs w:val="20"/>
        </w:rPr>
      </w:pPr>
      <w:r>
        <w:rPr>
          <w:rFonts w:ascii="Arial" w:hAnsi="Arial" w:cs="Arial"/>
          <w:color w:val="000000"/>
          <w:sz w:val="20"/>
          <w:szCs w:val="20"/>
        </w:rPr>
        <w:t>the Children’s Court otherwise considers it appropriate.</w:t>
      </w:r>
    </w:p>
    <w:p w14:paraId="5BA3D074" w14:textId="77777777" w:rsidR="006822FB" w:rsidRPr="00B37D53" w:rsidRDefault="006822FB" w:rsidP="006822FB">
      <w:pPr>
        <w:pStyle w:val="DraftHeading2"/>
        <w:tabs>
          <w:tab w:val="right" w:pos="1247"/>
        </w:tabs>
        <w:spacing w:before="40"/>
        <w:ind w:left="340" w:hanging="340"/>
        <w:jc w:val="both"/>
        <w:rPr>
          <w:rFonts w:ascii="Arial" w:hAnsi="Arial" w:cs="Arial"/>
          <w:sz w:val="20"/>
        </w:rPr>
      </w:pPr>
      <w:r w:rsidRPr="00B37D53">
        <w:rPr>
          <w:rFonts w:ascii="Arial" w:hAnsi="Arial" w:cs="Arial"/>
          <w:sz w:val="20"/>
        </w:rPr>
        <w:t>(3)</w:t>
      </w:r>
      <w:r w:rsidRPr="00B37D53">
        <w:rPr>
          <w:rFonts w:ascii="Arial" w:hAnsi="Arial" w:cs="Arial"/>
          <w:sz w:val="20"/>
        </w:rPr>
        <w:tab/>
        <w:t>If the Children’s Court defers sentencing, it must advise the child that when the Court later sentences the child, the Court must have regard to—</w:t>
      </w:r>
    </w:p>
    <w:p w14:paraId="3680DBCA" w14:textId="77777777" w:rsidR="006822FB" w:rsidRPr="00B37D53" w:rsidRDefault="006822FB" w:rsidP="006822FB">
      <w:pPr>
        <w:pStyle w:val="DraftHeading3"/>
        <w:tabs>
          <w:tab w:val="right" w:pos="1757"/>
        </w:tabs>
        <w:spacing w:before="0"/>
        <w:ind w:left="680" w:hanging="340"/>
        <w:jc w:val="both"/>
        <w:rPr>
          <w:rFonts w:ascii="Arial" w:hAnsi="Arial" w:cs="Arial"/>
          <w:sz w:val="20"/>
        </w:rPr>
      </w:pPr>
      <w:r w:rsidRPr="00B37D53">
        <w:rPr>
          <w:rFonts w:ascii="Arial" w:hAnsi="Arial" w:cs="Arial"/>
          <w:sz w:val="20"/>
        </w:rPr>
        <w:t>(a)</w:t>
      </w:r>
      <w:r w:rsidRPr="00B37D53">
        <w:rPr>
          <w:rFonts w:ascii="Arial" w:hAnsi="Arial" w:cs="Arial"/>
          <w:sz w:val="20"/>
        </w:rPr>
        <w:tab/>
        <w:t>the child’s behaviour during the period of adjournment; and</w:t>
      </w:r>
    </w:p>
    <w:p w14:paraId="087CB292" w14:textId="77777777" w:rsidR="006822FB" w:rsidRDefault="006822FB" w:rsidP="006822FB">
      <w:pPr>
        <w:pStyle w:val="DraftHeading3"/>
        <w:tabs>
          <w:tab w:val="right" w:pos="1757"/>
        </w:tabs>
        <w:spacing w:before="0"/>
        <w:ind w:left="680" w:hanging="340"/>
        <w:jc w:val="both"/>
        <w:rPr>
          <w:rFonts w:ascii="Arial" w:hAnsi="Arial" w:cs="Arial"/>
          <w:sz w:val="20"/>
        </w:rPr>
      </w:pPr>
      <w:r w:rsidRPr="00B37D53">
        <w:rPr>
          <w:rFonts w:ascii="Arial" w:hAnsi="Arial" w:cs="Arial"/>
          <w:sz w:val="20"/>
        </w:rPr>
        <w:t>(b)</w:t>
      </w:r>
      <w:r w:rsidRPr="00B37D53">
        <w:rPr>
          <w:rFonts w:ascii="Arial" w:hAnsi="Arial" w:cs="Arial"/>
          <w:sz w:val="20"/>
        </w:rPr>
        <w:tab/>
        <w:t>any applicable matters set out i</w:t>
      </w:r>
      <w:r>
        <w:rPr>
          <w:rFonts w:ascii="Arial" w:hAnsi="Arial" w:cs="Arial"/>
          <w:sz w:val="20"/>
        </w:rPr>
        <w:t>n ss.274(b), (cc), (d) or (ee) YJA and advise the child of those matters.</w:t>
      </w:r>
    </w:p>
    <w:p w14:paraId="32DB4AE1" w14:textId="77777777" w:rsidR="006822FB" w:rsidRPr="00B37D53" w:rsidRDefault="006822FB" w:rsidP="006822FB">
      <w:pPr>
        <w:pStyle w:val="DraftHeading2"/>
        <w:tabs>
          <w:tab w:val="right" w:pos="1247"/>
        </w:tabs>
        <w:spacing w:before="40"/>
        <w:ind w:left="340" w:hanging="340"/>
        <w:jc w:val="both"/>
        <w:rPr>
          <w:rFonts w:ascii="Arial" w:hAnsi="Arial" w:cs="Arial"/>
          <w:sz w:val="20"/>
        </w:rPr>
      </w:pPr>
      <w:r w:rsidRPr="00B37D53">
        <w:rPr>
          <w:rFonts w:ascii="Arial" w:hAnsi="Arial" w:cs="Arial"/>
          <w:sz w:val="20"/>
        </w:rPr>
        <w:t>(4)</w:t>
      </w:r>
      <w:r w:rsidRPr="00B37D53">
        <w:rPr>
          <w:rFonts w:ascii="Arial" w:hAnsi="Arial" w:cs="Arial"/>
          <w:sz w:val="20"/>
        </w:rPr>
        <w:tab/>
        <w:t>The Children’s Court must not defer sentencing for the sole purpose of obtaining a pre-sentence report or any other report.</w:t>
      </w:r>
    </w:p>
    <w:p w14:paraId="21D46A4A" w14:textId="77777777" w:rsidR="006822FB" w:rsidRPr="00B37D53" w:rsidRDefault="006822FB" w:rsidP="006822FB">
      <w:pPr>
        <w:pStyle w:val="DraftHeading2"/>
        <w:tabs>
          <w:tab w:val="right" w:pos="1247"/>
        </w:tabs>
        <w:spacing w:before="40"/>
        <w:ind w:left="340" w:hanging="340"/>
        <w:jc w:val="both"/>
        <w:rPr>
          <w:rFonts w:ascii="Arial" w:hAnsi="Arial" w:cs="Arial"/>
          <w:sz w:val="20"/>
        </w:rPr>
      </w:pPr>
      <w:r w:rsidRPr="00B37D53">
        <w:rPr>
          <w:rFonts w:ascii="Arial" w:hAnsi="Arial" w:cs="Arial"/>
          <w:sz w:val="20"/>
        </w:rPr>
        <w:t>(5)</w:t>
      </w:r>
      <w:r w:rsidRPr="00B37D53">
        <w:rPr>
          <w:rFonts w:ascii="Arial" w:hAnsi="Arial" w:cs="Arial"/>
          <w:sz w:val="20"/>
        </w:rPr>
        <w:tab/>
        <w:t>However, if the Children’s Court has deferred sentencing, nothing in this section prevents the Court ordering a pre-sentence report in accordance with</w:t>
      </w:r>
      <w:r>
        <w:rPr>
          <w:rFonts w:ascii="Arial" w:hAnsi="Arial" w:cs="Arial"/>
          <w:sz w:val="20"/>
        </w:rPr>
        <w:t xml:space="preserve"> Division 3 of Part 9.2 YJA.</w:t>
      </w:r>
    </w:p>
    <w:p w14:paraId="6CFE5679" w14:textId="77777777" w:rsidR="006822FB" w:rsidRDefault="006822FB" w:rsidP="006822FB">
      <w:pPr>
        <w:jc w:val="both"/>
        <w:rPr>
          <w:rFonts w:ascii="Arial" w:hAnsi="Arial" w:cs="Arial"/>
          <w:color w:val="000000"/>
          <w:sz w:val="20"/>
        </w:rPr>
      </w:pPr>
    </w:p>
    <w:p w14:paraId="744845A2" w14:textId="77777777" w:rsidR="006822FB" w:rsidRDefault="006822FB" w:rsidP="006822FB">
      <w:pPr>
        <w:jc w:val="both"/>
        <w:rPr>
          <w:rFonts w:ascii="Arial" w:hAnsi="Arial" w:cs="Arial"/>
          <w:color w:val="000000"/>
          <w:sz w:val="20"/>
        </w:rPr>
      </w:pPr>
      <w:r>
        <w:rPr>
          <w:rFonts w:ascii="Arial" w:hAnsi="Arial" w:cs="Arial"/>
          <w:color w:val="000000"/>
          <w:sz w:val="20"/>
        </w:rPr>
        <w:t>Subsections 224(1) &amp; (2) provide:</w:t>
      </w:r>
    </w:p>
    <w:p w14:paraId="13A4446D" w14:textId="77777777" w:rsidR="006822FB" w:rsidRPr="00B37D53" w:rsidRDefault="006822FB" w:rsidP="006822FB">
      <w:pPr>
        <w:pStyle w:val="DraftHeading2"/>
        <w:tabs>
          <w:tab w:val="right" w:pos="1247"/>
        </w:tabs>
        <w:spacing w:before="40"/>
        <w:ind w:left="340" w:hanging="340"/>
        <w:jc w:val="both"/>
        <w:rPr>
          <w:rFonts w:ascii="Arial" w:hAnsi="Arial" w:cs="Arial"/>
          <w:sz w:val="20"/>
        </w:rPr>
      </w:pPr>
      <w:r w:rsidRPr="00B37D53">
        <w:rPr>
          <w:rFonts w:ascii="Arial" w:hAnsi="Arial" w:cs="Arial"/>
          <w:sz w:val="20"/>
        </w:rPr>
        <w:t>(1)</w:t>
      </w:r>
      <w:r w:rsidRPr="00B37D53">
        <w:rPr>
          <w:rFonts w:ascii="Arial" w:hAnsi="Arial" w:cs="Arial"/>
          <w:sz w:val="20"/>
        </w:rPr>
        <w:tab/>
      </w:r>
      <w:r>
        <w:rPr>
          <w:rFonts w:ascii="Arial" w:hAnsi="Arial" w:cs="Arial"/>
          <w:sz w:val="20"/>
        </w:rPr>
        <w:t>Subject to subsection (2), if t</w:t>
      </w:r>
      <w:r w:rsidRPr="00B37D53">
        <w:rPr>
          <w:rFonts w:ascii="Arial" w:hAnsi="Arial" w:cs="Arial"/>
          <w:sz w:val="20"/>
        </w:rPr>
        <w:t>he Children’s Court defer</w:t>
      </w:r>
      <w:r>
        <w:rPr>
          <w:rFonts w:ascii="Arial" w:hAnsi="Arial" w:cs="Arial"/>
          <w:sz w:val="20"/>
        </w:rPr>
        <w:t>s</w:t>
      </w:r>
      <w:r w:rsidRPr="00B37D53">
        <w:rPr>
          <w:rFonts w:ascii="Arial" w:hAnsi="Arial" w:cs="Arial"/>
          <w:sz w:val="20"/>
        </w:rPr>
        <w:t xml:space="preserve"> sentencing a child </w:t>
      </w:r>
      <w:r>
        <w:rPr>
          <w:rFonts w:ascii="Arial" w:hAnsi="Arial" w:cs="Arial"/>
          <w:sz w:val="20"/>
        </w:rPr>
        <w:t>under s.222, the Court must adjourn the case to a fixed date for sentence and release the child</w:t>
      </w:r>
      <w:r w:rsidRPr="00B37D53">
        <w:rPr>
          <w:rFonts w:ascii="Arial" w:hAnsi="Arial" w:cs="Arial"/>
          <w:sz w:val="20"/>
        </w:rPr>
        <w:t>—</w:t>
      </w:r>
    </w:p>
    <w:p w14:paraId="1FE1C4B8" w14:textId="77777777" w:rsidR="006822FB" w:rsidRPr="00B37D53" w:rsidRDefault="006822FB" w:rsidP="006822FB">
      <w:pPr>
        <w:pStyle w:val="DraftHeading3"/>
        <w:tabs>
          <w:tab w:val="right" w:pos="1757"/>
        </w:tabs>
        <w:spacing w:before="0"/>
        <w:ind w:left="680" w:hanging="340"/>
        <w:jc w:val="both"/>
        <w:rPr>
          <w:rFonts w:ascii="Arial" w:hAnsi="Arial" w:cs="Arial"/>
          <w:sz w:val="20"/>
        </w:rPr>
      </w:pPr>
      <w:r w:rsidRPr="00B37D53">
        <w:rPr>
          <w:rFonts w:ascii="Arial" w:hAnsi="Arial" w:cs="Arial"/>
          <w:sz w:val="20"/>
        </w:rPr>
        <w:t>(a)</w:t>
      </w:r>
      <w:r w:rsidRPr="00B37D53">
        <w:rPr>
          <w:rFonts w:ascii="Arial" w:hAnsi="Arial" w:cs="Arial"/>
          <w:sz w:val="20"/>
        </w:rPr>
        <w:tab/>
      </w:r>
      <w:r>
        <w:rPr>
          <w:rFonts w:ascii="Arial" w:hAnsi="Arial" w:cs="Arial"/>
          <w:sz w:val="20"/>
        </w:rPr>
        <w:t>unconditionally</w:t>
      </w:r>
      <w:r w:rsidRPr="00B37D53">
        <w:rPr>
          <w:rFonts w:ascii="Arial" w:hAnsi="Arial" w:cs="Arial"/>
          <w:sz w:val="20"/>
        </w:rPr>
        <w:t xml:space="preserve">; </w:t>
      </w:r>
      <w:r>
        <w:rPr>
          <w:rFonts w:ascii="Arial" w:hAnsi="Arial" w:cs="Arial"/>
          <w:sz w:val="20"/>
        </w:rPr>
        <w:t>or</w:t>
      </w:r>
    </w:p>
    <w:p w14:paraId="33448662" w14:textId="77777777" w:rsidR="006822FB" w:rsidRPr="00B37D53" w:rsidRDefault="006822FB" w:rsidP="006822FB">
      <w:pPr>
        <w:pStyle w:val="DraftHeading3"/>
        <w:tabs>
          <w:tab w:val="right" w:pos="1757"/>
        </w:tabs>
        <w:spacing w:before="0"/>
        <w:ind w:left="680" w:hanging="340"/>
        <w:jc w:val="both"/>
        <w:rPr>
          <w:rFonts w:ascii="Arial" w:hAnsi="Arial" w:cs="Arial"/>
          <w:sz w:val="20"/>
        </w:rPr>
      </w:pPr>
      <w:r w:rsidRPr="00B37D53">
        <w:rPr>
          <w:rFonts w:ascii="Arial" w:hAnsi="Arial" w:cs="Arial"/>
          <w:sz w:val="20"/>
        </w:rPr>
        <w:t>(b)</w:t>
      </w:r>
      <w:r w:rsidRPr="00B37D53">
        <w:rPr>
          <w:rFonts w:ascii="Arial" w:hAnsi="Arial" w:cs="Arial"/>
          <w:sz w:val="20"/>
        </w:rPr>
        <w:tab/>
      </w:r>
      <w:r>
        <w:rPr>
          <w:rFonts w:ascii="Arial" w:hAnsi="Arial" w:cs="Arial"/>
          <w:sz w:val="20"/>
        </w:rPr>
        <w:t xml:space="preserve">on bail in accordance with the </w:t>
      </w:r>
      <w:r w:rsidRPr="00263320">
        <w:rPr>
          <w:rFonts w:ascii="Arial" w:hAnsi="Arial" w:cs="Arial"/>
          <w:i/>
          <w:iCs/>
          <w:sz w:val="20"/>
        </w:rPr>
        <w:t>Bail Act 1977</w:t>
      </w:r>
      <w:r>
        <w:rPr>
          <w:rFonts w:ascii="Arial" w:hAnsi="Arial" w:cs="Arial"/>
          <w:sz w:val="20"/>
        </w:rPr>
        <w:t>.</w:t>
      </w:r>
    </w:p>
    <w:p w14:paraId="66E438A3" w14:textId="77777777" w:rsidR="006822FB" w:rsidRPr="00B37D53" w:rsidRDefault="006822FB" w:rsidP="006822FB">
      <w:pPr>
        <w:pStyle w:val="DraftHeading2"/>
        <w:tabs>
          <w:tab w:val="right" w:pos="1247"/>
        </w:tabs>
        <w:spacing w:before="40"/>
        <w:ind w:left="340" w:hanging="340"/>
        <w:jc w:val="both"/>
        <w:rPr>
          <w:rFonts w:ascii="Arial" w:hAnsi="Arial" w:cs="Arial"/>
          <w:sz w:val="20"/>
        </w:rPr>
      </w:pPr>
      <w:r w:rsidRPr="00B37D53">
        <w:rPr>
          <w:rFonts w:ascii="Arial" w:hAnsi="Arial" w:cs="Arial"/>
          <w:sz w:val="20"/>
        </w:rPr>
        <w:t>(2)</w:t>
      </w:r>
      <w:r w:rsidRPr="00B37D53">
        <w:rPr>
          <w:rFonts w:ascii="Arial" w:hAnsi="Arial" w:cs="Arial"/>
          <w:sz w:val="20"/>
        </w:rPr>
        <w:tab/>
      </w:r>
      <w:r>
        <w:rPr>
          <w:rFonts w:ascii="Arial" w:hAnsi="Arial" w:cs="Arial"/>
          <w:sz w:val="20"/>
        </w:rPr>
        <w:t>I</w:t>
      </w:r>
      <w:r w:rsidRPr="00B37D53">
        <w:rPr>
          <w:rFonts w:ascii="Arial" w:hAnsi="Arial" w:cs="Arial"/>
          <w:sz w:val="20"/>
        </w:rPr>
        <w:t xml:space="preserve">f the Children’s Court is considering making a youth justice custodial order </w:t>
      </w:r>
      <w:r>
        <w:rPr>
          <w:rFonts w:ascii="Arial" w:hAnsi="Arial" w:cs="Arial"/>
          <w:sz w:val="20"/>
        </w:rPr>
        <w:t>and the deferral of the sen</w:t>
      </w:r>
      <w:r w:rsidRPr="00B37D53">
        <w:rPr>
          <w:rFonts w:ascii="Arial" w:hAnsi="Arial" w:cs="Arial"/>
          <w:sz w:val="20"/>
        </w:rPr>
        <w:t>tenc</w:t>
      </w:r>
      <w:r>
        <w:rPr>
          <w:rFonts w:ascii="Arial" w:hAnsi="Arial" w:cs="Arial"/>
          <w:sz w:val="20"/>
        </w:rPr>
        <w:t>e</w:t>
      </w:r>
      <w:r w:rsidRPr="00B37D53">
        <w:rPr>
          <w:rFonts w:ascii="Arial" w:hAnsi="Arial" w:cs="Arial"/>
          <w:sz w:val="20"/>
        </w:rPr>
        <w:t xml:space="preserve"> </w:t>
      </w:r>
      <w:r>
        <w:rPr>
          <w:rFonts w:ascii="Arial" w:hAnsi="Arial" w:cs="Arial"/>
          <w:sz w:val="20"/>
        </w:rPr>
        <w:t>is to allow the child to participate in a pre-sentence group conference, the Court must adjourn the case to a fixed date for sentence and</w:t>
      </w:r>
      <w:r w:rsidRPr="00B37D53">
        <w:rPr>
          <w:rFonts w:ascii="Arial" w:hAnsi="Arial" w:cs="Arial"/>
          <w:sz w:val="20"/>
        </w:rPr>
        <w:t>—</w:t>
      </w:r>
    </w:p>
    <w:p w14:paraId="5C5DB9A7" w14:textId="77777777" w:rsidR="006822FB" w:rsidRDefault="006822FB" w:rsidP="006822FB">
      <w:pPr>
        <w:pStyle w:val="DraftHeading3"/>
        <w:tabs>
          <w:tab w:val="right" w:pos="1757"/>
        </w:tabs>
        <w:spacing w:before="0"/>
        <w:ind w:left="680" w:hanging="340"/>
        <w:jc w:val="both"/>
        <w:rPr>
          <w:rFonts w:ascii="Arial" w:hAnsi="Arial" w:cs="Arial"/>
          <w:sz w:val="20"/>
        </w:rPr>
      </w:pPr>
      <w:r w:rsidRPr="00B37D53">
        <w:rPr>
          <w:rFonts w:ascii="Arial" w:hAnsi="Arial" w:cs="Arial"/>
          <w:sz w:val="20"/>
        </w:rPr>
        <w:t>(a)</w:t>
      </w:r>
      <w:r w:rsidRPr="00B37D53">
        <w:rPr>
          <w:rFonts w:ascii="Arial" w:hAnsi="Arial" w:cs="Arial"/>
          <w:sz w:val="20"/>
        </w:rPr>
        <w:tab/>
      </w:r>
      <w:r>
        <w:rPr>
          <w:rFonts w:ascii="Arial" w:hAnsi="Arial" w:cs="Arial"/>
          <w:sz w:val="20"/>
        </w:rPr>
        <w:t>release the child unconditionally; or</w:t>
      </w:r>
    </w:p>
    <w:p w14:paraId="12A81FDA" w14:textId="77777777" w:rsidR="006822FB" w:rsidRPr="00B37D53" w:rsidRDefault="006822FB" w:rsidP="006822FB">
      <w:pPr>
        <w:pStyle w:val="DraftHeading3"/>
        <w:tabs>
          <w:tab w:val="right" w:pos="1757"/>
        </w:tabs>
        <w:spacing w:before="0"/>
        <w:ind w:left="680" w:hanging="340"/>
        <w:jc w:val="both"/>
        <w:rPr>
          <w:rFonts w:ascii="Arial" w:hAnsi="Arial" w:cs="Arial"/>
          <w:sz w:val="20"/>
        </w:rPr>
      </w:pPr>
      <w:r>
        <w:rPr>
          <w:rFonts w:ascii="Arial" w:hAnsi="Arial" w:cs="Arial"/>
          <w:sz w:val="20"/>
        </w:rPr>
        <w:t>(b)</w:t>
      </w:r>
      <w:r>
        <w:rPr>
          <w:rFonts w:ascii="Arial" w:hAnsi="Arial" w:cs="Arial"/>
          <w:sz w:val="20"/>
        </w:rPr>
        <w:tab/>
        <w:t xml:space="preserve">release the child on bail in accordance with the </w:t>
      </w:r>
      <w:r w:rsidRPr="00263320">
        <w:rPr>
          <w:rFonts w:ascii="Arial" w:hAnsi="Arial" w:cs="Arial"/>
          <w:i/>
          <w:iCs/>
          <w:sz w:val="20"/>
        </w:rPr>
        <w:t>Bail Act 1977</w:t>
      </w:r>
      <w:r w:rsidRPr="00B37D53">
        <w:rPr>
          <w:rFonts w:ascii="Arial" w:hAnsi="Arial" w:cs="Arial"/>
          <w:sz w:val="20"/>
        </w:rPr>
        <w:t>;</w:t>
      </w:r>
      <w:r>
        <w:rPr>
          <w:rFonts w:ascii="Arial" w:hAnsi="Arial" w:cs="Arial"/>
          <w:sz w:val="20"/>
        </w:rPr>
        <w:t xml:space="preserve"> or</w:t>
      </w:r>
    </w:p>
    <w:p w14:paraId="56DA9C0D" w14:textId="77777777" w:rsidR="006822FB" w:rsidRPr="00B37D53" w:rsidRDefault="006822FB" w:rsidP="006822FB">
      <w:pPr>
        <w:pStyle w:val="DraftHeading3"/>
        <w:tabs>
          <w:tab w:val="right" w:pos="1757"/>
        </w:tabs>
        <w:spacing w:before="0"/>
        <w:ind w:left="680" w:hanging="340"/>
        <w:jc w:val="both"/>
        <w:rPr>
          <w:rFonts w:ascii="Arial" w:hAnsi="Arial" w:cs="Arial"/>
          <w:sz w:val="20"/>
        </w:rPr>
      </w:pPr>
      <w:r w:rsidRPr="00B37D53">
        <w:rPr>
          <w:rFonts w:ascii="Arial" w:hAnsi="Arial" w:cs="Arial"/>
          <w:sz w:val="20"/>
        </w:rPr>
        <w:t>(</w:t>
      </w:r>
      <w:r>
        <w:rPr>
          <w:rFonts w:ascii="Arial" w:hAnsi="Arial" w:cs="Arial"/>
          <w:sz w:val="20"/>
        </w:rPr>
        <w:t>c)</w:t>
      </w:r>
      <w:r>
        <w:rPr>
          <w:rFonts w:ascii="Arial" w:hAnsi="Arial" w:cs="Arial"/>
          <w:sz w:val="20"/>
        </w:rPr>
        <w:tab/>
        <w:t>remand the child in custody for a period not exceeding 21 clear days.</w:t>
      </w:r>
    </w:p>
    <w:p w14:paraId="1BA17EDC" w14:textId="77777777" w:rsidR="006822FB" w:rsidRDefault="006822FB" w:rsidP="006822FB">
      <w:pPr>
        <w:jc w:val="both"/>
        <w:rPr>
          <w:rFonts w:ascii="Arial" w:hAnsi="Arial" w:cs="Arial"/>
          <w:color w:val="000000"/>
          <w:sz w:val="20"/>
        </w:rPr>
      </w:pPr>
    </w:p>
    <w:p w14:paraId="1D8C7320" w14:textId="77777777" w:rsidR="006822FB" w:rsidRDefault="006822FB" w:rsidP="006822FB">
      <w:pPr>
        <w:jc w:val="both"/>
        <w:rPr>
          <w:rFonts w:ascii="Arial" w:hAnsi="Arial" w:cs="Arial"/>
          <w:color w:val="000000"/>
          <w:sz w:val="20"/>
        </w:rPr>
      </w:pPr>
      <w:r>
        <w:rPr>
          <w:rFonts w:ascii="Arial" w:hAnsi="Arial" w:cs="Arial"/>
          <w:color w:val="000000"/>
          <w:sz w:val="20"/>
        </w:rPr>
        <w:t>Under s.224(3)(b) the maximum period of deferral is 4 months. However, if the child is remanded in custody under s.224(2)(c) and sentence is deferred for a pre-sentence group conference, the maximum period of deferral is 2 months [s.224(3)(a)].</w:t>
      </w:r>
    </w:p>
    <w:p w14:paraId="302944C1" w14:textId="77777777" w:rsidR="006822FB" w:rsidRDefault="006822FB" w:rsidP="006822FB">
      <w:pPr>
        <w:jc w:val="both"/>
        <w:rPr>
          <w:rFonts w:ascii="Arial" w:hAnsi="Arial" w:cs="Arial"/>
          <w:color w:val="000000"/>
          <w:sz w:val="20"/>
        </w:rPr>
      </w:pPr>
    </w:p>
    <w:p w14:paraId="3A3F6772" w14:textId="77777777" w:rsidR="006822FB" w:rsidRDefault="006822FB" w:rsidP="006822FB">
      <w:pPr>
        <w:jc w:val="both"/>
        <w:rPr>
          <w:rFonts w:ascii="Arial" w:hAnsi="Arial" w:cs="Arial"/>
          <w:color w:val="000000"/>
          <w:sz w:val="20"/>
        </w:rPr>
      </w:pPr>
      <w:r>
        <w:rPr>
          <w:rFonts w:ascii="Arial" w:hAnsi="Arial" w:cs="Arial"/>
          <w:color w:val="000000"/>
          <w:sz w:val="20"/>
        </w:rPr>
        <w:t>Except for the purposes of a child’s participation in a pre-sentence group conference under ss.222(2)(d), i</w:t>
      </w:r>
      <w:r w:rsidRPr="001C6E0E">
        <w:rPr>
          <w:rFonts w:ascii="Arial" w:hAnsi="Arial" w:cs="Arial"/>
          <w:color w:val="000000"/>
          <w:sz w:val="20"/>
        </w:rPr>
        <w:t xml:space="preserve">t appears </w:t>
      </w:r>
      <w:r>
        <w:rPr>
          <w:rFonts w:ascii="Arial" w:hAnsi="Arial" w:cs="Arial"/>
          <w:color w:val="000000"/>
          <w:sz w:val="20"/>
        </w:rPr>
        <w:t>from ss.224(1) &amp; 224(2) when read together that the Court cannot otherwise defer sentence for a child who is in custody and has been refused bail or is otherwise ineligible for bail.</w:t>
      </w:r>
    </w:p>
    <w:p w14:paraId="2D705742" w14:textId="77777777" w:rsidR="006822FB" w:rsidRPr="001C6E0E" w:rsidRDefault="006822FB" w:rsidP="006822FB">
      <w:pPr>
        <w:jc w:val="both"/>
        <w:rPr>
          <w:rFonts w:ascii="Arial" w:hAnsi="Arial" w:cs="Arial"/>
          <w:color w:val="000000"/>
          <w:sz w:val="20"/>
        </w:rPr>
      </w:pPr>
    </w:p>
    <w:p w14:paraId="49D04675" w14:textId="77777777" w:rsidR="006822FB" w:rsidRPr="001C6E0E" w:rsidRDefault="006822FB" w:rsidP="006822FB">
      <w:pPr>
        <w:jc w:val="both"/>
        <w:rPr>
          <w:rFonts w:ascii="Arial" w:hAnsi="Arial" w:cs="Arial"/>
          <w:color w:val="000000"/>
          <w:sz w:val="20"/>
        </w:rPr>
      </w:pPr>
      <w:r w:rsidRPr="001C6E0E">
        <w:rPr>
          <w:rFonts w:ascii="Arial" w:hAnsi="Arial" w:cs="Arial"/>
          <w:color w:val="000000"/>
          <w:sz w:val="20"/>
        </w:rPr>
        <w:t>Pursuant to s.</w:t>
      </w:r>
      <w:r>
        <w:rPr>
          <w:rFonts w:ascii="Arial" w:hAnsi="Arial" w:cs="Arial"/>
          <w:color w:val="000000"/>
          <w:sz w:val="20"/>
        </w:rPr>
        <w:t>222</w:t>
      </w:r>
      <w:r w:rsidRPr="001C6E0E">
        <w:rPr>
          <w:rFonts w:ascii="Arial" w:hAnsi="Arial" w:cs="Arial"/>
          <w:color w:val="000000"/>
          <w:sz w:val="20"/>
        </w:rPr>
        <w:t>(</w:t>
      </w:r>
      <w:r>
        <w:rPr>
          <w:rFonts w:ascii="Arial" w:hAnsi="Arial" w:cs="Arial"/>
          <w:color w:val="000000"/>
          <w:sz w:val="20"/>
        </w:rPr>
        <w:t>5</w:t>
      </w:r>
      <w:r w:rsidRPr="001C6E0E">
        <w:rPr>
          <w:rFonts w:ascii="Arial" w:hAnsi="Arial" w:cs="Arial"/>
          <w:color w:val="000000"/>
          <w:sz w:val="20"/>
        </w:rPr>
        <w:t>), it is usual for the Court to order the preparation of a pre-sentence</w:t>
      </w:r>
      <w:r>
        <w:rPr>
          <w:rFonts w:ascii="Arial" w:hAnsi="Arial" w:cs="Arial"/>
          <w:color w:val="000000"/>
          <w:sz w:val="20"/>
        </w:rPr>
        <w:t xml:space="preserve"> report </w:t>
      </w:r>
      <w:r w:rsidRPr="001C6E0E">
        <w:rPr>
          <w:rFonts w:ascii="Arial" w:hAnsi="Arial" w:cs="Arial"/>
          <w:color w:val="000000"/>
          <w:sz w:val="20"/>
        </w:rPr>
        <w:t>or a further pre-sentence</w:t>
      </w:r>
      <w:r>
        <w:rPr>
          <w:rFonts w:ascii="Arial" w:hAnsi="Arial" w:cs="Arial"/>
          <w:color w:val="000000"/>
          <w:sz w:val="20"/>
        </w:rPr>
        <w:t xml:space="preserve"> </w:t>
      </w:r>
      <w:r w:rsidRPr="001C6E0E">
        <w:rPr>
          <w:rFonts w:ascii="Arial" w:hAnsi="Arial" w:cs="Arial"/>
          <w:color w:val="000000"/>
          <w:sz w:val="20"/>
        </w:rPr>
        <w:t>report</w:t>
      </w:r>
      <w:r>
        <w:rPr>
          <w:rFonts w:ascii="Arial" w:hAnsi="Arial" w:cs="Arial"/>
          <w:color w:val="000000"/>
          <w:sz w:val="20"/>
        </w:rPr>
        <w:t xml:space="preserve">, as to which see </w:t>
      </w:r>
      <w:r w:rsidRPr="00835194">
        <w:rPr>
          <w:rFonts w:ascii="Arial" w:hAnsi="Arial" w:cs="Arial"/>
          <w:b/>
          <w:bCs/>
          <w:color w:val="000000"/>
          <w:sz w:val="20"/>
          <w:shd w:val="clear" w:color="auto" w:fill="C5E0B3" w:themeFill="accent6" w:themeFillTint="66"/>
        </w:rPr>
        <w:t>section 11.4.1</w:t>
      </w:r>
      <w:r>
        <w:rPr>
          <w:rFonts w:ascii="Arial" w:hAnsi="Arial" w:cs="Arial"/>
          <w:color w:val="000000"/>
          <w:sz w:val="20"/>
        </w:rPr>
        <w:t>.</w:t>
      </w:r>
    </w:p>
    <w:p w14:paraId="562BDB48" w14:textId="77777777" w:rsidR="006822FB" w:rsidRPr="001C6E0E" w:rsidRDefault="006822FB" w:rsidP="006822FB">
      <w:pPr>
        <w:jc w:val="both"/>
        <w:rPr>
          <w:rFonts w:ascii="Arial" w:hAnsi="Arial" w:cs="Arial"/>
          <w:color w:val="000000"/>
          <w:sz w:val="20"/>
        </w:rPr>
      </w:pPr>
    </w:p>
    <w:p w14:paraId="6B883EC2" w14:textId="77777777" w:rsidR="006822FB" w:rsidRDefault="006822FB" w:rsidP="006822FB">
      <w:pPr>
        <w:jc w:val="both"/>
        <w:rPr>
          <w:rFonts w:ascii="Arial" w:hAnsi="Arial" w:cs="Arial"/>
          <w:color w:val="000000"/>
          <w:sz w:val="20"/>
        </w:rPr>
      </w:pPr>
      <w:r w:rsidRPr="001C6E0E">
        <w:rPr>
          <w:rFonts w:ascii="Arial" w:hAnsi="Arial" w:cs="Arial"/>
          <w:color w:val="000000"/>
          <w:sz w:val="20"/>
        </w:rPr>
        <w:lastRenderedPageBreak/>
        <w:t xml:space="preserve">Section </w:t>
      </w:r>
      <w:r>
        <w:rPr>
          <w:rFonts w:ascii="Arial" w:hAnsi="Arial" w:cs="Arial"/>
          <w:color w:val="000000"/>
          <w:sz w:val="20"/>
        </w:rPr>
        <w:t xml:space="preserve">225 </w:t>
      </w:r>
      <w:r w:rsidRPr="001C6E0E">
        <w:rPr>
          <w:rFonts w:ascii="Arial" w:hAnsi="Arial" w:cs="Arial"/>
          <w:color w:val="000000"/>
          <w:sz w:val="20"/>
        </w:rPr>
        <w:t xml:space="preserve">gives the Court express power, on application by the child, to re-list the adjourned case at short notice if the Court considers it appropriate to do so. </w:t>
      </w:r>
      <w:r>
        <w:rPr>
          <w:rFonts w:ascii="Arial" w:hAnsi="Arial" w:cs="Arial"/>
          <w:color w:val="000000"/>
          <w:sz w:val="20"/>
        </w:rPr>
        <w:t>Section 226 gives the Court power to re-list the adjourned case at short notice on its own motion if–</w:t>
      </w:r>
    </w:p>
    <w:p w14:paraId="64DC7E01" w14:textId="77777777" w:rsidR="006822FB" w:rsidRDefault="006822FB" w:rsidP="006822FB">
      <w:pPr>
        <w:pStyle w:val="ListParagraph"/>
        <w:numPr>
          <w:ilvl w:val="0"/>
          <w:numId w:val="179"/>
        </w:numPr>
        <w:spacing w:after="0" w:line="240" w:lineRule="auto"/>
        <w:ind w:left="357" w:hanging="357"/>
        <w:jc w:val="both"/>
        <w:rPr>
          <w:rFonts w:ascii="Arial" w:hAnsi="Arial" w:cs="Arial"/>
          <w:color w:val="000000"/>
          <w:sz w:val="20"/>
        </w:rPr>
      </w:pPr>
      <w:r>
        <w:rPr>
          <w:rFonts w:ascii="Arial" w:hAnsi="Arial" w:cs="Arial"/>
          <w:color w:val="000000"/>
          <w:sz w:val="20"/>
        </w:rPr>
        <w:t>the child is found guilty of an offence during the deferral period; or</w:t>
      </w:r>
    </w:p>
    <w:p w14:paraId="79DACAFF" w14:textId="77777777" w:rsidR="006822FB" w:rsidRDefault="006822FB" w:rsidP="006822FB">
      <w:pPr>
        <w:pStyle w:val="ListParagraph"/>
        <w:numPr>
          <w:ilvl w:val="0"/>
          <w:numId w:val="179"/>
        </w:numPr>
        <w:spacing w:after="0" w:line="240" w:lineRule="auto"/>
        <w:ind w:left="357" w:hanging="357"/>
        <w:jc w:val="both"/>
        <w:rPr>
          <w:rFonts w:ascii="Arial" w:hAnsi="Arial" w:cs="Arial"/>
          <w:color w:val="000000"/>
          <w:sz w:val="20"/>
        </w:rPr>
      </w:pPr>
      <w:r>
        <w:rPr>
          <w:rFonts w:ascii="Arial" w:hAnsi="Arial" w:cs="Arial"/>
          <w:color w:val="000000"/>
          <w:sz w:val="20"/>
        </w:rPr>
        <w:t>a pre-sentence group conference or a youth justice planning meeting ordered under s.223 does not proceed.</w:t>
      </w:r>
    </w:p>
    <w:p w14:paraId="59AA8249" w14:textId="77777777" w:rsidR="006822FB" w:rsidRDefault="006822FB" w:rsidP="006822FB">
      <w:pPr>
        <w:jc w:val="both"/>
        <w:rPr>
          <w:rFonts w:ascii="Arial" w:hAnsi="Arial" w:cs="Arial"/>
          <w:color w:val="000000"/>
          <w:sz w:val="20"/>
        </w:rPr>
      </w:pPr>
    </w:p>
    <w:p w14:paraId="7D5508DA" w14:textId="77777777" w:rsidR="006822FB" w:rsidRDefault="006822FB" w:rsidP="006822FB">
      <w:pPr>
        <w:jc w:val="both"/>
        <w:rPr>
          <w:rFonts w:ascii="Arial" w:hAnsi="Arial" w:cs="Arial"/>
          <w:color w:val="000000"/>
          <w:sz w:val="20"/>
        </w:rPr>
      </w:pPr>
      <w:r>
        <w:rPr>
          <w:rFonts w:ascii="Arial" w:hAnsi="Arial" w:cs="Arial"/>
          <w:color w:val="000000"/>
          <w:sz w:val="20"/>
        </w:rPr>
        <w:t>Section 227 governs the hearing of a case in which sentence has been deferred:</w:t>
      </w:r>
    </w:p>
    <w:p w14:paraId="42418756" w14:textId="77777777" w:rsidR="006822FB" w:rsidRPr="003A0C3C" w:rsidRDefault="006822FB" w:rsidP="006822FB">
      <w:pPr>
        <w:pStyle w:val="DraftHeading2"/>
        <w:tabs>
          <w:tab w:val="right" w:pos="1247"/>
        </w:tabs>
        <w:spacing w:before="40"/>
        <w:ind w:left="340" w:hanging="340"/>
        <w:jc w:val="both"/>
        <w:rPr>
          <w:rFonts w:ascii="Arial" w:hAnsi="Arial" w:cs="Arial"/>
          <w:sz w:val="20"/>
        </w:rPr>
      </w:pPr>
      <w:r w:rsidRPr="003A0C3C">
        <w:rPr>
          <w:rFonts w:ascii="Arial" w:hAnsi="Arial" w:cs="Arial"/>
          <w:sz w:val="20"/>
        </w:rPr>
        <w:t>(1)</w:t>
      </w:r>
      <w:r w:rsidRPr="003A0C3C">
        <w:rPr>
          <w:rFonts w:ascii="Arial" w:hAnsi="Arial" w:cs="Arial"/>
          <w:sz w:val="20"/>
        </w:rPr>
        <w:tab/>
        <w:t>On hearing an adjourned case on the date fixed for sentence under</w:t>
      </w:r>
      <w:r>
        <w:rPr>
          <w:rFonts w:ascii="Arial" w:hAnsi="Arial" w:cs="Arial"/>
          <w:sz w:val="20"/>
        </w:rPr>
        <w:t xml:space="preserve"> s.224</w:t>
      </w:r>
      <w:r w:rsidRPr="003A0C3C">
        <w:rPr>
          <w:rFonts w:ascii="Arial" w:hAnsi="Arial" w:cs="Arial"/>
          <w:sz w:val="20"/>
        </w:rPr>
        <w:t>, the Children’s Court must sentence the child.</w:t>
      </w:r>
    </w:p>
    <w:p w14:paraId="66F1B6B2" w14:textId="77777777" w:rsidR="006822FB" w:rsidRPr="003A0C3C" w:rsidRDefault="006822FB" w:rsidP="006822FB">
      <w:pPr>
        <w:pStyle w:val="DraftHeading2"/>
        <w:tabs>
          <w:tab w:val="right" w:pos="1247"/>
        </w:tabs>
        <w:spacing w:before="40"/>
        <w:ind w:left="340" w:hanging="340"/>
        <w:jc w:val="both"/>
        <w:rPr>
          <w:rFonts w:ascii="Arial" w:hAnsi="Arial" w:cs="Arial"/>
          <w:sz w:val="20"/>
        </w:rPr>
      </w:pPr>
      <w:r w:rsidRPr="003A0C3C">
        <w:rPr>
          <w:rFonts w:ascii="Arial" w:hAnsi="Arial" w:cs="Arial"/>
          <w:sz w:val="20"/>
        </w:rPr>
        <w:t>(2)</w:t>
      </w:r>
      <w:r w:rsidRPr="003A0C3C">
        <w:rPr>
          <w:rFonts w:ascii="Arial" w:hAnsi="Arial" w:cs="Arial"/>
          <w:sz w:val="20"/>
        </w:rPr>
        <w:tab/>
        <w:t xml:space="preserve">On hearing </w:t>
      </w:r>
      <w:r>
        <w:rPr>
          <w:rFonts w:ascii="Arial" w:hAnsi="Arial" w:cs="Arial"/>
          <w:sz w:val="20"/>
        </w:rPr>
        <w:t>a</w:t>
      </w:r>
      <w:r w:rsidRPr="003A0C3C">
        <w:rPr>
          <w:rFonts w:ascii="Arial" w:hAnsi="Arial" w:cs="Arial"/>
          <w:sz w:val="20"/>
        </w:rPr>
        <w:t xml:space="preserve"> case </w:t>
      </w:r>
      <w:r>
        <w:rPr>
          <w:rFonts w:ascii="Arial" w:hAnsi="Arial" w:cs="Arial"/>
          <w:sz w:val="20"/>
        </w:rPr>
        <w:t xml:space="preserve">adjourned </w:t>
      </w:r>
      <w:r w:rsidRPr="003A0C3C">
        <w:rPr>
          <w:rFonts w:ascii="Arial" w:hAnsi="Arial" w:cs="Arial"/>
          <w:sz w:val="20"/>
        </w:rPr>
        <w:t>unde</w:t>
      </w:r>
      <w:r>
        <w:rPr>
          <w:rFonts w:ascii="Arial" w:hAnsi="Arial" w:cs="Arial"/>
          <w:sz w:val="20"/>
        </w:rPr>
        <w:t>r s.225 or 226</w:t>
      </w:r>
      <w:r w:rsidRPr="003A0C3C">
        <w:rPr>
          <w:rFonts w:ascii="Arial" w:hAnsi="Arial" w:cs="Arial"/>
          <w:sz w:val="20"/>
        </w:rPr>
        <w:t>, the Children’s Court may—</w:t>
      </w:r>
    </w:p>
    <w:p w14:paraId="61FABD4D" w14:textId="77777777" w:rsidR="006822FB" w:rsidRPr="003A0C3C" w:rsidRDefault="006822FB" w:rsidP="006822FB">
      <w:pPr>
        <w:pStyle w:val="DraftHeading3"/>
        <w:tabs>
          <w:tab w:val="right" w:pos="1757"/>
        </w:tabs>
        <w:spacing w:before="0"/>
        <w:ind w:left="680" w:hanging="340"/>
        <w:jc w:val="both"/>
        <w:rPr>
          <w:rFonts w:ascii="Arial" w:hAnsi="Arial" w:cs="Arial"/>
          <w:sz w:val="20"/>
        </w:rPr>
      </w:pPr>
      <w:r w:rsidRPr="003A0C3C">
        <w:rPr>
          <w:rFonts w:ascii="Arial" w:hAnsi="Arial" w:cs="Arial"/>
          <w:sz w:val="20"/>
        </w:rPr>
        <w:t>(a)</w:t>
      </w:r>
      <w:r w:rsidRPr="003A0C3C">
        <w:rPr>
          <w:rFonts w:ascii="Arial" w:hAnsi="Arial" w:cs="Arial"/>
          <w:sz w:val="20"/>
        </w:rPr>
        <w:tab/>
        <w:t>sentence the child; or</w:t>
      </w:r>
    </w:p>
    <w:p w14:paraId="6B3D2FBA" w14:textId="77777777" w:rsidR="006822FB" w:rsidRPr="003A0C3C" w:rsidRDefault="006822FB" w:rsidP="006822FB">
      <w:pPr>
        <w:pStyle w:val="DraftHeading3"/>
        <w:tabs>
          <w:tab w:val="right" w:pos="1757"/>
        </w:tabs>
        <w:spacing w:before="0"/>
        <w:ind w:left="680" w:hanging="340"/>
        <w:jc w:val="both"/>
        <w:rPr>
          <w:rFonts w:ascii="Arial" w:hAnsi="Arial" w:cs="Arial"/>
          <w:sz w:val="20"/>
        </w:rPr>
      </w:pPr>
      <w:r w:rsidRPr="003A0C3C">
        <w:rPr>
          <w:rFonts w:ascii="Arial" w:hAnsi="Arial" w:cs="Arial"/>
          <w:sz w:val="20"/>
        </w:rPr>
        <w:t>(b)</w:t>
      </w:r>
      <w:r w:rsidRPr="003A0C3C">
        <w:rPr>
          <w:rFonts w:ascii="Arial" w:hAnsi="Arial" w:cs="Arial"/>
          <w:sz w:val="20"/>
        </w:rPr>
        <w:tab/>
        <w:t>further adjourn the case to a date fixed for sentence and exercise any of the powers under</w:t>
      </w:r>
      <w:r>
        <w:rPr>
          <w:rFonts w:ascii="Arial" w:hAnsi="Arial" w:cs="Arial"/>
          <w:sz w:val="20"/>
        </w:rPr>
        <w:t xml:space="preserve"> s.224(1) or (2)</w:t>
      </w:r>
      <w:r w:rsidRPr="003A0C3C">
        <w:rPr>
          <w:rFonts w:ascii="Arial" w:hAnsi="Arial" w:cs="Arial"/>
          <w:sz w:val="20"/>
        </w:rPr>
        <w:t xml:space="preserve"> (as the case requires).</w:t>
      </w:r>
    </w:p>
    <w:p w14:paraId="255CDCF8" w14:textId="77777777" w:rsidR="006822FB" w:rsidRPr="003A0C3C" w:rsidRDefault="006822FB" w:rsidP="006822FB">
      <w:pPr>
        <w:pStyle w:val="DraftHeading2"/>
        <w:tabs>
          <w:tab w:val="right" w:pos="1247"/>
        </w:tabs>
        <w:spacing w:before="40"/>
        <w:ind w:left="340" w:hanging="340"/>
        <w:jc w:val="both"/>
        <w:rPr>
          <w:rFonts w:ascii="Arial" w:hAnsi="Arial" w:cs="Arial"/>
          <w:sz w:val="20"/>
        </w:rPr>
      </w:pPr>
      <w:r w:rsidRPr="003A0C3C">
        <w:rPr>
          <w:rFonts w:ascii="Arial" w:hAnsi="Arial" w:cs="Arial"/>
          <w:sz w:val="20"/>
        </w:rPr>
        <w:t>(3)</w:t>
      </w:r>
      <w:r w:rsidRPr="003A0C3C">
        <w:rPr>
          <w:rFonts w:ascii="Arial" w:hAnsi="Arial" w:cs="Arial"/>
          <w:sz w:val="20"/>
        </w:rPr>
        <w:tab/>
        <w:t>If the Children’s Court further defers sentencing the child under subsection (2), the total period of all deferrals of the sentencing must not exceed 2 months.</w:t>
      </w:r>
    </w:p>
    <w:p w14:paraId="7695ED3B" w14:textId="77777777" w:rsidR="006822FB" w:rsidRPr="003A0C3C" w:rsidRDefault="006822FB" w:rsidP="006822FB">
      <w:pPr>
        <w:pStyle w:val="DraftHeading2"/>
        <w:tabs>
          <w:tab w:val="right" w:pos="1247"/>
        </w:tabs>
        <w:spacing w:before="40"/>
        <w:ind w:left="340" w:hanging="340"/>
        <w:jc w:val="both"/>
        <w:rPr>
          <w:rFonts w:ascii="Arial" w:hAnsi="Arial" w:cs="Arial"/>
          <w:sz w:val="20"/>
        </w:rPr>
      </w:pPr>
      <w:r w:rsidRPr="003A0C3C">
        <w:rPr>
          <w:rFonts w:ascii="Arial" w:hAnsi="Arial" w:cs="Arial"/>
          <w:sz w:val="20"/>
        </w:rPr>
        <w:t>(4)</w:t>
      </w:r>
      <w:r w:rsidRPr="003A0C3C">
        <w:rPr>
          <w:rFonts w:ascii="Arial" w:hAnsi="Arial" w:cs="Arial"/>
          <w:sz w:val="20"/>
        </w:rPr>
        <w:tab/>
        <w:t>In determining what sentence to impose on the child, the Children’s Court must have regard to—</w:t>
      </w:r>
    </w:p>
    <w:p w14:paraId="70BAFA26" w14:textId="77777777" w:rsidR="006822FB" w:rsidRPr="003A0C3C" w:rsidRDefault="006822FB" w:rsidP="006822FB">
      <w:pPr>
        <w:pStyle w:val="DraftHeading3"/>
        <w:tabs>
          <w:tab w:val="right" w:pos="1757"/>
        </w:tabs>
        <w:spacing w:before="0"/>
        <w:ind w:left="680" w:hanging="340"/>
        <w:jc w:val="both"/>
        <w:rPr>
          <w:rFonts w:ascii="Arial" w:hAnsi="Arial" w:cs="Arial"/>
          <w:sz w:val="20"/>
        </w:rPr>
      </w:pPr>
      <w:r w:rsidRPr="003A0C3C">
        <w:rPr>
          <w:rFonts w:ascii="Arial" w:hAnsi="Arial" w:cs="Arial"/>
          <w:sz w:val="20"/>
        </w:rPr>
        <w:t>(a)</w:t>
      </w:r>
      <w:r w:rsidRPr="003A0C3C">
        <w:rPr>
          <w:rFonts w:ascii="Arial" w:hAnsi="Arial" w:cs="Arial"/>
          <w:sz w:val="20"/>
        </w:rPr>
        <w:tab/>
        <w:t>the child’s behaviour during the period of deferral; and</w:t>
      </w:r>
    </w:p>
    <w:p w14:paraId="501B7E9D" w14:textId="77777777" w:rsidR="006822FB" w:rsidRPr="003A0C3C" w:rsidRDefault="006822FB" w:rsidP="006822FB">
      <w:pPr>
        <w:pStyle w:val="DraftHeading3"/>
        <w:tabs>
          <w:tab w:val="right" w:pos="1757"/>
        </w:tabs>
        <w:spacing w:before="0"/>
        <w:ind w:left="680" w:hanging="340"/>
        <w:jc w:val="both"/>
        <w:rPr>
          <w:rFonts w:ascii="Arial" w:hAnsi="Arial" w:cs="Arial"/>
          <w:sz w:val="20"/>
        </w:rPr>
      </w:pPr>
      <w:r w:rsidRPr="003A0C3C">
        <w:rPr>
          <w:rFonts w:ascii="Arial" w:hAnsi="Arial" w:cs="Arial"/>
          <w:sz w:val="20"/>
        </w:rPr>
        <w:t>(b)</w:t>
      </w:r>
      <w:r w:rsidRPr="003A0C3C">
        <w:rPr>
          <w:rFonts w:ascii="Arial" w:hAnsi="Arial" w:cs="Arial"/>
          <w:sz w:val="20"/>
        </w:rPr>
        <w:tab/>
        <w:t xml:space="preserve">any pre-sentence report ordered under </w:t>
      </w:r>
      <w:r w:rsidRPr="003A0C3C">
        <w:rPr>
          <w:rFonts w:ascii="Arial" w:hAnsi="Arial" w:cs="Arial"/>
          <w:b/>
          <w:bCs/>
          <w:sz w:val="20"/>
          <w:shd w:val="clear" w:color="auto" w:fill="000000" w:themeFill="text1"/>
        </w:rPr>
        <w:t>YJA Part 9.2, Division 3</w:t>
      </w:r>
      <w:r w:rsidRPr="003A0C3C">
        <w:rPr>
          <w:rFonts w:ascii="Arial" w:hAnsi="Arial" w:cs="Arial"/>
          <w:sz w:val="20"/>
        </w:rPr>
        <w:t>; and</w:t>
      </w:r>
    </w:p>
    <w:p w14:paraId="49D51BC9" w14:textId="77777777" w:rsidR="006822FB" w:rsidRPr="003A0C3C" w:rsidRDefault="006822FB" w:rsidP="006822FB">
      <w:pPr>
        <w:pStyle w:val="DraftHeading3"/>
        <w:tabs>
          <w:tab w:val="right" w:pos="1757"/>
        </w:tabs>
        <w:spacing w:before="0"/>
        <w:ind w:left="680" w:hanging="340"/>
        <w:jc w:val="both"/>
        <w:rPr>
          <w:rFonts w:ascii="Arial" w:hAnsi="Arial" w:cs="Arial"/>
          <w:sz w:val="20"/>
        </w:rPr>
      </w:pPr>
      <w:r w:rsidRPr="003A0C3C">
        <w:rPr>
          <w:rFonts w:ascii="Arial" w:hAnsi="Arial" w:cs="Arial"/>
          <w:sz w:val="20"/>
        </w:rPr>
        <w:t>(c)</w:t>
      </w:r>
      <w:r w:rsidRPr="003A0C3C">
        <w:rPr>
          <w:rFonts w:ascii="Arial" w:hAnsi="Arial" w:cs="Arial"/>
          <w:sz w:val="20"/>
        </w:rPr>
        <w:tab/>
        <w:t>if the child participated in a PSGC, the fact of that participation and the PSGC report; and</w:t>
      </w:r>
    </w:p>
    <w:p w14:paraId="0F97C431" w14:textId="77777777" w:rsidR="006822FB" w:rsidRPr="003A0C3C" w:rsidRDefault="006822FB" w:rsidP="006822FB">
      <w:pPr>
        <w:pStyle w:val="DraftHeading3"/>
        <w:tabs>
          <w:tab w:val="right" w:pos="1757"/>
        </w:tabs>
        <w:spacing w:before="0"/>
        <w:ind w:left="680" w:hanging="340"/>
        <w:jc w:val="both"/>
        <w:rPr>
          <w:rFonts w:ascii="Arial" w:hAnsi="Arial" w:cs="Arial"/>
          <w:sz w:val="20"/>
        </w:rPr>
      </w:pPr>
      <w:r w:rsidRPr="003A0C3C">
        <w:rPr>
          <w:rFonts w:ascii="Arial" w:hAnsi="Arial" w:cs="Arial"/>
          <w:sz w:val="20"/>
        </w:rPr>
        <w:t>(d)</w:t>
      </w:r>
      <w:r w:rsidRPr="003A0C3C">
        <w:rPr>
          <w:rFonts w:ascii="Arial" w:hAnsi="Arial" w:cs="Arial"/>
          <w:sz w:val="20"/>
        </w:rPr>
        <w:tab/>
        <w:t>if the child participated in a YJPM, the fact of that participation and the YJPM report; and</w:t>
      </w:r>
    </w:p>
    <w:p w14:paraId="4C4E3AEE" w14:textId="77777777" w:rsidR="006822FB" w:rsidRPr="003A0C3C" w:rsidRDefault="006822FB" w:rsidP="006822FB">
      <w:pPr>
        <w:pStyle w:val="DraftHeading3"/>
        <w:tabs>
          <w:tab w:val="right" w:pos="1757"/>
        </w:tabs>
        <w:spacing w:before="0"/>
        <w:ind w:left="680" w:hanging="340"/>
        <w:jc w:val="both"/>
        <w:rPr>
          <w:rFonts w:ascii="Arial" w:hAnsi="Arial" w:cs="Arial"/>
          <w:sz w:val="20"/>
        </w:rPr>
      </w:pPr>
      <w:r w:rsidRPr="003A0C3C">
        <w:rPr>
          <w:rFonts w:ascii="Arial" w:hAnsi="Arial" w:cs="Arial"/>
          <w:sz w:val="20"/>
        </w:rPr>
        <w:t>(e)</w:t>
      </w:r>
      <w:r w:rsidRPr="003A0C3C">
        <w:rPr>
          <w:rFonts w:ascii="Arial" w:hAnsi="Arial" w:cs="Arial"/>
          <w:sz w:val="20"/>
        </w:rPr>
        <w:tab/>
        <w:t>any other matter the Court considers relevant.</w:t>
      </w:r>
    </w:p>
    <w:p w14:paraId="70379FF7" w14:textId="77777777" w:rsidR="006822FB" w:rsidRPr="003A0C3C" w:rsidRDefault="006822FB" w:rsidP="006822FB">
      <w:pPr>
        <w:pStyle w:val="DraftHeading2"/>
        <w:tabs>
          <w:tab w:val="right" w:pos="1247"/>
        </w:tabs>
        <w:spacing w:before="40"/>
        <w:ind w:left="340" w:hanging="340"/>
        <w:jc w:val="both"/>
        <w:rPr>
          <w:rFonts w:ascii="Arial" w:hAnsi="Arial" w:cs="Arial"/>
          <w:sz w:val="20"/>
        </w:rPr>
      </w:pPr>
      <w:r w:rsidRPr="003A0C3C">
        <w:rPr>
          <w:rFonts w:ascii="Arial" w:hAnsi="Arial" w:cs="Arial"/>
          <w:sz w:val="20"/>
        </w:rPr>
        <w:t>(5)</w:t>
      </w:r>
      <w:r w:rsidRPr="003A0C3C">
        <w:rPr>
          <w:rFonts w:ascii="Arial" w:hAnsi="Arial" w:cs="Arial"/>
          <w:sz w:val="20"/>
        </w:rPr>
        <w:tab/>
        <w:t>If the child does not appear before the Children’s Court on the date fixed for sentence or for the hearing of the adjourned case, a magistrate constituting the Court may issue a warrant to arrest the child.</w:t>
      </w:r>
    </w:p>
    <w:p w14:paraId="118DD158" w14:textId="77777777" w:rsidR="00FA15A1" w:rsidRDefault="00FA15A1" w:rsidP="00FA15A1">
      <w:pPr>
        <w:jc w:val="both"/>
        <w:rPr>
          <w:rFonts w:ascii="Arial" w:hAnsi="Arial" w:cs="Arial"/>
          <w:color w:val="000000" w:themeColor="text1"/>
          <w:sz w:val="20"/>
          <w:szCs w:val="28"/>
        </w:rPr>
      </w:pPr>
    </w:p>
    <w:p w14:paraId="08A4D6BE" w14:textId="77777777" w:rsidR="00FA15A1" w:rsidRPr="00B85CA7" w:rsidRDefault="00FA15A1" w:rsidP="00FA15A1">
      <w:pPr>
        <w:jc w:val="center"/>
        <w:rPr>
          <w:rFonts w:ascii="Arial" w:hAnsi="Arial" w:cs="Arial"/>
          <w:sz w:val="20"/>
        </w:rPr>
      </w:pPr>
      <w:r>
        <w:rPr>
          <w:noProof/>
        </w:rPr>
        <w:drawing>
          <wp:inline distT="0" distB="0" distL="0" distR="0" wp14:anchorId="36CEEC39" wp14:editId="3B491F33">
            <wp:extent cx="1801495" cy="421005"/>
            <wp:effectExtent l="0" t="0" r="0" b="0"/>
            <wp:docPr id="1677844909" name="Picture 1677844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1495" cy="421005"/>
                    </a:xfrm>
                    <a:prstGeom prst="rect">
                      <a:avLst/>
                    </a:prstGeom>
                    <a:noFill/>
                    <a:ln>
                      <a:noFill/>
                    </a:ln>
                  </pic:spPr>
                </pic:pic>
              </a:graphicData>
            </a:graphic>
          </wp:inline>
        </w:drawing>
      </w:r>
    </w:p>
    <w:p w14:paraId="47C2F135" w14:textId="77777777" w:rsidR="0041033B" w:rsidRDefault="0041033B" w:rsidP="0041033B">
      <w:pPr>
        <w:rPr>
          <w:rFonts w:ascii="Arial" w:hAnsi="Arial" w:cs="Arial"/>
          <w:color w:val="000000"/>
          <w:sz w:val="20"/>
        </w:rPr>
      </w:pPr>
    </w:p>
    <w:p w14:paraId="1CAC613D" w14:textId="77777777" w:rsidR="0041033B" w:rsidRDefault="0041033B" w:rsidP="0041033B">
      <w:pPr>
        <w:rPr>
          <w:rFonts w:ascii="Arial" w:hAnsi="Arial" w:cs="Arial"/>
          <w:color w:val="000000"/>
          <w:sz w:val="20"/>
        </w:rPr>
        <w:sectPr w:rsidR="0041033B" w:rsidSect="0041033B">
          <w:footerReference w:type="default" r:id="rId19"/>
          <w:pgSz w:w="11906" w:h="16838"/>
          <w:pgMar w:top="964" w:right="1418" w:bottom="964" w:left="1418" w:header="709" w:footer="709" w:gutter="0"/>
          <w:pgNumType w:start="1"/>
          <w:cols w:space="708"/>
          <w:docGrid w:linePitch="360"/>
        </w:sectPr>
      </w:pPr>
    </w:p>
    <w:p w14:paraId="0350C435" w14:textId="661D525C" w:rsidR="0041033B" w:rsidRPr="0095400A" w:rsidRDefault="0041033B" w:rsidP="0041033B">
      <w:pPr>
        <w:pStyle w:val="Heading3"/>
        <w:shd w:val="clear" w:color="auto" w:fill="000000" w:themeFill="text1"/>
        <w:spacing w:line="240" w:lineRule="auto"/>
        <w:jc w:val="center"/>
        <w:rPr>
          <w:rFonts w:ascii="Arial" w:hAnsi="Arial" w:cs="Arial"/>
          <w:b/>
          <w:bCs/>
        </w:rPr>
      </w:pPr>
      <w:bookmarkStart w:id="97" w:name="_SM11.6__Group"/>
      <w:bookmarkEnd w:id="97"/>
      <w:r>
        <w:rPr>
          <w:rFonts w:ascii="Arial" w:hAnsi="Arial" w:cs="Arial"/>
          <w:b/>
          <w:bCs/>
        </w:rPr>
        <w:lastRenderedPageBreak/>
        <w:t>SM1</w:t>
      </w:r>
      <w:r w:rsidRPr="0095400A">
        <w:rPr>
          <w:rFonts w:ascii="Arial" w:hAnsi="Arial" w:cs="Arial"/>
          <w:b/>
          <w:bCs/>
        </w:rPr>
        <w:t>1.</w:t>
      </w:r>
      <w:r>
        <w:rPr>
          <w:rFonts w:ascii="Arial" w:hAnsi="Arial" w:cs="Arial"/>
          <w:b/>
          <w:bCs/>
        </w:rPr>
        <w:t>6</w:t>
      </w:r>
      <w:r w:rsidRPr="00420230">
        <w:rPr>
          <w:rFonts w:ascii="Arial" w:hAnsi="Arial" w:cs="Arial"/>
          <w:b/>
          <w:bCs/>
          <w:color w:val="000000" w:themeColor="text1"/>
        </w:rPr>
        <w:t xml:space="preserve">  </w:t>
      </w:r>
      <w:r>
        <w:rPr>
          <w:rFonts w:ascii="Arial" w:hAnsi="Arial" w:cs="Arial"/>
          <w:b/>
          <w:bCs/>
        </w:rPr>
        <w:t>Group conferences</w:t>
      </w:r>
    </w:p>
    <w:p w14:paraId="0EA3DDC8" w14:textId="77777777" w:rsidR="00C17930" w:rsidRPr="005E3F72" w:rsidRDefault="00C17930" w:rsidP="00C17930">
      <w:pPr>
        <w:jc w:val="both"/>
        <w:rPr>
          <w:rFonts w:ascii="Arial" w:hAnsi="Arial" w:cs="Arial"/>
          <w:color w:val="000000"/>
          <w:sz w:val="20"/>
          <w:szCs w:val="20"/>
        </w:rPr>
      </w:pPr>
    </w:p>
    <w:p w14:paraId="3F7FEE3D" w14:textId="1776A9E6" w:rsidR="00C17930" w:rsidRPr="001C6E0E" w:rsidRDefault="00C17930" w:rsidP="00C17930">
      <w:pPr>
        <w:pStyle w:val="Heading3"/>
        <w:spacing w:after="120" w:line="240" w:lineRule="auto"/>
        <w:rPr>
          <w:rFonts w:ascii="Arial" w:hAnsi="Arial" w:cs="Arial"/>
          <w:b/>
          <w:bCs/>
          <w:color w:val="000000"/>
          <w:sz w:val="20"/>
        </w:rPr>
      </w:pPr>
      <w:bookmarkStart w:id="98" w:name="_11.6.1_Restorative_justice"/>
      <w:bookmarkStart w:id="99" w:name="_Toc30674210"/>
      <w:bookmarkStart w:id="100" w:name="_Toc30691477"/>
      <w:bookmarkStart w:id="101" w:name="_Toc30691857"/>
      <w:bookmarkStart w:id="102" w:name="_Toc30692237"/>
      <w:bookmarkStart w:id="103" w:name="_Toc30692995"/>
      <w:bookmarkStart w:id="104" w:name="_Toc30693374"/>
      <w:bookmarkStart w:id="105" w:name="_Toc30693752"/>
      <w:bookmarkStart w:id="106" w:name="_Toc30694130"/>
      <w:bookmarkStart w:id="107" w:name="_Toc30694511"/>
      <w:bookmarkStart w:id="108" w:name="_Toc30699101"/>
      <w:bookmarkStart w:id="109" w:name="_Toc30699486"/>
      <w:bookmarkStart w:id="110" w:name="_Toc30699871"/>
      <w:bookmarkStart w:id="111" w:name="_Toc30701026"/>
      <w:bookmarkStart w:id="112" w:name="_Toc30701413"/>
      <w:bookmarkStart w:id="113" w:name="_Toc30744020"/>
      <w:bookmarkStart w:id="114" w:name="_Toc30754843"/>
      <w:bookmarkStart w:id="115" w:name="_Toc30757299"/>
      <w:bookmarkStart w:id="116" w:name="_Toc30757847"/>
      <w:bookmarkStart w:id="117" w:name="_Toc30758247"/>
      <w:bookmarkStart w:id="118" w:name="_Toc30763007"/>
      <w:bookmarkStart w:id="119" w:name="_Toc30767661"/>
      <w:bookmarkStart w:id="120" w:name="_Toc34823679"/>
      <w:bookmarkStart w:id="121" w:name="_Toc107101774"/>
      <w:bookmarkEnd w:id="98"/>
      <w:r>
        <w:rPr>
          <w:rFonts w:ascii="Arial" w:hAnsi="Arial" w:cs="Arial"/>
          <w:b/>
          <w:bCs/>
          <w:color w:val="000000"/>
          <w:sz w:val="20"/>
        </w:rPr>
        <w:t>SM</w:t>
      </w:r>
      <w:r w:rsidRPr="001C6E0E">
        <w:rPr>
          <w:rFonts w:ascii="Arial" w:hAnsi="Arial" w:cs="Arial"/>
          <w:b/>
          <w:bCs/>
          <w:color w:val="000000"/>
          <w:sz w:val="20"/>
        </w:rPr>
        <w:t>11.6.1</w:t>
      </w:r>
      <w:r w:rsidRPr="00C17930">
        <w:rPr>
          <w:rFonts w:ascii="Arial" w:hAnsi="Arial" w:cs="Arial"/>
          <w:b/>
          <w:bCs/>
          <w:color w:val="FFFFFF" w:themeColor="background1"/>
          <w:sz w:val="20"/>
        </w:rPr>
        <w:t xml:space="preserve">   </w:t>
      </w:r>
      <w:r w:rsidRPr="001C6E0E">
        <w:rPr>
          <w:rFonts w:ascii="Arial" w:hAnsi="Arial" w:cs="Arial"/>
          <w:b/>
          <w:bCs/>
          <w:color w:val="000000"/>
          <w:sz w:val="20"/>
        </w:rPr>
        <w:t>Restorative justice</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29E376EC" w14:textId="77777777" w:rsidR="00C17930" w:rsidRPr="001C6E0E" w:rsidRDefault="00C17930" w:rsidP="00C17930">
      <w:pPr>
        <w:jc w:val="both"/>
        <w:rPr>
          <w:rFonts w:ascii="Arial" w:hAnsi="Arial" w:cs="Arial"/>
          <w:color w:val="000000"/>
          <w:sz w:val="20"/>
        </w:rPr>
      </w:pPr>
      <w:r w:rsidRPr="001C6E0E">
        <w:rPr>
          <w:rFonts w:ascii="Arial" w:hAnsi="Arial" w:cs="Arial"/>
          <w:color w:val="000000"/>
          <w:sz w:val="20"/>
        </w:rPr>
        <w:t>In a paper entitled "Restorative Justice: Emerging Views" (</w:t>
      </w:r>
      <w:r w:rsidRPr="001C6E0E">
        <w:rPr>
          <w:rFonts w:ascii="Arial" w:hAnsi="Arial" w:cs="Arial"/>
          <w:i/>
          <w:iCs/>
          <w:color w:val="000000"/>
          <w:sz w:val="20"/>
        </w:rPr>
        <w:t>The Drawing Board, An Australian Review of Public Affairs</w:t>
      </w:r>
      <w:r w:rsidRPr="001C6E0E">
        <w:rPr>
          <w:rFonts w:ascii="Arial" w:hAnsi="Arial" w:cs="Arial"/>
          <w:color w:val="000000"/>
          <w:sz w:val="20"/>
        </w:rPr>
        <w:t>) Chris Cunneen said of restorative justice:</w:t>
      </w:r>
    </w:p>
    <w:p w14:paraId="165610A2" w14:textId="78982904" w:rsidR="00C17930" w:rsidRPr="001C6E0E" w:rsidRDefault="00C17930" w:rsidP="00C17930">
      <w:pPr>
        <w:spacing w:before="60"/>
        <w:ind w:left="567" w:right="567"/>
        <w:jc w:val="both"/>
        <w:rPr>
          <w:rFonts w:ascii="Arial" w:hAnsi="Arial" w:cs="Arial"/>
          <w:color w:val="000000"/>
          <w:sz w:val="20"/>
        </w:rPr>
      </w:pPr>
      <w:r w:rsidRPr="001C6E0E">
        <w:rPr>
          <w:rFonts w:ascii="Arial" w:hAnsi="Arial" w:cs="Arial"/>
          <w:color w:val="000000"/>
          <w:sz w:val="20"/>
        </w:rPr>
        <w:t>"Prevailing views on law and order emphasize longer and longer prison sentences in the belief that more and 'tougher' punishment will deter crime. Restorative justice begins from a different premise: the need to make an offender accountable for their actions through confronting the harm they have caused the victim, and by providing the offender with an opportunity to offer recompense for that harm…[M]any restorative justice programs actually in operation have been introduced in response to young people's criminal behaviour…In the vast majority of cases, restorative justice is translated into a system of 'conferencing', where the offender and the victim meet before a convenor and with other support persons in attendance.  An 'outcome' is reached that is acceptable to the offender and the victim…All states and territories in Australia now have some type of conferencing in place for juveniles".</w:t>
      </w:r>
    </w:p>
    <w:p w14:paraId="7EC8C29B" w14:textId="77777777" w:rsidR="00C17930" w:rsidRPr="001C6E0E" w:rsidRDefault="00C17930" w:rsidP="00C17930">
      <w:pPr>
        <w:jc w:val="both"/>
        <w:rPr>
          <w:rFonts w:ascii="Arial" w:hAnsi="Arial" w:cs="Arial"/>
          <w:color w:val="000000"/>
          <w:sz w:val="20"/>
        </w:rPr>
      </w:pPr>
    </w:p>
    <w:p w14:paraId="76DEB781" w14:textId="779CE05E" w:rsidR="00C17930" w:rsidRPr="001C6E0E" w:rsidRDefault="003230A7" w:rsidP="00C17930">
      <w:pPr>
        <w:pStyle w:val="Heading3"/>
        <w:keepNext/>
        <w:spacing w:after="120" w:line="240" w:lineRule="auto"/>
        <w:rPr>
          <w:rFonts w:ascii="Arial" w:hAnsi="Arial" w:cs="Arial"/>
          <w:b/>
          <w:bCs/>
          <w:color w:val="000000"/>
          <w:sz w:val="20"/>
        </w:rPr>
      </w:pPr>
      <w:bookmarkStart w:id="122" w:name="_11.6.2_The_Victorian"/>
      <w:bookmarkStart w:id="123" w:name="_Toc34823680"/>
      <w:bookmarkStart w:id="124" w:name="_Toc107101775"/>
      <w:bookmarkEnd w:id="122"/>
      <w:r>
        <w:rPr>
          <w:rFonts w:ascii="Arial" w:hAnsi="Arial" w:cs="Arial"/>
          <w:b/>
          <w:bCs/>
          <w:color w:val="000000"/>
          <w:sz w:val="20"/>
        </w:rPr>
        <w:t>SM</w:t>
      </w:r>
      <w:r w:rsidR="00C17930" w:rsidRPr="001C6E0E">
        <w:rPr>
          <w:rFonts w:ascii="Arial" w:hAnsi="Arial" w:cs="Arial"/>
          <w:b/>
          <w:bCs/>
          <w:color w:val="000000"/>
          <w:sz w:val="20"/>
        </w:rPr>
        <w:t>11.6.2</w:t>
      </w:r>
      <w:r w:rsidR="00C17930" w:rsidRPr="00C17930">
        <w:rPr>
          <w:rFonts w:ascii="Arial" w:hAnsi="Arial" w:cs="Arial"/>
          <w:b/>
          <w:bCs/>
          <w:color w:val="FFFFFF" w:themeColor="background1"/>
          <w:sz w:val="20"/>
        </w:rPr>
        <w:t xml:space="preserve">   </w:t>
      </w:r>
      <w:r w:rsidR="00C17930" w:rsidRPr="001C6E0E">
        <w:rPr>
          <w:rFonts w:ascii="Arial" w:hAnsi="Arial" w:cs="Arial"/>
          <w:b/>
          <w:bCs/>
          <w:color w:val="000000"/>
          <w:sz w:val="20"/>
        </w:rPr>
        <w:t>The Victorian Group Conference program</w:t>
      </w:r>
      <w:bookmarkEnd w:id="123"/>
      <w:bookmarkEnd w:id="124"/>
    </w:p>
    <w:p w14:paraId="5932D22A" w14:textId="77777777" w:rsidR="00C17930" w:rsidRPr="001C6E0E" w:rsidRDefault="00C17930" w:rsidP="00C17930">
      <w:pPr>
        <w:jc w:val="both"/>
        <w:rPr>
          <w:rFonts w:ascii="Arial" w:hAnsi="Arial" w:cs="Arial"/>
          <w:color w:val="000000"/>
          <w:sz w:val="20"/>
        </w:rPr>
      </w:pPr>
      <w:r w:rsidRPr="001C6E0E">
        <w:rPr>
          <w:rFonts w:ascii="Arial" w:hAnsi="Arial" w:cs="Arial"/>
          <w:color w:val="000000"/>
          <w:sz w:val="20"/>
        </w:rPr>
        <w:t xml:space="preserve">The Victorian Group Conference program consists of a formal meeting of parties affected by the young person's offending. It is based on the concepts of restorative justice and derives from a New Zealand model for the processing of juvenile offenders set out in the </w:t>
      </w:r>
      <w:r w:rsidRPr="00C24A77">
        <w:rPr>
          <w:rFonts w:ascii="Arial" w:hAnsi="Arial" w:cs="Arial"/>
          <w:i/>
          <w:iCs/>
          <w:color w:val="000000"/>
          <w:sz w:val="20"/>
        </w:rPr>
        <w:t>Children, Young Persons and their Families Act 1989</w:t>
      </w:r>
      <w:r w:rsidRPr="001C6E0E">
        <w:rPr>
          <w:rFonts w:ascii="Arial" w:hAnsi="Arial" w:cs="Arial"/>
          <w:color w:val="000000"/>
          <w:sz w:val="20"/>
        </w:rPr>
        <w:t xml:space="preserve"> (N.Z.).</w:t>
      </w:r>
    </w:p>
    <w:p w14:paraId="0DB56A4E" w14:textId="77777777" w:rsidR="00C17930" w:rsidRPr="001C6E0E" w:rsidRDefault="00C17930" w:rsidP="00C17930">
      <w:pPr>
        <w:jc w:val="both"/>
        <w:rPr>
          <w:rFonts w:ascii="Arial" w:hAnsi="Arial" w:cs="Arial"/>
          <w:color w:val="000000"/>
          <w:sz w:val="20"/>
        </w:rPr>
      </w:pPr>
    </w:p>
    <w:p w14:paraId="03BBEC09" w14:textId="77777777" w:rsidR="00C17930" w:rsidRDefault="00C17930" w:rsidP="00C17930">
      <w:pPr>
        <w:jc w:val="both"/>
        <w:rPr>
          <w:rFonts w:ascii="Arial" w:hAnsi="Arial" w:cs="Arial"/>
          <w:color w:val="000000"/>
          <w:sz w:val="20"/>
        </w:rPr>
      </w:pPr>
      <w:r w:rsidRPr="001C6E0E">
        <w:rPr>
          <w:rFonts w:ascii="Arial" w:hAnsi="Arial" w:cs="Arial"/>
          <w:color w:val="000000"/>
          <w:sz w:val="20"/>
        </w:rPr>
        <w:t>Until 2002 it remained a pilot program, contracted to Anglicare Victoria and available to only about 50 young offenders per year, limited to the Melbourne and suburban Children's Courts. In January 2003 funding was confirmed for a full program. The successful contractor to provide conferencing services, Jesuit Social Services, took over from Anglicare in July 2003.</w:t>
      </w:r>
      <w:r>
        <w:rPr>
          <w:rFonts w:ascii="Arial" w:hAnsi="Arial" w:cs="Arial"/>
          <w:color w:val="000000"/>
          <w:sz w:val="20"/>
        </w:rPr>
        <w:t xml:space="preserve"> </w:t>
      </w:r>
      <w:r>
        <w:rPr>
          <w:rFonts w:ascii="Arial" w:hAnsi="Arial" w:cs="Arial"/>
          <w:sz w:val="20"/>
          <w:szCs w:val="20"/>
        </w:rPr>
        <w:t xml:space="preserve">For information about the Jesuit Social Services Group Conference program in Victoria and the Northern Territory in 2023-2024 see </w:t>
      </w:r>
      <w:hyperlink r:id="rId20" w:history="1">
        <w:r w:rsidRPr="00722744">
          <w:rPr>
            <w:rStyle w:val="Hyperlink"/>
            <w:rFonts w:ascii="Arial" w:hAnsi="Arial" w:cs="Arial"/>
            <w:sz w:val="20"/>
            <w:szCs w:val="20"/>
          </w:rPr>
          <w:t>https://cdn.jss.org.au/wp-content/uploads/2024/11/12161344/Annual-Report-2024_MR.pdf</w:t>
        </w:r>
      </w:hyperlink>
      <w:r>
        <w:rPr>
          <w:rFonts w:ascii="Arial" w:hAnsi="Arial" w:cs="Arial"/>
          <w:sz w:val="20"/>
          <w:szCs w:val="20"/>
        </w:rPr>
        <w:t xml:space="preserve">. For inform- </w:t>
      </w:r>
      <w:proofErr w:type="spellStart"/>
      <w:r>
        <w:rPr>
          <w:rFonts w:ascii="Arial" w:hAnsi="Arial" w:cs="Arial"/>
          <w:sz w:val="20"/>
          <w:szCs w:val="20"/>
        </w:rPr>
        <w:t>ation</w:t>
      </w:r>
      <w:proofErr w:type="spellEnd"/>
      <w:r>
        <w:rPr>
          <w:rFonts w:ascii="Arial" w:hAnsi="Arial" w:cs="Arial"/>
          <w:sz w:val="20"/>
          <w:szCs w:val="20"/>
        </w:rPr>
        <w:t xml:space="preserve"> about 2024-2025 see </w:t>
      </w:r>
      <w:hyperlink r:id="rId21" w:history="1">
        <w:r w:rsidRPr="006B5376">
          <w:rPr>
            <w:rStyle w:val="Hyperlink"/>
            <w:rFonts w:ascii="Arial" w:hAnsi="Arial" w:cs="Arial"/>
            <w:sz w:val="20"/>
          </w:rPr>
          <w:t>https://jss.org.au/jesuit-social-services-annual-report-2024-25/</w:t>
        </w:r>
      </w:hyperlink>
      <w:r>
        <w:rPr>
          <w:rFonts w:ascii="Arial" w:hAnsi="Arial" w:cs="Arial"/>
          <w:color w:val="000000"/>
          <w:sz w:val="20"/>
        </w:rPr>
        <w:t>.</w:t>
      </w:r>
    </w:p>
    <w:p w14:paraId="5B5AC380" w14:textId="77777777" w:rsidR="00C17930" w:rsidRPr="001C6E0E" w:rsidRDefault="00C17930" w:rsidP="00C17930">
      <w:pPr>
        <w:jc w:val="both"/>
        <w:rPr>
          <w:rFonts w:ascii="Arial" w:hAnsi="Arial" w:cs="Arial"/>
          <w:color w:val="000000"/>
          <w:sz w:val="20"/>
        </w:rPr>
      </w:pPr>
    </w:p>
    <w:p w14:paraId="440AE21D" w14:textId="77777777" w:rsidR="00C17930" w:rsidRPr="001C6E0E" w:rsidRDefault="00C17930" w:rsidP="00C17930">
      <w:pPr>
        <w:jc w:val="both"/>
        <w:rPr>
          <w:rFonts w:ascii="Arial" w:hAnsi="Arial" w:cs="Arial"/>
          <w:color w:val="000000"/>
          <w:sz w:val="20"/>
        </w:rPr>
      </w:pPr>
      <w:r w:rsidRPr="001C6E0E">
        <w:rPr>
          <w:rFonts w:ascii="Arial" w:hAnsi="Arial" w:cs="Arial"/>
          <w:color w:val="000000"/>
          <w:sz w:val="20"/>
        </w:rPr>
        <w:t xml:space="preserve">Commencing on 23/04/2007 the Group Conference Program was given legislative standing in ss.362 &amp; 414-416 of the CYFA </w:t>
      </w:r>
      <w:r>
        <w:rPr>
          <w:rFonts w:ascii="Arial" w:hAnsi="Arial" w:cs="Arial"/>
          <w:color w:val="000000"/>
          <w:sz w:val="20"/>
        </w:rPr>
        <w:t xml:space="preserve">in conjunction with a deferral of sentence </w:t>
      </w:r>
      <w:r w:rsidRPr="001C6E0E">
        <w:rPr>
          <w:rFonts w:ascii="Arial" w:hAnsi="Arial" w:cs="Arial"/>
          <w:color w:val="000000"/>
          <w:sz w:val="20"/>
        </w:rPr>
        <w:t>and now operates state-wide</w:t>
      </w:r>
      <w:r>
        <w:rPr>
          <w:rFonts w:ascii="Arial" w:hAnsi="Arial" w:cs="Arial"/>
          <w:color w:val="000000"/>
          <w:sz w:val="20"/>
        </w:rPr>
        <w:t>.</w:t>
      </w:r>
    </w:p>
    <w:p w14:paraId="7091397D" w14:textId="77777777" w:rsidR="00C17930" w:rsidRPr="001C6E0E" w:rsidRDefault="00C17930" w:rsidP="00C17930">
      <w:pPr>
        <w:rPr>
          <w:rFonts w:ascii="Arial" w:hAnsi="Arial" w:cs="Arial"/>
          <w:color w:val="000000"/>
          <w:sz w:val="20"/>
        </w:rPr>
      </w:pPr>
    </w:p>
    <w:p w14:paraId="0E577124" w14:textId="77777777" w:rsidR="00C17930" w:rsidRDefault="00C17930" w:rsidP="00C17930">
      <w:pPr>
        <w:jc w:val="both"/>
        <w:rPr>
          <w:rFonts w:ascii="Arial" w:hAnsi="Arial" w:cs="Arial"/>
          <w:color w:val="000000"/>
          <w:sz w:val="20"/>
        </w:rPr>
      </w:pPr>
      <w:r>
        <w:rPr>
          <w:rFonts w:ascii="Arial" w:hAnsi="Arial" w:cs="Arial"/>
          <w:color w:val="000000"/>
          <w:sz w:val="20"/>
        </w:rPr>
        <w:t>Under the YJA – commencing on 30/09/2026 – a “traditional” Group Conference has been renamed a “</w:t>
      </w:r>
      <w:r w:rsidRPr="003B1229">
        <w:rPr>
          <w:rFonts w:ascii="Arial" w:hAnsi="Arial" w:cs="Arial"/>
          <w:b/>
          <w:bCs/>
          <w:color w:val="000000"/>
          <w:sz w:val="20"/>
        </w:rPr>
        <w:t>Pre</w:t>
      </w:r>
      <w:r w:rsidRPr="003B1229">
        <w:rPr>
          <w:rFonts w:ascii="Arial" w:hAnsi="Arial" w:cs="Arial"/>
          <w:b/>
          <w:bCs/>
          <w:color w:val="000000"/>
          <w:sz w:val="20"/>
        </w:rPr>
        <w:noBreakHyphen/>
        <w:t>sentence group conference</w:t>
      </w:r>
      <w:r>
        <w:rPr>
          <w:rFonts w:ascii="Arial" w:hAnsi="Arial" w:cs="Arial"/>
          <w:color w:val="000000"/>
          <w:sz w:val="20"/>
        </w:rPr>
        <w:t>” [PSGC] and is governed by Part 7.4 [ss.228-234] &amp; s.238.</w:t>
      </w:r>
    </w:p>
    <w:p w14:paraId="4B9C27F4" w14:textId="77777777" w:rsidR="00C17930" w:rsidRDefault="00C17930" w:rsidP="00C17930">
      <w:pPr>
        <w:jc w:val="both"/>
        <w:rPr>
          <w:rFonts w:ascii="Arial" w:hAnsi="Arial" w:cs="Arial"/>
          <w:color w:val="000000"/>
          <w:sz w:val="20"/>
        </w:rPr>
      </w:pPr>
    </w:p>
    <w:p w14:paraId="40B5861F" w14:textId="77777777" w:rsidR="00C17930" w:rsidRDefault="00C17930" w:rsidP="00C17930">
      <w:pPr>
        <w:jc w:val="both"/>
        <w:rPr>
          <w:rFonts w:ascii="Arial" w:hAnsi="Arial" w:cs="Arial"/>
          <w:color w:val="000000"/>
          <w:sz w:val="20"/>
        </w:rPr>
      </w:pPr>
      <w:r>
        <w:rPr>
          <w:rFonts w:ascii="Arial" w:hAnsi="Arial" w:cs="Arial"/>
          <w:color w:val="000000"/>
          <w:sz w:val="20"/>
        </w:rPr>
        <w:t xml:space="preserve">In addition two other types of group-conferences are provided for in the YJA: </w:t>
      </w:r>
    </w:p>
    <w:p w14:paraId="0EE71BDF" w14:textId="77777777" w:rsidR="00C17930" w:rsidRPr="001C6E0E" w:rsidRDefault="00C17930" w:rsidP="00C17930">
      <w:pPr>
        <w:numPr>
          <w:ilvl w:val="0"/>
          <w:numId w:val="193"/>
        </w:numPr>
        <w:jc w:val="both"/>
        <w:rPr>
          <w:rFonts w:ascii="Arial" w:hAnsi="Arial" w:cs="Arial"/>
          <w:color w:val="000000"/>
          <w:sz w:val="20"/>
        </w:rPr>
      </w:pPr>
      <w:r w:rsidRPr="003B1229">
        <w:rPr>
          <w:rFonts w:ascii="Arial" w:hAnsi="Arial" w:cs="Arial"/>
          <w:b/>
          <w:bCs/>
          <w:color w:val="000000"/>
          <w:sz w:val="20"/>
        </w:rPr>
        <w:t>Early diversion group conference</w:t>
      </w:r>
      <w:r>
        <w:rPr>
          <w:rFonts w:ascii="Arial" w:hAnsi="Arial" w:cs="Arial"/>
          <w:color w:val="000000"/>
          <w:sz w:val="20"/>
        </w:rPr>
        <w:t xml:space="preserve"> [EDGC]: Part 4.4 – ss.116-135;</w:t>
      </w:r>
    </w:p>
    <w:p w14:paraId="5324EDDC" w14:textId="77777777" w:rsidR="00C17930" w:rsidRPr="001C6E0E" w:rsidRDefault="00C17930" w:rsidP="00C17930">
      <w:pPr>
        <w:numPr>
          <w:ilvl w:val="0"/>
          <w:numId w:val="193"/>
        </w:numPr>
        <w:jc w:val="both"/>
        <w:rPr>
          <w:rFonts w:ascii="Arial" w:hAnsi="Arial" w:cs="Arial"/>
          <w:color w:val="000000"/>
          <w:sz w:val="20"/>
        </w:rPr>
      </w:pPr>
      <w:r w:rsidRPr="003B1229">
        <w:rPr>
          <w:rFonts w:ascii="Arial" w:hAnsi="Arial" w:cs="Arial"/>
          <w:b/>
          <w:bCs/>
          <w:color w:val="000000"/>
          <w:sz w:val="20"/>
        </w:rPr>
        <w:t>Parole stage group conference</w:t>
      </w:r>
      <w:r>
        <w:rPr>
          <w:rFonts w:ascii="Arial" w:hAnsi="Arial" w:cs="Arial"/>
          <w:color w:val="000000"/>
          <w:sz w:val="20"/>
        </w:rPr>
        <w:t xml:space="preserve"> [PAGC]: Part 12.3 – ss.645-653.</w:t>
      </w:r>
    </w:p>
    <w:p w14:paraId="4AC6056F" w14:textId="77777777" w:rsidR="00C17930" w:rsidRDefault="00C17930" w:rsidP="00C17930">
      <w:pPr>
        <w:jc w:val="both"/>
        <w:rPr>
          <w:rFonts w:ascii="Arial" w:hAnsi="Arial" w:cs="Arial"/>
          <w:color w:val="000000"/>
          <w:sz w:val="20"/>
        </w:rPr>
      </w:pPr>
    </w:p>
    <w:p w14:paraId="29CB5E79" w14:textId="77777777" w:rsidR="00C17930" w:rsidRDefault="00C17930" w:rsidP="00C17930">
      <w:pPr>
        <w:jc w:val="both"/>
        <w:rPr>
          <w:rFonts w:ascii="Arial" w:hAnsi="Arial" w:cs="Arial"/>
          <w:color w:val="000000"/>
          <w:sz w:val="20"/>
        </w:rPr>
      </w:pPr>
      <w:r>
        <w:rPr>
          <w:rFonts w:ascii="Arial" w:hAnsi="Arial" w:cs="Arial"/>
          <w:color w:val="000000"/>
          <w:sz w:val="20"/>
        </w:rPr>
        <w:t>Part 18.5 YJA contains the following stipulations relating to group conferences:</w:t>
      </w:r>
    </w:p>
    <w:p w14:paraId="79F4180D" w14:textId="77777777" w:rsidR="00C17930" w:rsidRPr="001C6E0E" w:rsidRDefault="00C17930" w:rsidP="00C17930">
      <w:pPr>
        <w:numPr>
          <w:ilvl w:val="0"/>
          <w:numId w:val="193"/>
        </w:numPr>
        <w:jc w:val="both"/>
        <w:rPr>
          <w:rFonts w:ascii="Arial" w:hAnsi="Arial" w:cs="Arial"/>
          <w:color w:val="000000"/>
          <w:sz w:val="20"/>
        </w:rPr>
      </w:pPr>
      <w:r w:rsidRPr="00263CAC">
        <w:rPr>
          <w:rFonts w:ascii="Arial" w:hAnsi="Arial" w:cs="Arial"/>
          <w:color w:val="000000"/>
          <w:sz w:val="20"/>
          <w:u w:val="single"/>
        </w:rPr>
        <w:t>s.758</w:t>
      </w:r>
      <w:r>
        <w:rPr>
          <w:rFonts w:ascii="Arial" w:hAnsi="Arial" w:cs="Arial"/>
          <w:color w:val="000000"/>
          <w:sz w:val="20"/>
        </w:rPr>
        <w:t>: Persons engaged to convene group conferences:</w:t>
      </w:r>
    </w:p>
    <w:p w14:paraId="244BB198" w14:textId="77777777" w:rsidR="00C17930" w:rsidRDefault="00C17930" w:rsidP="00C17930">
      <w:pPr>
        <w:pStyle w:val="ListParagraph"/>
        <w:numPr>
          <w:ilvl w:val="0"/>
          <w:numId w:val="199"/>
        </w:numPr>
        <w:spacing w:after="0" w:line="240" w:lineRule="auto"/>
        <w:ind w:left="714" w:hanging="357"/>
        <w:jc w:val="both"/>
        <w:rPr>
          <w:rFonts w:ascii="Arial" w:hAnsi="Arial" w:cs="Arial"/>
          <w:color w:val="000000"/>
          <w:sz w:val="20"/>
        </w:rPr>
      </w:pPr>
      <w:r>
        <w:rPr>
          <w:rFonts w:ascii="Arial" w:hAnsi="Arial" w:cs="Arial"/>
          <w:color w:val="000000"/>
          <w:sz w:val="20"/>
        </w:rPr>
        <w:t>“A person or body approved under s.757 to conduct one or more types of group conference may employ or contract a person to convene group conferences;</w:t>
      </w:r>
    </w:p>
    <w:p w14:paraId="06E8EC43" w14:textId="77777777" w:rsidR="00C17930" w:rsidRPr="005B14E3" w:rsidRDefault="00C17930" w:rsidP="00C17930">
      <w:pPr>
        <w:pStyle w:val="ListParagraph"/>
        <w:numPr>
          <w:ilvl w:val="0"/>
          <w:numId w:val="199"/>
        </w:numPr>
        <w:spacing w:before="40" w:after="0" w:line="240" w:lineRule="auto"/>
        <w:jc w:val="both"/>
        <w:rPr>
          <w:rFonts w:ascii="Arial" w:hAnsi="Arial" w:cs="Arial"/>
          <w:color w:val="000000"/>
          <w:sz w:val="20"/>
        </w:rPr>
      </w:pPr>
      <w:r>
        <w:rPr>
          <w:rFonts w:ascii="Arial" w:hAnsi="Arial" w:cs="Arial"/>
          <w:color w:val="000000"/>
          <w:sz w:val="20"/>
        </w:rPr>
        <w:t>A person must not be employed or contracted as a convenor of a group conference unless the person has relevant knowledge of or experience in–</w:t>
      </w:r>
    </w:p>
    <w:p w14:paraId="30BC8A3A" w14:textId="77777777" w:rsidR="00C17930" w:rsidRDefault="00C17930" w:rsidP="00C17930">
      <w:pPr>
        <w:pStyle w:val="ListParagraph"/>
        <w:numPr>
          <w:ilvl w:val="0"/>
          <w:numId w:val="200"/>
        </w:numPr>
        <w:spacing w:after="0" w:line="240" w:lineRule="auto"/>
        <w:ind w:left="1077" w:hanging="357"/>
        <w:jc w:val="both"/>
        <w:rPr>
          <w:rFonts w:ascii="Arial" w:hAnsi="Arial" w:cs="Arial"/>
          <w:color w:val="000000"/>
          <w:sz w:val="20"/>
        </w:rPr>
      </w:pPr>
      <w:r>
        <w:rPr>
          <w:rFonts w:ascii="Arial" w:hAnsi="Arial" w:cs="Arial"/>
          <w:color w:val="000000"/>
          <w:sz w:val="20"/>
        </w:rPr>
        <w:t>restorative justice approaches and processes; and</w:t>
      </w:r>
    </w:p>
    <w:p w14:paraId="4C0F9C46" w14:textId="77777777" w:rsidR="00C17930" w:rsidRPr="00263CAC" w:rsidRDefault="00C17930" w:rsidP="00C17930">
      <w:pPr>
        <w:pStyle w:val="ListParagraph"/>
        <w:numPr>
          <w:ilvl w:val="0"/>
          <w:numId w:val="200"/>
        </w:numPr>
        <w:spacing w:after="0" w:line="240" w:lineRule="auto"/>
        <w:ind w:left="1077" w:hanging="357"/>
        <w:jc w:val="both"/>
        <w:rPr>
          <w:rFonts w:ascii="Arial" w:hAnsi="Arial" w:cs="Arial"/>
          <w:color w:val="000000"/>
          <w:sz w:val="20"/>
        </w:rPr>
      </w:pPr>
      <w:r>
        <w:rPr>
          <w:rFonts w:ascii="Arial" w:hAnsi="Arial" w:cs="Arial"/>
          <w:color w:val="000000"/>
          <w:sz w:val="20"/>
        </w:rPr>
        <w:t>working with children.</w:t>
      </w:r>
    </w:p>
    <w:p w14:paraId="0DEB1508" w14:textId="77777777" w:rsidR="00C17930" w:rsidRDefault="00C17930" w:rsidP="00C17930">
      <w:pPr>
        <w:numPr>
          <w:ilvl w:val="0"/>
          <w:numId w:val="193"/>
        </w:numPr>
        <w:jc w:val="both"/>
        <w:rPr>
          <w:rFonts w:ascii="Arial" w:hAnsi="Arial" w:cs="Arial"/>
          <w:color w:val="000000"/>
          <w:sz w:val="20"/>
        </w:rPr>
      </w:pPr>
      <w:r w:rsidRPr="00263CAC">
        <w:rPr>
          <w:rFonts w:ascii="Arial" w:hAnsi="Arial" w:cs="Arial"/>
          <w:color w:val="000000"/>
          <w:sz w:val="20"/>
          <w:u w:val="single"/>
        </w:rPr>
        <w:t>s.759</w:t>
      </w:r>
      <w:r w:rsidRPr="005B14E3">
        <w:rPr>
          <w:rFonts w:ascii="Arial" w:hAnsi="Arial" w:cs="Arial"/>
          <w:color w:val="000000"/>
          <w:sz w:val="20"/>
        </w:rPr>
        <w:t>: Functions of group conference convenor</w:t>
      </w:r>
      <w:r>
        <w:rPr>
          <w:rFonts w:ascii="Arial" w:hAnsi="Arial" w:cs="Arial"/>
          <w:color w:val="000000"/>
          <w:sz w:val="20"/>
        </w:rPr>
        <w:t>;</w:t>
      </w:r>
    </w:p>
    <w:p w14:paraId="0E928117" w14:textId="77777777" w:rsidR="00C17930" w:rsidRDefault="00C17930" w:rsidP="00C17930">
      <w:pPr>
        <w:numPr>
          <w:ilvl w:val="0"/>
          <w:numId w:val="193"/>
        </w:numPr>
        <w:jc w:val="both"/>
        <w:rPr>
          <w:rFonts w:ascii="Arial" w:hAnsi="Arial" w:cs="Arial"/>
          <w:color w:val="000000"/>
          <w:sz w:val="20"/>
        </w:rPr>
      </w:pPr>
      <w:r w:rsidRPr="00263CAC">
        <w:rPr>
          <w:rFonts w:ascii="Arial" w:hAnsi="Arial" w:cs="Arial"/>
          <w:color w:val="000000"/>
          <w:sz w:val="20"/>
          <w:u w:val="single"/>
        </w:rPr>
        <w:t>s.760</w:t>
      </w:r>
      <w:r>
        <w:rPr>
          <w:rFonts w:ascii="Arial" w:hAnsi="Arial" w:cs="Arial"/>
          <w:color w:val="000000"/>
          <w:sz w:val="20"/>
        </w:rPr>
        <w:t>: Remote conduct of or participation in group conference;</w:t>
      </w:r>
    </w:p>
    <w:p w14:paraId="256F1724" w14:textId="77777777" w:rsidR="00C17930" w:rsidRDefault="00C17930" w:rsidP="00C17930">
      <w:pPr>
        <w:numPr>
          <w:ilvl w:val="0"/>
          <w:numId w:val="193"/>
        </w:numPr>
        <w:jc w:val="both"/>
        <w:rPr>
          <w:rFonts w:ascii="Arial" w:hAnsi="Arial" w:cs="Arial"/>
          <w:color w:val="000000"/>
          <w:sz w:val="20"/>
        </w:rPr>
      </w:pPr>
      <w:r w:rsidRPr="00263CAC">
        <w:rPr>
          <w:rFonts w:ascii="Arial" w:hAnsi="Arial" w:cs="Arial"/>
          <w:color w:val="000000"/>
          <w:sz w:val="20"/>
          <w:u w:val="single"/>
        </w:rPr>
        <w:t>s.761</w:t>
      </w:r>
      <w:r>
        <w:rPr>
          <w:rFonts w:ascii="Arial" w:hAnsi="Arial" w:cs="Arial"/>
          <w:color w:val="000000"/>
          <w:sz w:val="20"/>
        </w:rPr>
        <w:t>: Obligation on convenor to keep records;</w:t>
      </w:r>
    </w:p>
    <w:p w14:paraId="31D77401" w14:textId="77777777" w:rsidR="00C17930" w:rsidRPr="005B14E3" w:rsidRDefault="00C17930" w:rsidP="00C17930">
      <w:pPr>
        <w:numPr>
          <w:ilvl w:val="0"/>
          <w:numId w:val="193"/>
        </w:numPr>
        <w:jc w:val="both"/>
        <w:rPr>
          <w:rFonts w:ascii="Arial" w:hAnsi="Arial" w:cs="Arial"/>
          <w:color w:val="000000"/>
          <w:sz w:val="20"/>
        </w:rPr>
      </w:pPr>
      <w:r w:rsidRPr="00263CAC">
        <w:rPr>
          <w:rFonts w:ascii="Arial" w:hAnsi="Arial" w:cs="Arial"/>
          <w:color w:val="000000"/>
          <w:sz w:val="20"/>
          <w:u w:val="single"/>
        </w:rPr>
        <w:t>s.762</w:t>
      </w:r>
      <w:r>
        <w:rPr>
          <w:rFonts w:ascii="Arial" w:hAnsi="Arial" w:cs="Arial"/>
          <w:color w:val="000000"/>
          <w:sz w:val="20"/>
        </w:rPr>
        <w:t>: Financial assistance for victims of crime not affected by participation in a group conference.</w:t>
      </w:r>
    </w:p>
    <w:p w14:paraId="318A1F7C" w14:textId="77777777" w:rsidR="00C17930" w:rsidRDefault="00C17930" w:rsidP="00C17930">
      <w:pPr>
        <w:jc w:val="both"/>
        <w:rPr>
          <w:rFonts w:ascii="Arial" w:hAnsi="Arial" w:cs="Arial"/>
          <w:color w:val="000000"/>
          <w:sz w:val="20"/>
        </w:rPr>
      </w:pPr>
    </w:p>
    <w:p w14:paraId="1AE698B6" w14:textId="56595A14" w:rsidR="00C17930" w:rsidRPr="001C6E0E" w:rsidRDefault="003230A7" w:rsidP="00C17930">
      <w:pPr>
        <w:pStyle w:val="Heading3"/>
        <w:keepNext/>
        <w:keepLines/>
        <w:spacing w:after="120" w:line="240" w:lineRule="auto"/>
        <w:rPr>
          <w:rFonts w:ascii="Arial" w:hAnsi="Arial" w:cs="Arial"/>
          <w:b/>
          <w:bCs/>
          <w:color w:val="000000"/>
          <w:sz w:val="20"/>
        </w:rPr>
      </w:pPr>
      <w:bookmarkStart w:id="125" w:name="_11.6.3_Goal"/>
      <w:bookmarkStart w:id="126" w:name="_Toc30674211"/>
      <w:bookmarkStart w:id="127" w:name="_Toc30691478"/>
      <w:bookmarkStart w:id="128" w:name="_Toc30691858"/>
      <w:bookmarkStart w:id="129" w:name="_Toc30692238"/>
      <w:bookmarkStart w:id="130" w:name="_Toc30692996"/>
      <w:bookmarkStart w:id="131" w:name="_Toc30693375"/>
      <w:bookmarkStart w:id="132" w:name="_Toc30693753"/>
      <w:bookmarkStart w:id="133" w:name="_Toc30694131"/>
      <w:bookmarkStart w:id="134" w:name="_Toc30694512"/>
      <w:bookmarkStart w:id="135" w:name="_Toc30699102"/>
      <w:bookmarkStart w:id="136" w:name="_Toc30699487"/>
      <w:bookmarkStart w:id="137" w:name="_Toc30699872"/>
      <w:bookmarkStart w:id="138" w:name="_Toc30701027"/>
      <w:bookmarkStart w:id="139" w:name="_Toc30701414"/>
      <w:bookmarkStart w:id="140" w:name="_Toc30744021"/>
      <w:bookmarkStart w:id="141" w:name="_Toc30754844"/>
      <w:bookmarkStart w:id="142" w:name="_Toc30757300"/>
      <w:bookmarkStart w:id="143" w:name="_Toc30757848"/>
      <w:bookmarkStart w:id="144" w:name="_Toc30758248"/>
      <w:bookmarkStart w:id="145" w:name="_Toc30763008"/>
      <w:bookmarkStart w:id="146" w:name="_Toc30767662"/>
      <w:bookmarkStart w:id="147" w:name="_Toc34823681"/>
      <w:bookmarkStart w:id="148" w:name="_Toc107101776"/>
      <w:bookmarkEnd w:id="125"/>
      <w:r>
        <w:rPr>
          <w:rFonts w:ascii="Arial" w:hAnsi="Arial" w:cs="Arial"/>
          <w:b/>
          <w:bCs/>
          <w:color w:val="000000"/>
          <w:sz w:val="20"/>
        </w:rPr>
        <w:t>SM</w:t>
      </w:r>
      <w:r w:rsidR="00C17930" w:rsidRPr="001C6E0E">
        <w:rPr>
          <w:rFonts w:ascii="Arial" w:hAnsi="Arial" w:cs="Arial"/>
          <w:b/>
          <w:bCs/>
          <w:color w:val="000000"/>
          <w:sz w:val="20"/>
        </w:rPr>
        <w:t>11.6.3</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00C17930" w:rsidRPr="00C17930">
        <w:rPr>
          <w:rFonts w:ascii="Arial" w:hAnsi="Arial" w:cs="Arial"/>
          <w:b/>
          <w:bCs/>
          <w:color w:val="FFFFFF" w:themeColor="background1"/>
          <w:sz w:val="20"/>
        </w:rPr>
        <w:t xml:space="preserve">   </w:t>
      </w:r>
      <w:r w:rsidR="00C17930">
        <w:rPr>
          <w:rFonts w:ascii="Arial" w:hAnsi="Arial" w:cs="Arial"/>
          <w:b/>
          <w:bCs/>
          <w:color w:val="000000"/>
          <w:sz w:val="20"/>
        </w:rPr>
        <w:t>Pre-sentence group conference [PSGC]</w:t>
      </w:r>
    </w:p>
    <w:p w14:paraId="1B7D4E98" w14:textId="77777777" w:rsidR="00C17930" w:rsidRPr="00FB30CF" w:rsidRDefault="00C17930" w:rsidP="00C17930">
      <w:pPr>
        <w:pStyle w:val="ListParagraph"/>
        <w:keepNext/>
        <w:keepLines/>
        <w:shd w:val="clear" w:color="auto" w:fill="000000"/>
        <w:spacing w:after="120"/>
        <w:ind w:left="0"/>
        <w:jc w:val="center"/>
        <w:rPr>
          <w:rFonts w:ascii="Arial" w:hAnsi="Arial" w:cs="Arial"/>
          <w:color w:val="FFFFFF"/>
          <w:shd w:val="clear" w:color="auto" w:fill="000000"/>
        </w:rPr>
      </w:pPr>
      <w:r>
        <w:rPr>
          <w:rFonts w:ascii="Arial" w:hAnsi="Arial" w:cs="Arial"/>
          <w:b/>
          <w:bCs/>
          <w:color w:val="FFFFFF"/>
          <w:shd w:val="clear" w:color="auto" w:fill="000000"/>
        </w:rPr>
        <w:t>STATUTORY PRE-CONDITIONS &amp; OBJECTIVES FOR A PSGC</w:t>
      </w:r>
    </w:p>
    <w:p w14:paraId="313CD3D8" w14:textId="77777777" w:rsidR="00C17930" w:rsidRDefault="00C17930" w:rsidP="00C17930">
      <w:pPr>
        <w:jc w:val="both"/>
        <w:rPr>
          <w:rFonts w:ascii="Arial" w:hAnsi="Arial" w:cs="Arial"/>
          <w:sz w:val="20"/>
          <w:szCs w:val="20"/>
        </w:rPr>
      </w:pPr>
      <w:r>
        <w:rPr>
          <w:rFonts w:ascii="Arial" w:hAnsi="Arial" w:cs="Arial"/>
          <w:color w:val="000000"/>
          <w:sz w:val="20"/>
        </w:rPr>
        <w:t xml:space="preserve">Under ss.222(2)(d) &amp; 223(1) YJA a pre-sentence group conference is linked with a deferral of sentence and may be ordered </w:t>
      </w:r>
      <w:r w:rsidRPr="00B37D53">
        <w:rPr>
          <w:rFonts w:ascii="Arial" w:hAnsi="Arial" w:cs="Arial"/>
          <w:sz w:val="20"/>
          <w:szCs w:val="20"/>
        </w:rPr>
        <w:t>if</w:t>
      </w:r>
      <w:r>
        <w:rPr>
          <w:rFonts w:ascii="Arial" w:hAnsi="Arial" w:cs="Arial"/>
          <w:sz w:val="20"/>
          <w:szCs w:val="20"/>
        </w:rPr>
        <w:t>–</w:t>
      </w:r>
    </w:p>
    <w:p w14:paraId="0597C8E8" w14:textId="77777777" w:rsidR="00C17930" w:rsidRPr="00A13E20" w:rsidRDefault="00C17930" w:rsidP="00C17930">
      <w:pPr>
        <w:numPr>
          <w:ilvl w:val="0"/>
          <w:numId w:val="193"/>
        </w:numPr>
        <w:ind w:left="357" w:hanging="357"/>
        <w:jc w:val="both"/>
        <w:rPr>
          <w:rFonts w:ascii="Arial" w:hAnsi="Arial" w:cs="Arial"/>
          <w:color w:val="000000"/>
          <w:sz w:val="20"/>
        </w:rPr>
      </w:pPr>
      <w:r w:rsidRPr="00A13E20">
        <w:rPr>
          <w:rFonts w:ascii="Arial" w:hAnsi="Arial" w:cs="Arial"/>
          <w:sz w:val="20"/>
          <w:szCs w:val="20"/>
        </w:rPr>
        <w:t>the Children’s Court is considering making a community service order, probation order, YSSO, YCO or youth justice custodial order [YJC]</w:t>
      </w:r>
      <w:r>
        <w:rPr>
          <w:rFonts w:ascii="Arial" w:hAnsi="Arial" w:cs="Arial"/>
          <w:sz w:val="20"/>
          <w:szCs w:val="20"/>
        </w:rPr>
        <w:t>; and</w:t>
      </w:r>
    </w:p>
    <w:p w14:paraId="2B03320B" w14:textId="77777777" w:rsidR="00C17930" w:rsidRPr="00A13E20" w:rsidRDefault="00C17930" w:rsidP="00C17930">
      <w:pPr>
        <w:numPr>
          <w:ilvl w:val="0"/>
          <w:numId w:val="193"/>
        </w:numPr>
        <w:ind w:left="357" w:hanging="357"/>
        <w:jc w:val="both"/>
        <w:rPr>
          <w:rFonts w:ascii="Arial" w:hAnsi="Arial" w:cs="Arial"/>
          <w:color w:val="000000"/>
          <w:sz w:val="20"/>
        </w:rPr>
      </w:pPr>
      <w:r w:rsidRPr="00B37D53">
        <w:rPr>
          <w:rFonts w:ascii="Arial" w:hAnsi="Arial" w:cs="Arial"/>
          <w:sz w:val="20"/>
          <w:szCs w:val="20"/>
        </w:rPr>
        <w:lastRenderedPageBreak/>
        <w:t>the Court is of the opinion, after consultation with the DJCS Secretary, that the child is suitable to participate in the conference; and</w:t>
      </w:r>
    </w:p>
    <w:p w14:paraId="34A38798" w14:textId="77777777" w:rsidR="00C17930" w:rsidRPr="00A13E20" w:rsidRDefault="00C17930" w:rsidP="00C17930">
      <w:pPr>
        <w:numPr>
          <w:ilvl w:val="0"/>
          <w:numId w:val="193"/>
        </w:numPr>
        <w:ind w:left="357" w:hanging="357"/>
        <w:jc w:val="both"/>
        <w:rPr>
          <w:rFonts w:ascii="Arial" w:hAnsi="Arial" w:cs="Arial"/>
          <w:color w:val="000000"/>
          <w:sz w:val="20"/>
        </w:rPr>
      </w:pPr>
      <w:r w:rsidRPr="00B37D53">
        <w:rPr>
          <w:rFonts w:ascii="Arial" w:hAnsi="Arial" w:cs="Arial"/>
          <w:sz w:val="20"/>
          <w:szCs w:val="20"/>
        </w:rPr>
        <w:t xml:space="preserve">the child consents to participate in the </w:t>
      </w:r>
      <w:r>
        <w:rPr>
          <w:rFonts w:ascii="Arial" w:hAnsi="Arial" w:cs="Arial"/>
          <w:sz w:val="20"/>
          <w:szCs w:val="20"/>
        </w:rPr>
        <w:t>PSGC.</w:t>
      </w:r>
    </w:p>
    <w:p w14:paraId="0095A385" w14:textId="77777777" w:rsidR="00C17930" w:rsidRPr="001C6E0E" w:rsidRDefault="00C17930" w:rsidP="00C17930">
      <w:pPr>
        <w:jc w:val="both"/>
        <w:rPr>
          <w:rFonts w:ascii="Arial" w:hAnsi="Arial" w:cs="Arial"/>
          <w:color w:val="000000"/>
          <w:sz w:val="20"/>
        </w:rPr>
      </w:pPr>
    </w:p>
    <w:p w14:paraId="07AEDBDE" w14:textId="77777777" w:rsidR="00C17930" w:rsidRPr="001C6E0E" w:rsidRDefault="00C17930" w:rsidP="00C17930">
      <w:pPr>
        <w:jc w:val="both"/>
        <w:rPr>
          <w:rFonts w:ascii="Arial" w:hAnsi="Arial" w:cs="Arial"/>
          <w:color w:val="000000"/>
          <w:sz w:val="20"/>
        </w:rPr>
      </w:pPr>
      <w:r w:rsidRPr="001C6E0E">
        <w:rPr>
          <w:rFonts w:ascii="Arial" w:hAnsi="Arial" w:cs="Arial"/>
          <w:color w:val="000000"/>
          <w:sz w:val="20"/>
        </w:rPr>
        <w:t>Although the Court must consult with Youth Justice</w:t>
      </w:r>
      <w:r>
        <w:rPr>
          <w:rFonts w:ascii="Arial" w:hAnsi="Arial" w:cs="Arial"/>
          <w:color w:val="000000"/>
          <w:sz w:val="20"/>
        </w:rPr>
        <w:t xml:space="preserve"> before ordering a PSGC for a child</w:t>
      </w:r>
      <w:r w:rsidRPr="001C6E0E">
        <w:rPr>
          <w:rFonts w:ascii="Arial" w:hAnsi="Arial" w:cs="Arial"/>
          <w:color w:val="000000"/>
          <w:sz w:val="20"/>
        </w:rPr>
        <w:t>, it is not bound by Youth Justice’s opinion as to whether or not the child is suitable</w:t>
      </w:r>
      <w:r>
        <w:rPr>
          <w:rFonts w:ascii="Arial" w:hAnsi="Arial" w:cs="Arial"/>
          <w:color w:val="000000"/>
          <w:sz w:val="20"/>
        </w:rPr>
        <w:t xml:space="preserve"> to participate. </w:t>
      </w:r>
      <w:r w:rsidRPr="001C6E0E">
        <w:rPr>
          <w:rFonts w:ascii="Arial" w:hAnsi="Arial" w:cs="Arial"/>
          <w:color w:val="000000"/>
          <w:sz w:val="20"/>
        </w:rPr>
        <w:t xml:space="preserve">There is no </w:t>
      </w:r>
      <w:r>
        <w:rPr>
          <w:rFonts w:ascii="Arial" w:hAnsi="Arial" w:cs="Arial"/>
          <w:color w:val="000000"/>
          <w:sz w:val="20"/>
        </w:rPr>
        <w:t xml:space="preserve">statutory </w:t>
      </w:r>
      <w:r w:rsidRPr="001C6E0E">
        <w:rPr>
          <w:rFonts w:ascii="Arial" w:hAnsi="Arial" w:cs="Arial"/>
          <w:color w:val="000000"/>
          <w:sz w:val="20"/>
        </w:rPr>
        <w:t>bar on young persons who have previously been subject to supervisory orders participating in the group conference program.</w:t>
      </w:r>
    </w:p>
    <w:p w14:paraId="5A35901E" w14:textId="77777777" w:rsidR="00C17930" w:rsidRDefault="00C17930" w:rsidP="00C17930">
      <w:pPr>
        <w:jc w:val="both"/>
        <w:rPr>
          <w:rFonts w:ascii="Arial" w:hAnsi="Arial" w:cs="Arial"/>
          <w:color w:val="000000"/>
          <w:sz w:val="20"/>
        </w:rPr>
      </w:pPr>
    </w:p>
    <w:p w14:paraId="53E6A447" w14:textId="77777777" w:rsidR="00C17930" w:rsidRDefault="00C17930" w:rsidP="00C17930">
      <w:pPr>
        <w:jc w:val="both"/>
        <w:rPr>
          <w:rFonts w:ascii="Arial" w:hAnsi="Arial" w:cs="Arial"/>
          <w:color w:val="000000"/>
          <w:sz w:val="20"/>
        </w:rPr>
      </w:pPr>
      <w:r>
        <w:rPr>
          <w:rFonts w:ascii="Arial" w:hAnsi="Arial" w:cs="Arial"/>
          <w:color w:val="000000"/>
          <w:sz w:val="20"/>
        </w:rPr>
        <w:t>The objects of a PSGC in respect of a child who has been found guilty of an offence are set out in s.228 YJA as follows:</w:t>
      </w:r>
    </w:p>
    <w:p w14:paraId="523923FD" w14:textId="77777777" w:rsidR="00C17930" w:rsidRDefault="00C17930" w:rsidP="00C17930">
      <w:pPr>
        <w:pStyle w:val="ListParagraph"/>
        <w:numPr>
          <w:ilvl w:val="0"/>
          <w:numId w:val="196"/>
        </w:numPr>
        <w:spacing w:before="40" w:after="0" w:line="240" w:lineRule="auto"/>
        <w:ind w:left="357" w:hanging="357"/>
        <w:jc w:val="both"/>
        <w:rPr>
          <w:rFonts w:ascii="Arial" w:hAnsi="Arial" w:cs="Arial"/>
          <w:color w:val="000000"/>
          <w:sz w:val="20"/>
        </w:rPr>
      </w:pPr>
      <w:r>
        <w:rPr>
          <w:rFonts w:ascii="Arial" w:hAnsi="Arial" w:cs="Arial"/>
          <w:color w:val="000000"/>
          <w:sz w:val="20"/>
        </w:rPr>
        <w:t>to reduce the likelihood of the child  having further contact with the criminal justice system; and</w:t>
      </w:r>
    </w:p>
    <w:p w14:paraId="752685D6" w14:textId="77777777" w:rsidR="00C17930" w:rsidRDefault="00C17930" w:rsidP="00C17930">
      <w:pPr>
        <w:pStyle w:val="ListParagraph"/>
        <w:numPr>
          <w:ilvl w:val="0"/>
          <w:numId w:val="196"/>
        </w:numPr>
        <w:spacing w:before="40" w:after="0" w:line="240" w:lineRule="auto"/>
        <w:ind w:left="357" w:hanging="357"/>
        <w:contextualSpacing w:val="0"/>
        <w:jc w:val="both"/>
        <w:rPr>
          <w:rFonts w:ascii="Arial" w:hAnsi="Arial" w:cs="Arial"/>
          <w:color w:val="000000"/>
          <w:sz w:val="20"/>
        </w:rPr>
      </w:pPr>
      <w:r>
        <w:rPr>
          <w:rFonts w:ascii="Arial" w:hAnsi="Arial" w:cs="Arial"/>
          <w:color w:val="000000"/>
          <w:sz w:val="20"/>
        </w:rPr>
        <w:t>to reduce the likelihood of the child reoffending; and</w:t>
      </w:r>
    </w:p>
    <w:p w14:paraId="61E95648" w14:textId="77777777" w:rsidR="00C17930" w:rsidRDefault="00C17930" w:rsidP="00C17930">
      <w:pPr>
        <w:pStyle w:val="ListParagraph"/>
        <w:numPr>
          <w:ilvl w:val="0"/>
          <w:numId w:val="196"/>
        </w:numPr>
        <w:spacing w:before="40" w:after="0" w:line="240" w:lineRule="auto"/>
        <w:ind w:left="357" w:hanging="357"/>
        <w:contextualSpacing w:val="0"/>
        <w:jc w:val="both"/>
        <w:rPr>
          <w:rFonts w:ascii="Arial" w:hAnsi="Arial" w:cs="Arial"/>
          <w:color w:val="000000"/>
          <w:sz w:val="20"/>
        </w:rPr>
      </w:pPr>
      <w:r>
        <w:rPr>
          <w:rFonts w:ascii="Arial" w:hAnsi="Arial" w:cs="Arial"/>
          <w:color w:val="000000"/>
          <w:sz w:val="20"/>
        </w:rPr>
        <w:t>to promote community safety; and</w:t>
      </w:r>
    </w:p>
    <w:p w14:paraId="4F9FE597" w14:textId="77777777" w:rsidR="00C17930" w:rsidRPr="00CD6727" w:rsidRDefault="00C17930" w:rsidP="00C17930">
      <w:pPr>
        <w:pStyle w:val="ListParagraph"/>
        <w:numPr>
          <w:ilvl w:val="0"/>
          <w:numId w:val="196"/>
        </w:numPr>
        <w:spacing w:before="40" w:after="0" w:line="240" w:lineRule="auto"/>
        <w:ind w:left="357" w:hanging="357"/>
        <w:contextualSpacing w:val="0"/>
        <w:jc w:val="both"/>
        <w:rPr>
          <w:rFonts w:ascii="Arial" w:hAnsi="Arial" w:cs="Arial"/>
          <w:color w:val="000000"/>
          <w:sz w:val="20"/>
        </w:rPr>
      </w:pPr>
      <w:r>
        <w:rPr>
          <w:rFonts w:ascii="Arial" w:hAnsi="Arial" w:cs="Arial"/>
          <w:color w:val="000000"/>
          <w:sz w:val="20"/>
        </w:rPr>
        <w:t>to provide a safe, supportive and solution-focussed process which assists the child to–</w:t>
      </w:r>
    </w:p>
    <w:p w14:paraId="4437BF1A" w14:textId="77777777" w:rsidR="00C17930" w:rsidRDefault="00C17930" w:rsidP="00C17930">
      <w:pPr>
        <w:pStyle w:val="ListParagraph"/>
        <w:numPr>
          <w:ilvl w:val="0"/>
          <w:numId w:val="197"/>
        </w:numPr>
        <w:spacing w:after="0" w:line="240" w:lineRule="auto"/>
        <w:ind w:left="714" w:hanging="357"/>
        <w:jc w:val="both"/>
        <w:rPr>
          <w:rFonts w:ascii="Arial" w:hAnsi="Arial" w:cs="Arial"/>
          <w:color w:val="000000"/>
          <w:sz w:val="20"/>
        </w:rPr>
      </w:pPr>
      <w:r>
        <w:rPr>
          <w:rFonts w:ascii="Arial" w:hAnsi="Arial" w:cs="Arial"/>
          <w:color w:val="000000"/>
          <w:sz w:val="20"/>
        </w:rPr>
        <w:t>repair any harm to themselves, any victims of their alleged offending, their families and their community; and</w:t>
      </w:r>
    </w:p>
    <w:p w14:paraId="29AB1BD8" w14:textId="77777777" w:rsidR="00C17930" w:rsidRDefault="00C17930" w:rsidP="00C17930">
      <w:pPr>
        <w:pStyle w:val="ListParagraph"/>
        <w:numPr>
          <w:ilvl w:val="0"/>
          <w:numId w:val="197"/>
        </w:numPr>
        <w:spacing w:after="0" w:line="240" w:lineRule="auto"/>
        <w:ind w:left="714" w:hanging="357"/>
        <w:jc w:val="both"/>
        <w:rPr>
          <w:rFonts w:ascii="Arial" w:hAnsi="Arial" w:cs="Arial"/>
          <w:color w:val="000000"/>
          <w:sz w:val="20"/>
        </w:rPr>
      </w:pPr>
      <w:r>
        <w:rPr>
          <w:rFonts w:ascii="Arial" w:hAnsi="Arial" w:cs="Arial"/>
          <w:color w:val="000000"/>
          <w:sz w:val="20"/>
        </w:rPr>
        <w:t>self-reflect; and</w:t>
      </w:r>
    </w:p>
    <w:p w14:paraId="2457E751" w14:textId="77777777" w:rsidR="00C17930" w:rsidRPr="00CD6727" w:rsidRDefault="00C17930" w:rsidP="00C17930">
      <w:pPr>
        <w:pStyle w:val="ListParagraph"/>
        <w:numPr>
          <w:ilvl w:val="0"/>
          <w:numId w:val="197"/>
        </w:numPr>
        <w:spacing w:after="0" w:line="240" w:lineRule="auto"/>
        <w:ind w:left="714" w:hanging="357"/>
        <w:jc w:val="both"/>
        <w:rPr>
          <w:rFonts w:ascii="Arial" w:hAnsi="Arial" w:cs="Arial"/>
          <w:color w:val="000000"/>
          <w:sz w:val="20"/>
        </w:rPr>
      </w:pPr>
      <w:r>
        <w:rPr>
          <w:rFonts w:ascii="Arial" w:hAnsi="Arial" w:cs="Arial"/>
          <w:color w:val="000000"/>
          <w:sz w:val="20"/>
        </w:rPr>
        <w:t>restore and strengthen relationships with members of their family and their community; and</w:t>
      </w:r>
    </w:p>
    <w:p w14:paraId="5B51CA98" w14:textId="77777777" w:rsidR="00C17930" w:rsidRPr="00CD6727" w:rsidRDefault="00C17930" w:rsidP="00C17930">
      <w:pPr>
        <w:pStyle w:val="ListParagraph"/>
        <w:numPr>
          <w:ilvl w:val="0"/>
          <w:numId w:val="196"/>
        </w:numPr>
        <w:spacing w:before="40" w:after="0" w:line="240" w:lineRule="auto"/>
        <w:ind w:left="357" w:hanging="357"/>
        <w:contextualSpacing w:val="0"/>
        <w:jc w:val="both"/>
        <w:rPr>
          <w:rFonts w:ascii="Arial" w:hAnsi="Arial" w:cs="Arial"/>
          <w:color w:val="000000"/>
          <w:sz w:val="20"/>
        </w:rPr>
      </w:pPr>
      <w:r>
        <w:rPr>
          <w:rFonts w:ascii="Arial" w:hAnsi="Arial" w:cs="Arial"/>
          <w:color w:val="000000"/>
          <w:sz w:val="20"/>
        </w:rPr>
        <w:t>to engage parents and persons of significance in the child’s life and any organisations or agencies that have responsibility for the child to–</w:t>
      </w:r>
    </w:p>
    <w:p w14:paraId="6BD5FD96" w14:textId="77777777" w:rsidR="00C17930" w:rsidRDefault="00C17930" w:rsidP="00C17930">
      <w:pPr>
        <w:pStyle w:val="ListParagraph"/>
        <w:numPr>
          <w:ilvl w:val="0"/>
          <w:numId w:val="198"/>
        </w:numPr>
        <w:spacing w:after="0" w:line="240" w:lineRule="auto"/>
        <w:jc w:val="both"/>
        <w:rPr>
          <w:rFonts w:ascii="Arial" w:hAnsi="Arial" w:cs="Arial"/>
          <w:color w:val="000000"/>
          <w:sz w:val="20"/>
        </w:rPr>
      </w:pPr>
      <w:r>
        <w:rPr>
          <w:rFonts w:ascii="Arial" w:hAnsi="Arial" w:cs="Arial"/>
          <w:color w:val="000000"/>
          <w:sz w:val="20"/>
        </w:rPr>
        <w:t>address the underlying causes of the child’s conduct; and</w:t>
      </w:r>
    </w:p>
    <w:p w14:paraId="0B6E5191" w14:textId="77777777" w:rsidR="00C17930" w:rsidRDefault="00C17930" w:rsidP="00C17930">
      <w:pPr>
        <w:pStyle w:val="ListParagraph"/>
        <w:numPr>
          <w:ilvl w:val="0"/>
          <w:numId w:val="198"/>
        </w:numPr>
        <w:spacing w:after="0" w:line="240" w:lineRule="auto"/>
        <w:ind w:left="714" w:hanging="357"/>
        <w:jc w:val="both"/>
        <w:rPr>
          <w:rFonts w:ascii="Arial" w:hAnsi="Arial" w:cs="Arial"/>
          <w:color w:val="000000"/>
          <w:sz w:val="20"/>
        </w:rPr>
      </w:pPr>
      <w:r>
        <w:rPr>
          <w:rFonts w:ascii="Arial" w:hAnsi="Arial" w:cs="Arial"/>
          <w:color w:val="000000"/>
          <w:sz w:val="20"/>
        </w:rPr>
        <w:t>support the child’s rehabilitation and positive development; and</w:t>
      </w:r>
    </w:p>
    <w:p w14:paraId="223BD4B6" w14:textId="77777777" w:rsidR="00C17930" w:rsidRDefault="00C17930" w:rsidP="00C17930">
      <w:pPr>
        <w:pStyle w:val="ListParagraph"/>
        <w:numPr>
          <w:ilvl w:val="0"/>
          <w:numId w:val="196"/>
        </w:numPr>
        <w:spacing w:before="40" w:after="0" w:line="240" w:lineRule="auto"/>
        <w:ind w:left="357" w:hanging="357"/>
        <w:contextualSpacing w:val="0"/>
        <w:jc w:val="both"/>
        <w:rPr>
          <w:rFonts w:ascii="Arial" w:hAnsi="Arial" w:cs="Arial"/>
          <w:color w:val="000000"/>
          <w:sz w:val="20"/>
        </w:rPr>
      </w:pPr>
      <w:r>
        <w:rPr>
          <w:rFonts w:ascii="Arial" w:hAnsi="Arial" w:cs="Arial"/>
          <w:color w:val="000000"/>
          <w:sz w:val="20"/>
        </w:rPr>
        <w:t>to give any victim of the offence the opportunity to express the victim’s experience of the child’s offending and the impact of the offending on the victim; and</w:t>
      </w:r>
    </w:p>
    <w:p w14:paraId="6C5C03F6" w14:textId="77777777" w:rsidR="00C17930" w:rsidRPr="00CD6727" w:rsidRDefault="00C17930" w:rsidP="00C17930">
      <w:pPr>
        <w:pStyle w:val="ListParagraph"/>
        <w:numPr>
          <w:ilvl w:val="0"/>
          <w:numId w:val="196"/>
        </w:numPr>
        <w:spacing w:before="40" w:after="0" w:line="240" w:lineRule="auto"/>
        <w:ind w:left="357" w:hanging="357"/>
        <w:contextualSpacing w:val="0"/>
        <w:jc w:val="both"/>
        <w:rPr>
          <w:rFonts w:ascii="Arial" w:hAnsi="Arial" w:cs="Arial"/>
          <w:color w:val="000000"/>
          <w:sz w:val="20"/>
        </w:rPr>
      </w:pPr>
      <w:r>
        <w:rPr>
          <w:rFonts w:ascii="Arial" w:hAnsi="Arial" w:cs="Arial"/>
          <w:color w:val="000000"/>
          <w:sz w:val="20"/>
        </w:rPr>
        <w:t>to finalise a pre-sentence outcome plan for the child.</w:t>
      </w:r>
    </w:p>
    <w:p w14:paraId="2110D6E6" w14:textId="77777777" w:rsidR="00C17930" w:rsidRDefault="00C17930" w:rsidP="00C17930">
      <w:pPr>
        <w:jc w:val="both"/>
        <w:rPr>
          <w:rFonts w:ascii="Arial" w:hAnsi="Arial" w:cs="Arial"/>
          <w:color w:val="000000"/>
          <w:sz w:val="20"/>
        </w:rPr>
      </w:pPr>
    </w:p>
    <w:p w14:paraId="1E110A00" w14:textId="77777777" w:rsidR="00C17930" w:rsidRPr="00FB30CF" w:rsidRDefault="00C17930" w:rsidP="00C17930">
      <w:pPr>
        <w:pStyle w:val="ListParagraph"/>
        <w:keepNext/>
        <w:keepLines/>
        <w:shd w:val="clear" w:color="auto" w:fill="000000"/>
        <w:spacing w:after="120"/>
        <w:ind w:left="0"/>
        <w:jc w:val="center"/>
        <w:rPr>
          <w:rFonts w:ascii="Arial" w:hAnsi="Arial" w:cs="Arial"/>
          <w:color w:val="FFFFFF"/>
          <w:shd w:val="clear" w:color="auto" w:fill="000000"/>
        </w:rPr>
      </w:pPr>
      <w:r>
        <w:rPr>
          <w:rFonts w:ascii="Arial" w:hAnsi="Arial" w:cs="Arial"/>
          <w:b/>
          <w:bCs/>
          <w:color w:val="FFFFFF"/>
          <w:shd w:val="clear" w:color="auto" w:fill="000000"/>
        </w:rPr>
        <w:t>ATTENDEES AT A PSGC</w:t>
      </w:r>
    </w:p>
    <w:p w14:paraId="0EB970AE" w14:textId="77777777" w:rsidR="00C17930" w:rsidRDefault="00C17930" w:rsidP="00C17930">
      <w:pPr>
        <w:jc w:val="both"/>
        <w:rPr>
          <w:rFonts w:ascii="Arial" w:hAnsi="Arial" w:cs="Arial"/>
          <w:color w:val="000000"/>
          <w:sz w:val="20"/>
        </w:rPr>
      </w:pPr>
      <w:bookmarkStart w:id="149" w:name="_Toc30674212"/>
      <w:bookmarkStart w:id="150" w:name="_Toc30691479"/>
      <w:bookmarkStart w:id="151" w:name="_Toc30691859"/>
      <w:bookmarkStart w:id="152" w:name="_Toc30692239"/>
      <w:bookmarkStart w:id="153" w:name="_Toc30692997"/>
      <w:bookmarkStart w:id="154" w:name="_Toc30693376"/>
      <w:bookmarkStart w:id="155" w:name="_Toc30693754"/>
      <w:bookmarkStart w:id="156" w:name="_Toc30694132"/>
      <w:bookmarkStart w:id="157" w:name="_Toc30694513"/>
      <w:bookmarkStart w:id="158" w:name="_Toc30699103"/>
      <w:bookmarkStart w:id="159" w:name="_Toc30699488"/>
      <w:bookmarkStart w:id="160" w:name="_Toc30699873"/>
      <w:bookmarkStart w:id="161" w:name="_Toc30701028"/>
      <w:bookmarkStart w:id="162" w:name="_Toc30701415"/>
      <w:bookmarkStart w:id="163" w:name="_Toc30744022"/>
      <w:bookmarkStart w:id="164" w:name="_Toc30754845"/>
      <w:bookmarkStart w:id="165" w:name="_Toc30757301"/>
      <w:bookmarkStart w:id="166" w:name="_Toc30757849"/>
      <w:bookmarkStart w:id="167" w:name="_Toc30758249"/>
      <w:bookmarkStart w:id="168" w:name="_Toc30763009"/>
      <w:bookmarkStart w:id="169" w:name="_Toc30767663"/>
      <w:r>
        <w:rPr>
          <w:rFonts w:ascii="Arial" w:hAnsi="Arial" w:cs="Arial"/>
          <w:color w:val="000000"/>
          <w:sz w:val="20"/>
        </w:rPr>
        <w:t>A PSGC</w:t>
      </w:r>
      <w:r w:rsidRPr="001C6E0E">
        <w:rPr>
          <w:rFonts w:ascii="Arial" w:hAnsi="Arial" w:cs="Arial"/>
          <w:color w:val="000000"/>
          <w:sz w:val="20"/>
        </w:rPr>
        <w:t xml:space="preserve"> involves a meeting chaired by a convenor appointed by a service approved und</w:t>
      </w:r>
      <w:r>
        <w:rPr>
          <w:rFonts w:ascii="Arial" w:hAnsi="Arial" w:cs="Arial"/>
          <w:color w:val="000000"/>
          <w:sz w:val="20"/>
        </w:rPr>
        <w:t xml:space="preserve">er Part 18.5. Under s.230(1) the following persons </w:t>
      </w:r>
      <w:r w:rsidRPr="00263CAC">
        <w:rPr>
          <w:rFonts w:ascii="Arial" w:hAnsi="Arial" w:cs="Arial"/>
          <w:b/>
          <w:bCs/>
          <w:color w:val="000000"/>
          <w:sz w:val="20"/>
        </w:rPr>
        <w:t>must</w:t>
      </w:r>
      <w:r>
        <w:rPr>
          <w:rFonts w:ascii="Arial" w:hAnsi="Arial" w:cs="Arial"/>
          <w:color w:val="000000"/>
          <w:sz w:val="20"/>
        </w:rPr>
        <w:t xml:space="preserve"> attend a PSGC: the child, the child’s legal representative, the informant or other police officer and the convenor </w:t>
      </w:r>
      <w:r w:rsidRPr="009C6C23">
        <w:rPr>
          <w:rFonts w:ascii="Arial" w:hAnsi="Arial" w:cs="Arial"/>
          <w:b/>
          <w:bCs/>
          <w:color w:val="000000"/>
          <w:sz w:val="20"/>
        </w:rPr>
        <w:t>must</w:t>
      </w:r>
      <w:r>
        <w:rPr>
          <w:rFonts w:ascii="Arial" w:hAnsi="Arial" w:cs="Arial"/>
          <w:color w:val="000000"/>
          <w:sz w:val="20"/>
        </w:rPr>
        <w:t xml:space="preserve"> attend a PSGC. Under s.230(2) the following persons </w:t>
      </w:r>
      <w:r w:rsidRPr="00263CAC">
        <w:rPr>
          <w:rFonts w:ascii="Arial" w:hAnsi="Arial" w:cs="Arial"/>
          <w:b/>
          <w:bCs/>
          <w:color w:val="000000"/>
          <w:sz w:val="20"/>
        </w:rPr>
        <w:t>may</w:t>
      </w:r>
      <w:r>
        <w:rPr>
          <w:rFonts w:ascii="Arial" w:hAnsi="Arial" w:cs="Arial"/>
          <w:color w:val="000000"/>
          <w:sz w:val="20"/>
        </w:rPr>
        <w:t xml:space="preserve"> attend a PSGC: a parent and/or a member of child’s family, a person of significance to the child, a victim of the offence or the victim’s representative and any other person permitted to attend by the convenor.</w:t>
      </w:r>
    </w:p>
    <w:p w14:paraId="7B246C0B" w14:textId="77777777" w:rsidR="00C17930" w:rsidRDefault="00C17930" w:rsidP="00C17930">
      <w:pPr>
        <w:jc w:val="both"/>
        <w:rPr>
          <w:rFonts w:ascii="Arial" w:hAnsi="Arial" w:cs="Arial"/>
          <w:color w:val="000000"/>
          <w:sz w:val="20"/>
        </w:rPr>
      </w:pPr>
    </w:p>
    <w:p w14:paraId="3F51E1F9" w14:textId="77777777" w:rsidR="00C17930" w:rsidRPr="00FB30CF" w:rsidRDefault="00C17930" w:rsidP="00C17930">
      <w:pPr>
        <w:pStyle w:val="ListParagraph"/>
        <w:keepNext/>
        <w:keepLines/>
        <w:shd w:val="clear" w:color="auto" w:fill="000000"/>
        <w:spacing w:after="120"/>
        <w:ind w:left="0"/>
        <w:jc w:val="center"/>
        <w:rPr>
          <w:rFonts w:ascii="Arial" w:hAnsi="Arial" w:cs="Arial"/>
          <w:color w:val="FFFFFF"/>
          <w:shd w:val="clear" w:color="auto" w:fill="000000"/>
        </w:rPr>
      </w:pPr>
      <w:r>
        <w:rPr>
          <w:rFonts w:ascii="Arial" w:hAnsi="Arial" w:cs="Arial"/>
          <w:b/>
          <w:bCs/>
          <w:color w:val="FFFFFF"/>
          <w:shd w:val="clear" w:color="auto" w:fill="000000"/>
        </w:rPr>
        <w:t>STAGES OF A PSGC</w:t>
      </w:r>
    </w:p>
    <w:p w14:paraId="4356F096" w14:textId="77777777" w:rsidR="00C17930" w:rsidRPr="001C6E0E" w:rsidRDefault="00C17930" w:rsidP="00C17930">
      <w:pPr>
        <w:keepNext/>
        <w:keepLines/>
        <w:jc w:val="both"/>
        <w:rPr>
          <w:rFonts w:ascii="Arial" w:hAnsi="Arial" w:cs="Arial"/>
          <w:color w:val="000000"/>
          <w:sz w:val="20"/>
        </w:rPr>
      </w:pPr>
      <w:r>
        <w:rPr>
          <w:rFonts w:ascii="Arial" w:hAnsi="Arial" w:cs="Arial"/>
          <w:color w:val="000000"/>
          <w:sz w:val="20"/>
        </w:rPr>
        <w:t>A PSGC</w:t>
      </w:r>
      <w:r w:rsidRPr="001C6E0E">
        <w:rPr>
          <w:rFonts w:ascii="Arial" w:hAnsi="Arial" w:cs="Arial"/>
          <w:color w:val="000000"/>
          <w:sz w:val="20"/>
        </w:rPr>
        <w:t xml:space="preserve"> itself </w:t>
      </w:r>
      <w:r>
        <w:rPr>
          <w:rFonts w:ascii="Arial" w:hAnsi="Arial" w:cs="Arial"/>
          <w:color w:val="000000"/>
          <w:sz w:val="20"/>
        </w:rPr>
        <w:t xml:space="preserve">generally </w:t>
      </w:r>
      <w:r w:rsidRPr="001C6E0E">
        <w:rPr>
          <w:rFonts w:ascii="Arial" w:hAnsi="Arial" w:cs="Arial"/>
          <w:color w:val="000000"/>
          <w:sz w:val="20"/>
        </w:rPr>
        <w:t>has 3 stages:</w:t>
      </w:r>
    </w:p>
    <w:p w14:paraId="7958903E" w14:textId="77777777" w:rsidR="00C17930" w:rsidRPr="001C6E0E" w:rsidRDefault="00C17930" w:rsidP="00C17930">
      <w:pPr>
        <w:numPr>
          <w:ilvl w:val="0"/>
          <w:numId w:val="194"/>
        </w:numPr>
        <w:spacing w:before="40"/>
        <w:ind w:left="357" w:hanging="357"/>
        <w:jc w:val="both"/>
        <w:rPr>
          <w:rFonts w:ascii="Arial" w:hAnsi="Arial" w:cs="Arial"/>
          <w:color w:val="000000"/>
          <w:sz w:val="20"/>
        </w:rPr>
      </w:pPr>
      <w:r w:rsidRPr="001C6E0E">
        <w:rPr>
          <w:rFonts w:ascii="Arial" w:hAnsi="Arial" w:cs="Arial"/>
          <w:b/>
          <w:bCs/>
          <w:color w:val="000000"/>
          <w:sz w:val="20"/>
        </w:rPr>
        <w:t>Information sharing</w:t>
      </w:r>
      <w:r w:rsidRPr="001C6E0E">
        <w:rPr>
          <w:rFonts w:ascii="Arial" w:hAnsi="Arial" w:cs="Arial"/>
          <w:color w:val="000000"/>
          <w:sz w:val="20"/>
        </w:rPr>
        <w:t>: Information about the offence(s) is provided by the police informant.  Participants then provide information about why each offence was committed, and how others have been affected by the offence(s).</w:t>
      </w:r>
    </w:p>
    <w:p w14:paraId="55A28DFD" w14:textId="77777777" w:rsidR="00C17930" w:rsidRPr="001C6E0E" w:rsidRDefault="00C17930" w:rsidP="00C17930">
      <w:pPr>
        <w:numPr>
          <w:ilvl w:val="0"/>
          <w:numId w:val="194"/>
        </w:numPr>
        <w:spacing w:before="40"/>
        <w:ind w:left="357" w:hanging="357"/>
        <w:jc w:val="both"/>
        <w:rPr>
          <w:rFonts w:ascii="Arial" w:hAnsi="Arial" w:cs="Arial"/>
          <w:color w:val="000000"/>
          <w:sz w:val="20"/>
        </w:rPr>
      </w:pPr>
      <w:r w:rsidRPr="001C6E0E">
        <w:rPr>
          <w:rFonts w:ascii="Arial" w:hAnsi="Arial" w:cs="Arial"/>
          <w:b/>
          <w:bCs/>
          <w:color w:val="000000"/>
          <w:sz w:val="20"/>
        </w:rPr>
        <w:t>Family deliberation</w:t>
      </w:r>
      <w:r w:rsidRPr="001C6E0E">
        <w:rPr>
          <w:rFonts w:ascii="Arial" w:hAnsi="Arial" w:cs="Arial"/>
          <w:color w:val="000000"/>
          <w:sz w:val="20"/>
        </w:rPr>
        <w:t>: The young person, together with family members and support persons, are left alone to talk about what can be done to repair the harm caused and discuss plans to help the young person take a more positive direction in his or her life.</w:t>
      </w:r>
    </w:p>
    <w:p w14:paraId="582DF94D" w14:textId="77777777" w:rsidR="00C17930" w:rsidRDefault="00C17930" w:rsidP="00C17930">
      <w:pPr>
        <w:numPr>
          <w:ilvl w:val="0"/>
          <w:numId w:val="194"/>
        </w:numPr>
        <w:spacing w:before="40"/>
        <w:ind w:left="357" w:hanging="357"/>
        <w:jc w:val="both"/>
        <w:rPr>
          <w:rFonts w:ascii="Arial" w:hAnsi="Arial" w:cs="Arial"/>
          <w:color w:val="000000"/>
          <w:sz w:val="20"/>
        </w:rPr>
      </w:pPr>
      <w:r w:rsidRPr="001C6E0E">
        <w:rPr>
          <w:rFonts w:ascii="Arial" w:hAnsi="Arial" w:cs="Arial"/>
          <w:b/>
          <w:bCs/>
          <w:color w:val="000000"/>
          <w:sz w:val="20"/>
        </w:rPr>
        <w:t>Agreement</w:t>
      </w:r>
      <w:r w:rsidRPr="001C6E0E">
        <w:rPr>
          <w:rFonts w:ascii="Arial" w:hAnsi="Arial" w:cs="Arial"/>
          <w:color w:val="000000"/>
          <w:sz w:val="20"/>
        </w:rPr>
        <w:t>: An 'Outcome Plan' is then developed and prepared, explaining the agreements that have been made during the conference.  Following preparation of the 'Outcome Plan', it is discussed among the group and input from all participants is encouraged.</w:t>
      </w:r>
    </w:p>
    <w:p w14:paraId="76C1E95E" w14:textId="77777777" w:rsidR="00C17930" w:rsidRDefault="00C17930" w:rsidP="00C17930">
      <w:pPr>
        <w:jc w:val="both"/>
        <w:rPr>
          <w:rFonts w:ascii="Arial" w:hAnsi="Arial" w:cs="Arial"/>
          <w:color w:val="000000"/>
          <w:sz w:val="20"/>
        </w:rPr>
      </w:pPr>
    </w:p>
    <w:p w14:paraId="0822B8A8" w14:textId="77777777" w:rsidR="00C17930" w:rsidRPr="00FB30CF" w:rsidRDefault="00C17930" w:rsidP="00C17930">
      <w:pPr>
        <w:pStyle w:val="ListParagraph"/>
        <w:keepNext/>
        <w:keepLines/>
        <w:shd w:val="clear" w:color="auto" w:fill="000000"/>
        <w:spacing w:after="120"/>
        <w:ind w:left="0"/>
        <w:jc w:val="center"/>
        <w:rPr>
          <w:rFonts w:ascii="Arial" w:hAnsi="Arial" w:cs="Arial"/>
          <w:color w:val="FFFFFF"/>
          <w:shd w:val="clear" w:color="auto" w:fill="000000"/>
        </w:rPr>
      </w:pPr>
      <w:r>
        <w:rPr>
          <w:rFonts w:ascii="Arial" w:hAnsi="Arial" w:cs="Arial"/>
          <w:b/>
          <w:bCs/>
          <w:color w:val="FFFFFF"/>
          <w:shd w:val="clear" w:color="auto" w:fill="000000"/>
        </w:rPr>
        <w:t>PRE-SENTENCE OUTCOME PLAN</w:t>
      </w:r>
    </w:p>
    <w:p w14:paraId="3712C219" w14:textId="77777777" w:rsidR="00C17930" w:rsidRDefault="00C17930" w:rsidP="00C17930">
      <w:pPr>
        <w:jc w:val="both"/>
        <w:rPr>
          <w:rFonts w:ascii="Arial" w:hAnsi="Arial" w:cs="Arial"/>
          <w:color w:val="000000"/>
          <w:sz w:val="20"/>
        </w:rPr>
      </w:pPr>
      <w:r>
        <w:rPr>
          <w:rFonts w:ascii="Arial" w:hAnsi="Arial" w:cs="Arial"/>
          <w:color w:val="000000"/>
          <w:sz w:val="20"/>
        </w:rPr>
        <w:t>Under s.231(1) any agreement made by a child in a PSGC must be recorded in a pre-sentence outcome plan, the objects of which are detailed in s.231(2). Under s.231(3), such a plan must be–</w:t>
      </w:r>
    </w:p>
    <w:p w14:paraId="65AD1458" w14:textId="77777777" w:rsidR="00C17930" w:rsidRDefault="00C17930" w:rsidP="00C17930">
      <w:pPr>
        <w:numPr>
          <w:ilvl w:val="0"/>
          <w:numId w:val="193"/>
        </w:numPr>
        <w:jc w:val="both"/>
        <w:rPr>
          <w:rFonts w:ascii="Arial" w:hAnsi="Arial" w:cs="Arial"/>
          <w:color w:val="000000"/>
          <w:sz w:val="20"/>
        </w:rPr>
      </w:pPr>
      <w:r>
        <w:rPr>
          <w:rFonts w:ascii="Arial" w:hAnsi="Arial" w:cs="Arial"/>
          <w:color w:val="000000"/>
          <w:sz w:val="20"/>
        </w:rPr>
        <w:t>fair and reasonable; and</w:t>
      </w:r>
    </w:p>
    <w:p w14:paraId="3BF256F3" w14:textId="77777777" w:rsidR="00C17930" w:rsidRDefault="00C17930" w:rsidP="00C17930">
      <w:pPr>
        <w:numPr>
          <w:ilvl w:val="0"/>
          <w:numId w:val="193"/>
        </w:numPr>
        <w:jc w:val="both"/>
        <w:rPr>
          <w:rFonts w:ascii="Arial" w:hAnsi="Arial" w:cs="Arial"/>
          <w:color w:val="000000"/>
          <w:sz w:val="20"/>
        </w:rPr>
      </w:pPr>
      <w:r>
        <w:rPr>
          <w:rFonts w:ascii="Arial" w:hAnsi="Arial" w:cs="Arial"/>
          <w:color w:val="000000"/>
          <w:sz w:val="20"/>
        </w:rPr>
        <w:t>reasonably able to be carried out by the child; and</w:t>
      </w:r>
    </w:p>
    <w:p w14:paraId="5AFE8018" w14:textId="77777777" w:rsidR="00C17930" w:rsidRPr="001C6E0E" w:rsidRDefault="00C17930" w:rsidP="00C17930">
      <w:pPr>
        <w:numPr>
          <w:ilvl w:val="0"/>
          <w:numId w:val="193"/>
        </w:numPr>
        <w:ind w:left="357" w:hanging="357"/>
        <w:jc w:val="both"/>
        <w:rPr>
          <w:rFonts w:ascii="Arial" w:hAnsi="Arial" w:cs="Arial"/>
          <w:color w:val="000000"/>
          <w:sz w:val="20"/>
        </w:rPr>
      </w:pPr>
      <w:r>
        <w:rPr>
          <w:rFonts w:ascii="Arial" w:hAnsi="Arial" w:cs="Arial"/>
          <w:color w:val="000000"/>
          <w:sz w:val="20"/>
        </w:rPr>
        <w:t>no more punitive than the sentence that could be imposed on the child in respect of the offence of which the child has been found guilty.</w:t>
      </w:r>
    </w:p>
    <w:p w14:paraId="7084EE0F" w14:textId="77777777" w:rsidR="00C17930" w:rsidRDefault="00C17930" w:rsidP="00C17930">
      <w:pPr>
        <w:jc w:val="both"/>
        <w:rPr>
          <w:rFonts w:ascii="Arial" w:hAnsi="Arial" w:cs="Arial"/>
          <w:color w:val="000000"/>
          <w:sz w:val="20"/>
        </w:rPr>
      </w:pPr>
    </w:p>
    <w:p w14:paraId="36ADB162" w14:textId="77777777" w:rsidR="00C17930" w:rsidRDefault="00C17930" w:rsidP="00C17930">
      <w:pPr>
        <w:jc w:val="both"/>
        <w:rPr>
          <w:rFonts w:ascii="Arial" w:hAnsi="Arial" w:cs="Arial"/>
          <w:color w:val="000000"/>
          <w:sz w:val="20"/>
        </w:rPr>
      </w:pPr>
      <w:r>
        <w:rPr>
          <w:rFonts w:ascii="Arial" w:hAnsi="Arial" w:cs="Arial"/>
          <w:color w:val="000000"/>
          <w:sz w:val="20"/>
        </w:rPr>
        <w:t>Under s.232 the convenor of a PSGC must prepare a group conference report for the Children’s Court and include in the report any pre-sentence outcome plan agreed to by the child.</w:t>
      </w:r>
    </w:p>
    <w:p w14:paraId="407AC0DD" w14:textId="77777777" w:rsidR="00C17930" w:rsidRDefault="00C17930" w:rsidP="00C17930">
      <w:pPr>
        <w:jc w:val="both"/>
        <w:rPr>
          <w:rFonts w:ascii="Arial" w:hAnsi="Arial" w:cs="Arial"/>
          <w:color w:val="000000"/>
          <w:sz w:val="20"/>
        </w:rPr>
      </w:pPr>
    </w:p>
    <w:p w14:paraId="4045A3F8" w14:textId="77777777" w:rsidR="00C17930" w:rsidRPr="00FB30CF" w:rsidRDefault="00C17930" w:rsidP="00C17930">
      <w:pPr>
        <w:pStyle w:val="ListParagraph"/>
        <w:keepNext/>
        <w:keepLines/>
        <w:shd w:val="clear" w:color="auto" w:fill="000000"/>
        <w:spacing w:after="120"/>
        <w:ind w:left="0"/>
        <w:jc w:val="center"/>
        <w:rPr>
          <w:rFonts w:ascii="Arial" w:hAnsi="Arial" w:cs="Arial"/>
          <w:color w:val="FFFFFF"/>
          <w:shd w:val="clear" w:color="auto" w:fill="000000"/>
        </w:rPr>
      </w:pPr>
      <w:r>
        <w:rPr>
          <w:rFonts w:ascii="Arial" w:hAnsi="Arial" w:cs="Arial"/>
          <w:b/>
          <w:bCs/>
          <w:color w:val="FFFFFF"/>
          <w:shd w:val="clear" w:color="auto" w:fill="000000"/>
        </w:rPr>
        <w:lastRenderedPageBreak/>
        <w:t>CONFIDENTIALITY</w:t>
      </w:r>
    </w:p>
    <w:p w14:paraId="4AB03816" w14:textId="77777777" w:rsidR="00C17930" w:rsidRDefault="00C17930" w:rsidP="00C17930">
      <w:pPr>
        <w:jc w:val="both"/>
        <w:rPr>
          <w:rFonts w:ascii="Arial" w:hAnsi="Arial" w:cs="Arial"/>
          <w:color w:val="000000"/>
          <w:sz w:val="20"/>
        </w:rPr>
      </w:pPr>
      <w:r>
        <w:rPr>
          <w:rFonts w:ascii="Arial" w:hAnsi="Arial" w:cs="Arial"/>
          <w:color w:val="000000"/>
          <w:sz w:val="20"/>
        </w:rPr>
        <w:t>Sections 233 &amp; 234 YJA govern confidentiality of the PSGC and the pre-sentence outcome plan.</w:t>
      </w:r>
    </w:p>
    <w:p w14:paraId="65647969" w14:textId="77777777" w:rsidR="00C17930" w:rsidRDefault="00C17930" w:rsidP="00C17930">
      <w:pPr>
        <w:jc w:val="both"/>
        <w:rPr>
          <w:rFonts w:ascii="Arial" w:hAnsi="Arial" w:cs="Arial"/>
          <w:color w:val="000000"/>
          <w:sz w:val="20"/>
        </w:rPr>
      </w:pPr>
    </w:p>
    <w:p w14:paraId="5A928DAE" w14:textId="77777777" w:rsidR="00C17930" w:rsidRPr="00FB30CF" w:rsidRDefault="00C17930" w:rsidP="00C17930">
      <w:pPr>
        <w:pStyle w:val="ListParagraph"/>
        <w:keepNext/>
        <w:keepLines/>
        <w:shd w:val="clear" w:color="auto" w:fill="000000"/>
        <w:spacing w:after="120"/>
        <w:ind w:left="0"/>
        <w:jc w:val="center"/>
        <w:rPr>
          <w:rFonts w:ascii="Arial" w:hAnsi="Arial" w:cs="Arial"/>
          <w:color w:val="FFFFFF"/>
          <w:shd w:val="clear" w:color="auto" w:fill="000000"/>
        </w:rPr>
      </w:pPr>
      <w:r>
        <w:rPr>
          <w:rFonts w:ascii="Arial" w:hAnsi="Arial" w:cs="Arial"/>
          <w:b/>
          <w:bCs/>
          <w:color w:val="FFFFFF"/>
          <w:shd w:val="clear" w:color="auto" w:fill="000000"/>
        </w:rPr>
        <w:t>PSGC OUTCOMES (including sentence discount)</w:t>
      </w:r>
    </w:p>
    <w:p w14:paraId="43523290" w14:textId="209831B9" w:rsidR="00C17930" w:rsidRPr="001C6E0E" w:rsidRDefault="00C17930" w:rsidP="00C17930">
      <w:pPr>
        <w:jc w:val="both"/>
        <w:rPr>
          <w:rFonts w:ascii="Arial" w:hAnsi="Arial" w:cs="Arial"/>
          <w:color w:val="000000"/>
          <w:sz w:val="20"/>
        </w:rPr>
      </w:pPr>
      <w:bookmarkStart w:id="170" w:name="_11.6.6_Conference_Outcomes"/>
      <w:bookmarkEnd w:id="170"/>
      <w:r w:rsidRPr="001C6E0E">
        <w:rPr>
          <w:rFonts w:ascii="Arial" w:hAnsi="Arial" w:cs="Arial"/>
          <w:color w:val="000000"/>
          <w:sz w:val="20"/>
        </w:rPr>
        <w:t xml:space="preserve">Outcomes from a </w:t>
      </w:r>
      <w:r>
        <w:rPr>
          <w:rFonts w:ascii="Arial" w:hAnsi="Arial" w:cs="Arial"/>
          <w:color w:val="000000"/>
          <w:sz w:val="20"/>
        </w:rPr>
        <w:t>PSGC</w:t>
      </w:r>
      <w:r w:rsidRPr="001C6E0E">
        <w:rPr>
          <w:rFonts w:ascii="Arial" w:hAnsi="Arial" w:cs="Arial"/>
          <w:color w:val="000000"/>
          <w:sz w:val="20"/>
        </w:rPr>
        <w:t xml:space="preserve"> c</w:t>
      </w:r>
      <w:r>
        <w:rPr>
          <w:rFonts w:ascii="Arial" w:hAnsi="Arial" w:cs="Arial"/>
          <w:color w:val="000000"/>
          <w:sz w:val="20"/>
        </w:rPr>
        <w:t>an</w:t>
      </w:r>
      <w:r w:rsidRPr="001C6E0E">
        <w:rPr>
          <w:rFonts w:ascii="Arial" w:hAnsi="Arial" w:cs="Arial"/>
          <w:color w:val="000000"/>
          <w:sz w:val="20"/>
        </w:rPr>
        <w:t xml:space="preserve"> include:</w:t>
      </w:r>
    </w:p>
    <w:p w14:paraId="436A9CCC" w14:textId="77777777" w:rsidR="00C17930" w:rsidRPr="001C6E0E" w:rsidRDefault="00C17930" w:rsidP="00C17930">
      <w:pPr>
        <w:numPr>
          <w:ilvl w:val="0"/>
          <w:numId w:val="195"/>
        </w:numPr>
        <w:spacing w:before="40"/>
        <w:ind w:left="357" w:hanging="357"/>
        <w:jc w:val="both"/>
        <w:rPr>
          <w:rFonts w:ascii="Arial" w:hAnsi="Arial" w:cs="Arial"/>
          <w:color w:val="000000"/>
          <w:sz w:val="20"/>
        </w:rPr>
      </w:pPr>
      <w:r w:rsidRPr="001C6E0E">
        <w:rPr>
          <w:rFonts w:ascii="Arial" w:hAnsi="Arial" w:cs="Arial"/>
          <w:b/>
          <w:bCs/>
          <w:color w:val="000000"/>
          <w:sz w:val="20"/>
        </w:rPr>
        <w:t>Assistance and support for the young person</w:t>
      </w:r>
      <w:r w:rsidRPr="001C6E0E">
        <w:rPr>
          <w:rFonts w:ascii="Arial" w:hAnsi="Arial" w:cs="Arial"/>
          <w:color w:val="000000"/>
          <w:sz w:val="20"/>
        </w:rPr>
        <w:t xml:space="preserve"> in such areas as education, employment, skill development, recreation &amp; counselling (drug &amp; alcohol, individual and/or family).</w:t>
      </w:r>
    </w:p>
    <w:p w14:paraId="6C0E19D2" w14:textId="77777777" w:rsidR="00C17930" w:rsidRPr="001C6E0E" w:rsidRDefault="00C17930" w:rsidP="00C17930">
      <w:pPr>
        <w:numPr>
          <w:ilvl w:val="0"/>
          <w:numId w:val="195"/>
        </w:numPr>
        <w:spacing w:before="40"/>
        <w:ind w:left="357" w:hanging="357"/>
        <w:jc w:val="both"/>
        <w:rPr>
          <w:rFonts w:ascii="Arial" w:hAnsi="Arial" w:cs="Arial"/>
          <w:color w:val="000000"/>
          <w:sz w:val="20"/>
        </w:rPr>
      </w:pPr>
      <w:r w:rsidRPr="001C6E0E">
        <w:rPr>
          <w:rFonts w:ascii="Arial" w:hAnsi="Arial" w:cs="Arial"/>
          <w:b/>
          <w:bCs/>
          <w:color w:val="000000"/>
          <w:sz w:val="20"/>
        </w:rPr>
        <w:t>Dealing with the offence:</w:t>
      </w:r>
      <w:r w:rsidRPr="001C6E0E">
        <w:rPr>
          <w:rFonts w:ascii="Arial" w:hAnsi="Arial" w:cs="Arial"/>
          <w:color w:val="000000"/>
          <w:sz w:val="20"/>
        </w:rPr>
        <w:t xml:space="preserve">  This could mean that the young person apologizes and/or agrees to pay for all or part of the damage and/or make a donation or be involved in some sort of community service.</w:t>
      </w:r>
    </w:p>
    <w:p w14:paraId="740173B7" w14:textId="77777777" w:rsidR="00C17930" w:rsidRPr="001C6E0E" w:rsidRDefault="00C17930" w:rsidP="00C17930">
      <w:pPr>
        <w:spacing w:before="80"/>
        <w:jc w:val="both"/>
        <w:rPr>
          <w:rFonts w:ascii="Arial" w:hAnsi="Arial" w:cs="Arial"/>
          <w:color w:val="000000"/>
          <w:sz w:val="20"/>
        </w:rPr>
      </w:pPr>
      <w:r w:rsidRPr="001C6E0E">
        <w:rPr>
          <w:rFonts w:ascii="Arial" w:hAnsi="Arial" w:cs="Arial"/>
          <w:color w:val="000000"/>
          <w:sz w:val="20"/>
        </w:rPr>
        <w:t xml:space="preserve">After a </w:t>
      </w:r>
      <w:r>
        <w:rPr>
          <w:rFonts w:ascii="Arial" w:hAnsi="Arial" w:cs="Arial"/>
          <w:color w:val="000000"/>
          <w:sz w:val="20"/>
        </w:rPr>
        <w:t>PSGC</w:t>
      </w:r>
      <w:r w:rsidRPr="001C6E0E">
        <w:rPr>
          <w:rFonts w:ascii="Arial" w:hAnsi="Arial" w:cs="Arial"/>
          <w:color w:val="000000"/>
          <w:sz w:val="20"/>
        </w:rPr>
        <w:t xml:space="preserve"> the case returns to the Court for completion of the sentencing process. Although the Court is not in any way bound by the Outcome Plan, it will usually craft a sentence to incorporate the plan and in any event will almost always give weight to the plan. However, if the child has participated in a </w:t>
      </w:r>
      <w:r>
        <w:rPr>
          <w:rFonts w:ascii="Arial" w:hAnsi="Arial" w:cs="Arial"/>
          <w:color w:val="000000"/>
          <w:sz w:val="20"/>
        </w:rPr>
        <w:t>PSGC and has agreed to the Outcome Plan</w:t>
      </w:r>
      <w:r w:rsidRPr="001C6E0E">
        <w:rPr>
          <w:rFonts w:ascii="Arial" w:hAnsi="Arial" w:cs="Arial"/>
          <w:color w:val="000000"/>
          <w:sz w:val="20"/>
        </w:rPr>
        <w:t>, the Court is bound by s.</w:t>
      </w:r>
      <w:r>
        <w:rPr>
          <w:rFonts w:ascii="Arial" w:hAnsi="Arial" w:cs="Arial"/>
          <w:color w:val="000000"/>
          <w:sz w:val="20"/>
        </w:rPr>
        <w:t>238</w:t>
      </w:r>
      <w:r w:rsidRPr="001C6E0E">
        <w:rPr>
          <w:rFonts w:ascii="Arial" w:hAnsi="Arial" w:cs="Arial"/>
          <w:color w:val="000000"/>
          <w:sz w:val="20"/>
        </w:rPr>
        <w:t>(</w:t>
      </w:r>
      <w:r>
        <w:rPr>
          <w:rFonts w:ascii="Arial" w:hAnsi="Arial" w:cs="Arial"/>
          <w:color w:val="000000"/>
          <w:sz w:val="20"/>
        </w:rPr>
        <w:t>1</w:t>
      </w:r>
      <w:r w:rsidRPr="001C6E0E">
        <w:rPr>
          <w:rFonts w:ascii="Arial" w:hAnsi="Arial" w:cs="Arial"/>
          <w:color w:val="000000"/>
          <w:sz w:val="20"/>
        </w:rPr>
        <w:t xml:space="preserve">) of the </w:t>
      </w:r>
      <w:r>
        <w:rPr>
          <w:rFonts w:ascii="Arial" w:hAnsi="Arial" w:cs="Arial"/>
          <w:color w:val="000000"/>
          <w:sz w:val="20"/>
        </w:rPr>
        <w:t>YJ</w:t>
      </w:r>
      <w:r w:rsidRPr="001C6E0E">
        <w:rPr>
          <w:rFonts w:ascii="Arial" w:hAnsi="Arial" w:cs="Arial"/>
          <w:color w:val="000000"/>
          <w:sz w:val="20"/>
        </w:rPr>
        <w:t xml:space="preserve">A to impose a lesser sentence than it otherwise would have imposed had the child not so participated. Further, if the child has failed to participate in a </w:t>
      </w:r>
      <w:r>
        <w:rPr>
          <w:rFonts w:ascii="Arial" w:hAnsi="Arial" w:cs="Arial"/>
          <w:color w:val="000000"/>
          <w:sz w:val="20"/>
        </w:rPr>
        <w:t>PSGC</w:t>
      </w:r>
      <w:r w:rsidRPr="001C6E0E">
        <w:rPr>
          <w:rFonts w:ascii="Arial" w:hAnsi="Arial" w:cs="Arial"/>
          <w:color w:val="000000"/>
          <w:sz w:val="20"/>
        </w:rPr>
        <w:t xml:space="preserve"> </w:t>
      </w:r>
      <w:r>
        <w:rPr>
          <w:rFonts w:ascii="Arial" w:hAnsi="Arial" w:cs="Arial"/>
          <w:color w:val="000000"/>
          <w:sz w:val="20"/>
        </w:rPr>
        <w:t>s</w:t>
      </w:r>
      <w:r w:rsidRPr="001C6E0E">
        <w:rPr>
          <w:rFonts w:ascii="Arial" w:hAnsi="Arial" w:cs="Arial"/>
          <w:color w:val="000000"/>
          <w:sz w:val="20"/>
        </w:rPr>
        <w:t>s.</w:t>
      </w:r>
      <w:r>
        <w:rPr>
          <w:rFonts w:ascii="Arial" w:hAnsi="Arial" w:cs="Arial"/>
          <w:color w:val="000000"/>
          <w:sz w:val="20"/>
        </w:rPr>
        <w:t>238</w:t>
      </w:r>
      <w:r w:rsidRPr="001C6E0E">
        <w:rPr>
          <w:rFonts w:ascii="Arial" w:hAnsi="Arial" w:cs="Arial"/>
          <w:color w:val="000000"/>
          <w:sz w:val="20"/>
        </w:rPr>
        <w:t>(</w:t>
      </w:r>
      <w:r>
        <w:rPr>
          <w:rFonts w:ascii="Arial" w:hAnsi="Arial" w:cs="Arial"/>
          <w:color w:val="000000"/>
          <w:sz w:val="20"/>
        </w:rPr>
        <w:t>2</w:t>
      </w:r>
      <w:r w:rsidRPr="001C6E0E">
        <w:rPr>
          <w:rFonts w:ascii="Arial" w:hAnsi="Arial" w:cs="Arial"/>
          <w:color w:val="000000"/>
          <w:sz w:val="20"/>
        </w:rPr>
        <w:t xml:space="preserve">) </w:t>
      </w:r>
      <w:r>
        <w:rPr>
          <w:rFonts w:ascii="Arial" w:hAnsi="Arial" w:cs="Arial"/>
          <w:color w:val="000000"/>
          <w:sz w:val="20"/>
        </w:rPr>
        <w:t xml:space="preserve">&amp; 239 </w:t>
      </w:r>
      <w:r w:rsidRPr="001C6E0E">
        <w:rPr>
          <w:rFonts w:ascii="Arial" w:hAnsi="Arial" w:cs="Arial"/>
          <w:color w:val="000000"/>
          <w:sz w:val="20"/>
        </w:rPr>
        <w:t>prohibit the Court from imposing a more severe sentence than it would have imposed had sentencing not been deferred.</w:t>
      </w:r>
    </w:p>
    <w:p w14:paraId="76C11901" w14:textId="77777777" w:rsidR="00C17930" w:rsidRDefault="00C17930" w:rsidP="00C17930">
      <w:pPr>
        <w:pStyle w:val="Heading2"/>
        <w:tabs>
          <w:tab w:val="left" w:pos="567"/>
        </w:tabs>
        <w:spacing w:line="240" w:lineRule="auto"/>
        <w:rPr>
          <w:rFonts w:ascii="Arial" w:hAnsi="Arial" w:cs="Arial"/>
          <w:color w:val="000000"/>
          <w:sz w:val="20"/>
        </w:rPr>
      </w:pPr>
    </w:p>
    <w:p w14:paraId="68E9405C" w14:textId="240DA933" w:rsidR="00C17930" w:rsidRPr="009D021F" w:rsidRDefault="00C17930" w:rsidP="00C17930">
      <w:pPr>
        <w:jc w:val="both"/>
        <w:rPr>
          <w:rFonts w:ascii="Arial" w:hAnsi="Arial" w:cs="Arial"/>
          <w:sz w:val="20"/>
          <w:szCs w:val="20"/>
        </w:rPr>
      </w:pPr>
      <w:r w:rsidRPr="009D021F">
        <w:rPr>
          <w:rFonts w:ascii="Arial" w:hAnsi="Arial" w:cs="Arial"/>
          <w:sz w:val="20"/>
          <w:szCs w:val="20"/>
        </w:rPr>
        <w:t xml:space="preserve">In 2019/2020 186 group conferences </w:t>
      </w:r>
      <w:r>
        <w:rPr>
          <w:rFonts w:ascii="Arial" w:hAnsi="Arial" w:cs="Arial"/>
          <w:sz w:val="20"/>
          <w:szCs w:val="20"/>
        </w:rPr>
        <w:t xml:space="preserve">were </w:t>
      </w:r>
      <w:r w:rsidRPr="009D021F">
        <w:rPr>
          <w:rFonts w:ascii="Arial" w:hAnsi="Arial" w:cs="Arial"/>
          <w:sz w:val="20"/>
          <w:szCs w:val="20"/>
        </w:rPr>
        <w:t xml:space="preserve">conducted across Victoria. Of these 49% </w:t>
      </w:r>
      <w:r>
        <w:rPr>
          <w:rFonts w:ascii="Arial" w:hAnsi="Arial" w:cs="Arial"/>
          <w:sz w:val="20"/>
          <w:szCs w:val="20"/>
        </w:rPr>
        <w:t xml:space="preserve">of the young offenders </w:t>
      </w:r>
      <w:r w:rsidRPr="009D021F">
        <w:rPr>
          <w:rFonts w:ascii="Arial" w:hAnsi="Arial" w:cs="Arial"/>
          <w:sz w:val="20"/>
          <w:szCs w:val="20"/>
        </w:rPr>
        <w:t>were ultimately sentenced to a non-supervisory order, 47% to a supervisory order and 4% to YJC detention.</w:t>
      </w:r>
      <w:r>
        <w:rPr>
          <w:rFonts w:ascii="Arial" w:hAnsi="Arial" w:cs="Arial"/>
          <w:sz w:val="20"/>
          <w:szCs w:val="20"/>
        </w:rPr>
        <w:t xml:space="preserve"> In 2023/2024 Jesuit Social Services conducted 240 group conferences in Victoria &amp; Northern Territory, with 1,050 attendees including young persons, victims, police, family or other community members. In 2024/2025 JSS conducted 249 group conferences.</w:t>
      </w:r>
    </w:p>
    <w:p w14:paraId="5756F325" w14:textId="77777777" w:rsidR="00C17930" w:rsidRDefault="00C17930" w:rsidP="00C17930">
      <w:pPr>
        <w:jc w:val="both"/>
        <w:rPr>
          <w:rFonts w:ascii="Arial" w:hAnsi="Arial" w:cs="Arial"/>
          <w:color w:val="000000"/>
          <w:sz w:val="20"/>
        </w:rPr>
      </w:pPr>
    </w:p>
    <w:p w14:paraId="3DBAB798" w14:textId="3326C20B" w:rsidR="00C17930" w:rsidRPr="001C6E0E" w:rsidRDefault="003230A7" w:rsidP="00C17930">
      <w:pPr>
        <w:pStyle w:val="Heading3"/>
        <w:keepNext/>
        <w:keepLines/>
        <w:spacing w:after="120" w:line="240" w:lineRule="auto"/>
        <w:rPr>
          <w:rFonts w:ascii="Arial" w:hAnsi="Arial" w:cs="Arial"/>
          <w:b/>
          <w:bCs/>
          <w:color w:val="000000"/>
          <w:sz w:val="20"/>
        </w:rPr>
      </w:pPr>
      <w:bookmarkStart w:id="171" w:name="_11.6.4_Early_diversion"/>
      <w:bookmarkEnd w:id="171"/>
      <w:r>
        <w:rPr>
          <w:rFonts w:ascii="Arial" w:hAnsi="Arial" w:cs="Arial"/>
          <w:b/>
          <w:bCs/>
          <w:color w:val="000000"/>
          <w:sz w:val="20"/>
        </w:rPr>
        <w:t>SM</w:t>
      </w:r>
      <w:r w:rsidR="00C17930" w:rsidRPr="001C6E0E">
        <w:rPr>
          <w:rFonts w:ascii="Arial" w:hAnsi="Arial" w:cs="Arial"/>
          <w:b/>
          <w:bCs/>
          <w:color w:val="000000"/>
          <w:sz w:val="20"/>
        </w:rPr>
        <w:t>11.6.</w:t>
      </w:r>
      <w:r w:rsidR="00C17930">
        <w:rPr>
          <w:rFonts w:ascii="Arial" w:hAnsi="Arial" w:cs="Arial"/>
          <w:b/>
          <w:bCs/>
          <w:color w:val="000000"/>
          <w:sz w:val="20"/>
        </w:rPr>
        <w:t>4</w:t>
      </w:r>
      <w:r w:rsidR="00C17930" w:rsidRPr="00C17930">
        <w:rPr>
          <w:rFonts w:ascii="Arial" w:hAnsi="Arial" w:cs="Arial"/>
          <w:b/>
          <w:bCs/>
          <w:color w:val="FFFFFF" w:themeColor="background1"/>
          <w:sz w:val="20"/>
        </w:rPr>
        <w:t xml:space="preserve">   </w:t>
      </w:r>
      <w:r w:rsidR="00C17930">
        <w:rPr>
          <w:rFonts w:ascii="Arial" w:hAnsi="Arial" w:cs="Arial"/>
          <w:b/>
          <w:bCs/>
          <w:color w:val="000000"/>
          <w:sz w:val="20"/>
        </w:rPr>
        <w:t>Early diversion group conference [EDGC]</w:t>
      </w:r>
    </w:p>
    <w:p w14:paraId="3F22244D" w14:textId="77777777" w:rsidR="00C17930" w:rsidRPr="00FB30CF" w:rsidRDefault="00C17930" w:rsidP="00C17930">
      <w:pPr>
        <w:pStyle w:val="ListParagraph"/>
        <w:keepNext/>
        <w:keepLines/>
        <w:shd w:val="clear" w:color="auto" w:fill="000000"/>
        <w:spacing w:after="120"/>
        <w:ind w:left="0"/>
        <w:jc w:val="center"/>
        <w:rPr>
          <w:rFonts w:ascii="Arial" w:hAnsi="Arial" w:cs="Arial"/>
          <w:color w:val="FFFFFF"/>
          <w:shd w:val="clear" w:color="auto" w:fill="000000"/>
        </w:rPr>
      </w:pPr>
      <w:r>
        <w:rPr>
          <w:rFonts w:ascii="Arial" w:hAnsi="Arial" w:cs="Arial"/>
          <w:b/>
          <w:bCs/>
          <w:color w:val="FFFFFF"/>
          <w:shd w:val="clear" w:color="auto" w:fill="000000"/>
        </w:rPr>
        <w:t>REFERRAL FOR AN EDGC BY A POLICE OFFICER</w:t>
      </w:r>
    </w:p>
    <w:p w14:paraId="1BD76EE6" w14:textId="77777777" w:rsidR="00C17930" w:rsidRDefault="00C17930" w:rsidP="00C17930">
      <w:pPr>
        <w:jc w:val="both"/>
        <w:rPr>
          <w:rFonts w:ascii="Arial" w:hAnsi="Arial" w:cs="Arial"/>
          <w:color w:val="000000"/>
          <w:sz w:val="20"/>
        </w:rPr>
      </w:pPr>
      <w:r>
        <w:rPr>
          <w:rFonts w:ascii="Arial" w:hAnsi="Arial" w:cs="Arial"/>
          <w:color w:val="000000"/>
          <w:sz w:val="20"/>
        </w:rPr>
        <w:t>Section 117 YJA provides that – subject to s.118 – a referring police officer who is satisfied that there is sufficient evidence to charge a child with an alleged offence and who decides that the actions listed in paragraphs of s.92(1) – (a) [take no action], (b) [give a youth warning] and (c) [give a youth caution] – are clearly inappropriate–</w:t>
      </w:r>
    </w:p>
    <w:p w14:paraId="32C627A0" w14:textId="77777777" w:rsidR="00C17930" w:rsidRDefault="00C17930" w:rsidP="00C17930">
      <w:pPr>
        <w:pStyle w:val="ListParagraph"/>
        <w:numPr>
          <w:ilvl w:val="0"/>
          <w:numId w:val="201"/>
        </w:numPr>
        <w:spacing w:after="0" w:line="240" w:lineRule="auto"/>
        <w:ind w:left="357" w:hanging="357"/>
        <w:jc w:val="both"/>
        <w:rPr>
          <w:rFonts w:ascii="Arial" w:hAnsi="Arial" w:cs="Arial"/>
          <w:color w:val="000000"/>
          <w:sz w:val="20"/>
        </w:rPr>
      </w:pPr>
      <w:r w:rsidRPr="00F10BA7">
        <w:rPr>
          <w:rFonts w:ascii="Arial" w:hAnsi="Arial" w:cs="Arial"/>
          <w:b/>
          <w:bCs/>
          <w:color w:val="000000"/>
          <w:sz w:val="20"/>
        </w:rPr>
        <w:t>must</w:t>
      </w:r>
      <w:r>
        <w:rPr>
          <w:rFonts w:ascii="Arial" w:hAnsi="Arial" w:cs="Arial"/>
          <w:color w:val="000000"/>
          <w:sz w:val="20"/>
        </w:rPr>
        <w:t xml:space="preserve"> decide to </w:t>
      </w:r>
      <w:r w:rsidRPr="00F10BA7">
        <w:rPr>
          <w:rFonts w:ascii="Arial" w:hAnsi="Arial" w:cs="Arial"/>
          <w:color w:val="000000"/>
          <w:sz w:val="20"/>
        </w:rPr>
        <w:t xml:space="preserve">refer a child to an </w:t>
      </w:r>
      <w:r>
        <w:rPr>
          <w:rFonts w:ascii="Arial" w:hAnsi="Arial" w:cs="Arial"/>
          <w:color w:val="000000"/>
          <w:sz w:val="20"/>
        </w:rPr>
        <w:t>EDGC</w:t>
      </w:r>
      <w:r w:rsidRPr="00F10BA7">
        <w:rPr>
          <w:rFonts w:ascii="Arial" w:hAnsi="Arial" w:cs="Arial"/>
          <w:color w:val="000000"/>
          <w:sz w:val="20"/>
        </w:rPr>
        <w:t xml:space="preserve"> </w:t>
      </w:r>
      <w:r>
        <w:rPr>
          <w:rFonts w:ascii="Arial" w:hAnsi="Arial" w:cs="Arial"/>
          <w:color w:val="000000"/>
          <w:sz w:val="20"/>
        </w:rPr>
        <w:t>in respect of the alleged offence if–</w:t>
      </w:r>
    </w:p>
    <w:p w14:paraId="76EAF632" w14:textId="77777777" w:rsidR="00C17930" w:rsidRDefault="00C17930" w:rsidP="00C17930">
      <w:pPr>
        <w:pStyle w:val="ListParagraph"/>
        <w:numPr>
          <w:ilvl w:val="0"/>
          <w:numId w:val="202"/>
        </w:numPr>
        <w:spacing w:after="0" w:line="240" w:lineRule="auto"/>
        <w:ind w:left="714" w:hanging="357"/>
        <w:contextualSpacing w:val="0"/>
        <w:jc w:val="both"/>
        <w:rPr>
          <w:rFonts w:ascii="Arial" w:hAnsi="Arial" w:cs="Arial"/>
          <w:color w:val="000000"/>
          <w:sz w:val="20"/>
        </w:rPr>
      </w:pPr>
      <w:r>
        <w:rPr>
          <w:rFonts w:ascii="Arial" w:hAnsi="Arial" w:cs="Arial"/>
          <w:color w:val="000000"/>
          <w:sz w:val="20"/>
        </w:rPr>
        <w:t>the child is under 14 years of age; or</w:t>
      </w:r>
    </w:p>
    <w:p w14:paraId="2EF3CA89" w14:textId="77777777" w:rsidR="00C17930" w:rsidRDefault="00C17930" w:rsidP="00C17930">
      <w:pPr>
        <w:pStyle w:val="ListParagraph"/>
        <w:numPr>
          <w:ilvl w:val="0"/>
          <w:numId w:val="202"/>
        </w:numPr>
        <w:spacing w:after="0" w:line="240" w:lineRule="auto"/>
        <w:ind w:left="714" w:hanging="357"/>
        <w:contextualSpacing w:val="0"/>
        <w:jc w:val="both"/>
        <w:rPr>
          <w:rFonts w:ascii="Arial" w:hAnsi="Arial" w:cs="Arial"/>
          <w:color w:val="000000"/>
          <w:sz w:val="20"/>
        </w:rPr>
      </w:pPr>
      <w:r>
        <w:rPr>
          <w:rFonts w:ascii="Arial" w:hAnsi="Arial" w:cs="Arial"/>
          <w:color w:val="000000"/>
          <w:sz w:val="20"/>
        </w:rPr>
        <w:t>the child is 14 years of age or older and–</w:t>
      </w:r>
    </w:p>
    <w:p w14:paraId="59ADB2AC" w14:textId="77777777" w:rsidR="00C17930" w:rsidRDefault="00C17930">
      <w:pPr>
        <w:pStyle w:val="ListParagraph"/>
        <w:numPr>
          <w:ilvl w:val="0"/>
          <w:numId w:val="206"/>
        </w:numPr>
        <w:spacing w:after="0" w:line="240" w:lineRule="auto"/>
        <w:ind w:left="1077" w:hanging="357"/>
        <w:jc w:val="both"/>
        <w:rPr>
          <w:rFonts w:ascii="Arial" w:hAnsi="Arial" w:cs="Arial"/>
          <w:color w:val="000000"/>
          <w:sz w:val="20"/>
        </w:rPr>
      </w:pPr>
      <w:r>
        <w:rPr>
          <w:rFonts w:ascii="Arial" w:hAnsi="Arial" w:cs="Arial"/>
          <w:color w:val="000000"/>
          <w:sz w:val="20"/>
        </w:rPr>
        <w:t>the alleged offending does not include the commission of an indictable offence; and/or</w:t>
      </w:r>
    </w:p>
    <w:p w14:paraId="77AC6691" w14:textId="77777777" w:rsidR="00C17930" w:rsidRPr="00C73E0C" w:rsidRDefault="00C17930">
      <w:pPr>
        <w:pStyle w:val="ListParagraph"/>
        <w:numPr>
          <w:ilvl w:val="0"/>
          <w:numId w:val="206"/>
        </w:numPr>
        <w:spacing w:after="0" w:line="240" w:lineRule="auto"/>
        <w:ind w:left="1077" w:hanging="357"/>
        <w:jc w:val="both"/>
        <w:rPr>
          <w:rFonts w:ascii="Arial" w:hAnsi="Arial" w:cs="Arial"/>
          <w:color w:val="000000"/>
          <w:sz w:val="20"/>
        </w:rPr>
      </w:pPr>
      <w:r>
        <w:rPr>
          <w:rFonts w:ascii="Arial" w:hAnsi="Arial" w:cs="Arial"/>
          <w:color w:val="000000"/>
          <w:sz w:val="20"/>
        </w:rPr>
        <w:t>the child is 14 years of age or over the child has not previously been charged with an offence that allegedly occurred when the child was 14 years of age or over;</w:t>
      </w:r>
    </w:p>
    <w:p w14:paraId="2BE7D312" w14:textId="77777777" w:rsidR="00C17930" w:rsidRDefault="00C17930" w:rsidP="00C17930">
      <w:pPr>
        <w:numPr>
          <w:ilvl w:val="0"/>
          <w:numId w:val="193"/>
        </w:numPr>
        <w:ind w:left="357" w:hanging="357"/>
        <w:jc w:val="both"/>
        <w:rPr>
          <w:rFonts w:ascii="Arial" w:hAnsi="Arial" w:cs="Arial"/>
          <w:color w:val="000000"/>
          <w:sz w:val="20"/>
        </w:rPr>
      </w:pPr>
      <w:r w:rsidRPr="00770D9F">
        <w:rPr>
          <w:rFonts w:ascii="Arial" w:hAnsi="Arial" w:cs="Arial"/>
          <w:b/>
          <w:bCs/>
          <w:color w:val="000000"/>
          <w:sz w:val="20"/>
        </w:rPr>
        <w:t>may</w:t>
      </w:r>
      <w:r>
        <w:rPr>
          <w:rFonts w:ascii="Arial" w:hAnsi="Arial" w:cs="Arial"/>
          <w:color w:val="000000"/>
          <w:sz w:val="20"/>
        </w:rPr>
        <w:t xml:space="preserve"> decide to refer the child to an EDGC in any other case.</w:t>
      </w:r>
    </w:p>
    <w:p w14:paraId="77991FE5" w14:textId="77777777" w:rsidR="00C17930" w:rsidRPr="001C6E0E" w:rsidRDefault="00C17930" w:rsidP="00C17930">
      <w:pPr>
        <w:jc w:val="both"/>
        <w:rPr>
          <w:rFonts w:ascii="Arial" w:hAnsi="Arial" w:cs="Arial"/>
          <w:color w:val="000000"/>
          <w:sz w:val="20"/>
        </w:rPr>
      </w:pPr>
    </w:p>
    <w:p w14:paraId="48698389" w14:textId="77777777" w:rsidR="00C17930" w:rsidRPr="00974C34" w:rsidRDefault="00C17930" w:rsidP="00C17930">
      <w:pPr>
        <w:jc w:val="both"/>
        <w:rPr>
          <w:rFonts w:ascii="Arial" w:hAnsi="Arial" w:cs="Arial"/>
          <w:color w:val="000000"/>
          <w:sz w:val="20"/>
        </w:rPr>
      </w:pPr>
      <w:r w:rsidRPr="00974C34">
        <w:rPr>
          <w:rFonts w:ascii="Arial" w:hAnsi="Arial" w:cs="Arial"/>
          <w:color w:val="000000"/>
          <w:sz w:val="20"/>
        </w:rPr>
        <w:t>Under s.118 a police officer must not refer a child to an EDGC–</w:t>
      </w:r>
    </w:p>
    <w:p w14:paraId="12E7F59D" w14:textId="77777777" w:rsidR="00C17930" w:rsidRDefault="00C17930" w:rsidP="00C17930">
      <w:pPr>
        <w:pStyle w:val="ListParagraph"/>
        <w:numPr>
          <w:ilvl w:val="0"/>
          <w:numId w:val="201"/>
        </w:numPr>
        <w:spacing w:after="0" w:line="240" w:lineRule="auto"/>
        <w:ind w:left="357" w:hanging="357"/>
        <w:jc w:val="both"/>
        <w:rPr>
          <w:rFonts w:ascii="Arial" w:hAnsi="Arial" w:cs="Arial"/>
          <w:color w:val="000000"/>
          <w:sz w:val="20"/>
        </w:rPr>
      </w:pPr>
      <w:r>
        <w:rPr>
          <w:rFonts w:ascii="Arial" w:hAnsi="Arial" w:cs="Arial"/>
          <w:color w:val="000000"/>
          <w:sz w:val="20"/>
        </w:rPr>
        <w:t>unless there is a suitable approved service provider to conduct the EDGC; or</w:t>
      </w:r>
    </w:p>
    <w:p w14:paraId="67C64F84" w14:textId="77777777" w:rsidR="00C17930" w:rsidRDefault="00C17930" w:rsidP="00C17930">
      <w:pPr>
        <w:pStyle w:val="ListParagraph"/>
        <w:numPr>
          <w:ilvl w:val="0"/>
          <w:numId w:val="201"/>
        </w:numPr>
        <w:spacing w:after="0" w:line="240" w:lineRule="auto"/>
        <w:ind w:left="357" w:hanging="357"/>
        <w:jc w:val="both"/>
        <w:rPr>
          <w:rFonts w:ascii="Arial" w:hAnsi="Arial" w:cs="Arial"/>
          <w:color w:val="000000"/>
          <w:sz w:val="20"/>
        </w:rPr>
      </w:pPr>
      <w:r>
        <w:rPr>
          <w:rFonts w:ascii="Arial" w:hAnsi="Arial" w:cs="Arial"/>
          <w:color w:val="000000"/>
          <w:sz w:val="20"/>
        </w:rPr>
        <w:t>if the child denies the alleged offending or does not consent to the referral; or</w:t>
      </w:r>
    </w:p>
    <w:p w14:paraId="3DE55FBB" w14:textId="77777777" w:rsidR="00C17930" w:rsidRPr="00974C34" w:rsidRDefault="00C17930" w:rsidP="00C17930">
      <w:pPr>
        <w:pStyle w:val="ListParagraph"/>
        <w:numPr>
          <w:ilvl w:val="0"/>
          <w:numId w:val="201"/>
        </w:numPr>
        <w:spacing w:after="0" w:line="240" w:lineRule="auto"/>
        <w:ind w:left="357" w:hanging="357"/>
        <w:jc w:val="both"/>
        <w:rPr>
          <w:rFonts w:ascii="Arial" w:hAnsi="Arial" w:cs="Arial"/>
          <w:color w:val="000000"/>
          <w:sz w:val="20"/>
        </w:rPr>
      </w:pPr>
      <w:r>
        <w:rPr>
          <w:rFonts w:ascii="Arial" w:hAnsi="Arial" w:cs="Arial"/>
          <w:color w:val="000000"/>
          <w:sz w:val="20"/>
        </w:rPr>
        <w:t>if the alleged offence is specified in s.118(2).</w:t>
      </w:r>
    </w:p>
    <w:p w14:paraId="23966E8A" w14:textId="77777777" w:rsidR="00C17930" w:rsidRDefault="00C17930" w:rsidP="00C17930">
      <w:pPr>
        <w:jc w:val="both"/>
        <w:rPr>
          <w:rFonts w:ascii="Arial" w:hAnsi="Arial" w:cs="Arial"/>
          <w:color w:val="000000"/>
          <w:sz w:val="20"/>
        </w:rPr>
      </w:pPr>
    </w:p>
    <w:p w14:paraId="5D1B634C" w14:textId="77777777" w:rsidR="00C17930" w:rsidRDefault="00C17930" w:rsidP="00C17930">
      <w:pPr>
        <w:jc w:val="both"/>
        <w:rPr>
          <w:rFonts w:ascii="Arial" w:hAnsi="Arial" w:cs="Arial"/>
          <w:color w:val="000000"/>
          <w:sz w:val="20"/>
        </w:rPr>
      </w:pPr>
      <w:r>
        <w:rPr>
          <w:rFonts w:ascii="Arial" w:hAnsi="Arial" w:cs="Arial"/>
          <w:color w:val="000000"/>
          <w:sz w:val="20"/>
        </w:rPr>
        <w:t>Under s.116 the objects of a EDGC are:</w:t>
      </w:r>
    </w:p>
    <w:p w14:paraId="7EBD392A" w14:textId="77777777" w:rsidR="00C17930" w:rsidRDefault="00C17930">
      <w:pPr>
        <w:pStyle w:val="ListParagraph"/>
        <w:numPr>
          <w:ilvl w:val="0"/>
          <w:numId w:val="207"/>
        </w:numPr>
        <w:spacing w:before="40" w:after="0" w:line="240" w:lineRule="auto"/>
        <w:ind w:left="357" w:hanging="357"/>
        <w:contextualSpacing w:val="0"/>
        <w:jc w:val="both"/>
        <w:rPr>
          <w:rFonts w:ascii="Arial" w:hAnsi="Arial" w:cs="Arial"/>
          <w:color w:val="000000"/>
          <w:sz w:val="20"/>
        </w:rPr>
      </w:pPr>
      <w:r>
        <w:rPr>
          <w:rFonts w:ascii="Arial" w:hAnsi="Arial" w:cs="Arial"/>
          <w:color w:val="000000"/>
          <w:sz w:val="20"/>
        </w:rPr>
        <w:t>to support the early diversion of a child from the criminal justice system; and</w:t>
      </w:r>
    </w:p>
    <w:p w14:paraId="3C47094D" w14:textId="77777777" w:rsidR="00C17930" w:rsidRDefault="00C17930">
      <w:pPr>
        <w:pStyle w:val="ListParagraph"/>
        <w:numPr>
          <w:ilvl w:val="0"/>
          <w:numId w:val="207"/>
        </w:numPr>
        <w:spacing w:before="40" w:after="0" w:line="240" w:lineRule="auto"/>
        <w:ind w:left="357" w:hanging="357"/>
        <w:contextualSpacing w:val="0"/>
        <w:jc w:val="both"/>
        <w:rPr>
          <w:rFonts w:ascii="Arial" w:hAnsi="Arial" w:cs="Arial"/>
          <w:color w:val="000000"/>
          <w:sz w:val="20"/>
        </w:rPr>
      </w:pPr>
      <w:r>
        <w:rPr>
          <w:rFonts w:ascii="Arial" w:hAnsi="Arial" w:cs="Arial"/>
          <w:color w:val="000000"/>
          <w:sz w:val="20"/>
        </w:rPr>
        <w:t>to reduce the likelihood of the child having further contact with the criminal justice system; and</w:t>
      </w:r>
    </w:p>
    <w:p w14:paraId="0C3CB15B" w14:textId="77777777" w:rsidR="00C17930" w:rsidRDefault="00C17930">
      <w:pPr>
        <w:pStyle w:val="ListParagraph"/>
        <w:numPr>
          <w:ilvl w:val="0"/>
          <w:numId w:val="207"/>
        </w:numPr>
        <w:spacing w:before="40" w:after="0" w:line="240" w:lineRule="auto"/>
        <w:ind w:left="357" w:hanging="357"/>
        <w:contextualSpacing w:val="0"/>
        <w:jc w:val="both"/>
        <w:rPr>
          <w:rFonts w:ascii="Arial" w:hAnsi="Arial" w:cs="Arial"/>
          <w:color w:val="000000"/>
          <w:sz w:val="20"/>
        </w:rPr>
      </w:pPr>
      <w:r>
        <w:rPr>
          <w:rFonts w:ascii="Arial" w:hAnsi="Arial" w:cs="Arial"/>
          <w:color w:val="000000"/>
          <w:sz w:val="20"/>
        </w:rPr>
        <w:t>to promote community safety; and</w:t>
      </w:r>
    </w:p>
    <w:p w14:paraId="0F6CB67F" w14:textId="77777777" w:rsidR="00C17930" w:rsidRPr="00CD6727" w:rsidRDefault="00C17930">
      <w:pPr>
        <w:pStyle w:val="ListParagraph"/>
        <w:numPr>
          <w:ilvl w:val="0"/>
          <w:numId w:val="207"/>
        </w:numPr>
        <w:spacing w:before="40" w:after="0" w:line="240" w:lineRule="auto"/>
        <w:ind w:left="357" w:hanging="357"/>
        <w:contextualSpacing w:val="0"/>
        <w:jc w:val="both"/>
        <w:rPr>
          <w:rFonts w:ascii="Arial" w:hAnsi="Arial" w:cs="Arial"/>
          <w:color w:val="000000"/>
          <w:sz w:val="20"/>
        </w:rPr>
      </w:pPr>
      <w:r>
        <w:rPr>
          <w:rFonts w:ascii="Arial" w:hAnsi="Arial" w:cs="Arial"/>
          <w:color w:val="000000"/>
          <w:sz w:val="20"/>
        </w:rPr>
        <w:t>to provide a safe, supportive and solution-focussed process which assists the child to–</w:t>
      </w:r>
    </w:p>
    <w:p w14:paraId="58A1CFB9" w14:textId="77777777" w:rsidR="00C17930" w:rsidRDefault="00C17930" w:rsidP="00C17930">
      <w:pPr>
        <w:pStyle w:val="ListParagraph"/>
        <w:numPr>
          <w:ilvl w:val="0"/>
          <w:numId w:val="203"/>
        </w:numPr>
        <w:spacing w:after="0" w:line="240" w:lineRule="auto"/>
        <w:jc w:val="both"/>
        <w:rPr>
          <w:rFonts w:ascii="Arial" w:hAnsi="Arial" w:cs="Arial"/>
          <w:color w:val="000000"/>
          <w:sz w:val="20"/>
        </w:rPr>
      </w:pPr>
      <w:r>
        <w:rPr>
          <w:rFonts w:ascii="Arial" w:hAnsi="Arial" w:cs="Arial"/>
          <w:color w:val="000000"/>
          <w:sz w:val="20"/>
        </w:rPr>
        <w:t>repair any harm to themselves, any victims of their alleged offending, their families and their community; and</w:t>
      </w:r>
    </w:p>
    <w:p w14:paraId="52AABEC7" w14:textId="77777777" w:rsidR="00C17930" w:rsidRDefault="00C17930" w:rsidP="00C17930">
      <w:pPr>
        <w:pStyle w:val="ListParagraph"/>
        <w:numPr>
          <w:ilvl w:val="0"/>
          <w:numId w:val="203"/>
        </w:numPr>
        <w:spacing w:after="0" w:line="240" w:lineRule="auto"/>
        <w:ind w:left="714" w:hanging="357"/>
        <w:jc w:val="both"/>
        <w:rPr>
          <w:rFonts w:ascii="Arial" w:hAnsi="Arial" w:cs="Arial"/>
          <w:color w:val="000000"/>
          <w:sz w:val="20"/>
        </w:rPr>
      </w:pPr>
      <w:r>
        <w:rPr>
          <w:rFonts w:ascii="Arial" w:hAnsi="Arial" w:cs="Arial"/>
          <w:color w:val="000000"/>
          <w:sz w:val="20"/>
        </w:rPr>
        <w:t>self-reflect; and</w:t>
      </w:r>
    </w:p>
    <w:p w14:paraId="7B65B893" w14:textId="77777777" w:rsidR="00C17930" w:rsidRPr="00CD6727" w:rsidRDefault="00C17930" w:rsidP="00C17930">
      <w:pPr>
        <w:pStyle w:val="ListParagraph"/>
        <w:numPr>
          <w:ilvl w:val="0"/>
          <w:numId w:val="203"/>
        </w:numPr>
        <w:spacing w:after="0" w:line="240" w:lineRule="auto"/>
        <w:ind w:left="714" w:hanging="357"/>
        <w:jc w:val="both"/>
        <w:rPr>
          <w:rFonts w:ascii="Arial" w:hAnsi="Arial" w:cs="Arial"/>
          <w:color w:val="000000"/>
          <w:sz w:val="20"/>
        </w:rPr>
      </w:pPr>
      <w:r>
        <w:rPr>
          <w:rFonts w:ascii="Arial" w:hAnsi="Arial" w:cs="Arial"/>
          <w:color w:val="000000"/>
          <w:sz w:val="20"/>
        </w:rPr>
        <w:t>restore and strengthen relationships with members of their family and their community; and</w:t>
      </w:r>
    </w:p>
    <w:p w14:paraId="0866C8E8" w14:textId="77777777" w:rsidR="00C17930" w:rsidRPr="00CD6727" w:rsidRDefault="00C17930">
      <w:pPr>
        <w:pStyle w:val="ListParagraph"/>
        <w:numPr>
          <w:ilvl w:val="0"/>
          <w:numId w:val="207"/>
        </w:numPr>
        <w:spacing w:before="40" w:after="0" w:line="240" w:lineRule="auto"/>
        <w:ind w:left="357" w:hanging="357"/>
        <w:contextualSpacing w:val="0"/>
        <w:jc w:val="both"/>
        <w:rPr>
          <w:rFonts w:ascii="Arial" w:hAnsi="Arial" w:cs="Arial"/>
          <w:color w:val="000000"/>
          <w:sz w:val="20"/>
        </w:rPr>
      </w:pPr>
      <w:r>
        <w:rPr>
          <w:rFonts w:ascii="Arial" w:hAnsi="Arial" w:cs="Arial"/>
          <w:color w:val="000000"/>
          <w:sz w:val="20"/>
        </w:rPr>
        <w:t>to engage parents and persons of significance in the child’s life and any organisations or agencies that have responsibility for the child to–</w:t>
      </w:r>
    </w:p>
    <w:p w14:paraId="6A36162A" w14:textId="77777777" w:rsidR="00C17930" w:rsidRDefault="00C17930" w:rsidP="00C17930">
      <w:pPr>
        <w:pStyle w:val="ListParagraph"/>
        <w:numPr>
          <w:ilvl w:val="0"/>
          <w:numId w:val="204"/>
        </w:numPr>
        <w:spacing w:after="0" w:line="240" w:lineRule="auto"/>
        <w:jc w:val="both"/>
        <w:rPr>
          <w:rFonts w:ascii="Arial" w:hAnsi="Arial" w:cs="Arial"/>
          <w:color w:val="000000"/>
          <w:sz w:val="20"/>
        </w:rPr>
      </w:pPr>
      <w:r>
        <w:rPr>
          <w:rFonts w:ascii="Arial" w:hAnsi="Arial" w:cs="Arial"/>
          <w:color w:val="000000"/>
          <w:sz w:val="20"/>
        </w:rPr>
        <w:t>address the underlying causes of the child’s conduct; and</w:t>
      </w:r>
    </w:p>
    <w:p w14:paraId="37FD37B4" w14:textId="77777777" w:rsidR="00C17930" w:rsidRDefault="00C17930" w:rsidP="00C17930">
      <w:pPr>
        <w:pStyle w:val="ListParagraph"/>
        <w:numPr>
          <w:ilvl w:val="0"/>
          <w:numId w:val="204"/>
        </w:numPr>
        <w:spacing w:after="0" w:line="240" w:lineRule="auto"/>
        <w:ind w:left="714" w:hanging="357"/>
        <w:jc w:val="both"/>
        <w:rPr>
          <w:rFonts w:ascii="Arial" w:hAnsi="Arial" w:cs="Arial"/>
          <w:color w:val="000000"/>
          <w:sz w:val="20"/>
        </w:rPr>
      </w:pPr>
      <w:r>
        <w:rPr>
          <w:rFonts w:ascii="Arial" w:hAnsi="Arial" w:cs="Arial"/>
          <w:color w:val="000000"/>
          <w:sz w:val="20"/>
        </w:rPr>
        <w:t>support the child’s rehabilitation and positive development; and</w:t>
      </w:r>
    </w:p>
    <w:p w14:paraId="084EC431" w14:textId="77777777" w:rsidR="00C17930" w:rsidRDefault="00C17930">
      <w:pPr>
        <w:pStyle w:val="ListParagraph"/>
        <w:numPr>
          <w:ilvl w:val="0"/>
          <w:numId w:val="207"/>
        </w:numPr>
        <w:spacing w:before="40" w:after="0" w:line="240" w:lineRule="auto"/>
        <w:ind w:left="357" w:hanging="357"/>
        <w:contextualSpacing w:val="0"/>
        <w:jc w:val="both"/>
        <w:rPr>
          <w:rFonts w:ascii="Arial" w:hAnsi="Arial" w:cs="Arial"/>
          <w:color w:val="000000"/>
          <w:sz w:val="20"/>
        </w:rPr>
      </w:pPr>
      <w:r>
        <w:rPr>
          <w:rFonts w:ascii="Arial" w:hAnsi="Arial" w:cs="Arial"/>
          <w:color w:val="000000"/>
          <w:sz w:val="20"/>
        </w:rPr>
        <w:t>to give any victim of the offence the opportunity to express the victim’s experience of the child’s offending and the impact of the offending on them; and</w:t>
      </w:r>
    </w:p>
    <w:p w14:paraId="50C9506F" w14:textId="77777777" w:rsidR="00C17930" w:rsidRPr="00CD6727" w:rsidRDefault="00C17930">
      <w:pPr>
        <w:pStyle w:val="ListParagraph"/>
        <w:numPr>
          <w:ilvl w:val="0"/>
          <w:numId w:val="207"/>
        </w:numPr>
        <w:spacing w:before="40" w:after="0" w:line="240" w:lineRule="auto"/>
        <w:ind w:left="357" w:hanging="357"/>
        <w:contextualSpacing w:val="0"/>
        <w:jc w:val="both"/>
        <w:rPr>
          <w:rFonts w:ascii="Arial" w:hAnsi="Arial" w:cs="Arial"/>
          <w:color w:val="000000"/>
          <w:sz w:val="20"/>
        </w:rPr>
      </w:pPr>
      <w:r>
        <w:rPr>
          <w:rFonts w:ascii="Arial" w:hAnsi="Arial" w:cs="Arial"/>
          <w:color w:val="000000"/>
          <w:sz w:val="20"/>
        </w:rPr>
        <w:t>to finalise an early diversion outcome plan for the child.</w:t>
      </w:r>
    </w:p>
    <w:p w14:paraId="561F9AD9" w14:textId="77777777" w:rsidR="00C17930" w:rsidRDefault="00C17930" w:rsidP="00C17930">
      <w:pPr>
        <w:jc w:val="both"/>
        <w:rPr>
          <w:rFonts w:ascii="Arial" w:hAnsi="Arial" w:cs="Arial"/>
          <w:color w:val="000000"/>
          <w:sz w:val="20"/>
        </w:rPr>
      </w:pPr>
    </w:p>
    <w:p w14:paraId="15845F96" w14:textId="77777777" w:rsidR="00C17930" w:rsidRDefault="00C17930" w:rsidP="00C17930">
      <w:pPr>
        <w:jc w:val="both"/>
        <w:rPr>
          <w:rFonts w:ascii="Arial" w:hAnsi="Arial" w:cs="Arial"/>
          <w:color w:val="000000"/>
          <w:sz w:val="20"/>
        </w:rPr>
      </w:pPr>
      <w:r>
        <w:rPr>
          <w:rFonts w:ascii="Arial" w:hAnsi="Arial" w:cs="Arial"/>
          <w:color w:val="000000"/>
          <w:sz w:val="20"/>
        </w:rPr>
        <w:t>Section 126 provides that an EDGC for a child must not proceed unless the child has legal representation. Attendees at an EDGC are listed in s.127. Conduct of the EDGC is detailed in s.129 and stipulations in relation to an early diversion outcome plan are set out in ss.130-131. Further statutory stipulations for EDGCs are contained in ss.119-125, 128, 128A &amp; 132-135.</w:t>
      </w:r>
    </w:p>
    <w:p w14:paraId="1253AE6C" w14:textId="77777777" w:rsidR="00C17930" w:rsidRDefault="00C17930" w:rsidP="00C17930">
      <w:pPr>
        <w:jc w:val="both"/>
        <w:rPr>
          <w:rFonts w:ascii="Arial" w:hAnsi="Arial" w:cs="Arial"/>
          <w:color w:val="000000"/>
          <w:sz w:val="20"/>
        </w:rPr>
      </w:pPr>
    </w:p>
    <w:p w14:paraId="2F57302A" w14:textId="77777777" w:rsidR="00C17930" w:rsidRDefault="00C17930" w:rsidP="00C17930">
      <w:pPr>
        <w:jc w:val="both"/>
        <w:rPr>
          <w:rFonts w:ascii="Arial" w:hAnsi="Arial" w:cs="Arial"/>
          <w:color w:val="000000"/>
          <w:sz w:val="20"/>
        </w:rPr>
      </w:pPr>
      <w:r>
        <w:rPr>
          <w:rFonts w:ascii="Arial" w:hAnsi="Arial" w:cs="Arial"/>
          <w:color w:val="000000"/>
          <w:sz w:val="20"/>
        </w:rPr>
        <w:t>Section 136(1) requires the Secretary DJCS to develop an Aboriginal-led EDGC model and the requirements of the model and the conduct of an Aboriginal-led EDGC are detailed in ss.137-138.</w:t>
      </w:r>
    </w:p>
    <w:p w14:paraId="3EDF874F" w14:textId="77777777" w:rsidR="00C17930" w:rsidRDefault="00C17930" w:rsidP="00C17930">
      <w:pPr>
        <w:jc w:val="both"/>
        <w:rPr>
          <w:rFonts w:ascii="Arial" w:hAnsi="Arial" w:cs="Arial"/>
          <w:color w:val="000000"/>
          <w:sz w:val="20"/>
        </w:rPr>
      </w:pPr>
    </w:p>
    <w:p w14:paraId="2056C98D" w14:textId="77777777" w:rsidR="00C17930" w:rsidRPr="00FB30CF" w:rsidRDefault="00C17930" w:rsidP="00C17930">
      <w:pPr>
        <w:pStyle w:val="ListParagraph"/>
        <w:keepNext/>
        <w:keepLines/>
        <w:shd w:val="clear" w:color="auto" w:fill="000000"/>
        <w:spacing w:after="120"/>
        <w:ind w:left="0"/>
        <w:jc w:val="center"/>
        <w:rPr>
          <w:rFonts w:ascii="Arial" w:hAnsi="Arial" w:cs="Arial"/>
          <w:color w:val="FFFFFF"/>
          <w:shd w:val="clear" w:color="auto" w:fill="000000"/>
        </w:rPr>
      </w:pPr>
      <w:r>
        <w:rPr>
          <w:rFonts w:ascii="Arial" w:hAnsi="Arial" w:cs="Arial"/>
          <w:b/>
          <w:bCs/>
          <w:color w:val="FFFFFF"/>
          <w:shd w:val="clear" w:color="auto" w:fill="000000"/>
        </w:rPr>
        <w:t>REFERRAL FOR AN EDGC BY THE CHILDREN’S COURT</w:t>
      </w:r>
    </w:p>
    <w:p w14:paraId="3C7EF69F" w14:textId="77777777" w:rsidR="00C17930" w:rsidRDefault="00C17930" w:rsidP="00C17930">
      <w:pPr>
        <w:jc w:val="both"/>
        <w:rPr>
          <w:rFonts w:ascii="Arial" w:hAnsi="Arial" w:cs="Arial"/>
          <w:color w:val="000000"/>
          <w:sz w:val="20"/>
        </w:rPr>
      </w:pPr>
      <w:r>
        <w:rPr>
          <w:rFonts w:ascii="Arial" w:hAnsi="Arial" w:cs="Arial"/>
          <w:color w:val="000000"/>
          <w:sz w:val="20"/>
        </w:rPr>
        <w:t>Section 161 YJA provides that before hearing and determining a charge against a child for an alleged offence (other than an alleged offence excluded from such referral by s.118(2)), the Children’s Court may order the child to participate in a EDGC if–</w:t>
      </w:r>
    </w:p>
    <w:p w14:paraId="6DC807C7" w14:textId="77777777" w:rsidR="00C17930" w:rsidRDefault="00C17930" w:rsidP="00C17930">
      <w:pPr>
        <w:pStyle w:val="ListParagraph"/>
        <w:numPr>
          <w:ilvl w:val="0"/>
          <w:numId w:val="201"/>
        </w:numPr>
        <w:spacing w:after="0" w:line="240" w:lineRule="auto"/>
        <w:ind w:left="357" w:hanging="357"/>
        <w:jc w:val="both"/>
        <w:rPr>
          <w:rFonts w:ascii="Arial" w:hAnsi="Arial" w:cs="Arial"/>
          <w:color w:val="000000"/>
          <w:sz w:val="20"/>
        </w:rPr>
      </w:pPr>
      <w:r>
        <w:rPr>
          <w:rFonts w:ascii="Arial" w:hAnsi="Arial" w:cs="Arial"/>
          <w:color w:val="000000"/>
          <w:sz w:val="20"/>
        </w:rPr>
        <w:t>there is a suitable approved service provider to conduct the EDGC; and</w:t>
      </w:r>
    </w:p>
    <w:p w14:paraId="2DDF4B37" w14:textId="77777777" w:rsidR="00C17930" w:rsidRDefault="00C17930" w:rsidP="00C17930">
      <w:pPr>
        <w:pStyle w:val="ListParagraph"/>
        <w:numPr>
          <w:ilvl w:val="0"/>
          <w:numId w:val="201"/>
        </w:numPr>
        <w:spacing w:after="0" w:line="240" w:lineRule="auto"/>
        <w:ind w:left="357" w:hanging="357"/>
        <w:jc w:val="both"/>
        <w:rPr>
          <w:rFonts w:ascii="Arial" w:hAnsi="Arial" w:cs="Arial"/>
          <w:color w:val="000000"/>
          <w:sz w:val="20"/>
        </w:rPr>
      </w:pPr>
      <w:r>
        <w:rPr>
          <w:rFonts w:ascii="Arial" w:hAnsi="Arial" w:cs="Arial"/>
          <w:color w:val="000000"/>
          <w:sz w:val="20"/>
        </w:rPr>
        <w:t>the Court determines that it is in the interests of justice; and</w:t>
      </w:r>
    </w:p>
    <w:p w14:paraId="6A554270" w14:textId="77777777" w:rsidR="00C17930" w:rsidRDefault="00C17930" w:rsidP="00C17930">
      <w:pPr>
        <w:pStyle w:val="ListParagraph"/>
        <w:numPr>
          <w:ilvl w:val="0"/>
          <w:numId w:val="201"/>
        </w:numPr>
        <w:spacing w:after="0" w:line="240" w:lineRule="auto"/>
        <w:ind w:left="357" w:hanging="357"/>
        <w:jc w:val="both"/>
        <w:rPr>
          <w:rFonts w:ascii="Arial" w:hAnsi="Arial" w:cs="Arial"/>
          <w:color w:val="000000"/>
          <w:sz w:val="20"/>
        </w:rPr>
      </w:pPr>
      <w:r>
        <w:rPr>
          <w:rFonts w:ascii="Arial" w:hAnsi="Arial" w:cs="Arial"/>
          <w:color w:val="000000"/>
          <w:sz w:val="20"/>
        </w:rPr>
        <w:t>the child consents.</w:t>
      </w:r>
    </w:p>
    <w:p w14:paraId="63E2AB23" w14:textId="77777777" w:rsidR="00C17930" w:rsidRPr="00487B5B" w:rsidRDefault="00C17930" w:rsidP="00C17930">
      <w:pPr>
        <w:jc w:val="both"/>
        <w:rPr>
          <w:rFonts w:ascii="Arial" w:hAnsi="Arial" w:cs="Arial"/>
          <w:color w:val="000000"/>
          <w:sz w:val="20"/>
        </w:rPr>
      </w:pPr>
    </w:p>
    <w:p w14:paraId="09CC3F80" w14:textId="77777777" w:rsidR="00C17930" w:rsidRDefault="00C17930" w:rsidP="00C17930">
      <w:pPr>
        <w:jc w:val="both"/>
        <w:rPr>
          <w:rFonts w:ascii="Arial" w:hAnsi="Arial" w:cs="Arial"/>
          <w:color w:val="000000"/>
          <w:sz w:val="20"/>
        </w:rPr>
      </w:pPr>
      <w:r>
        <w:rPr>
          <w:rFonts w:ascii="Arial" w:hAnsi="Arial" w:cs="Arial"/>
          <w:color w:val="000000"/>
          <w:sz w:val="20"/>
        </w:rPr>
        <w:t>Section 162(2) provides the Children’s Court may refuse to accept a plea of guilty from the child or may allow the child to withdraw such a plea if the Court–</w:t>
      </w:r>
    </w:p>
    <w:p w14:paraId="7BACC68C" w14:textId="77777777" w:rsidR="00C17930" w:rsidRDefault="00C17930">
      <w:pPr>
        <w:pStyle w:val="ListParagraph"/>
        <w:numPr>
          <w:ilvl w:val="0"/>
          <w:numId w:val="208"/>
        </w:numPr>
        <w:spacing w:after="0" w:line="240" w:lineRule="auto"/>
        <w:ind w:left="357" w:hanging="357"/>
        <w:contextualSpacing w:val="0"/>
        <w:jc w:val="both"/>
        <w:rPr>
          <w:rFonts w:ascii="Arial" w:hAnsi="Arial" w:cs="Arial"/>
          <w:color w:val="000000"/>
          <w:sz w:val="20"/>
        </w:rPr>
      </w:pPr>
      <w:r>
        <w:rPr>
          <w:rFonts w:ascii="Arial" w:hAnsi="Arial" w:cs="Arial"/>
          <w:color w:val="000000"/>
          <w:sz w:val="20"/>
        </w:rPr>
        <w:t>has not heard any evidence in the proceeding; and</w:t>
      </w:r>
    </w:p>
    <w:p w14:paraId="2E49D9C7" w14:textId="77777777" w:rsidR="00C17930" w:rsidRDefault="00C17930">
      <w:pPr>
        <w:pStyle w:val="ListParagraph"/>
        <w:numPr>
          <w:ilvl w:val="0"/>
          <w:numId w:val="208"/>
        </w:numPr>
        <w:spacing w:after="0" w:line="240" w:lineRule="auto"/>
        <w:ind w:left="357" w:hanging="357"/>
        <w:contextualSpacing w:val="0"/>
        <w:jc w:val="both"/>
        <w:rPr>
          <w:rFonts w:ascii="Arial" w:hAnsi="Arial" w:cs="Arial"/>
          <w:color w:val="000000"/>
          <w:sz w:val="20"/>
        </w:rPr>
      </w:pPr>
      <w:r>
        <w:rPr>
          <w:rFonts w:ascii="Arial" w:hAnsi="Arial" w:cs="Arial"/>
          <w:color w:val="000000"/>
          <w:sz w:val="20"/>
        </w:rPr>
        <w:t>is considering making an EDGC order.</w:t>
      </w:r>
    </w:p>
    <w:p w14:paraId="623476F1" w14:textId="77777777" w:rsidR="00C17930" w:rsidRDefault="00C17930" w:rsidP="00C17930">
      <w:pPr>
        <w:jc w:val="both"/>
        <w:rPr>
          <w:rFonts w:ascii="Arial" w:hAnsi="Arial" w:cs="Arial"/>
          <w:color w:val="000000"/>
          <w:sz w:val="20"/>
        </w:rPr>
      </w:pPr>
    </w:p>
    <w:p w14:paraId="11C3D89D" w14:textId="77777777" w:rsidR="00C17930" w:rsidRDefault="00C17930" w:rsidP="00C17930">
      <w:pPr>
        <w:jc w:val="both"/>
        <w:rPr>
          <w:rFonts w:ascii="Arial" w:hAnsi="Arial" w:cs="Arial"/>
          <w:color w:val="000000"/>
          <w:sz w:val="20"/>
        </w:rPr>
      </w:pPr>
      <w:r>
        <w:rPr>
          <w:rFonts w:ascii="Arial" w:hAnsi="Arial" w:cs="Arial"/>
          <w:color w:val="000000"/>
          <w:sz w:val="20"/>
        </w:rPr>
        <w:t>Section 164 provides that if a child is referred to an EDGC by the Children’s Court, the EDGC is convened and conducted in effectively the same way as if the child had been referred by a police officer.</w:t>
      </w:r>
    </w:p>
    <w:p w14:paraId="2159C971" w14:textId="77777777" w:rsidR="00C17930" w:rsidRDefault="00C17930" w:rsidP="00C17930">
      <w:pPr>
        <w:jc w:val="both"/>
        <w:rPr>
          <w:rFonts w:ascii="Arial" w:hAnsi="Arial" w:cs="Arial"/>
          <w:color w:val="000000"/>
          <w:sz w:val="20"/>
        </w:rPr>
      </w:pPr>
    </w:p>
    <w:p w14:paraId="0C91B5B1" w14:textId="77777777" w:rsidR="00C17930" w:rsidRDefault="00C17930" w:rsidP="00C17930">
      <w:pPr>
        <w:jc w:val="both"/>
        <w:rPr>
          <w:rFonts w:ascii="Arial" w:hAnsi="Arial" w:cs="Arial"/>
          <w:color w:val="000000"/>
          <w:sz w:val="20"/>
        </w:rPr>
      </w:pPr>
      <w:r>
        <w:rPr>
          <w:rFonts w:ascii="Arial" w:hAnsi="Arial" w:cs="Arial"/>
          <w:color w:val="000000"/>
          <w:sz w:val="20"/>
        </w:rPr>
        <w:t>Section 165 provides that if the convenor of an EDGC notifies the Children’s Court that an EDGC is not appropriate or has been discontinued, the Court may take any action in respect of a child for an alleged offence that the Court considers to be appropriate in the circumstances.</w:t>
      </w:r>
    </w:p>
    <w:p w14:paraId="4CF3FF46" w14:textId="77777777" w:rsidR="00C17930" w:rsidRDefault="00C17930" w:rsidP="00C17930">
      <w:pPr>
        <w:jc w:val="both"/>
        <w:rPr>
          <w:rFonts w:ascii="Arial" w:hAnsi="Arial" w:cs="Arial"/>
          <w:color w:val="000000"/>
          <w:sz w:val="20"/>
        </w:rPr>
      </w:pPr>
    </w:p>
    <w:p w14:paraId="4794EE35" w14:textId="77777777" w:rsidR="00C17930" w:rsidRPr="00E15C23" w:rsidRDefault="00C17930" w:rsidP="00C17930">
      <w:pPr>
        <w:jc w:val="both"/>
        <w:rPr>
          <w:rFonts w:ascii="Arial" w:hAnsi="Arial" w:cs="Arial"/>
          <w:color w:val="000000"/>
          <w:sz w:val="20"/>
        </w:rPr>
      </w:pPr>
      <w:r>
        <w:rPr>
          <w:rFonts w:ascii="Arial" w:hAnsi="Arial" w:cs="Arial"/>
          <w:color w:val="000000"/>
          <w:sz w:val="20"/>
        </w:rPr>
        <w:t>Section 166(1) requires the Children’s Court to discharge a child without any finding of guilt for an alleged offence if the Court is notified that an early diversion outcome plan has been finalised for the child and the child has completed the plan to the satisfaction of the Court. Under s.166(3), if the Court is not satisfied that the child has completed the plan, it may take any action it considers appropriate, including allowing the child additional time to complete the plan or proceeding to hearing and determining the charge as if the matter had not been referred to an EDGC.</w:t>
      </w:r>
    </w:p>
    <w:p w14:paraId="37832F90" w14:textId="77777777" w:rsidR="00C17930" w:rsidRDefault="00C17930" w:rsidP="00C17930">
      <w:pPr>
        <w:jc w:val="both"/>
        <w:rPr>
          <w:rFonts w:ascii="Arial" w:hAnsi="Arial" w:cs="Arial"/>
          <w:color w:val="000000"/>
          <w:sz w:val="20"/>
        </w:rPr>
      </w:pPr>
    </w:p>
    <w:p w14:paraId="3EC465A7" w14:textId="3A883021" w:rsidR="00C17930" w:rsidRPr="001C6E0E" w:rsidRDefault="003230A7" w:rsidP="00C17930">
      <w:pPr>
        <w:pStyle w:val="Heading3"/>
        <w:keepNext/>
        <w:keepLines/>
        <w:spacing w:after="120" w:line="240" w:lineRule="auto"/>
        <w:rPr>
          <w:rFonts w:ascii="Arial" w:hAnsi="Arial" w:cs="Arial"/>
          <w:b/>
          <w:bCs/>
          <w:color w:val="000000"/>
          <w:sz w:val="20"/>
        </w:rPr>
      </w:pPr>
      <w:bookmarkStart w:id="172" w:name="_11.6.5_Parole_stage"/>
      <w:bookmarkEnd w:id="172"/>
      <w:r>
        <w:rPr>
          <w:rFonts w:ascii="Arial" w:hAnsi="Arial" w:cs="Arial"/>
          <w:b/>
          <w:bCs/>
          <w:color w:val="000000"/>
          <w:sz w:val="20"/>
        </w:rPr>
        <w:t>SM</w:t>
      </w:r>
      <w:r w:rsidR="00C17930" w:rsidRPr="001C6E0E">
        <w:rPr>
          <w:rFonts w:ascii="Arial" w:hAnsi="Arial" w:cs="Arial"/>
          <w:b/>
          <w:bCs/>
          <w:color w:val="000000"/>
          <w:sz w:val="20"/>
        </w:rPr>
        <w:t>11.6.</w:t>
      </w:r>
      <w:r w:rsidR="00C17930">
        <w:rPr>
          <w:rFonts w:ascii="Arial" w:hAnsi="Arial" w:cs="Arial"/>
          <w:b/>
          <w:bCs/>
          <w:color w:val="000000"/>
          <w:sz w:val="20"/>
        </w:rPr>
        <w:t>5</w:t>
      </w:r>
      <w:r w:rsidRPr="003230A7">
        <w:rPr>
          <w:rFonts w:ascii="Arial" w:hAnsi="Arial" w:cs="Arial"/>
          <w:b/>
          <w:bCs/>
          <w:color w:val="FFFFFF" w:themeColor="background1"/>
          <w:sz w:val="20"/>
        </w:rPr>
        <w:t xml:space="preserve">   </w:t>
      </w:r>
      <w:r w:rsidR="00C17930">
        <w:rPr>
          <w:rFonts w:ascii="Arial" w:hAnsi="Arial" w:cs="Arial"/>
          <w:b/>
          <w:bCs/>
          <w:color w:val="000000"/>
          <w:sz w:val="20"/>
        </w:rPr>
        <w:t>Parole stage group conference [PAGC]</w:t>
      </w:r>
    </w:p>
    <w:p w14:paraId="0F7C964E" w14:textId="77777777" w:rsidR="00C17930" w:rsidRDefault="00C17930" w:rsidP="00C17930">
      <w:pPr>
        <w:jc w:val="both"/>
        <w:rPr>
          <w:rFonts w:ascii="Arial" w:hAnsi="Arial" w:cs="Arial"/>
          <w:color w:val="000000"/>
          <w:sz w:val="20"/>
        </w:rPr>
      </w:pPr>
      <w:r>
        <w:rPr>
          <w:rFonts w:ascii="Arial" w:hAnsi="Arial" w:cs="Arial"/>
          <w:color w:val="000000"/>
          <w:sz w:val="20"/>
        </w:rPr>
        <w:t>Section 645 YJA provides that the Youth Parole Board may refer to an approved service provider a child or young person who is serving a custodial sentence for an assessment as to whether it is appropriate for the child or young person to participate in a parole stage group conference. An assessment that a PAGC is not appropriate does not affect the eligibility of the child or young person for youth parole or ongoing parole: s.646(2). A PAGC must not proceed without the consent of the child or young person: s.647(1).</w:t>
      </w:r>
    </w:p>
    <w:p w14:paraId="399EF19F" w14:textId="77777777" w:rsidR="00C17930" w:rsidRDefault="00C17930" w:rsidP="00C17930">
      <w:pPr>
        <w:jc w:val="both"/>
        <w:rPr>
          <w:rFonts w:ascii="Arial" w:hAnsi="Arial" w:cs="Arial"/>
          <w:color w:val="000000"/>
          <w:sz w:val="20"/>
        </w:rPr>
      </w:pPr>
    </w:p>
    <w:p w14:paraId="21A83EF3" w14:textId="77777777" w:rsidR="00C17930" w:rsidRDefault="00C17930" w:rsidP="00C17930">
      <w:pPr>
        <w:jc w:val="both"/>
        <w:rPr>
          <w:rFonts w:ascii="Arial" w:hAnsi="Arial" w:cs="Arial"/>
          <w:color w:val="000000"/>
          <w:sz w:val="20"/>
        </w:rPr>
      </w:pPr>
      <w:r>
        <w:rPr>
          <w:rFonts w:ascii="Arial" w:hAnsi="Arial" w:cs="Arial"/>
          <w:color w:val="000000"/>
          <w:sz w:val="20"/>
        </w:rPr>
        <w:t>Under s.650(1) the primary object of a PAGC is to plan for and support–</w:t>
      </w:r>
    </w:p>
    <w:p w14:paraId="4E83B01E" w14:textId="77777777" w:rsidR="00C17930" w:rsidRDefault="00C17930" w:rsidP="00C17930">
      <w:pPr>
        <w:pStyle w:val="ListParagraph"/>
        <w:numPr>
          <w:ilvl w:val="0"/>
          <w:numId w:val="205"/>
        </w:numPr>
        <w:spacing w:after="0" w:line="240" w:lineRule="auto"/>
        <w:ind w:left="357" w:hanging="357"/>
        <w:jc w:val="both"/>
        <w:rPr>
          <w:rFonts w:ascii="Arial" w:hAnsi="Arial" w:cs="Arial"/>
          <w:color w:val="000000"/>
          <w:sz w:val="20"/>
        </w:rPr>
      </w:pPr>
      <w:r>
        <w:rPr>
          <w:rFonts w:ascii="Arial" w:hAnsi="Arial" w:cs="Arial"/>
          <w:color w:val="000000"/>
          <w:sz w:val="20"/>
        </w:rPr>
        <w:t>the transition of the child or young person from custody; and</w:t>
      </w:r>
    </w:p>
    <w:p w14:paraId="2D083F73" w14:textId="77777777" w:rsidR="00C17930" w:rsidRPr="002C3AC7" w:rsidRDefault="00C17930" w:rsidP="00C17930">
      <w:pPr>
        <w:pStyle w:val="ListParagraph"/>
        <w:numPr>
          <w:ilvl w:val="0"/>
          <w:numId w:val="205"/>
        </w:numPr>
        <w:spacing w:after="0" w:line="240" w:lineRule="auto"/>
        <w:ind w:left="357" w:hanging="357"/>
        <w:jc w:val="both"/>
        <w:rPr>
          <w:rFonts w:ascii="Arial" w:hAnsi="Arial" w:cs="Arial"/>
          <w:color w:val="000000"/>
          <w:sz w:val="20"/>
        </w:rPr>
      </w:pPr>
      <w:r>
        <w:rPr>
          <w:rFonts w:ascii="Arial" w:hAnsi="Arial" w:cs="Arial"/>
          <w:color w:val="000000"/>
          <w:sz w:val="20"/>
        </w:rPr>
        <w:t>the reintegration of the child or young person into the community.</w:t>
      </w:r>
    </w:p>
    <w:p w14:paraId="10B388F2" w14:textId="77777777" w:rsidR="003230A7" w:rsidRDefault="003230A7" w:rsidP="003230A7">
      <w:pPr>
        <w:jc w:val="both"/>
        <w:rPr>
          <w:rFonts w:ascii="Arial" w:hAnsi="Arial" w:cs="Arial"/>
          <w:color w:val="000000"/>
          <w:sz w:val="20"/>
        </w:rPr>
      </w:pPr>
    </w:p>
    <w:p w14:paraId="3D8DDE7C" w14:textId="71744B52" w:rsidR="00C17930" w:rsidRDefault="00C17930" w:rsidP="00C17930">
      <w:pPr>
        <w:jc w:val="both"/>
        <w:rPr>
          <w:rFonts w:ascii="Arial" w:hAnsi="Arial" w:cs="Arial"/>
          <w:color w:val="000000"/>
          <w:sz w:val="20"/>
        </w:rPr>
      </w:pPr>
      <w:r>
        <w:rPr>
          <w:rFonts w:ascii="Arial" w:hAnsi="Arial" w:cs="Arial"/>
          <w:color w:val="000000"/>
          <w:sz w:val="20"/>
        </w:rPr>
        <w:t xml:space="preserve">Other objects </w:t>
      </w:r>
      <w:r w:rsidR="003230A7">
        <w:rPr>
          <w:rFonts w:ascii="Arial" w:hAnsi="Arial" w:cs="Arial"/>
          <w:color w:val="000000"/>
          <w:sz w:val="20"/>
        </w:rPr>
        <w:t xml:space="preserve">are </w:t>
      </w:r>
      <w:r>
        <w:rPr>
          <w:rFonts w:ascii="Arial" w:hAnsi="Arial" w:cs="Arial"/>
          <w:color w:val="000000"/>
          <w:sz w:val="20"/>
        </w:rPr>
        <w:t>detailed in s.650(2)</w:t>
      </w:r>
      <w:r w:rsidR="003230A7">
        <w:rPr>
          <w:rFonts w:ascii="Arial" w:hAnsi="Arial" w:cs="Arial"/>
          <w:color w:val="000000"/>
          <w:sz w:val="20"/>
        </w:rPr>
        <w:t xml:space="preserve"> and f</w:t>
      </w:r>
      <w:r>
        <w:rPr>
          <w:rFonts w:ascii="Arial" w:hAnsi="Arial" w:cs="Arial"/>
          <w:color w:val="000000"/>
          <w:sz w:val="20"/>
        </w:rPr>
        <w:t>urther statutory stipulations for PAGCs are contained in ss.646-649 &amp; 651-653.</w:t>
      </w:r>
    </w:p>
    <w:p w14:paraId="069D0634" w14:textId="77777777" w:rsidR="00C17930" w:rsidRPr="00AB37DA" w:rsidRDefault="00C17930" w:rsidP="00C17930">
      <w:pPr>
        <w:jc w:val="both"/>
        <w:rPr>
          <w:rFonts w:ascii="Arial" w:hAnsi="Arial" w:cs="Arial"/>
          <w:color w:val="000000"/>
          <w:sz w:val="20"/>
          <w:szCs w:val="22"/>
        </w:rPr>
      </w:pPr>
      <w:bookmarkStart w:id="173" w:name="_11.7_Criminal_Division"/>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3"/>
    </w:p>
    <w:p w14:paraId="0EEF1E6D" w14:textId="066F0029" w:rsidR="00805F41" w:rsidRDefault="00805F41" w:rsidP="000B6FC4">
      <w:pPr>
        <w:spacing w:before="120"/>
        <w:jc w:val="center"/>
        <w:rPr>
          <w:rFonts w:ascii="Arial" w:hAnsi="Arial" w:cs="Arial"/>
          <w:sz w:val="20"/>
        </w:rPr>
      </w:pPr>
      <w:r>
        <w:rPr>
          <w:noProof/>
        </w:rPr>
        <w:drawing>
          <wp:inline distT="0" distB="0" distL="0" distR="0" wp14:anchorId="6B65E016" wp14:editId="3E5298DD">
            <wp:extent cx="1801495" cy="4210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1495" cy="421005"/>
                    </a:xfrm>
                    <a:prstGeom prst="rect">
                      <a:avLst/>
                    </a:prstGeom>
                    <a:noFill/>
                    <a:ln>
                      <a:noFill/>
                    </a:ln>
                  </pic:spPr>
                </pic:pic>
              </a:graphicData>
            </a:graphic>
          </wp:inline>
        </w:drawing>
      </w:r>
    </w:p>
    <w:sectPr w:rsidR="00805F41" w:rsidSect="00CE732D">
      <w:footerReference w:type="default" r:id="rId22"/>
      <w:pgSz w:w="11906" w:h="16838"/>
      <w:pgMar w:top="964" w:right="1418" w:bottom="96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859AE" w14:textId="77777777" w:rsidR="00E03B92" w:rsidRDefault="00E03B92">
      <w:r>
        <w:separator/>
      </w:r>
    </w:p>
  </w:endnote>
  <w:endnote w:type="continuationSeparator" w:id="0">
    <w:p w14:paraId="2BB02628" w14:textId="77777777" w:rsidR="00E03B92" w:rsidRDefault="00E03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Humanst521 BT">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88AD7" w14:textId="5D06374F" w:rsidR="002C3AD8" w:rsidRDefault="000867F7" w:rsidP="00C40A7B">
    <w:pPr>
      <w:pStyle w:val="Footer"/>
      <w:pBdr>
        <w:top w:val="single" w:sz="4" w:space="1" w:color="auto"/>
      </w:pBdr>
      <w:tabs>
        <w:tab w:val="clear" w:pos="4153"/>
        <w:tab w:val="clear" w:pos="8306"/>
        <w:tab w:val="left" w:pos="7201"/>
      </w:tabs>
      <w:rPr>
        <w:rStyle w:val="PageNumber"/>
        <w:rFonts w:ascii="Arial" w:hAnsi="Arial" w:cs="Arial"/>
        <w:b/>
        <w:bCs/>
        <w:sz w:val="16"/>
      </w:rPr>
    </w:pPr>
    <w:r>
      <w:rPr>
        <w:rStyle w:val="PageNumber"/>
        <w:rFonts w:ascii="Arial" w:hAnsi="Arial" w:cs="Arial"/>
        <w:b/>
        <w:bCs/>
        <w:sz w:val="16"/>
      </w:rPr>
      <w:t>Compil</w:t>
    </w:r>
    <w:r w:rsidR="002C3AD8">
      <w:rPr>
        <w:rStyle w:val="PageNumber"/>
        <w:rFonts w:ascii="Arial" w:hAnsi="Arial" w:cs="Arial"/>
        <w:b/>
        <w:bCs/>
        <w:sz w:val="16"/>
      </w:rPr>
      <w:t>ed by former Magistrate Peter Power for the Children's Court of Victoria</w:t>
    </w:r>
  </w:p>
  <w:p w14:paraId="41932FC0" w14:textId="60D8AE64" w:rsidR="002C3AD8" w:rsidRDefault="009E18C7" w:rsidP="00C40A7B">
    <w:pPr>
      <w:pStyle w:val="Footer"/>
      <w:tabs>
        <w:tab w:val="clear" w:pos="4153"/>
        <w:tab w:val="clear" w:pos="8306"/>
        <w:tab w:val="left" w:pos="8335"/>
      </w:tabs>
    </w:pPr>
    <w:r>
      <w:rPr>
        <w:rStyle w:val="PageNumber"/>
        <w:rFonts w:ascii="Arial" w:hAnsi="Arial" w:cs="Arial"/>
        <w:b/>
        <w:bCs/>
        <w:color w:val="000000"/>
        <w:sz w:val="16"/>
      </w:rPr>
      <w:t>04 September</w:t>
    </w:r>
    <w:r w:rsidR="0040216D">
      <w:rPr>
        <w:rStyle w:val="PageNumber"/>
        <w:rFonts w:ascii="Arial" w:hAnsi="Arial" w:cs="Arial"/>
        <w:b/>
        <w:bCs/>
        <w:color w:val="000000"/>
        <w:sz w:val="16"/>
      </w:rPr>
      <w:t xml:space="preserve"> 202</w:t>
    </w:r>
    <w:r w:rsidR="00EE3DFF">
      <w:rPr>
        <w:rStyle w:val="PageNumber"/>
        <w:rFonts w:ascii="Arial" w:hAnsi="Arial" w:cs="Arial"/>
        <w:b/>
        <w:bCs/>
        <w:color w:val="000000"/>
        <w:sz w:val="16"/>
      </w:rPr>
      <w:t>6</w:t>
    </w:r>
    <w:r w:rsidR="00C40A7B">
      <w:rPr>
        <w:rStyle w:val="PageNumber"/>
        <w:rFonts w:ascii="Arial" w:hAnsi="Arial" w:cs="Arial"/>
        <w:b/>
        <w:bCs/>
        <w:color w:val="000000"/>
        <w:sz w:val="16"/>
      </w:rPr>
      <w:tab/>
      <w:t>INDEX</w:t>
    </w:r>
    <w:r w:rsidR="00C40A7B">
      <w:rPr>
        <w:rStyle w:val="PageNumber"/>
        <w:rFonts w:ascii="Arial" w:hAnsi="Arial" w:cs="Arial"/>
        <w:b/>
        <w:bCs/>
        <w:color w:val="000000"/>
        <w:sz w:val="16"/>
      </w:rPr>
      <w:tab/>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B0299" w14:textId="77777777" w:rsidR="0041033B" w:rsidRDefault="0041033B" w:rsidP="00420230">
    <w:pPr>
      <w:pStyle w:val="Footer"/>
      <w:pBdr>
        <w:top w:val="single" w:sz="4" w:space="1" w:color="auto"/>
      </w:pBdr>
      <w:tabs>
        <w:tab w:val="clear" w:pos="4153"/>
        <w:tab w:val="clear" w:pos="8306"/>
        <w:tab w:val="left" w:pos="7201"/>
      </w:tabs>
      <w:rPr>
        <w:rStyle w:val="PageNumber"/>
        <w:rFonts w:ascii="Arial" w:hAnsi="Arial" w:cs="Arial"/>
        <w:b/>
        <w:bCs/>
        <w:sz w:val="16"/>
      </w:rPr>
    </w:pPr>
    <w:r>
      <w:rPr>
        <w:rStyle w:val="PageNumber"/>
        <w:rFonts w:ascii="Arial" w:hAnsi="Arial" w:cs="Arial"/>
        <w:b/>
        <w:bCs/>
        <w:sz w:val="16"/>
      </w:rPr>
      <w:t>Compiled by former Magistrate Peter Power for the Children's Court of Victoria</w:t>
    </w:r>
  </w:p>
  <w:p w14:paraId="389F4601" w14:textId="2A43380E" w:rsidR="0041033B" w:rsidRDefault="0041033B" w:rsidP="00273397">
    <w:pPr>
      <w:pStyle w:val="Footer"/>
      <w:tabs>
        <w:tab w:val="clear" w:pos="4153"/>
        <w:tab w:val="clear" w:pos="8306"/>
        <w:tab w:val="left" w:pos="7088"/>
      </w:tabs>
    </w:pPr>
    <w:r>
      <w:rPr>
        <w:rStyle w:val="PageNumber"/>
        <w:rFonts w:ascii="Arial" w:hAnsi="Arial" w:cs="Arial"/>
        <w:b/>
        <w:bCs/>
        <w:color w:val="000000"/>
        <w:sz w:val="16"/>
      </w:rPr>
      <w:t>04 September 2026</w:t>
    </w:r>
    <w:r>
      <w:rPr>
        <w:rStyle w:val="PageNumber"/>
        <w:rFonts w:ascii="Arial" w:hAnsi="Arial" w:cs="Arial"/>
        <w:b/>
        <w:bCs/>
        <w:sz w:val="18"/>
      </w:rPr>
      <w:tab/>
      <w:t xml:space="preserve">SM11.5 – </w:t>
    </w:r>
    <w:r>
      <w:rPr>
        <w:rStyle w:val="PageNumber"/>
        <w:rFonts w:ascii="Arial" w:hAnsi="Arial" w:cs="Arial"/>
        <w:b/>
        <w:bCs/>
        <w:sz w:val="16"/>
      </w:rPr>
      <w:t xml:space="preserve">Page </w:t>
    </w:r>
    <w:r>
      <w:rPr>
        <w:rStyle w:val="PageNumber"/>
        <w:rFonts w:ascii="Arial" w:hAnsi="Arial" w:cs="Arial"/>
        <w:b/>
        <w:bCs/>
        <w:sz w:val="16"/>
      </w:rPr>
      <w:fldChar w:fldCharType="begin"/>
    </w:r>
    <w:r>
      <w:rPr>
        <w:rStyle w:val="PageNumber"/>
        <w:rFonts w:ascii="Arial" w:hAnsi="Arial" w:cs="Arial"/>
        <w:b/>
        <w:bCs/>
        <w:sz w:val="16"/>
      </w:rPr>
      <w:instrText xml:space="preserve"> PAGE </w:instrText>
    </w:r>
    <w:r>
      <w:rPr>
        <w:rStyle w:val="PageNumber"/>
        <w:rFonts w:ascii="Arial" w:hAnsi="Arial" w:cs="Arial"/>
        <w:b/>
        <w:bCs/>
        <w:sz w:val="16"/>
      </w:rPr>
      <w:fldChar w:fldCharType="separate"/>
    </w:r>
    <w:r>
      <w:rPr>
        <w:rStyle w:val="PageNumber"/>
        <w:rFonts w:ascii="Arial" w:hAnsi="Arial" w:cs="Arial"/>
        <w:b/>
        <w:bCs/>
        <w:noProof/>
        <w:sz w:val="16"/>
      </w:rPr>
      <w:t>1</w:t>
    </w:r>
    <w:r>
      <w:rPr>
        <w:rStyle w:val="PageNumber"/>
        <w:rFonts w:ascii="Arial" w:hAnsi="Arial" w:cs="Arial"/>
        <w:b/>
        <w:bCs/>
        <w:sz w:val="16"/>
      </w:rPr>
      <w:fldChar w:fldCharType="end"/>
    </w:r>
    <w:r>
      <w:rPr>
        <w:rStyle w:val="PageNumber"/>
        <w:rFonts w:ascii="Arial" w:hAnsi="Arial" w:cs="Arial"/>
        <w:b/>
        <w:bCs/>
        <w:sz w:val="16"/>
      </w:rPr>
      <w:t xml:space="preserve"> of </w:t>
    </w:r>
    <w:r w:rsidR="006822FB">
      <w:rPr>
        <w:rStyle w:val="PageNumber"/>
        <w:rFonts w:ascii="Arial" w:hAnsi="Arial" w:cs="Arial"/>
        <w:b/>
        <w:bCs/>
        <w:sz w:val="16"/>
      </w:rPr>
      <w:t>2</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93F1F" w14:textId="77777777" w:rsidR="0041033B" w:rsidRDefault="0041033B" w:rsidP="00420230">
    <w:pPr>
      <w:pStyle w:val="Footer"/>
      <w:pBdr>
        <w:top w:val="single" w:sz="4" w:space="1" w:color="auto"/>
      </w:pBdr>
      <w:tabs>
        <w:tab w:val="clear" w:pos="4153"/>
        <w:tab w:val="clear" w:pos="8306"/>
        <w:tab w:val="left" w:pos="7201"/>
      </w:tabs>
      <w:rPr>
        <w:rStyle w:val="PageNumber"/>
        <w:rFonts w:ascii="Arial" w:hAnsi="Arial" w:cs="Arial"/>
        <w:b/>
        <w:bCs/>
        <w:sz w:val="16"/>
      </w:rPr>
    </w:pPr>
    <w:r>
      <w:rPr>
        <w:rStyle w:val="PageNumber"/>
        <w:rFonts w:ascii="Arial" w:hAnsi="Arial" w:cs="Arial"/>
        <w:b/>
        <w:bCs/>
        <w:sz w:val="16"/>
      </w:rPr>
      <w:t>Compiled by former Magistrate Peter Power for the Children's Court of Victoria</w:t>
    </w:r>
  </w:p>
  <w:p w14:paraId="30076EFD" w14:textId="628BC43F" w:rsidR="0041033B" w:rsidRDefault="0041033B" w:rsidP="00273397">
    <w:pPr>
      <w:pStyle w:val="Footer"/>
      <w:tabs>
        <w:tab w:val="clear" w:pos="4153"/>
        <w:tab w:val="clear" w:pos="8306"/>
        <w:tab w:val="left" w:pos="7088"/>
      </w:tabs>
    </w:pPr>
    <w:r>
      <w:rPr>
        <w:rStyle w:val="PageNumber"/>
        <w:rFonts w:ascii="Arial" w:hAnsi="Arial" w:cs="Arial"/>
        <w:b/>
        <w:bCs/>
        <w:color w:val="000000"/>
        <w:sz w:val="16"/>
      </w:rPr>
      <w:t>04 September 2026</w:t>
    </w:r>
    <w:r>
      <w:rPr>
        <w:rStyle w:val="PageNumber"/>
        <w:rFonts w:ascii="Arial" w:hAnsi="Arial" w:cs="Arial"/>
        <w:b/>
        <w:bCs/>
        <w:sz w:val="18"/>
      </w:rPr>
      <w:tab/>
      <w:t xml:space="preserve">SM11.6 – </w:t>
    </w:r>
    <w:r>
      <w:rPr>
        <w:rStyle w:val="PageNumber"/>
        <w:rFonts w:ascii="Arial" w:hAnsi="Arial" w:cs="Arial"/>
        <w:b/>
        <w:bCs/>
        <w:sz w:val="16"/>
      </w:rPr>
      <w:t xml:space="preserve">Page </w:t>
    </w:r>
    <w:r>
      <w:rPr>
        <w:rStyle w:val="PageNumber"/>
        <w:rFonts w:ascii="Arial" w:hAnsi="Arial" w:cs="Arial"/>
        <w:b/>
        <w:bCs/>
        <w:sz w:val="16"/>
      </w:rPr>
      <w:fldChar w:fldCharType="begin"/>
    </w:r>
    <w:r>
      <w:rPr>
        <w:rStyle w:val="PageNumber"/>
        <w:rFonts w:ascii="Arial" w:hAnsi="Arial" w:cs="Arial"/>
        <w:b/>
        <w:bCs/>
        <w:sz w:val="16"/>
      </w:rPr>
      <w:instrText xml:space="preserve"> PAGE </w:instrText>
    </w:r>
    <w:r>
      <w:rPr>
        <w:rStyle w:val="PageNumber"/>
        <w:rFonts w:ascii="Arial" w:hAnsi="Arial" w:cs="Arial"/>
        <w:b/>
        <w:bCs/>
        <w:sz w:val="16"/>
      </w:rPr>
      <w:fldChar w:fldCharType="separate"/>
    </w:r>
    <w:r>
      <w:rPr>
        <w:rStyle w:val="PageNumber"/>
        <w:rFonts w:ascii="Arial" w:hAnsi="Arial" w:cs="Arial"/>
        <w:b/>
        <w:bCs/>
        <w:noProof/>
        <w:sz w:val="16"/>
      </w:rPr>
      <w:t>1</w:t>
    </w:r>
    <w:r>
      <w:rPr>
        <w:rStyle w:val="PageNumber"/>
        <w:rFonts w:ascii="Arial" w:hAnsi="Arial" w:cs="Arial"/>
        <w:b/>
        <w:bCs/>
        <w:sz w:val="16"/>
      </w:rPr>
      <w:fldChar w:fldCharType="end"/>
    </w:r>
    <w:r>
      <w:rPr>
        <w:rStyle w:val="PageNumber"/>
        <w:rFonts w:ascii="Arial" w:hAnsi="Arial" w:cs="Arial"/>
        <w:b/>
        <w:bCs/>
        <w:sz w:val="16"/>
      </w:rPr>
      <w:t xml:space="preserve"> of </w:t>
    </w:r>
    <w:r w:rsidR="003230A7">
      <w:rPr>
        <w:rStyle w:val="PageNumber"/>
        <w:rFonts w:ascii="Arial" w:hAnsi="Arial" w:cs="Arial"/>
        <w:b/>
        <w:bCs/>
        <w:sz w:val="16"/>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7695D" w14:textId="577B47A1" w:rsidR="00914227" w:rsidRDefault="000867F7">
    <w:pPr>
      <w:pStyle w:val="Footer"/>
      <w:pBdr>
        <w:top w:val="single" w:sz="4" w:space="1" w:color="auto"/>
      </w:pBdr>
      <w:rPr>
        <w:rStyle w:val="PageNumber"/>
        <w:rFonts w:ascii="Arial" w:hAnsi="Arial" w:cs="Arial"/>
        <w:b/>
        <w:bCs/>
        <w:sz w:val="16"/>
      </w:rPr>
    </w:pPr>
    <w:r>
      <w:rPr>
        <w:rStyle w:val="PageNumber"/>
        <w:rFonts w:ascii="Arial" w:hAnsi="Arial" w:cs="Arial"/>
        <w:b/>
        <w:bCs/>
        <w:sz w:val="16"/>
      </w:rPr>
      <w:t>Compil</w:t>
    </w:r>
    <w:r w:rsidR="00914227">
      <w:rPr>
        <w:rStyle w:val="PageNumber"/>
        <w:rFonts w:ascii="Arial" w:hAnsi="Arial" w:cs="Arial"/>
        <w:b/>
        <w:bCs/>
        <w:sz w:val="16"/>
      </w:rPr>
      <w:t>ed by former Magistrate Peter Power for the Children's Court of Victoria</w:t>
    </w:r>
  </w:p>
  <w:p w14:paraId="0C520B54" w14:textId="47B8180A" w:rsidR="00914227" w:rsidRDefault="00914227" w:rsidP="009A01FC">
    <w:pPr>
      <w:pStyle w:val="Footer"/>
      <w:tabs>
        <w:tab w:val="clear" w:pos="4153"/>
        <w:tab w:val="clear" w:pos="8306"/>
        <w:tab w:val="left" w:pos="7201"/>
      </w:tabs>
    </w:pPr>
    <w:r>
      <w:rPr>
        <w:rStyle w:val="PageNumber"/>
        <w:rFonts w:ascii="Arial" w:hAnsi="Arial" w:cs="Arial"/>
        <w:b/>
        <w:bCs/>
        <w:color w:val="000000"/>
        <w:sz w:val="16"/>
      </w:rPr>
      <w:t>04 September 2026</w:t>
    </w:r>
    <w:r w:rsidR="00827748">
      <w:rPr>
        <w:rStyle w:val="PageNumber"/>
        <w:rFonts w:ascii="Arial" w:hAnsi="Arial" w:cs="Arial"/>
        <w:b/>
        <w:bCs/>
        <w:color w:val="000000"/>
        <w:sz w:val="16"/>
      </w:rPr>
      <w:tab/>
    </w:r>
    <w:r w:rsidR="00D4386A">
      <w:rPr>
        <w:rStyle w:val="PageNumber"/>
        <w:rFonts w:ascii="Arial" w:hAnsi="Arial" w:cs="Arial"/>
        <w:b/>
        <w:bCs/>
        <w:sz w:val="16"/>
      </w:rPr>
      <w:t>SM1.1.7 – P</w:t>
    </w:r>
    <w:r>
      <w:rPr>
        <w:rStyle w:val="PageNumber"/>
        <w:rFonts w:ascii="Arial" w:hAnsi="Arial" w:cs="Arial"/>
        <w:b/>
        <w:bCs/>
        <w:sz w:val="16"/>
      </w:rPr>
      <w:t xml:space="preserve">age </w:t>
    </w:r>
    <w:r>
      <w:rPr>
        <w:rStyle w:val="PageNumber"/>
        <w:rFonts w:ascii="Arial" w:hAnsi="Arial" w:cs="Arial"/>
        <w:b/>
        <w:bCs/>
        <w:sz w:val="16"/>
      </w:rPr>
      <w:fldChar w:fldCharType="begin"/>
    </w:r>
    <w:r>
      <w:rPr>
        <w:rStyle w:val="PageNumber"/>
        <w:rFonts w:ascii="Arial" w:hAnsi="Arial" w:cs="Arial"/>
        <w:b/>
        <w:bCs/>
        <w:sz w:val="16"/>
      </w:rPr>
      <w:instrText xml:space="preserve"> PAGE </w:instrText>
    </w:r>
    <w:r>
      <w:rPr>
        <w:rStyle w:val="PageNumber"/>
        <w:rFonts w:ascii="Arial" w:hAnsi="Arial" w:cs="Arial"/>
        <w:b/>
        <w:bCs/>
        <w:sz w:val="16"/>
      </w:rPr>
      <w:fldChar w:fldCharType="separate"/>
    </w:r>
    <w:r>
      <w:rPr>
        <w:rStyle w:val="PageNumber"/>
        <w:rFonts w:ascii="Arial" w:hAnsi="Arial" w:cs="Arial"/>
        <w:b/>
        <w:bCs/>
        <w:noProof/>
        <w:sz w:val="16"/>
      </w:rPr>
      <w:t>1</w:t>
    </w:r>
    <w:r>
      <w:rPr>
        <w:rStyle w:val="PageNumber"/>
        <w:rFonts w:ascii="Arial" w:hAnsi="Arial" w:cs="Arial"/>
        <w:b/>
        <w:bCs/>
        <w:sz w:val="16"/>
      </w:rPr>
      <w:fldChar w:fldCharType="end"/>
    </w:r>
    <w:r>
      <w:rPr>
        <w:rStyle w:val="PageNumber"/>
        <w:rFonts w:ascii="Arial" w:hAnsi="Arial" w:cs="Arial"/>
        <w:b/>
        <w:bCs/>
        <w:sz w:val="16"/>
      </w:rPr>
      <w:t xml:space="preserve"> of </w:t>
    </w:r>
    <w:r w:rsidR="00D4386A">
      <w:rPr>
        <w:rStyle w:val="PageNumber"/>
        <w:rFonts w:ascii="Arial" w:hAnsi="Arial" w:cs="Arial"/>
        <w:b/>
        <w:bCs/>
        <w:sz w:val="16"/>
      </w:rPr>
      <w:t>31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EAF1B" w14:textId="7AC9CA34" w:rsidR="004E636F" w:rsidRDefault="000867F7" w:rsidP="00420230">
    <w:pPr>
      <w:pStyle w:val="Footer"/>
      <w:pBdr>
        <w:top w:val="single" w:sz="4" w:space="1" w:color="auto"/>
      </w:pBdr>
      <w:tabs>
        <w:tab w:val="clear" w:pos="4153"/>
        <w:tab w:val="clear" w:pos="8306"/>
        <w:tab w:val="left" w:pos="7201"/>
      </w:tabs>
      <w:rPr>
        <w:rStyle w:val="PageNumber"/>
        <w:rFonts w:ascii="Arial" w:hAnsi="Arial" w:cs="Arial"/>
        <w:b/>
        <w:bCs/>
        <w:sz w:val="16"/>
      </w:rPr>
    </w:pPr>
    <w:r>
      <w:rPr>
        <w:rStyle w:val="PageNumber"/>
        <w:rFonts w:ascii="Arial" w:hAnsi="Arial" w:cs="Arial"/>
        <w:b/>
        <w:bCs/>
        <w:sz w:val="16"/>
      </w:rPr>
      <w:t>Compil</w:t>
    </w:r>
    <w:r w:rsidR="004E636F">
      <w:rPr>
        <w:rStyle w:val="PageNumber"/>
        <w:rFonts w:ascii="Arial" w:hAnsi="Arial" w:cs="Arial"/>
        <w:b/>
        <w:bCs/>
        <w:sz w:val="16"/>
      </w:rPr>
      <w:t>ed by former Magistrate Peter Power for the Children's Court of Victoria</w:t>
    </w:r>
  </w:p>
  <w:p w14:paraId="7740A48D" w14:textId="25A2C2FA" w:rsidR="004E636F" w:rsidRDefault="004E636F" w:rsidP="00420230">
    <w:pPr>
      <w:pStyle w:val="Footer"/>
      <w:tabs>
        <w:tab w:val="clear" w:pos="4153"/>
        <w:tab w:val="clear" w:pos="8306"/>
        <w:tab w:val="left" w:pos="7201"/>
      </w:tabs>
    </w:pPr>
    <w:r>
      <w:rPr>
        <w:rStyle w:val="PageNumber"/>
        <w:rFonts w:ascii="Arial" w:hAnsi="Arial" w:cs="Arial"/>
        <w:b/>
        <w:bCs/>
        <w:color w:val="000000"/>
        <w:sz w:val="16"/>
      </w:rPr>
      <w:t>04 September 2026</w:t>
    </w:r>
    <w:r>
      <w:rPr>
        <w:rStyle w:val="PageNumber"/>
        <w:rFonts w:ascii="Arial" w:hAnsi="Arial" w:cs="Arial"/>
        <w:b/>
        <w:bCs/>
        <w:sz w:val="18"/>
      </w:rPr>
      <w:tab/>
    </w:r>
    <w:r>
      <w:rPr>
        <w:rStyle w:val="PageNumber"/>
        <w:rFonts w:ascii="Arial" w:hAnsi="Arial" w:cs="Arial"/>
        <w:b/>
        <w:bCs/>
        <w:sz w:val="16"/>
      </w:rPr>
      <w:t>SM1.1.8</w:t>
    </w:r>
    <w:r w:rsidR="00D4386A">
      <w:rPr>
        <w:rStyle w:val="PageNumber"/>
        <w:rFonts w:ascii="Arial" w:hAnsi="Arial" w:cs="Arial"/>
        <w:b/>
        <w:bCs/>
        <w:sz w:val="16"/>
      </w:rPr>
      <w:t xml:space="preserve"> – Page </w:t>
    </w:r>
    <w:r w:rsidR="00D4386A">
      <w:rPr>
        <w:rStyle w:val="PageNumber"/>
        <w:rFonts w:ascii="Arial" w:hAnsi="Arial" w:cs="Arial"/>
        <w:b/>
        <w:bCs/>
        <w:sz w:val="16"/>
      </w:rPr>
      <w:fldChar w:fldCharType="begin"/>
    </w:r>
    <w:r w:rsidR="00D4386A">
      <w:rPr>
        <w:rStyle w:val="PageNumber"/>
        <w:rFonts w:ascii="Arial" w:hAnsi="Arial" w:cs="Arial"/>
        <w:b/>
        <w:bCs/>
        <w:sz w:val="16"/>
      </w:rPr>
      <w:instrText xml:space="preserve"> PAGE </w:instrText>
    </w:r>
    <w:r w:rsidR="00D4386A">
      <w:rPr>
        <w:rStyle w:val="PageNumber"/>
        <w:rFonts w:ascii="Arial" w:hAnsi="Arial" w:cs="Arial"/>
        <w:b/>
        <w:bCs/>
        <w:sz w:val="16"/>
      </w:rPr>
      <w:fldChar w:fldCharType="separate"/>
    </w:r>
    <w:r w:rsidR="00D4386A">
      <w:rPr>
        <w:rStyle w:val="PageNumber"/>
        <w:rFonts w:ascii="Arial" w:hAnsi="Arial" w:cs="Arial"/>
        <w:b/>
        <w:bCs/>
        <w:sz w:val="16"/>
      </w:rPr>
      <w:t>1</w:t>
    </w:r>
    <w:r w:rsidR="00D4386A">
      <w:rPr>
        <w:rStyle w:val="PageNumber"/>
        <w:rFonts w:ascii="Arial" w:hAnsi="Arial" w:cs="Arial"/>
        <w:b/>
        <w:bCs/>
        <w:sz w:val="16"/>
      </w:rPr>
      <w:fldChar w:fldCharType="end"/>
    </w:r>
    <w:r w:rsidR="00D4386A">
      <w:rPr>
        <w:rStyle w:val="PageNumber"/>
        <w:rFonts w:ascii="Arial" w:hAnsi="Arial" w:cs="Arial"/>
        <w:b/>
        <w:bCs/>
        <w:sz w:val="16"/>
      </w:rPr>
      <w:t xml:space="preserve"> of 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AA53F" w14:textId="65744132" w:rsidR="004E636F" w:rsidRDefault="000867F7" w:rsidP="00420230">
    <w:pPr>
      <w:pStyle w:val="Footer"/>
      <w:pBdr>
        <w:top w:val="single" w:sz="4" w:space="1" w:color="auto"/>
      </w:pBdr>
      <w:tabs>
        <w:tab w:val="clear" w:pos="4153"/>
        <w:tab w:val="clear" w:pos="8306"/>
        <w:tab w:val="left" w:pos="7201"/>
      </w:tabs>
      <w:rPr>
        <w:rStyle w:val="PageNumber"/>
        <w:rFonts w:ascii="Arial" w:hAnsi="Arial" w:cs="Arial"/>
        <w:b/>
        <w:bCs/>
        <w:sz w:val="16"/>
      </w:rPr>
    </w:pPr>
    <w:r>
      <w:rPr>
        <w:rStyle w:val="PageNumber"/>
        <w:rFonts w:ascii="Arial" w:hAnsi="Arial" w:cs="Arial"/>
        <w:b/>
        <w:bCs/>
        <w:sz w:val="16"/>
      </w:rPr>
      <w:t>Compil</w:t>
    </w:r>
    <w:r w:rsidR="004E636F">
      <w:rPr>
        <w:rStyle w:val="PageNumber"/>
        <w:rFonts w:ascii="Arial" w:hAnsi="Arial" w:cs="Arial"/>
        <w:b/>
        <w:bCs/>
        <w:sz w:val="16"/>
      </w:rPr>
      <w:t>ed by former Magistrate Peter Power for the Children's Court of Victoria</w:t>
    </w:r>
  </w:p>
  <w:p w14:paraId="05D23C05" w14:textId="2D69383A" w:rsidR="004E636F" w:rsidRDefault="004E636F" w:rsidP="00420230">
    <w:pPr>
      <w:pStyle w:val="Footer"/>
      <w:tabs>
        <w:tab w:val="clear" w:pos="4153"/>
        <w:tab w:val="clear" w:pos="8306"/>
        <w:tab w:val="left" w:pos="7201"/>
      </w:tabs>
    </w:pPr>
    <w:r>
      <w:rPr>
        <w:rStyle w:val="PageNumber"/>
        <w:rFonts w:ascii="Arial" w:hAnsi="Arial" w:cs="Arial"/>
        <w:b/>
        <w:bCs/>
        <w:color w:val="000000"/>
        <w:sz w:val="16"/>
      </w:rPr>
      <w:t>04 September 2026</w:t>
    </w:r>
    <w:r>
      <w:rPr>
        <w:rStyle w:val="PageNumber"/>
        <w:rFonts w:ascii="Arial" w:hAnsi="Arial" w:cs="Arial"/>
        <w:b/>
        <w:bCs/>
        <w:sz w:val="18"/>
      </w:rPr>
      <w:tab/>
    </w:r>
    <w:r w:rsidR="00420230">
      <w:rPr>
        <w:rStyle w:val="PageNumber"/>
        <w:rFonts w:ascii="Arial" w:hAnsi="Arial" w:cs="Arial"/>
        <w:b/>
        <w:bCs/>
        <w:sz w:val="18"/>
      </w:rPr>
      <w:t xml:space="preserve">SM11.1.3 – </w:t>
    </w:r>
    <w:r>
      <w:rPr>
        <w:rStyle w:val="PageNumber"/>
        <w:rFonts w:ascii="Arial" w:hAnsi="Arial" w:cs="Arial"/>
        <w:b/>
        <w:bCs/>
        <w:sz w:val="16"/>
      </w:rPr>
      <w:t xml:space="preserve">Page </w:t>
    </w:r>
    <w:r>
      <w:rPr>
        <w:rStyle w:val="PageNumber"/>
        <w:rFonts w:ascii="Arial" w:hAnsi="Arial" w:cs="Arial"/>
        <w:b/>
        <w:bCs/>
        <w:sz w:val="16"/>
      </w:rPr>
      <w:fldChar w:fldCharType="begin"/>
    </w:r>
    <w:r>
      <w:rPr>
        <w:rStyle w:val="PageNumber"/>
        <w:rFonts w:ascii="Arial" w:hAnsi="Arial" w:cs="Arial"/>
        <w:b/>
        <w:bCs/>
        <w:sz w:val="16"/>
      </w:rPr>
      <w:instrText xml:space="preserve"> PAGE </w:instrText>
    </w:r>
    <w:r>
      <w:rPr>
        <w:rStyle w:val="PageNumber"/>
        <w:rFonts w:ascii="Arial" w:hAnsi="Arial" w:cs="Arial"/>
        <w:b/>
        <w:bCs/>
        <w:sz w:val="16"/>
      </w:rPr>
      <w:fldChar w:fldCharType="separate"/>
    </w:r>
    <w:r>
      <w:rPr>
        <w:rStyle w:val="PageNumber"/>
        <w:rFonts w:ascii="Arial" w:hAnsi="Arial" w:cs="Arial"/>
        <w:b/>
        <w:bCs/>
        <w:noProof/>
        <w:sz w:val="16"/>
      </w:rPr>
      <w:t>1</w:t>
    </w:r>
    <w:r>
      <w:rPr>
        <w:rStyle w:val="PageNumber"/>
        <w:rFonts w:ascii="Arial" w:hAnsi="Arial" w:cs="Arial"/>
        <w:b/>
        <w:bCs/>
        <w:sz w:val="16"/>
      </w:rPr>
      <w:fldChar w:fldCharType="end"/>
    </w:r>
    <w:r>
      <w:rPr>
        <w:rStyle w:val="PageNumber"/>
        <w:rFonts w:ascii="Arial" w:hAnsi="Arial" w:cs="Arial"/>
        <w:b/>
        <w:bCs/>
        <w:sz w:val="16"/>
      </w:rPr>
      <w:t xml:space="preserve"> of </w:t>
    </w:r>
    <w:r w:rsidR="00DD1BFC">
      <w:rPr>
        <w:rStyle w:val="PageNumber"/>
        <w:rFonts w:ascii="Arial" w:hAnsi="Arial" w:cs="Arial"/>
        <w:b/>
        <w:bCs/>
        <w:sz w:val="16"/>
      </w:rPr>
      <w:t>9</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4C09E" w14:textId="162B8D7F" w:rsidR="004E023C" w:rsidRDefault="000867F7" w:rsidP="00221910">
    <w:pPr>
      <w:pStyle w:val="Footer"/>
      <w:pBdr>
        <w:top w:val="single" w:sz="4" w:space="1" w:color="auto"/>
      </w:pBdr>
      <w:tabs>
        <w:tab w:val="clear" w:pos="4153"/>
        <w:tab w:val="clear" w:pos="8306"/>
        <w:tab w:val="left" w:pos="7201"/>
      </w:tabs>
      <w:rPr>
        <w:rStyle w:val="PageNumber"/>
        <w:rFonts w:ascii="Arial" w:hAnsi="Arial" w:cs="Arial"/>
        <w:b/>
        <w:bCs/>
        <w:sz w:val="16"/>
      </w:rPr>
    </w:pPr>
    <w:r>
      <w:rPr>
        <w:rStyle w:val="PageNumber"/>
        <w:rFonts w:ascii="Arial" w:hAnsi="Arial" w:cs="Arial"/>
        <w:b/>
        <w:bCs/>
        <w:sz w:val="16"/>
      </w:rPr>
      <w:t>Compil</w:t>
    </w:r>
    <w:r w:rsidR="004E023C">
      <w:rPr>
        <w:rStyle w:val="PageNumber"/>
        <w:rFonts w:ascii="Arial" w:hAnsi="Arial" w:cs="Arial"/>
        <w:b/>
        <w:bCs/>
        <w:sz w:val="16"/>
      </w:rPr>
      <w:t>ed by former Magistrate Peter Power for the Children's Court of Victoria</w:t>
    </w:r>
  </w:p>
  <w:p w14:paraId="65CE4523" w14:textId="105CF452" w:rsidR="004E023C" w:rsidRDefault="004E023C" w:rsidP="00221910">
    <w:pPr>
      <w:pStyle w:val="Footer"/>
      <w:tabs>
        <w:tab w:val="clear" w:pos="4153"/>
        <w:tab w:val="clear" w:pos="8306"/>
        <w:tab w:val="left" w:pos="7201"/>
      </w:tabs>
    </w:pPr>
    <w:r>
      <w:rPr>
        <w:rStyle w:val="PageNumber"/>
        <w:rFonts w:ascii="Arial" w:hAnsi="Arial" w:cs="Arial"/>
        <w:b/>
        <w:bCs/>
        <w:color w:val="000000"/>
        <w:sz w:val="16"/>
      </w:rPr>
      <w:t>04 September 202</w:t>
    </w:r>
    <w:r w:rsidR="00221910">
      <w:rPr>
        <w:rStyle w:val="PageNumber"/>
        <w:rFonts w:ascii="Arial" w:hAnsi="Arial" w:cs="Arial"/>
        <w:b/>
        <w:bCs/>
        <w:color w:val="000000"/>
        <w:sz w:val="16"/>
      </w:rPr>
      <w:t>6</w:t>
    </w:r>
    <w:r>
      <w:rPr>
        <w:rStyle w:val="PageNumber"/>
        <w:rFonts w:ascii="Arial" w:hAnsi="Arial" w:cs="Arial"/>
        <w:b/>
        <w:bCs/>
      </w:rPr>
      <w:tab/>
    </w:r>
    <w:r w:rsidR="004E636F">
      <w:rPr>
        <w:rStyle w:val="PageNumber"/>
        <w:rFonts w:ascii="Arial" w:hAnsi="Arial" w:cs="Arial"/>
        <w:b/>
        <w:bCs/>
        <w:sz w:val="16"/>
      </w:rPr>
      <w:t>SM</w:t>
    </w:r>
    <w:r>
      <w:rPr>
        <w:rStyle w:val="PageNumber"/>
        <w:rFonts w:ascii="Arial" w:hAnsi="Arial" w:cs="Arial"/>
        <w:b/>
        <w:bCs/>
        <w:sz w:val="16"/>
      </w:rPr>
      <w:t>11.1.5</w:t>
    </w:r>
    <w:r w:rsidR="00221910">
      <w:rPr>
        <w:rStyle w:val="PageNumber"/>
        <w:rFonts w:ascii="Arial" w:hAnsi="Arial" w:cs="Arial"/>
        <w:b/>
        <w:bCs/>
        <w:sz w:val="16"/>
      </w:rPr>
      <w:t xml:space="preserve"> – Page </w:t>
    </w:r>
    <w:r w:rsidR="00221910">
      <w:rPr>
        <w:rStyle w:val="PageNumber"/>
        <w:rFonts w:ascii="Arial" w:hAnsi="Arial" w:cs="Arial"/>
        <w:b/>
        <w:bCs/>
        <w:sz w:val="16"/>
      </w:rPr>
      <w:fldChar w:fldCharType="begin"/>
    </w:r>
    <w:r w:rsidR="00221910">
      <w:rPr>
        <w:rStyle w:val="PageNumber"/>
        <w:rFonts w:ascii="Arial" w:hAnsi="Arial" w:cs="Arial"/>
        <w:b/>
        <w:bCs/>
        <w:sz w:val="16"/>
      </w:rPr>
      <w:instrText xml:space="preserve"> PAGE </w:instrText>
    </w:r>
    <w:r w:rsidR="00221910">
      <w:rPr>
        <w:rStyle w:val="PageNumber"/>
        <w:rFonts w:ascii="Arial" w:hAnsi="Arial" w:cs="Arial"/>
        <w:b/>
        <w:bCs/>
        <w:sz w:val="16"/>
      </w:rPr>
      <w:fldChar w:fldCharType="separate"/>
    </w:r>
    <w:r w:rsidR="00221910">
      <w:rPr>
        <w:rStyle w:val="PageNumber"/>
        <w:rFonts w:ascii="Arial" w:hAnsi="Arial" w:cs="Arial"/>
        <w:b/>
        <w:bCs/>
        <w:sz w:val="16"/>
      </w:rPr>
      <w:t>1</w:t>
    </w:r>
    <w:r w:rsidR="00221910">
      <w:rPr>
        <w:rStyle w:val="PageNumber"/>
        <w:rFonts w:ascii="Arial" w:hAnsi="Arial" w:cs="Arial"/>
        <w:b/>
        <w:bCs/>
        <w:sz w:val="16"/>
      </w:rPr>
      <w:fldChar w:fldCharType="end"/>
    </w:r>
    <w:r w:rsidR="00221910">
      <w:rPr>
        <w:rStyle w:val="PageNumber"/>
        <w:rFonts w:ascii="Arial" w:hAnsi="Arial" w:cs="Arial"/>
        <w:b/>
        <w:bCs/>
        <w:sz w:val="16"/>
      </w:rPr>
      <w:t xml:space="preserve"> of </w:t>
    </w:r>
    <w:r w:rsidR="00CF51FC">
      <w:rPr>
        <w:rStyle w:val="PageNumber"/>
        <w:rFonts w:ascii="Arial" w:hAnsi="Arial" w:cs="Arial"/>
        <w:b/>
        <w:bCs/>
        <w:sz w:val="16"/>
      </w:rPr>
      <w:t>8</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F8422" w14:textId="02A7916A" w:rsidR="00221910" w:rsidRDefault="000867F7" w:rsidP="00221910">
    <w:pPr>
      <w:pStyle w:val="Footer"/>
      <w:pBdr>
        <w:top w:val="single" w:sz="4" w:space="1" w:color="auto"/>
      </w:pBdr>
      <w:tabs>
        <w:tab w:val="clear" w:pos="4153"/>
        <w:tab w:val="clear" w:pos="8306"/>
        <w:tab w:val="left" w:pos="7201"/>
      </w:tabs>
      <w:rPr>
        <w:rStyle w:val="PageNumber"/>
        <w:rFonts w:ascii="Arial" w:hAnsi="Arial" w:cs="Arial"/>
        <w:b/>
        <w:bCs/>
        <w:sz w:val="16"/>
      </w:rPr>
    </w:pPr>
    <w:r>
      <w:rPr>
        <w:rStyle w:val="PageNumber"/>
        <w:rFonts w:ascii="Arial" w:hAnsi="Arial" w:cs="Arial"/>
        <w:b/>
        <w:bCs/>
        <w:sz w:val="16"/>
      </w:rPr>
      <w:t>Compile</w:t>
    </w:r>
    <w:r w:rsidR="00221910">
      <w:rPr>
        <w:rStyle w:val="PageNumber"/>
        <w:rFonts w:ascii="Arial" w:hAnsi="Arial" w:cs="Arial"/>
        <w:b/>
        <w:bCs/>
        <w:sz w:val="16"/>
      </w:rPr>
      <w:t>d by former Magistrate Peter Power for the Children's Court of Victoria</w:t>
    </w:r>
  </w:p>
  <w:p w14:paraId="1023B6A6" w14:textId="494CD712" w:rsidR="00221910" w:rsidRDefault="00221910" w:rsidP="00485BBE">
    <w:pPr>
      <w:pStyle w:val="Footer"/>
      <w:tabs>
        <w:tab w:val="clear" w:pos="4153"/>
        <w:tab w:val="clear" w:pos="8306"/>
        <w:tab w:val="left" w:pos="7201"/>
      </w:tabs>
    </w:pPr>
    <w:r>
      <w:rPr>
        <w:rStyle w:val="PageNumber"/>
        <w:rFonts w:ascii="Arial" w:hAnsi="Arial" w:cs="Arial"/>
        <w:b/>
        <w:bCs/>
        <w:color w:val="000000"/>
        <w:sz w:val="16"/>
      </w:rPr>
      <w:t>04 September 2026</w:t>
    </w:r>
    <w:r>
      <w:rPr>
        <w:rStyle w:val="PageNumber"/>
        <w:rFonts w:ascii="Arial" w:hAnsi="Arial" w:cs="Arial"/>
        <w:b/>
        <w:bCs/>
      </w:rPr>
      <w:tab/>
    </w:r>
    <w:r>
      <w:rPr>
        <w:rStyle w:val="PageNumber"/>
        <w:rFonts w:ascii="Arial" w:hAnsi="Arial" w:cs="Arial"/>
        <w:b/>
        <w:bCs/>
        <w:sz w:val="16"/>
      </w:rPr>
      <w:t>SM11.1.</w:t>
    </w:r>
    <w:r w:rsidR="00485BBE">
      <w:rPr>
        <w:rStyle w:val="PageNumber"/>
        <w:rFonts w:ascii="Arial" w:hAnsi="Arial" w:cs="Arial"/>
        <w:b/>
        <w:bCs/>
        <w:sz w:val="16"/>
      </w:rPr>
      <w:t>6</w:t>
    </w:r>
    <w:r>
      <w:rPr>
        <w:rStyle w:val="PageNumber"/>
        <w:rFonts w:ascii="Arial" w:hAnsi="Arial" w:cs="Arial"/>
        <w:b/>
        <w:bCs/>
        <w:sz w:val="16"/>
      </w:rPr>
      <w:t xml:space="preserve"> – Page </w:t>
    </w:r>
    <w:r>
      <w:rPr>
        <w:rStyle w:val="PageNumber"/>
        <w:rFonts w:ascii="Arial" w:hAnsi="Arial" w:cs="Arial"/>
        <w:b/>
        <w:bCs/>
        <w:sz w:val="16"/>
      </w:rPr>
      <w:fldChar w:fldCharType="begin"/>
    </w:r>
    <w:r>
      <w:rPr>
        <w:rStyle w:val="PageNumber"/>
        <w:rFonts w:ascii="Arial" w:hAnsi="Arial" w:cs="Arial"/>
        <w:b/>
        <w:bCs/>
        <w:sz w:val="16"/>
      </w:rPr>
      <w:instrText xml:space="preserve"> PAGE </w:instrText>
    </w:r>
    <w:r>
      <w:rPr>
        <w:rStyle w:val="PageNumber"/>
        <w:rFonts w:ascii="Arial" w:hAnsi="Arial" w:cs="Arial"/>
        <w:b/>
        <w:bCs/>
        <w:sz w:val="16"/>
      </w:rPr>
      <w:fldChar w:fldCharType="separate"/>
    </w:r>
    <w:r>
      <w:rPr>
        <w:rStyle w:val="PageNumber"/>
        <w:rFonts w:ascii="Arial" w:hAnsi="Arial" w:cs="Arial"/>
        <w:b/>
        <w:bCs/>
        <w:sz w:val="16"/>
      </w:rPr>
      <w:t>7</w:t>
    </w:r>
    <w:r>
      <w:rPr>
        <w:rStyle w:val="PageNumber"/>
        <w:rFonts w:ascii="Arial" w:hAnsi="Arial" w:cs="Arial"/>
        <w:b/>
        <w:bCs/>
        <w:sz w:val="16"/>
      </w:rPr>
      <w:fldChar w:fldCharType="end"/>
    </w:r>
    <w:r>
      <w:rPr>
        <w:rStyle w:val="PageNumber"/>
        <w:rFonts w:ascii="Arial" w:hAnsi="Arial" w:cs="Arial"/>
        <w:b/>
        <w:bCs/>
        <w:sz w:val="16"/>
      </w:rPr>
      <w:t xml:space="preserve"> of </w:t>
    </w:r>
    <w:r w:rsidR="00485BBE">
      <w:rPr>
        <w:rStyle w:val="PageNumber"/>
        <w:rFonts w:ascii="Arial" w:hAnsi="Arial" w:cs="Arial"/>
        <w:b/>
        <w:bCs/>
        <w:sz w:val="16"/>
      </w:rPr>
      <w:t>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67955" w14:textId="19D2D2DF" w:rsidR="000867F7" w:rsidRDefault="000867F7" w:rsidP="00420230">
    <w:pPr>
      <w:pStyle w:val="Footer"/>
      <w:pBdr>
        <w:top w:val="single" w:sz="4" w:space="1" w:color="auto"/>
      </w:pBdr>
      <w:tabs>
        <w:tab w:val="clear" w:pos="4153"/>
        <w:tab w:val="clear" w:pos="8306"/>
        <w:tab w:val="left" w:pos="7201"/>
      </w:tabs>
      <w:rPr>
        <w:rStyle w:val="PageNumber"/>
        <w:rFonts w:ascii="Arial" w:hAnsi="Arial" w:cs="Arial"/>
        <w:b/>
        <w:bCs/>
        <w:sz w:val="16"/>
      </w:rPr>
    </w:pPr>
    <w:r>
      <w:rPr>
        <w:rStyle w:val="PageNumber"/>
        <w:rFonts w:ascii="Arial" w:hAnsi="Arial" w:cs="Arial"/>
        <w:b/>
        <w:bCs/>
        <w:sz w:val="16"/>
      </w:rPr>
      <w:t>Compiled by former Magistrate Peter Power for the Children's Court of Victoria</w:t>
    </w:r>
  </w:p>
  <w:p w14:paraId="731974A3" w14:textId="32166681" w:rsidR="000867F7" w:rsidRDefault="000867F7" w:rsidP="00273397">
    <w:pPr>
      <w:pStyle w:val="Footer"/>
      <w:tabs>
        <w:tab w:val="clear" w:pos="4153"/>
        <w:tab w:val="clear" w:pos="8306"/>
        <w:tab w:val="left" w:pos="7088"/>
      </w:tabs>
    </w:pPr>
    <w:r>
      <w:rPr>
        <w:rStyle w:val="PageNumber"/>
        <w:rFonts w:ascii="Arial" w:hAnsi="Arial" w:cs="Arial"/>
        <w:b/>
        <w:bCs/>
        <w:color w:val="000000"/>
        <w:sz w:val="16"/>
      </w:rPr>
      <w:t>04 September 2026</w:t>
    </w:r>
    <w:r>
      <w:rPr>
        <w:rStyle w:val="PageNumber"/>
        <w:rFonts w:ascii="Arial" w:hAnsi="Arial" w:cs="Arial"/>
        <w:b/>
        <w:bCs/>
        <w:sz w:val="18"/>
      </w:rPr>
      <w:tab/>
      <w:t>SM11.</w:t>
    </w:r>
    <w:r w:rsidR="00273397">
      <w:rPr>
        <w:rStyle w:val="PageNumber"/>
        <w:rFonts w:ascii="Arial" w:hAnsi="Arial" w:cs="Arial"/>
        <w:b/>
        <w:bCs/>
        <w:sz w:val="18"/>
      </w:rPr>
      <w:t>1.7</w:t>
    </w:r>
    <w:r>
      <w:rPr>
        <w:rStyle w:val="PageNumber"/>
        <w:rFonts w:ascii="Arial" w:hAnsi="Arial" w:cs="Arial"/>
        <w:b/>
        <w:bCs/>
        <w:sz w:val="18"/>
      </w:rPr>
      <w:t xml:space="preserve"> – </w:t>
    </w:r>
    <w:r>
      <w:rPr>
        <w:rStyle w:val="PageNumber"/>
        <w:rFonts w:ascii="Arial" w:hAnsi="Arial" w:cs="Arial"/>
        <w:b/>
        <w:bCs/>
        <w:sz w:val="16"/>
      </w:rPr>
      <w:t xml:space="preserve">Page </w:t>
    </w:r>
    <w:r>
      <w:rPr>
        <w:rStyle w:val="PageNumber"/>
        <w:rFonts w:ascii="Arial" w:hAnsi="Arial" w:cs="Arial"/>
        <w:b/>
        <w:bCs/>
        <w:sz w:val="16"/>
      </w:rPr>
      <w:fldChar w:fldCharType="begin"/>
    </w:r>
    <w:r>
      <w:rPr>
        <w:rStyle w:val="PageNumber"/>
        <w:rFonts w:ascii="Arial" w:hAnsi="Arial" w:cs="Arial"/>
        <w:b/>
        <w:bCs/>
        <w:sz w:val="16"/>
      </w:rPr>
      <w:instrText xml:space="preserve"> PAGE </w:instrText>
    </w:r>
    <w:r>
      <w:rPr>
        <w:rStyle w:val="PageNumber"/>
        <w:rFonts w:ascii="Arial" w:hAnsi="Arial" w:cs="Arial"/>
        <w:b/>
        <w:bCs/>
        <w:sz w:val="16"/>
      </w:rPr>
      <w:fldChar w:fldCharType="separate"/>
    </w:r>
    <w:r>
      <w:rPr>
        <w:rStyle w:val="PageNumber"/>
        <w:rFonts w:ascii="Arial" w:hAnsi="Arial" w:cs="Arial"/>
        <w:b/>
        <w:bCs/>
        <w:noProof/>
        <w:sz w:val="16"/>
      </w:rPr>
      <w:t>1</w:t>
    </w:r>
    <w:r>
      <w:rPr>
        <w:rStyle w:val="PageNumber"/>
        <w:rFonts w:ascii="Arial" w:hAnsi="Arial" w:cs="Arial"/>
        <w:b/>
        <w:bCs/>
        <w:sz w:val="16"/>
      </w:rPr>
      <w:fldChar w:fldCharType="end"/>
    </w:r>
    <w:r>
      <w:rPr>
        <w:rStyle w:val="PageNumber"/>
        <w:rFonts w:ascii="Arial" w:hAnsi="Arial" w:cs="Arial"/>
        <w:b/>
        <w:bCs/>
        <w:sz w:val="16"/>
      </w:rPr>
      <w:t xml:space="preserve"> of 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E878C" w14:textId="77777777" w:rsidR="00273397" w:rsidRDefault="00273397" w:rsidP="00420230">
    <w:pPr>
      <w:pStyle w:val="Footer"/>
      <w:pBdr>
        <w:top w:val="single" w:sz="4" w:space="1" w:color="auto"/>
      </w:pBdr>
      <w:tabs>
        <w:tab w:val="clear" w:pos="4153"/>
        <w:tab w:val="clear" w:pos="8306"/>
        <w:tab w:val="left" w:pos="7201"/>
      </w:tabs>
      <w:rPr>
        <w:rStyle w:val="PageNumber"/>
        <w:rFonts w:ascii="Arial" w:hAnsi="Arial" w:cs="Arial"/>
        <w:b/>
        <w:bCs/>
        <w:sz w:val="16"/>
      </w:rPr>
    </w:pPr>
    <w:r>
      <w:rPr>
        <w:rStyle w:val="PageNumber"/>
        <w:rFonts w:ascii="Arial" w:hAnsi="Arial" w:cs="Arial"/>
        <w:b/>
        <w:bCs/>
        <w:sz w:val="16"/>
      </w:rPr>
      <w:t>Compiled by former Magistrate Peter Power for the Children's Court of Victoria</w:t>
    </w:r>
  </w:p>
  <w:p w14:paraId="5F22DD99" w14:textId="584A8733" w:rsidR="00273397" w:rsidRDefault="00273397" w:rsidP="00273397">
    <w:pPr>
      <w:pStyle w:val="Footer"/>
      <w:tabs>
        <w:tab w:val="clear" w:pos="4153"/>
        <w:tab w:val="clear" w:pos="8306"/>
        <w:tab w:val="left" w:pos="7088"/>
      </w:tabs>
    </w:pPr>
    <w:r>
      <w:rPr>
        <w:rStyle w:val="PageNumber"/>
        <w:rFonts w:ascii="Arial" w:hAnsi="Arial" w:cs="Arial"/>
        <w:b/>
        <w:bCs/>
        <w:color w:val="000000"/>
        <w:sz w:val="16"/>
      </w:rPr>
      <w:t>04 September 2026</w:t>
    </w:r>
    <w:r>
      <w:rPr>
        <w:rStyle w:val="PageNumber"/>
        <w:rFonts w:ascii="Arial" w:hAnsi="Arial" w:cs="Arial"/>
        <w:b/>
        <w:bCs/>
        <w:sz w:val="18"/>
      </w:rPr>
      <w:tab/>
      <w:t>SM11.</w:t>
    </w:r>
    <w:r w:rsidR="0041033B">
      <w:rPr>
        <w:rStyle w:val="PageNumber"/>
        <w:rFonts w:ascii="Arial" w:hAnsi="Arial" w:cs="Arial"/>
        <w:b/>
        <w:bCs/>
        <w:sz w:val="18"/>
      </w:rPr>
      <w:t>1.11</w:t>
    </w:r>
    <w:r>
      <w:rPr>
        <w:rStyle w:val="PageNumber"/>
        <w:rFonts w:ascii="Arial" w:hAnsi="Arial" w:cs="Arial"/>
        <w:b/>
        <w:bCs/>
        <w:sz w:val="18"/>
      </w:rPr>
      <w:t xml:space="preserve"> – </w:t>
    </w:r>
    <w:r>
      <w:rPr>
        <w:rStyle w:val="PageNumber"/>
        <w:rFonts w:ascii="Arial" w:hAnsi="Arial" w:cs="Arial"/>
        <w:b/>
        <w:bCs/>
        <w:sz w:val="16"/>
      </w:rPr>
      <w:t xml:space="preserve">Page </w:t>
    </w:r>
    <w:r>
      <w:rPr>
        <w:rStyle w:val="PageNumber"/>
        <w:rFonts w:ascii="Arial" w:hAnsi="Arial" w:cs="Arial"/>
        <w:b/>
        <w:bCs/>
        <w:sz w:val="16"/>
      </w:rPr>
      <w:fldChar w:fldCharType="begin"/>
    </w:r>
    <w:r>
      <w:rPr>
        <w:rStyle w:val="PageNumber"/>
        <w:rFonts w:ascii="Arial" w:hAnsi="Arial" w:cs="Arial"/>
        <w:b/>
        <w:bCs/>
        <w:sz w:val="16"/>
      </w:rPr>
      <w:instrText xml:space="preserve"> PAGE </w:instrText>
    </w:r>
    <w:r>
      <w:rPr>
        <w:rStyle w:val="PageNumber"/>
        <w:rFonts w:ascii="Arial" w:hAnsi="Arial" w:cs="Arial"/>
        <w:b/>
        <w:bCs/>
        <w:sz w:val="16"/>
      </w:rPr>
      <w:fldChar w:fldCharType="separate"/>
    </w:r>
    <w:r>
      <w:rPr>
        <w:rStyle w:val="PageNumber"/>
        <w:rFonts w:ascii="Arial" w:hAnsi="Arial" w:cs="Arial"/>
        <w:b/>
        <w:bCs/>
        <w:noProof/>
        <w:sz w:val="16"/>
      </w:rPr>
      <w:t>1</w:t>
    </w:r>
    <w:r>
      <w:rPr>
        <w:rStyle w:val="PageNumber"/>
        <w:rFonts w:ascii="Arial" w:hAnsi="Arial" w:cs="Arial"/>
        <w:b/>
        <w:bCs/>
        <w:sz w:val="16"/>
      </w:rPr>
      <w:fldChar w:fldCharType="end"/>
    </w:r>
    <w:r>
      <w:rPr>
        <w:rStyle w:val="PageNumber"/>
        <w:rFonts w:ascii="Arial" w:hAnsi="Arial" w:cs="Arial"/>
        <w:b/>
        <w:bCs/>
        <w:sz w:val="16"/>
      </w:rPr>
      <w:t xml:space="preserve"> of 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7C276" w14:textId="77777777" w:rsidR="0041033B" w:rsidRDefault="0041033B" w:rsidP="00420230">
    <w:pPr>
      <w:pStyle w:val="Footer"/>
      <w:pBdr>
        <w:top w:val="single" w:sz="4" w:space="1" w:color="auto"/>
      </w:pBdr>
      <w:tabs>
        <w:tab w:val="clear" w:pos="4153"/>
        <w:tab w:val="clear" w:pos="8306"/>
        <w:tab w:val="left" w:pos="7201"/>
      </w:tabs>
      <w:rPr>
        <w:rStyle w:val="PageNumber"/>
        <w:rFonts w:ascii="Arial" w:hAnsi="Arial" w:cs="Arial"/>
        <w:b/>
        <w:bCs/>
        <w:sz w:val="16"/>
      </w:rPr>
    </w:pPr>
    <w:r>
      <w:rPr>
        <w:rStyle w:val="PageNumber"/>
        <w:rFonts w:ascii="Arial" w:hAnsi="Arial" w:cs="Arial"/>
        <w:b/>
        <w:bCs/>
        <w:sz w:val="16"/>
      </w:rPr>
      <w:t>Compiled by former Magistrate Peter Power for the Children's Court of Victoria</w:t>
    </w:r>
  </w:p>
  <w:p w14:paraId="297BFF1D" w14:textId="714F3C7A" w:rsidR="0041033B" w:rsidRDefault="0041033B" w:rsidP="00273397">
    <w:pPr>
      <w:pStyle w:val="Footer"/>
      <w:tabs>
        <w:tab w:val="clear" w:pos="4153"/>
        <w:tab w:val="clear" w:pos="8306"/>
        <w:tab w:val="left" w:pos="7088"/>
      </w:tabs>
    </w:pPr>
    <w:r>
      <w:rPr>
        <w:rStyle w:val="PageNumber"/>
        <w:rFonts w:ascii="Arial" w:hAnsi="Arial" w:cs="Arial"/>
        <w:b/>
        <w:bCs/>
        <w:color w:val="000000"/>
        <w:sz w:val="16"/>
      </w:rPr>
      <w:t>04 September 2026</w:t>
    </w:r>
    <w:r>
      <w:rPr>
        <w:rStyle w:val="PageNumber"/>
        <w:rFonts w:ascii="Arial" w:hAnsi="Arial" w:cs="Arial"/>
        <w:b/>
        <w:bCs/>
        <w:sz w:val="18"/>
      </w:rPr>
      <w:tab/>
      <w:t xml:space="preserve">SM11.4 – </w:t>
    </w:r>
    <w:r>
      <w:rPr>
        <w:rStyle w:val="PageNumber"/>
        <w:rFonts w:ascii="Arial" w:hAnsi="Arial" w:cs="Arial"/>
        <w:b/>
        <w:bCs/>
        <w:sz w:val="16"/>
      </w:rPr>
      <w:t xml:space="preserve">Page </w:t>
    </w:r>
    <w:r>
      <w:rPr>
        <w:rStyle w:val="PageNumber"/>
        <w:rFonts w:ascii="Arial" w:hAnsi="Arial" w:cs="Arial"/>
        <w:b/>
        <w:bCs/>
        <w:sz w:val="16"/>
      </w:rPr>
      <w:fldChar w:fldCharType="begin"/>
    </w:r>
    <w:r>
      <w:rPr>
        <w:rStyle w:val="PageNumber"/>
        <w:rFonts w:ascii="Arial" w:hAnsi="Arial" w:cs="Arial"/>
        <w:b/>
        <w:bCs/>
        <w:sz w:val="16"/>
      </w:rPr>
      <w:instrText xml:space="preserve"> PAGE </w:instrText>
    </w:r>
    <w:r>
      <w:rPr>
        <w:rStyle w:val="PageNumber"/>
        <w:rFonts w:ascii="Arial" w:hAnsi="Arial" w:cs="Arial"/>
        <w:b/>
        <w:bCs/>
        <w:sz w:val="16"/>
      </w:rPr>
      <w:fldChar w:fldCharType="separate"/>
    </w:r>
    <w:r>
      <w:rPr>
        <w:rStyle w:val="PageNumber"/>
        <w:rFonts w:ascii="Arial" w:hAnsi="Arial" w:cs="Arial"/>
        <w:b/>
        <w:bCs/>
        <w:noProof/>
        <w:sz w:val="16"/>
      </w:rPr>
      <w:t>1</w:t>
    </w:r>
    <w:r>
      <w:rPr>
        <w:rStyle w:val="PageNumber"/>
        <w:rFonts w:ascii="Arial" w:hAnsi="Arial" w:cs="Arial"/>
        <w:b/>
        <w:bCs/>
        <w:sz w:val="16"/>
      </w:rPr>
      <w:fldChar w:fldCharType="end"/>
    </w:r>
    <w:r>
      <w:rPr>
        <w:rStyle w:val="PageNumber"/>
        <w:rFonts w:ascii="Arial" w:hAnsi="Arial" w:cs="Arial"/>
        <w:b/>
        <w:bCs/>
        <w:sz w:val="16"/>
      </w:rPr>
      <w:t xml:space="preserve"> of </w:t>
    </w:r>
    <w:r w:rsidR="008860F7">
      <w:rPr>
        <w:rStyle w:val="PageNumber"/>
        <w:rFonts w:ascii="Arial" w:hAnsi="Arial" w:cs="Arial"/>
        <w:b/>
        <w:bCs/>
        <w:sz w:val="16"/>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D6FB2" w14:textId="77777777" w:rsidR="00E03B92" w:rsidRDefault="00E03B92">
      <w:r>
        <w:separator/>
      </w:r>
    </w:p>
  </w:footnote>
  <w:footnote w:type="continuationSeparator" w:id="0">
    <w:p w14:paraId="1F883EC9" w14:textId="77777777" w:rsidR="00E03B92" w:rsidRDefault="00E03B92">
      <w:r>
        <w:continuationSeparator/>
      </w:r>
    </w:p>
  </w:footnote>
  <w:footnote w:id="1">
    <w:p w14:paraId="7ED5C5B0" w14:textId="77777777" w:rsidR="001D593F" w:rsidRPr="00C65502" w:rsidRDefault="001D593F" w:rsidP="00190381">
      <w:pPr>
        <w:pStyle w:val="FootnoteText"/>
        <w:spacing w:after="20"/>
        <w:rPr>
          <w:rFonts w:ascii="Arial" w:hAnsi="Arial" w:cs="Arial"/>
        </w:rPr>
      </w:pPr>
      <w:r w:rsidRPr="00C65502">
        <w:rPr>
          <w:rStyle w:val="FootnoteReference"/>
          <w:rFonts w:ascii="Arial" w:hAnsi="Arial" w:cs="Arial"/>
        </w:rPr>
        <w:footnoteRef/>
      </w:r>
      <w:r w:rsidRPr="00C65502">
        <w:rPr>
          <w:rFonts w:ascii="Arial" w:hAnsi="Arial" w:cs="Arial"/>
        </w:rPr>
        <w:t xml:space="preserve"> See s 240(1) for a hierarchy of options in sentencing a child.</w:t>
      </w:r>
    </w:p>
  </w:footnote>
  <w:footnote w:id="2">
    <w:p w14:paraId="6A0DE779" w14:textId="77777777" w:rsidR="001D593F" w:rsidRPr="0035185C" w:rsidRDefault="001D593F" w:rsidP="00190381">
      <w:pPr>
        <w:pStyle w:val="FootnoteText"/>
        <w:rPr>
          <w:rFonts w:ascii="Arial" w:hAnsi="Arial" w:cs="Arial"/>
        </w:rPr>
      </w:pPr>
      <w:r w:rsidRPr="0035185C">
        <w:rPr>
          <w:rStyle w:val="FootnoteReference"/>
          <w:rFonts w:ascii="Arial" w:hAnsi="Arial" w:cs="Arial"/>
        </w:rPr>
        <w:footnoteRef/>
      </w:r>
      <w:r w:rsidRPr="0035185C">
        <w:rPr>
          <w:rFonts w:ascii="Arial" w:hAnsi="Arial" w:cs="Arial"/>
        </w:rPr>
        <w:t xml:space="preserve"> See s 240(1) for a hierarchy of options in sentencing a child.</w:t>
      </w:r>
    </w:p>
  </w:footnote>
  <w:footnote w:id="3">
    <w:p w14:paraId="3275F496" w14:textId="77777777" w:rsidR="001D593F" w:rsidRPr="0035185C" w:rsidRDefault="001D593F" w:rsidP="00190381">
      <w:pPr>
        <w:pStyle w:val="FootnoteText"/>
        <w:spacing w:after="120"/>
        <w:rPr>
          <w:rFonts w:ascii="Arial" w:hAnsi="Arial" w:cs="Arial"/>
        </w:rPr>
      </w:pPr>
      <w:r w:rsidRPr="0035185C">
        <w:rPr>
          <w:rStyle w:val="FootnoteReference"/>
          <w:rFonts w:ascii="Arial" w:hAnsi="Arial" w:cs="Arial"/>
        </w:rPr>
        <w:footnoteRef/>
      </w:r>
      <w:r w:rsidRPr="0035185C">
        <w:rPr>
          <w:rFonts w:ascii="Arial" w:hAnsi="Arial" w:cs="Arial"/>
        </w:rPr>
        <w:t xml:space="preserve"> It is conclusively presumed that a child under the age of 12 cannot commit an offence. See s 10.</w:t>
      </w:r>
    </w:p>
  </w:footnote>
  <w:footnote w:id="4">
    <w:p w14:paraId="7234D9FC" w14:textId="77777777" w:rsidR="001D593F" w:rsidRPr="001D293D" w:rsidRDefault="001D593F" w:rsidP="00190381">
      <w:pPr>
        <w:pStyle w:val="FootnoteText"/>
        <w:spacing w:after="120"/>
        <w:rPr>
          <w:rFonts w:ascii="Arial" w:hAnsi="Arial" w:cs="Arial"/>
        </w:rPr>
      </w:pPr>
      <w:r w:rsidRPr="001D293D">
        <w:rPr>
          <w:rStyle w:val="FootnoteReference"/>
          <w:rFonts w:ascii="Arial" w:hAnsi="Arial" w:cs="Arial"/>
        </w:rPr>
        <w:footnoteRef/>
      </w:r>
      <w:r w:rsidRPr="001D293D">
        <w:rPr>
          <w:rFonts w:ascii="Arial" w:hAnsi="Arial" w:cs="Arial"/>
        </w:rPr>
        <w:t xml:space="preserve"> See s 240(1) for a hierarchy of options in sentencing a child.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85AA24C"/>
    <w:lvl w:ilvl="0">
      <w:numFmt w:val="decimal"/>
      <w:lvlText w:val="*"/>
      <w:lvlJc w:val="left"/>
    </w:lvl>
  </w:abstractNum>
  <w:abstractNum w:abstractNumId="1" w15:restartNumberingAfterBreak="0">
    <w:nsid w:val="002075B1"/>
    <w:multiLevelType w:val="hybridMultilevel"/>
    <w:tmpl w:val="1E923678"/>
    <w:lvl w:ilvl="0" w:tplc="F080E95C">
      <w:start w:val="1"/>
      <w:numFmt w:val="lowerLetter"/>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 w15:restartNumberingAfterBreak="0">
    <w:nsid w:val="01C92A9B"/>
    <w:multiLevelType w:val="hybridMultilevel"/>
    <w:tmpl w:val="741849C2"/>
    <w:lvl w:ilvl="0" w:tplc="349005E4">
      <w:start w:val="1"/>
      <w:numFmt w:val="bullet"/>
      <w:lvlText w:val=""/>
      <w:lvlJc w:val="left"/>
      <w:pPr>
        <w:ind w:left="1077" w:hanging="360"/>
      </w:pPr>
      <w:rPr>
        <w:rFonts w:ascii="Wingdings" w:hAnsi="Wingdings" w:hint="default"/>
        <w:sz w:val="18"/>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 w15:restartNumberingAfterBreak="0">
    <w:nsid w:val="01CF1B15"/>
    <w:multiLevelType w:val="hybridMultilevel"/>
    <w:tmpl w:val="7B945E96"/>
    <w:lvl w:ilvl="0" w:tplc="A8C8A378">
      <w:start w:val="1"/>
      <w:numFmt w:val="lowerLetter"/>
      <w:lvlText w:val="(%1)"/>
      <w:lvlJc w:val="left"/>
      <w:pPr>
        <w:ind w:left="720" w:hanging="360"/>
      </w:pPr>
      <w:rPr>
        <w:rFonts w:ascii="Arial" w:hAnsi="Arial" w:hint="default"/>
        <w:b w:val="0"/>
        <w:i w:val="0"/>
        <w:strike w:val="0"/>
        <w:dstrike w:val="0"/>
        <w:color w:val="181717"/>
        <w:sz w:val="18"/>
        <w:szCs w:val="20"/>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3D53C30"/>
    <w:multiLevelType w:val="hybridMultilevel"/>
    <w:tmpl w:val="D0A6FAA8"/>
    <w:lvl w:ilvl="0" w:tplc="67F4587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44C06AC"/>
    <w:multiLevelType w:val="hybridMultilevel"/>
    <w:tmpl w:val="8B1C3FC0"/>
    <w:lvl w:ilvl="0" w:tplc="4D2C08A6">
      <w:start w:val="1"/>
      <w:numFmt w:val="bullet"/>
      <w:lvlText w:val=""/>
      <w:lvlJc w:val="left"/>
      <w:pPr>
        <w:tabs>
          <w:tab w:val="num" w:pos="363"/>
        </w:tabs>
        <w:ind w:left="363" w:hanging="363"/>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30131B"/>
    <w:multiLevelType w:val="hybridMultilevel"/>
    <w:tmpl w:val="656C581A"/>
    <w:lvl w:ilvl="0" w:tplc="7614734C">
      <w:start w:val="1"/>
      <w:numFmt w:val="decimal"/>
      <w:lvlText w:val="(%1)"/>
      <w:lvlJc w:val="left"/>
      <w:pPr>
        <w:ind w:left="720" w:hanging="360"/>
      </w:pPr>
      <w:rPr>
        <w:rFonts w:ascii="Arial" w:hAnsi="Arial" w:hint="default"/>
        <w:b w:val="0"/>
        <w:i w:val="0"/>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6B87DE7"/>
    <w:multiLevelType w:val="hybridMultilevel"/>
    <w:tmpl w:val="C3483F6E"/>
    <w:lvl w:ilvl="0" w:tplc="38BE5858">
      <w:start w:val="2"/>
      <w:numFmt w:val="lowerLetter"/>
      <w:lvlText w:val="(%1)"/>
      <w:lvlJc w:val="left"/>
      <w:pPr>
        <w:ind w:left="644" w:hanging="360"/>
      </w:pPr>
      <w:rPr>
        <w:rFonts w:ascii="Arial" w:hAnsi="Arial" w:hint="default"/>
        <w:b w:val="0"/>
        <w:i w:val="0"/>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78354FF"/>
    <w:multiLevelType w:val="hybridMultilevel"/>
    <w:tmpl w:val="EE7801E0"/>
    <w:lvl w:ilvl="0" w:tplc="C100A166">
      <w:start w:val="1"/>
      <w:numFmt w:val="lowerLetter"/>
      <w:lvlText w:val="(%1)"/>
      <w:lvlJc w:val="left"/>
      <w:pPr>
        <w:ind w:left="720" w:hanging="360"/>
      </w:pPr>
      <w:rPr>
        <w:rFonts w:ascii="Arial" w:hAnsi="Arial" w:hint="default"/>
        <w:b w:val="0"/>
        <w:i w:val="0"/>
        <w:strike w:val="0"/>
        <w:dstrike w:val="0"/>
        <w:color w:val="181717"/>
        <w:sz w:val="18"/>
        <w:szCs w:val="20"/>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82B16CE"/>
    <w:multiLevelType w:val="hybridMultilevel"/>
    <w:tmpl w:val="37D666DA"/>
    <w:lvl w:ilvl="0" w:tplc="F3F6EE54">
      <w:start w:val="2"/>
      <w:numFmt w:val="decimal"/>
      <w:lvlText w:val="(%1)"/>
      <w:lvlJc w:val="left"/>
      <w:pPr>
        <w:ind w:left="720" w:hanging="360"/>
      </w:pPr>
      <w:rPr>
        <w:rFonts w:ascii="Arial" w:hAnsi="Arial" w:hint="default"/>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93554FF"/>
    <w:multiLevelType w:val="hybridMultilevel"/>
    <w:tmpl w:val="FD46F8F6"/>
    <w:lvl w:ilvl="0" w:tplc="1CE6FC0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A4406A6"/>
    <w:multiLevelType w:val="hybridMultilevel"/>
    <w:tmpl w:val="64080FDC"/>
    <w:lvl w:ilvl="0" w:tplc="5454774E">
      <w:start w:val="1"/>
      <w:numFmt w:val="lowerLetter"/>
      <w:lvlText w:val="(%1)"/>
      <w:lvlJc w:val="left"/>
      <w:pPr>
        <w:ind w:left="1004" w:hanging="360"/>
      </w:pPr>
      <w:rPr>
        <w:rFonts w:ascii="Arial" w:hAnsi="Arial" w:hint="default"/>
        <w:b w:val="0"/>
        <w:i w:val="0"/>
        <w:strike w:val="0"/>
        <w:dstrike w:val="0"/>
        <w:color w:val="181717"/>
        <w:sz w:val="18"/>
        <w:szCs w:val="20"/>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B06230F"/>
    <w:multiLevelType w:val="hybridMultilevel"/>
    <w:tmpl w:val="03FE6B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B962769"/>
    <w:multiLevelType w:val="hybridMultilevel"/>
    <w:tmpl w:val="1F600E76"/>
    <w:lvl w:ilvl="0" w:tplc="FFFFFFFF">
      <w:start w:val="1"/>
      <w:numFmt w:val="lowerLetter"/>
      <w:lvlText w:val="(%1)"/>
      <w:lvlJc w:val="left"/>
      <w:pPr>
        <w:ind w:left="720" w:hanging="360"/>
      </w:pPr>
      <w:rPr>
        <w:rFonts w:ascii="Arial" w:hAnsi="Arial"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BBC6C80"/>
    <w:multiLevelType w:val="hybridMultilevel"/>
    <w:tmpl w:val="957ADE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BE32FC9"/>
    <w:multiLevelType w:val="hybridMultilevel"/>
    <w:tmpl w:val="FDEABF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C8170FB"/>
    <w:multiLevelType w:val="hybridMultilevel"/>
    <w:tmpl w:val="4DD44996"/>
    <w:lvl w:ilvl="0" w:tplc="40626AB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0E1D297B"/>
    <w:multiLevelType w:val="hybridMultilevel"/>
    <w:tmpl w:val="33CEE26C"/>
    <w:lvl w:ilvl="0" w:tplc="BAA830C4">
      <w:start w:val="1"/>
      <w:numFmt w:val="lowerLetter"/>
      <w:lvlText w:val="(%1)"/>
      <w:lvlJc w:val="left"/>
      <w:pPr>
        <w:ind w:left="720" w:hanging="360"/>
      </w:pPr>
      <w:rPr>
        <w:rFonts w:ascii="Arial" w:hAnsi="Arial" w:hint="default"/>
        <w:b w:val="0"/>
        <w:i w:val="0"/>
        <w:strike w:val="0"/>
        <w:dstrike w:val="0"/>
        <w:color w:val="181717"/>
        <w:sz w:val="18"/>
        <w:szCs w:val="20"/>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0E74378F"/>
    <w:multiLevelType w:val="hybridMultilevel"/>
    <w:tmpl w:val="4AECD31E"/>
    <w:lvl w:ilvl="0" w:tplc="E68038A6">
      <w:start w:val="1"/>
      <w:numFmt w:val="lowerLetter"/>
      <w:lvlText w:val="(%1)"/>
      <w:lvlJc w:val="left"/>
      <w:pPr>
        <w:ind w:left="720" w:hanging="360"/>
      </w:pPr>
      <w:rPr>
        <w:rFonts w:hint="default"/>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0FB96920"/>
    <w:multiLevelType w:val="hybridMultilevel"/>
    <w:tmpl w:val="B0ECFDC4"/>
    <w:lvl w:ilvl="0" w:tplc="FFFFFFFF">
      <w:start w:val="1"/>
      <w:numFmt w:val="lowerLetter"/>
      <w:lvlText w:val="(%1)"/>
      <w:lvlJc w:val="left"/>
      <w:pPr>
        <w:ind w:left="720" w:hanging="360"/>
      </w:pPr>
      <w:rPr>
        <w:rFonts w:ascii="Arial" w:hAnsi="Arial" w:hint="default"/>
        <w:b w:val="0"/>
        <w:i w:val="0"/>
        <w:strike w:val="0"/>
        <w:dstrike w:val="0"/>
        <w:color w:val="181717"/>
        <w:sz w:val="18"/>
        <w:szCs w:val="20"/>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05009B9"/>
    <w:multiLevelType w:val="hybridMultilevel"/>
    <w:tmpl w:val="6302D3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1175208"/>
    <w:multiLevelType w:val="hybridMultilevel"/>
    <w:tmpl w:val="6D6EB72C"/>
    <w:lvl w:ilvl="0" w:tplc="116EEB16">
      <w:start w:val="7"/>
      <w:numFmt w:val="lowerLetter"/>
      <w:lvlText w:val="(%1)"/>
      <w:lvlJc w:val="left"/>
      <w:pPr>
        <w:ind w:left="720" w:hanging="360"/>
      </w:pPr>
      <w:rPr>
        <w:rFonts w:ascii="Arial" w:hAnsi="Arial" w:hint="default"/>
        <w:b w:val="0"/>
        <w:i w:val="0"/>
        <w:strike w:val="0"/>
        <w:dstrike w:val="0"/>
        <w:color w:val="181717"/>
        <w:sz w:val="18"/>
        <w:szCs w:val="20"/>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1119165A"/>
    <w:multiLevelType w:val="hybridMultilevel"/>
    <w:tmpl w:val="5A4EBB7E"/>
    <w:lvl w:ilvl="0" w:tplc="0C09000B">
      <w:start w:val="1"/>
      <w:numFmt w:val="bullet"/>
      <w:lvlText w:val=""/>
      <w:lvlJc w:val="left"/>
      <w:pPr>
        <w:ind w:left="1003" w:hanging="360"/>
      </w:pPr>
      <w:rPr>
        <w:rFonts w:ascii="Wingdings" w:hAnsi="Wingdings"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23" w15:restartNumberingAfterBreak="0">
    <w:nsid w:val="12F90A5C"/>
    <w:multiLevelType w:val="hybridMultilevel"/>
    <w:tmpl w:val="47C6C796"/>
    <w:lvl w:ilvl="0" w:tplc="4582DD3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13666B85"/>
    <w:multiLevelType w:val="hybridMultilevel"/>
    <w:tmpl w:val="4E324260"/>
    <w:lvl w:ilvl="0" w:tplc="65864F5C">
      <w:start w:val="1"/>
      <w:numFmt w:val="lowerLetter"/>
      <w:lvlText w:val="(%1)"/>
      <w:lvlJc w:val="left"/>
      <w:pPr>
        <w:ind w:left="720" w:hanging="360"/>
      </w:pPr>
      <w:rPr>
        <w:rFonts w:ascii="Arial" w:hAnsi="Arial" w:hint="default"/>
        <w:b w:val="0"/>
        <w:i w:val="0"/>
        <w:strike w:val="0"/>
        <w:dstrike w:val="0"/>
        <w:color w:val="181717"/>
        <w:sz w:val="18"/>
        <w:szCs w:val="20"/>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14232F85"/>
    <w:multiLevelType w:val="hybridMultilevel"/>
    <w:tmpl w:val="F8846DF8"/>
    <w:lvl w:ilvl="0" w:tplc="8698D674">
      <w:start w:val="3"/>
      <w:numFmt w:val="lowerRoman"/>
      <w:lvlText w:val="(%1)"/>
      <w:lvlJc w:val="left"/>
      <w:pPr>
        <w:ind w:left="720" w:hanging="360"/>
      </w:pPr>
      <w:rPr>
        <w:rFonts w:ascii="Arial" w:hAnsi="Arial" w:hint="default"/>
        <w:b w:val="0"/>
        <w:i w:val="0"/>
        <w:sz w:val="1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4611448"/>
    <w:multiLevelType w:val="hybridMultilevel"/>
    <w:tmpl w:val="9E9E8238"/>
    <w:lvl w:ilvl="0" w:tplc="24787674">
      <w:start w:val="1"/>
      <w:numFmt w:val="lowerLetter"/>
      <w:lvlText w:val="(%1)"/>
      <w:lvlJc w:val="left"/>
      <w:pPr>
        <w:ind w:left="720" w:hanging="360"/>
      </w:pPr>
      <w:rPr>
        <w:rFonts w:ascii="Arial" w:hAnsi="Arial" w:hint="default"/>
        <w:b w:val="0"/>
        <w:i w:val="0"/>
        <w:strike w:val="0"/>
        <w:dstrike w:val="0"/>
        <w:color w:val="181717"/>
        <w:sz w:val="18"/>
        <w:szCs w:val="20"/>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14E66FD1"/>
    <w:multiLevelType w:val="hybridMultilevel"/>
    <w:tmpl w:val="CA1E89BC"/>
    <w:lvl w:ilvl="0" w:tplc="191236A6">
      <w:start w:val="2"/>
      <w:numFmt w:val="bullet"/>
      <w:lvlText w:val=""/>
      <w:lvlJc w:val="left"/>
      <w:pPr>
        <w:tabs>
          <w:tab w:val="num" w:pos="360"/>
        </w:tabs>
        <w:ind w:left="0" w:firstLine="0"/>
      </w:pPr>
      <w:rPr>
        <w:rFonts w:ascii="Wingdings 2" w:hAnsi="Wingdings 2" w:hint="default"/>
        <w:sz w:val="20"/>
      </w:rPr>
    </w:lvl>
    <w:lvl w:ilvl="1" w:tplc="A35ED06E">
      <w:start w:val="2"/>
      <w:numFmt w:val="bullet"/>
      <w:lvlText w:val=""/>
      <w:lvlJc w:val="left"/>
      <w:pPr>
        <w:tabs>
          <w:tab w:val="num" w:pos="1440"/>
        </w:tabs>
        <w:ind w:left="1440" w:hanging="360"/>
      </w:pPr>
      <w:rPr>
        <w:rFonts w:ascii="Wingdings" w:hAnsi="Wingdings" w:cs="Times New Roman"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4F778EE"/>
    <w:multiLevelType w:val="hybridMultilevel"/>
    <w:tmpl w:val="7826B49C"/>
    <w:lvl w:ilvl="0" w:tplc="D8B6774E">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9" w15:restartNumberingAfterBreak="0">
    <w:nsid w:val="1532665F"/>
    <w:multiLevelType w:val="hybridMultilevel"/>
    <w:tmpl w:val="0FBA918C"/>
    <w:lvl w:ilvl="0" w:tplc="34EEFF9C">
      <w:start w:val="1"/>
      <w:numFmt w:val="bullet"/>
      <w:lvlText w:val=""/>
      <w:lvlJc w:val="left"/>
      <w:pPr>
        <w:ind w:left="720" w:hanging="360"/>
      </w:pPr>
      <w:rPr>
        <w:rFonts w:ascii="Wingdings" w:hAnsi="Wingdings" w:hint="default"/>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16BF476D"/>
    <w:multiLevelType w:val="hybridMultilevel"/>
    <w:tmpl w:val="469647B6"/>
    <w:lvl w:ilvl="0" w:tplc="96B627D4">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176F4276"/>
    <w:multiLevelType w:val="hybridMultilevel"/>
    <w:tmpl w:val="E0360D24"/>
    <w:lvl w:ilvl="0" w:tplc="E8EEB866">
      <w:start w:val="1"/>
      <w:numFmt w:val="lowerLetter"/>
      <w:lvlText w:val="(%1)"/>
      <w:lvlJc w:val="left"/>
      <w:pPr>
        <w:ind w:left="720" w:hanging="360"/>
      </w:pPr>
      <w:rPr>
        <w:rFonts w:hint="default"/>
        <w:b w:val="0"/>
        <w:i w:val="0"/>
        <w:strike w:val="0"/>
        <w:dstrike w:val="0"/>
        <w:color w:val="181717"/>
        <w:sz w:val="18"/>
        <w:szCs w:val="20"/>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8034EEB"/>
    <w:multiLevelType w:val="hybridMultilevel"/>
    <w:tmpl w:val="7C08D46A"/>
    <w:lvl w:ilvl="0" w:tplc="FFFFFFFF">
      <w:start w:val="1"/>
      <w:numFmt w:val="lowerLetter"/>
      <w:lvlText w:val="(%1)"/>
      <w:lvlJc w:val="left"/>
      <w:pPr>
        <w:ind w:left="720" w:hanging="360"/>
      </w:pPr>
      <w:rPr>
        <w:rFonts w:ascii="Arial" w:hAnsi="Arial"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19453025"/>
    <w:multiLevelType w:val="hybridMultilevel"/>
    <w:tmpl w:val="EED6235C"/>
    <w:lvl w:ilvl="0" w:tplc="F5CAD31A">
      <w:start w:val="1"/>
      <w:numFmt w:val="decimal"/>
      <w:lvlText w:val="(%1)"/>
      <w:lvlJc w:val="left"/>
      <w:pPr>
        <w:ind w:left="2203" w:hanging="360"/>
      </w:pPr>
      <w:rPr>
        <w:rFonts w:ascii="Arial" w:hAnsi="Arial" w:hint="default"/>
        <w:sz w:val="16"/>
      </w:rPr>
    </w:lvl>
    <w:lvl w:ilvl="1" w:tplc="0C090019" w:tentative="1">
      <w:start w:val="1"/>
      <w:numFmt w:val="lowerLetter"/>
      <w:lvlText w:val="%2."/>
      <w:lvlJc w:val="left"/>
      <w:pPr>
        <w:ind w:left="2923" w:hanging="360"/>
      </w:pPr>
    </w:lvl>
    <w:lvl w:ilvl="2" w:tplc="0C09001B" w:tentative="1">
      <w:start w:val="1"/>
      <w:numFmt w:val="lowerRoman"/>
      <w:lvlText w:val="%3."/>
      <w:lvlJc w:val="right"/>
      <w:pPr>
        <w:ind w:left="3643" w:hanging="180"/>
      </w:pPr>
    </w:lvl>
    <w:lvl w:ilvl="3" w:tplc="0C09000F" w:tentative="1">
      <w:start w:val="1"/>
      <w:numFmt w:val="decimal"/>
      <w:lvlText w:val="%4."/>
      <w:lvlJc w:val="left"/>
      <w:pPr>
        <w:ind w:left="4363" w:hanging="360"/>
      </w:pPr>
    </w:lvl>
    <w:lvl w:ilvl="4" w:tplc="0C090019" w:tentative="1">
      <w:start w:val="1"/>
      <w:numFmt w:val="lowerLetter"/>
      <w:lvlText w:val="%5."/>
      <w:lvlJc w:val="left"/>
      <w:pPr>
        <w:ind w:left="5083" w:hanging="360"/>
      </w:pPr>
    </w:lvl>
    <w:lvl w:ilvl="5" w:tplc="0C09001B" w:tentative="1">
      <w:start w:val="1"/>
      <w:numFmt w:val="lowerRoman"/>
      <w:lvlText w:val="%6."/>
      <w:lvlJc w:val="right"/>
      <w:pPr>
        <w:ind w:left="5803" w:hanging="180"/>
      </w:pPr>
    </w:lvl>
    <w:lvl w:ilvl="6" w:tplc="0C09000F" w:tentative="1">
      <w:start w:val="1"/>
      <w:numFmt w:val="decimal"/>
      <w:lvlText w:val="%7."/>
      <w:lvlJc w:val="left"/>
      <w:pPr>
        <w:ind w:left="6523" w:hanging="360"/>
      </w:pPr>
    </w:lvl>
    <w:lvl w:ilvl="7" w:tplc="0C090019" w:tentative="1">
      <w:start w:val="1"/>
      <w:numFmt w:val="lowerLetter"/>
      <w:lvlText w:val="%8."/>
      <w:lvlJc w:val="left"/>
      <w:pPr>
        <w:ind w:left="7243" w:hanging="360"/>
      </w:pPr>
    </w:lvl>
    <w:lvl w:ilvl="8" w:tplc="0C09001B" w:tentative="1">
      <w:start w:val="1"/>
      <w:numFmt w:val="lowerRoman"/>
      <w:lvlText w:val="%9."/>
      <w:lvlJc w:val="right"/>
      <w:pPr>
        <w:ind w:left="7963" w:hanging="180"/>
      </w:pPr>
    </w:lvl>
  </w:abstractNum>
  <w:abstractNum w:abstractNumId="34" w15:restartNumberingAfterBreak="0">
    <w:nsid w:val="19755116"/>
    <w:multiLevelType w:val="multilevel"/>
    <w:tmpl w:val="DE3EB53C"/>
    <w:lvl w:ilvl="0">
      <w:start w:val="1"/>
      <w:numFmt w:val="lowerRoman"/>
      <w:lvlText w:val="%1."/>
      <w:lvlJc w:val="right"/>
      <w:pPr>
        <w:tabs>
          <w:tab w:val="num" w:pos="-4113"/>
        </w:tabs>
        <w:ind w:left="-4113" w:hanging="360"/>
      </w:pPr>
      <w:rPr>
        <w:rFonts w:hint="default"/>
      </w:rPr>
    </w:lvl>
    <w:lvl w:ilvl="1">
      <w:start w:val="3"/>
      <w:numFmt w:val="lowerLetter"/>
      <w:lvlText w:val="%2)"/>
      <w:lvlJc w:val="left"/>
      <w:pPr>
        <w:ind w:left="-3393" w:hanging="360"/>
      </w:pPr>
      <w:rPr>
        <w:rFonts w:hint="default"/>
        <w:color w:val="000000"/>
      </w:rPr>
    </w:lvl>
    <w:lvl w:ilvl="2">
      <w:start w:val="1"/>
      <w:numFmt w:val="lowerRoman"/>
      <w:lvlText w:val="%3."/>
      <w:lvlJc w:val="right"/>
      <w:pPr>
        <w:tabs>
          <w:tab w:val="num" w:pos="-2673"/>
        </w:tabs>
        <w:ind w:left="-2673" w:hanging="360"/>
      </w:pPr>
      <w:rPr>
        <w:rFonts w:hint="default"/>
      </w:rPr>
    </w:lvl>
    <w:lvl w:ilvl="3">
      <w:start w:val="1"/>
      <w:numFmt w:val="lowerRoman"/>
      <w:lvlText w:val="%4."/>
      <w:lvlJc w:val="right"/>
      <w:pPr>
        <w:tabs>
          <w:tab w:val="num" w:pos="-1953"/>
        </w:tabs>
        <w:ind w:left="-1953" w:hanging="360"/>
      </w:pPr>
      <w:rPr>
        <w:rFonts w:hint="default"/>
      </w:rPr>
    </w:lvl>
    <w:lvl w:ilvl="4">
      <w:start w:val="1"/>
      <w:numFmt w:val="lowerRoman"/>
      <w:lvlText w:val="%5."/>
      <w:lvlJc w:val="right"/>
      <w:pPr>
        <w:tabs>
          <w:tab w:val="num" w:pos="-1233"/>
        </w:tabs>
        <w:ind w:left="-1233" w:hanging="360"/>
      </w:pPr>
      <w:rPr>
        <w:rFonts w:hint="default"/>
      </w:rPr>
    </w:lvl>
    <w:lvl w:ilvl="5">
      <w:start w:val="1"/>
      <w:numFmt w:val="lowerRoman"/>
      <w:lvlText w:val="%6."/>
      <w:lvlJc w:val="right"/>
      <w:pPr>
        <w:tabs>
          <w:tab w:val="num" w:pos="-513"/>
        </w:tabs>
        <w:ind w:left="-513" w:hanging="360"/>
      </w:pPr>
      <w:rPr>
        <w:rFonts w:hint="default"/>
      </w:rPr>
    </w:lvl>
    <w:lvl w:ilvl="6">
      <w:start w:val="1"/>
      <w:numFmt w:val="lowerRoman"/>
      <w:lvlText w:val="%7."/>
      <w:lvlJc w:val="right"/>
      <w:pPr>
        <w:tabs>
          <w:tab w:val="num" w:pos="207"/>
        </w:tabs>
        <w:ind w:left="207" w:hanging="360"/>
      </w:pPr>
      <w:rPr>
        <w:rFonts w:hint="default"/>
      </w:rPr>
    </w:lvl>
    <w:lvl w:ilvl="7">
      <w:start w:val="5"/>
      <w:numFmt w:val="lowerRoman"/>
      <w:lvlText w:val="%8."/>
      <w:lvlJc w:val="right"/>
      <w:pPr>
        <w:tabs>
          <w:tab w:val="num" w:pos="927"/>
        </w:tabs>
        <w:ind w:left="927" w:hanging="360"/>
      </w:pPr>
      <w:rPr>
        <w:rFonts w:hint="default"/>
      </w:rPr>
    </w:lvl>
    <w:lvl w:ilvl="8">
      <w:start w:val="1"/>
      <w:numFmt w:val="lowerLetter"/>
      <w:lvlText w:val="(%9)"/>
      <w:lvlJc w:val="left"/>
      <w:pPr>
        <w:ind w:left="360" w:hanging="360"/>
      </w:pPr>
      <w:rPr>
        <w:rFonts w:hint="default"/>
        <w:sz w:val="20"/>
      </w:rPr>
    </w:lvl>
  </w:abstractNum>
  <w:abstractNum w:abstractNumId="35" w15:restartNumberingAfterBreak="0">
    <w:nsid w:val="1A074413"/>
    <w:multiLevelType w:val="hybridMultilevel"/>
    <w:tmpl w:val="19EA8C64"/>
    <w:lvl w:ilvl="0" w:tplc="4A24DDD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1A3E78A9"/>
    <w:multiLevelType w:val="hybridMultilevel"/>
    <w:tmpl w:val="5958FB52"/>
    <w:lvl w:ilvl="0" w:tplc="96B627D4">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1A902E7C"/>
    <w:multiLevelType w:val="hybridMultilevel"/>
    <w:tmpl w:val="F88488F0"/>
    <w:lvl w:ilvl="0" w:tplc="6CD24FA2">
      <w:start w:val="1"/>
      <w:numFmt w:val="lowerLetter"/>
      <w:lvlText w:val="(%1)"/>
      <w:lvlJc w:val="left"/>
      <w:pPr>
        <w:ind w:left="720" w:hanging="360"/>
      </w:pPr>
      <w:rPr>
        <w:rFonts w:ascii="Arial" w:hAnsi="Arial" w:hint="default"/>
        <w:b w:val="0"/>
        <w:i w:val="0"/>
        <w:strike w:val="0"/>
        <w:dstrike w:val="0"/>
        <w:color w:val="181717"/>
        <w:sz w:val="18"/>
        <w:szCs w:val="20"/>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1AEE42A9"/>
    <w:multiLevelType w:val="hybridMultilevel"/>
    <w:tmpl w:val="6302D3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1AF14350"/>
    <w:multiLevelType w:val="hybridMultilevel"/>
    <w:tmpl w:val="71BCD108"/>
    <w:lvl w:ilvl="0" w:tplc="B89A9E1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1B885573"/>
    <w:multiLevelType w:val="hybridMultilevel"/>
    <w:tmpl w:val="02E2FCF2"/>
    <w:lvl w:ilvl="0" w:tplc="FFFFFFFF">
      <w:start w:val="1"/>
      <w:numFmt w:val="lowerRoman"/>
      <w:lvlText w:val="(%1)"/>
      <w:lvlJc w:val="left"/>
      <w:pPr>
        <w:ind w:left="720" w:hanging="360"/>
      </w:pPr>
      <w:rPr>
        <w:rFonts w:ascii="Arial" w:hAnsi="Arial" w:cs="Arial" w:hint="default"/>
        <w:b w:val="0"/>
        <w:i w:val="0"/>
        <w:strike w:val="0"/>
        <w:dstrike w:val="0"/>
        <w:color w:val="181717"/>
        <w:sz w:val="18"/>
        <w:szCs w:val="20"/>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1BB2294A"/>
    <w:multiLevelType w:val="hybridMultilevel"/>
    <w:tmpl w:val="5DD066AE"/>
    <w:lvl w:ilvl="0" w:tplc="6592E7DC">
      <w:start w:val="1"/>
      <w:numFmt w:val="bullet"/>
      <w:lvlText w:val="o"/>
      <w:lvlJc w:val="left"/>
      <w:pPr>
        <w:ind w:left="720" w:hanging="360"/>
      </w:pPr>
      <w:rPr>
        <w:rFonts w:ascii="Courier New" w:hAnsi="Courier New" w:cs="Times New Roman" w:hint="default"/>
        <w:sz w:val="2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2" w15:restartNumberingAfterBreak="0">
    <w:nsid w:val="1C5512EB"/>
    <w:multiLevelType w:val="hybridMultilevel"/>
    <w:tmpl w:val="CDFE1526"/>
    <w:lvl w:ilvl="0" w:tplc="5164DBC6">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1C644D23"/>
    <w:multiLevelType w:val="hybridMultilevel"/>
    <w:tmpl w:val="E7BE270E"/>
    <w:lvl w:ilvl="0" w:tplc="DF22B88C">
      <w:start w:val="1"/>
      <w:numFmt w:val="lowerLetter"/>
      <w:lvlText w:val="(%1)"/>
      <w:lvlJc w:val="left"/>
      <w:pPr>
        <w:ind w:left="720" w:hanging="360"/>
      </w:pPr>
      <w:rPr>
        <w:rFonts w:ascii="Arial" w:hAnsi="Arial" w:hint="default"/>
        <w:b w:val="0"/>
        <w:i w:val="0"/>
        <w:strike w:val="0"/>
        <w:dstrike w:val="0"/>
        <w:color w:val="181717"/>
        <w:sz w:val="18"/>
        <w:szCs w:val="20"/>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1CF40078"/>
    <w:multiLevelType w:val="hybridMultilevel"/>
    <w:tmpl w:val="B972DAAA"/>
    <w:lvl w:ilvl="0" w:tplc="68AE3724">
      <w:start w:val="1"/>
      <w:numFmt w:val="lowerLetter"/>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45" w15:restartNumberingAfterBreak="0">
    <w:nsid w:val="1E613867"/>
    <w:multiLevelType w:val="hybridMultilevel"/>
    <w:tmpl w:val="10389DDC"/>
    <w:lvl w:ilvl="0" w:tplc="D5D03AFA">
      <w:start w:val="1"/>
      <w:numFmt w:val="decimal"/>
      <w:lvlText w:val="(%1)"/>
      <w:lvlJc w:val="left"/>
      <w:pPr>
        <w:ind w:left="720" w:hanging="360"/>
      </w:pPr>
      <w:rPr>
        <w:rFonts w:ascii="Arial" w:hAnsi="Arial" w:hint="default"/>
        <w:b w:val="0"/>
        <w:i w:val="0"/>
        <w:strike w:val="0"/>
        <w:dstrike w:val="0"/>
        <w:color w:val="181717"/>
        <w:sz w:val="18"/>
        <w:szCs w:val="20"/>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1EFB4370"/>
    <w:multiLevelType w:val="hybridMultilevel"/>
    <w:tmpl w:val="E7344EDC"/>
    <w:lvl w:ilvl="0" w:tplc="165ADDAC">
      <w:start w:val="1"/>
      <w:numFmt w:val="lowerRoman"/>
      <w:lvlText w:val="(%1)"/>
      <w:lvlJc w:val="left"/>
      <w:pPr>
        <w:ind w:left="720" w:hanging="360"/>
      </w:pPr>
      <w:rPr>
        <w:rFonts w:ascii="Arial" w:hAnsi="Arial" w:hint="default"/>
        <w:b w:val="0"/>
        <w:i w:val="0"/>
        <w:strike w:val="0"/>
        <w:dstrike w:val="0"/>
        <w:color w:val="181717"/>
        <w:sz w:val="16"/>
        <w:szCs w:val="20"/>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1FA70F2A"/>
    <w:multiLevelType w:val="hybridMultilevel"/>
    <w:tmpl w:val="61EE76C0"/>
    <w:lvl w:ilvl="0" w:tplc="DEB67716">
      <w:start w:val="1"/>
      <w:numFmt w:val="lowerLetter"/>
      <w:lvlText w:val="(%1)"/>
      <w:lvlJc w:val="left"/>
      <w:pPr>
        <w:ind w:left="720" w:hanging="360"/>
      </w:pPr>
      <w:rPr>
        <w:rFonts w:ascii="Arial" w:hAnsi="Arial" w:hint="default"/>
        <w:b w:val="0"/>
        <w:i w:val="0"/>
        <w:strike w:val="0"/>
        <w:dstrike w:val="0"/>
        <w:color w:val="181717"/>
        <w:sz w:val="16"/>
        <w:szCs w:val="20"/>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208012E7"/>
    <w:multiLevelType w:val="hybridMultilevel"/>
    <w:tmpl w:val="40EACC6A"/>
    <w:lvl w:ilvl="0" w:tplc="447481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20AE790B"/>
    <w:multiLevelType w:val="hybridMultilevel"/>
    <w:tmpl w:val="968E2920"/>
    <w:lvl w:ilvl="0" w:tplc="95C055E4">
      <w:start w:val="1"/>
      <w:numFmt w:val="lowerLetter"/>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50" w15:restartNumberingAfterBreak="0">
    <w:nsid w:val="20E52C99"/>
    <w:multiLevelType w:val="hybridMultilevel"/>
    <w:tmpl w:val="35BA78B0"/>
    <w:lvl w:ilvl="0" w:tplc="341473F8">
      <w:start w:val="2"/>
      <w:numFmt w:val="lowerRoman"/>
      <w:lvlText w:val="(%1)"/>
      <w:lvlJc w:val="left"/>
      <w:pPr>
        <w:ind w:left="720" w:hanging="360"/>
      </w:pPr>
      <w:rPr>
        <w:rFonts w:ascii="Arial" w:hAnsi="Arial" w:hint="default"/>
        <w:b w:val="0"/>
        <w:i w:val="0"/>
        <w:strike w:val="0"/>
        <w:dstrike w:val="0"/>
        <w:color w:val="181717"/>
        <w:sz w:val="18"/>
        <w:szCs w:val="20"/>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21480DBE"/>
    <w:multiLevelType w:val="hybridMultilevel"/>
    <w:tmpl w:val="E3F6F73E"/>
    <w:lvl w:ilvl="0" w:tplc="0A68942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216734F7"/>
    <w:multiLevelType w:val="hybridMultilevel"/>
    <w:tmpl w:val="BA7481CE"/>
    <w:lvl w:ilvl="0" w:tplc="D5C22F18">
      <w:start w:val="1"/>
      <w:numFmt w:val="decimal"/>
      <w:lvlText w:val="%1."/>
      <w:lvlJc w:val="left"/>
      <w:pPr>
        <w:ind w:left="1077" w:hanging="360"/>
      </w:pPr>
      <w:rPr>
        <w:rFonts w:ascii="Arial" w:hAnsi="Arial" w:hint="default"/>
        <w:b w:val="0"/>
        <w:i w:val="0"/>
        <w:sz w:val="16"/>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53" w15:restartNumberingAfterBreak="0">
    <w:nsid w:val="21987AC6"/>
    <w:multiLevelType w:val="hybridMultilevel"/>
    <w:tmpl w:val="911EB232"/>
    <w:lvl w:ilvl="0" w:tplc="41E8E368">
      <w:start w:val="3"/>
      <w:numFmt w:val="decimal"/>
      <w:lvlText w:val="(%1)"/>
      <w:lvlJc w:val="left"/>
      <w:pPr>
        <w:ind w:left="720" w:hanging="360"/>
      </w:pPr>
      <w:rPr>
        <w:rFonts w:ascii="Arial" w:hAnsi="Arial" w:hint="default"/>
        <w:b w:val="0"/>
        <w:i w:val="0"/>
        <w:strike w:val="0"/>
        <w:dstrike w:val="0"/>
        <w:color w:val="000000" w:themeColor="text1"/>
        <w:sz w:val="18"/>
        <w:szCs w:val="20"/>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21C37491"/>
    <w:multiLevelType w:val="hybridMultilevel"/>
    <w:tmpl w:val="7AFEC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222C39EB"/>
    <w:multiLevelType w:val="hybridMultilevel"/>
    <w:tmpl w:val="7CAA1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225723F3"/>
    <w:multiLevelType w:val="hybridMultilevel"/>
    <w:tmpl w:val="BF5251D0"/>
    <w:lvl w:ilvl="0" w:tplc="99643EA8">
      <w:start w:val="5"/>
      <w:numFmt w:val="lowerLetter"/>
      <w:lvlText w:val="(%1)"/>
      <w:lvlJc w:val="left"/>
      <w:pPr>
        <w:ind w:left="720" w:hanging="360"/>
      </w:pPr>
      <w:rPr>
        <w:rFonts w:ascii="Arial" w:hAnsi="Arial" w:hint="default"/>
        <w:b w:val="0"/>
        <w:i w:val="0"/>
        <w:strike w:val="0"/>
        <w:dstrike w:val="0"/>
        <w:color w:val="181717"/>
        <w:sz w:val="18"/>
        <w:szCs w:val="20"/>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24143AA0"/>
    <w:multiLevelType w:val="hybridMultilevel"/>
    <w:tmpl w:val="5E545B60"/>
    <w:lvl w:ilvl="0" w:tplc="A9B622BC">
      <w:start w:val="1"/>
      <w:numFmt w:val="lowerRoman"/>
      <w:lvlText w:val="(%1)"/>
      <w:lvlJc w:val="left"/>
      <w:pPr>
        <w:ind w:left="720" w:hanging="360"/>
      </w:pPr>
      <w:rPr>
        <w:rFonts w:ascii="Arial" w:hAnsi="Arial" w:hint="default"/>
        <w:b/>
        <w:i w:val="0"/>
        <w:strike w:val="0"/>
        <w:dstrike w:val="0"/>
        <w:color w:val="181717"/>
        <w:sz w:val="18"/>
        <w:szCs w:val="20"/>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24A16D43"/>
    <w:multiLevelType w:val="hybridMultilevel"/>
    <w:tmpl w:val="A65829B2"/>
    <w:lvl w:ilvl="0" w:tplc="415860FC">
      <w:start w:val="1"/>
      <w:numFmt w:val="bullet"/>
      <w:lvlText w:val=""/>
      <w:lvlJc w:val="left"/>
      <w:pPr>
        <w:tabs>
          <w:tab w:val="num" w:pos="363"/>
        </w:tabs>
        <w:ind w:left="363" w:hanging="363"/>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24AD386C"/>
    <w:multiLevelType w:val="hybridMultilevel"/>
    <w:tmpl w:val="884C772A"/>
    <w:lvl w:ilvl="0" w:tplc="F5CAD31A">
      <w:start w:val="1"/>
      <w:numFmt w:val="decimal"/>
      <w:lvlText w:val="(%1)"/>
      <w:lvlJc w:val="left"/>
      <w:pPr>
        <w:ind w:left="720" w:hanging="360"/>
      </w:pPr>
      <w:rPr>
        <w:rFonts w:ascii="Arial" w:hAnsi="Aria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24ED433D"/>
    <w:multiLevelType w:val="hybridMultilevel"/>
    <w:tmpl w:val="6302D3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2640169C"/>
    <w:multiLevelType w:val="hybridMultilevel"/>
    <w:tmpl w:val="463861C8"/>
    <w:lvl w:ilvl="0" w:tplc="506E16B4">
      <w:start w:val="1"/>
      <w:numFmt w:val="lowerLetter"/>
      <w:lvlText w:val="(%1)"/>
      <w:lvlJc w:val="left"/>
      <w:pPr>
        <w:ind w:left="720" w:hanging="360"/>
      </w:pPr>
      <w:rPr>
        <w:rFonts w:hint="default"/>
        <w:b w:val="0"/>
        <w:i w:val="0"/>
        <w:strike w:val="0"/>
        <w:dstrike w:val="0"/>
        <w:color w:val="181717"/>
        <w:sz w:val="18"/>
        <w:szCs w:val="20"/>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26861644"/>
    <w:multiLevelType w:val="hybridMultilevel"/>
    <w:tmpl w:val="80548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274A7600"/>
    <w:multiLevelType w:val="hybridMultilevel"/>
    <w:tmpl w:val="D69C9CAA"/>
    <w:lvl w:ilvl="0" w:tplc="0896B368">
      <w:start w:val="1"/>
      <w:numFmt w:val="lowerLetter"/>
      <w:lvlText w:val="(%1)"/>
      <w:lvlJc w:val="left"/>
      <w:pPr>
        <w:ind w:left="720" w:hanging="360"/>
      </w:pPr>
      <w:rPr>
        <w:rFonts w:ascii="Arial" w:hAnsi="Arial" w:hint="default"/>
        <w:b w:val="0"/>
        <w:i w:val="0"/>
        <w:strike w:val="0"/>
        <w:dstrike w:val="0"/>
        <w:color w:val="181717"/>
        <w:sz w:val="18"/>
        <w:szCs w:val="20"/>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27F33D96"/>
    <w:multiLevelType w:val="hybridMultilevel"/>
    <w:tmpl w:val="B082DE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281C747B"/>
    <w:multiLevelType w:val="hybridMultilevel"/>
    <w:tmpl w:val="C2E42766"/>
    <w:lvl w:ilvl="0" w:tplc="AED23028">
      <w:start w:val="1"/>
      <w:numFmt w:val="lowerLetter"/>
      <w:lvlText w:val="(%1)"/>
      <w:lvlJc w:val="left"/>
      <w:pPr>
        <w:ind w:left="720" w:hanging="360"/>
      </w:pPr>
      <w:rPr>
        <w:rFonts w:ascii="Arial" w:hAnsi="Arial" w:hint="default"/>
        <w:b w:val="0"/>
        <w:i w:val="0"/>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294F0858"/>
    <w:multiLevelType w:val="hybridMultilevel"/>
    <w:tmpl w:val="761A50FE"/>
    <w:lvl w:ilvl="0" w:tplc="6CDC8D66">
      <w:start w:val="1"/>
      <w:numFmt w:val="lowerRoman"/>
      <w:lvlText w:val="(%1)"/>
      <w:lvlJc w:val="left"/>
      <w:pPr>
        <w:ind w:left="720" w:hanging="360"/>
      </w:pPr>
      <w:rPr>
        <w:rFonts w:ascii="Arial" w:hAnsi="Arial" w:hint="default"/>
        <w:b w:val="0"/>
        <w:i w:val="0"/>
        <w:strike w:val="0"/>
        <w:dstrike w:val="0"/>
        <w:color w:val="181717"/>
        <w:sz w:val="18"/>
        <w:szCs w:val="20"/>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29F31622"/>
    <w:multiLevelType w:val="hybridMultilevel"/>
    <w:tmpl w:val="8130A3E2"/>
    <w:lvl w:ilvl="0" w:tplc="D33C42CA">
      <w:start w:val="1"/>
      <w:numFmt w:val="decimal"/>
      <w:lvlText w:val="(%1)"/>
      <w:lvlJc w:val="left"/>
      <w:pPr>
        <w:ind w:left="720" w:hanging="360"/>
      </w:pPr>
      <w:rPr>
        <w:rFonts w:ascii="Arial" w:hAnsi="Arial" w:hint="default"/>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2AB63236"/>
    <w:multiLevelType w:val="hybridMultilevel"/>
    <w:tmpl w:val="19763E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2AE545ED"/>
    <w:multiLevelType w:val="hybridMultilevel"/>
    <w:tmpl w:val="B0ECFDC4"/>
    <w:lvl w:ilvl="0" w:tplc="31387B10">
      <w:start w:val="1"/>
      <w:numFmt w:val="lowerLetter"/>
      <w:lvlText w:val="(%1)"/>
      <w:lvlJc w:val="left"/>
      <w:pPr>
        <w:ind w:left="720" w:hanging="360"/>
      </w:pPr>
      <w:rPr>
        <w:rFonts w:ascii="Arial" w:hAnsi="Arial" w:hint="default"/>
        <w:b w:val="0"/>
        <w:i w:val="0"/>
        <w:strike w:val="0"/>
        <w:dstrike w:val="0"/>
        <w:color w:val="181717"/>
        <w:sz w:val="18"/>
        <w:szCs w:val="20"/>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2C600D43"/>
    <w:multiLevelType w:val="hybridMultilevel"/>
    <w:tmpl w:val="0EE60400"/>
    <w:lvl w:ilvl="0" w:tplc="6644C638">
      <w:start w:val="1"/>
      <w:numFmt w:val="lowerLetter"/>
      <w:lvlText w:val="(%1)"/>
      <w:lvlJc w:val="left"/>
      <w:pPr>
        <w:ind w:left="720" w:hanging="360"/>
      </w:pPr>
      <w:rPr>
        <w:rFonts w:ascii="Arial" w:hAnsi="Arial" w:hint="default"/>
        <w:b w:val="0"/>
        <w:i w:val="0"/>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2CB736E2"/>
    <w:multiLevelType w:val="hybridMultilevel"/>
    <w:tmpl w:val="EA7A0AAC"/>
    <w:lvl w:ilvl="0" w:tplc="3B802006">
      <w:start w:val="1"/>
      <w:numFmt w:val="lowerLetter"/>
      <w:lvlText w:val="(%1)"/>
      <w:lvlJc w:val="left"/>
      <w:pPr>
        <w:ind w:left="720" w:hanging="360"/>
      </w:pPr>
      <w:rPr>
        <w:rFonts w:ascii="Arial" w:hAnsi="Arial" w:hint="default"/>
        <w:b w:val="0"/>
        <w:i w:val="0"/>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2CCE1FE1"/>
    <w:multiLevelType w:val="hybridMultilevel"/>
    <w:tmpl w:val="88FCD48E"/>
    <w:lvl w:ilvl="0" w:tplc="7CFC7054">
      <w:start w:val="1"/>
      <w:numFmt w:val="lowerLetter"/>
      <w:lvlText w:val="(%1)"/>
      <w:lvlJc w:val="left"/>
      <w:pPr>
        <w:ind w:left="720" w:hanging="360"/>
      </w:pPr>
      <w:rPr>
        <w:rFonts w:ascii="Arial" w:hAnsi="Arial" w:hint="default"/>
        <w:b w:val="0"/>
        <w:i w:val="0"/>
        <w:strike w:val="0"/>
        <w:dstrike w:val="0"/>
        <w:color w:val="181717"/>
        <w:sz w:val="18"/>
        <w:szCs w:val="20"/>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2D0F56EA"/>
    <w:multiLevelType w:val="hybridMultilevel"/>
    <w:tmpl w:val="25184CAE"/>
    <w:lvl w:ilvl="0" w:tplc="CEBA55A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2F812F4C"/>
    <w:multiLevelType w:val="hybridMultilevel"/>
    <w:tmpl w:val="1F600E76"/>
    <w:lvl w:ilvl="0" w:tplc="6E843728">
      <w:start w:val="1"/>
      <w:numFmt w:val="lowerLetter"/>
      <w:lvlText w:val="(%1)"/>
      <w:lvlJc w:val="left"/>
      <w:pPr>
        <w:ind w:left="720" w:hanging="360"/>
      </w:pPr>
      <w:rPr>
        <w:rFonts w:ascii="Arial" w:hAnsi="Arial" w:hint="default"/>
        <w:b w:val="0"/>
        <w:i w:val="0"/>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302E09E9"/>
    <w:multiLevelType w:val="multilevel"/>
    <w:tmpl w:val="9ACCF240"/>
    <w:lvl w:ilvl="0">
      <w:start w:val="1"/>
      <w:numFmt w:val="lowerRoman"/>
      <w:lvlText w:val="%1."/>
      <w:lvlJc w:val="right"/>
      <w:pPr>
        <w:tabs>
          <w:tab w:val="num" w:pos="-4113"/>
        </w:tabs>
        <w:ind w:left="-4113" w:hanging="360"/>
      </w:pPr>
    </w:lvl>
    <w:lvl w:ilvl="1">
      <w:start w:val="3"/>
      <w:numFmt w:val="lowerLetter"/>
      <w:lvlText w:val="%2)"/>
      <w:lvlJc w:val="left"/>
      <w:pPr>
        <w:ind w:left="-3393" w:hanging="360"/>
      </w:pPr>
      <w:rPr>
        <w:rFonts w:hint="default"/>
        <w:color w:val="000000"/>
      </w:rPr>
    </w:lvl>
    <w:lvl w:ilvl="2">
      <w:start w:val="1"/>
      <w:numFmt w:val="lowerRoman"/>
      <w:lvlText w:val="%3."/>
      <w:lvlJc w:val="right"/>
      <w:pPr>
        <w:tabs>
          <w:tab w:val="num" w:pos="-2673"/>
        </w:tabs>
        <w:ind w:left="-2673" w:hanging="360"/>
      </w:pPr>
    </w:lvl>
    <w:lvl w:ilvl="3">
      <w:start w:val="1"/>
      <w:numFmt w:val="lowerRoman"/>
      <w:lvlText w:val="%4."/>
      <w:lvlJc w:val="right"/>
      <w:pPr>
        <w:tabs>
          <w:tab w:val="num" w:pos="-1953"/>
        </w:tabs>
        <w:ind w:left="-1953" w:hanging="360"/>
      </w:pPr>
    </w:lvl>
    <w:lvl w:ilvl="4">
      <w:start w:val="1"/>
      <w:numFmt w:val="lowerRoman"/>
      <w:lvlText w:val="%5."/>
      <w:lvlJc w:val="right"/>
      <w:pPr>
        <w:tabs>
          <w:tab w:val="num" w:pos="-1233"/>
        </w:tabs>
        <w:ind w:left="-1233" w:hanging="360"/>
      </w:pPr>
    </w:lvl>
    <w:lvl w:ilvl="5">
      <w:start w:val="1"/>
      <w:numFmt w:val="lowerRoman"/>
      <w:lvlText w:val="%6."/>
      <w:lvlJc w:val="right"/>
      <w:pPr>
        <w:tabs>
          <w:tab w:val="num" w:pos="-513"/>
        </w:tabs>
        <w:ind w:left="-513" w:hanging="360"/>
      </w:pPr>
    </w:lvl>
    <w:lvl w:ilvl="6">
      <w:start w:val="1"/>
      <w:numFmt w:val="lowerRoman"/>
      <w:lvlText w:val="%7."/>
      <w:lvlJc w:val="right"/>
      <w:pPr>
        <w:tabs>
          <w:tab w:val="num" w:pos="207"/>
        </w:tabs>
        <w:ind w:left="207" w:hanging="360"/>
      </w:pPr>
    </w:lvl>
    <w:lvl w:ilvl="7">
      <w:start w:val="1"/>
      <w:numFmt w:val="lowerRoman"/>
      <w:lvlText w:val="%8."/>
      <w:lvlJc w:val="right"/>
      <w:pPr>
        <w:tabs>
          <w:tab w:val="num" w:pos="927"/>
        </w:tabs>
        <w:ind w:left="927" w:hanging="360"/>
      </w:pPr>
    </w:lvl>
    <w:lvl w:ilvl="8">
      <w:start w:val="1"/>
      <w:numFmt w:val="lowerLetter"/>
      <w:lvlText w:val="(%9)"/>
      <w:lvlJc w:val="left"/>
      <w:pPr>
        <w:ind w:left="360" w:hanging="360"/>
      </w:pPr>
      <w:rPr>
        <w:rFonts w:hint="default"/>
        <w:sz w:val="20"/>
      </w:rPr>
    </w:lvl>
  </w:abstractNum>
  <w:abstractNum w:abstractNumId="76" w15:restartNumberingAfterBreak="0">
    <w:nsid w:val="30CD6136"/>
    <w:multiLevelType w:val="hybridMultilevel"/>
    <w:tmpl w:val="58A413BC"/>
    <w:lvl w:ilvl="0" w:tplc="3BE67ABE">
      <w:start w:val="1"/>
      <w:numFmt w:val="decimal"/>
      <w:lvlText w:val="(%1)"/>
      <w:lvlJc w:val="left"/>
      <w:pPr>
        <w:ind w:left="720" w:hanging="360"/>
      </w:pPr>
      <w:rPr>
        <w:rFonts w:ascii="Arial" w:hAnsi="Arial" w:hint="default"/>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30F4317D"/>
    <w:multiLevelType w:val="hybridMultilevel"/>
    <w:tmpl w:val="6A082F9A"/>
    <w:lvl w:ilvl="0" w:tplc="15EA324A">
      <w:start w:val="1"/>
      <w:numFmt w:val="lowerLetter"/>
      <w:lvlText w:val="(%1)"/>
      <w:lvlJc w:val="left"/>
      <w:pPr>
        <w:ind w:left="720" w:hanging="360"/>
      </w:pPr>
      <w:rPr>
        <w:rFonts w:ascii="Arial" w:hAnsi="Arial" w:hint="default"/>
        <w:b w:val="0"/>
        <w:i w:val="0"/>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8" w15:restartNumberingAfterBreak="0">
    <w:nsid w:val="3103102F"/>
    <w:multiLevelType w:val="hybridMultilevel"/>
    <w:tmpl w:val="308CE6D8"/>
    <w:lvl w:ilvl="0" w:tplc="1D3E3EA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9" w15:restartNumberingAfterBreak="0">
    <w:nsid w:val="322E3A6F"/>
    <w:multiLevelType w:val="hybridMultilevel"/>
    <w:tmpl w:val="0D7EFE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32BD27E2"/>
    <w:multiLevelType w:val="hybridMultilevel"/>
    <w:tmpl w:val="74403E58"/>
    <w:lvl w:ilvl="0" w:tplc="9056B95E">
      <w:start w:val="1"/>
      <w:numFmt w:val="lowerLetter"/>
      <w:lvlText w:val="(%1)"/>
      <w:lvlJc w:val="left"/>
      <w:pPr>
        <w:ind w:left="720" w:hanging="360"/>
      </w:pPr>
      <w:rPr>
        <w:rFonts w:ascii="Arial" w:hAnsi="Arial" w:hint="default"/>
        <w:b w:val="0"/>
        <w:i w:val="0"/>
        <w:strike w:val="0"/>
        <w:dstrike w:val="0"/>
        <w:color w:val="181717"/>
        <w:sz w:val="16"/>
        <w:szCs w:val="20"/>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32DF60B1"/>
    <w:multiLevelType w:val="singleLevel"/>
    <w:tmpl w:val="F0825DD4"/>
    <w:lvl w:ilvl="0">
      <w:start w:val="1"/>
      <w:numFmt w:val="decimal"/>
      <w:pStyle w:val="Heading1"/>
      <w:lvlText w:val="%1"/>
      <w:lvlJc w:val="left"/>
      <w:pPr>
        <w:tabs>
          <w:tab w:val="num" w:pos="360"/>
        </w:tabs>
        <w:ind w:left="0" w:firstLine="0"/>
      </w:pPr>
      <w:rPr>
        <w:sz w:val="20"/>
      </w:rPr>
    </w:lvl>
  </w:abstractNum>
  <w:abstractNum w:abstractNumId="82" w15:restartNumberingAfterBreak="0">
    <w:nsid w:val="34D63414"/>
    <w:multiLevelType w:val="hybridMultilevel"/>
    <w:tmpl w:val="4E8CA226"/>
    <w:lvl w:ilvl="0" w:tplc="C734A236">
      <w:start w:val="1"/>
      <w:numFmt w:val="decimal"/>
      <w:lvlText w:val="(%1)"/>
      <w:lvlJc w:val="left"/>
      <w:pPr>
        <w:ind w:left="720" w:hanging="360"/>
      </w:pPr>
      <w:rPr>
        <w:rFonts w:ascii="Arial" w:hAnsi="Arial" w:hint="default"/>
        <w:b w:val="0"/>
        <w:i w:val="0"/>
        <w:strike w:val="0"/>
        <w:dstrike w:val="0"/>
        <w:color w:val="181717"/>
        <w:sz w:val="18"/>
        <w:szCs w:val="20"/>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15:restartNumberingAfterBreak="0">
    <w:nsid w:val="36CC6E2A"/>
    <w:multiLevelType w:val="hybridMultilevel"/>
    <w:tmpl w:val="03FE6B64"/>
    <w:lvl w:ilvl="0" w:tplc="863402D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4" w15:restartNumberingAfterBreak="0">
    <w:nsid w:val="373810B7"/>
    <w:multiLevelType w:val="hybridMultilevel"/>
    <w:tmpl w:val="1E923678"/>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5" w15:restartNumberingAfterBreak="0">
    <w:nsid w:val="37EB6A4C"/>
    <w:multiLevelType w:val="hybridMultilevel"/>
    <w:tmpl w:val="6414BF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388C1A69"/>
    <w:multiLevelType w:val="hybridMultilevel"/>
    <w:tmpl w:val="18524FB2"/>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7" w15:restartNumberingAfterBreak="0">
    <w:nsid w:val="39A22F7A"/>
    <w:multiLevelType w:val="hybridMultilevel"/>
    <w:tmpl w:val="22AEAFCE"/>
    <w:lvl w:ilvl="0" w:tplc="EEE679A2">
      <w:start w:val="1"/>
      <w:numFmt w:val="bullet"/>
      <w:lvlText w:val=""/>
      <w:lvlJc w:val="left"/>
      <w:pPr>
        <w:ind w:left="777" w:hanging="360"/>
      </w:pPr>
      <w:rPr>
        <w:rFonts w:ascii="Symbol" w:hAnsi="Symbol" w:hint="default"/>
        <w:b w:val="0"/>
        <w:i w:val="0"/>
        <w:strike w:val="0"/>
        <w:dstrike w:val="0"/>
        <w:color w:val="000000"/>
        <w:sz w:val="20"/>
        <w:szCs w:val="24"/>
        <w:u w:val="none" w:color="000000"/>
        <w:vertAlign w:val="baseline"/>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88" w15:restartNumberingAfterBreak="0">
    <w:nsid w:val="3A0923DB"/>
    <w:multiLevelType w:val="hybridMultilevel"/>
    <w:tmpl w:val="978ECEAE"/>
    <w:lvl w:ilvl="0" w:tplc="2B70B1F2">
      <w:start w:val="1"/>
      <w:numFmt w:val="lowerLetter"/>
      <w:lvlText w:val="(%1)"/>
      <w:lvlJc w:val="left"/>
      <w:pPr>
        <w:ind w:left="644" w:hanging="360"/>
      </w:pPr>
      <w:rPr>
        <w:rFonts w:ascii="Arial" w:hAnsi="Arial" w:hint="default"/>
        <w:b w:val="0"/>
        <w:i w:val="0"/>
        <w:sz w:val="18"/>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89" w15:restartNumberingAfterBreak="0">
    <w:nsid w:val="3A2D07C4"/>
    <w:multiLevelType w:val="hybridMultilevel"/>
    <w:tmpl w:val="0C28C32A"/>
    <w:lvl w:ilvl="0" w:tplc="2646D92C">
      <w:start w:val="1"/>
      <w:numFmt w:val="lowerLetter"/>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90" w15:restartNumberingAfterBreak="0">
    <w:nsid w:val="3A53378A"/>
    <w:multiLevelType w:val="hybridMultilevel"/>
    <w:tmpl w:val="7D92B472"/>
    <w:lvl w:ilvl="0" w:tplc="4268E502">
      <w:start w:val="1"/>
      <w:numFmt w:val="bullet"/>
      <w:lvlText w:val=""/>
      <w:lvlJc w:val="left"/>
      <w:pPr>
        <w:ind w:left="283" w:hanging="283"/>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3A97635E"/>
    <w:multiLevelType w:val="hybridMultilevel"/>
    <w:tmpl w:val="EB92C21A"/>
    <w:lvl w:ilvl="0" w:tplc="0F7C859E">
      <w:start w:val="1"/>
      <w:numFmt w:val="decimal"/>
      <w:lvlText w:val="(%1)"/>
      <w:lvlJc w:val="left"/>
      <w:pPr>
        <w:ind w:left="720" w:hanging="360"/>
      </w:pPr>
      <w:rPr>
        <w:rFonts w:ascii="Arial" w:hAnsi="Arial" w:hint="default"/>
        <w:b w:val="0"/>
        <w:i w:val="0"/>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2" w15:restartNumberingAfterBreak="0">
    <w:nsid w:val="3B1024FF"/>
    <w:multiLevelType w:val="hybridMultilevel"/>
    <w:tmpl w:val="E65C0A5C"/>
    <w:lvl w:ilvl="0" w:tplc="FFFFFFFF">
      <w:start w:val="1"/>
      <w:numFmt w:val="lowerLetter"/>
      <w:lvlText w:val="(%1)"/>
      <w:lvlJc w:val="left"/>
      <w:pPr>
        <w:ind w:left="720" w:hanging="360"/>
      </w:pPr>
      <w:rPr>
        <w:rFonts w:ascii="Arial" w:hAnsi="Arial" w:hint="default"/>
        <w:b w:val="0"/>
        <w:i w:val="0"/>
        <w:strike w:val="0"/>
        <w:dstrike w:val="0"/>
        <w:color w:val="181717"/>
        <w:sz w:val="18"/>
        <w:szCs w:val="20"/>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3B9F0A00"/>
    <w:multiLevelType w:val="hybridMultilevel"/>
    <w:tmpl w:val="82CC4BB8"/>
    <w:lvl w:ilvl="0" w:tplc="D4BA5F00">
      <w:start w:val="1"/>
      <w:numFmt w:val="lowerLetter"/>
      <w:lvlText w:val="(%1)"/>
      <w:lvlJc w:val="left"/>
      <w:pPr>
        <w:ind w:left="720" w:hanging="360"/>
      </w:pPr>
      <w:rPr>
        <w:rFonts w:ascii="Arial" w:hAnsi="Arial" w:hint="default"/>
        <w:b w:val="0"/>
        <w:i w:val="0"/>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4" w15:restartNumberingAfterBreak="0">
    <w:nsid w:val="3C0426FA"/>
    <w:multiLevelType w:val="hybridMultilevel"/>
    <w:tmpl w:val="CE2C2E3A"/>
    <w:lvl w:ilvl="0" w:tplc="2DFED210">
      <w:start w:val="2"/>
      <w:numFmt w:val="decimal"/>
      <w:lvlText w:val="(%1)"/>
      <w:lvlJc w:val="left"/>
      <w:pPr>
        <w:ind w:left="720" w:hanging="360"/>
      </w:pPr>
      <w:rPr>
        <w:rFonts w:ascii="Arial" w:hAnsi="Arial" w:hint="default"/>
        <w:b w:val="0"/>
        <w:i w:val="0"/>
        <w:strike w:val="0"/>
        <w:dstrike w:val="0"/>
        <w:color w:val="000000" w:themeColor="text1"/>
        <w:sz w:val="18"/>
        <w:szCs w:val="20"/>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3C067DD8"/>
    <w:multiLevelType w:val="hybridMultilevel"/>
    <w:tmpl w:val="A8DEE698"/>
    <w:lvl w:ilvl="0" w:tplc="FFFFFFFF">
      <w:start w:val="1"/>
      <w:numFmt w:val="lowerLetter"/>
      <w:lvlText w:val="(%1)"/>
      <w:lvlJc w:val="left"/>
      <w:pPr>
        <w:ind w:left="720" w:hanging="360"/>
      </w:pPr>
      <w:rPr>
        <w:rFonts w:ascii="Arial" w:hAnsi="Arial" w:hint="default"/>
        <w:b w:val="0"/>
        <w:i w:val="0"/>
        <w:strike w:val="0"/>
        <w:dstrike w:val="0"/>
        <w:color w:val="181717"/>
        <w:sz w:val="16"/>
        <w:szCs w:val="20"/>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3CA42703"/>
    <w:multiLevelType w:val="hybridMultilevel"/>
    <w:tmpl w:val="C4464828"/>
    <w:lvl w:ilvl="0" w:tplc="DD325CB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7" w15:restartNumberingAfterBreak="0">
    <w:nsid w:val="3D314D25"/>
    <w:multiLevelType w:val="hybridMultilevel"/>
    <w:tmpl w:val="AD369D7E"/>
    <w:lvl w:ilvl="0" w:tplc="E8EEB866">
      <w:start w:val="1"/>
      <w:numFmt w:val="lowerLetter"/>
      <w:lvlText w:val="(%1)"/>
      <w:lvlJc w:val="left"/>
      <w:pPr>
        <w:ind w:left="720" w:hanging="360"/>
      </w:pPr>
      <w:rPr>
        <w:rFonts w:hint="default"/>
        <w:b w:val="0"/>
        <w:i w:val="0"/>
        <w:strike w:val="0"/>
        <w:dstrike w:val="0"/>
        <w:color w:val="181717"/>
        <w:sz w:val="18"/>
        <w:szCs w:val="20"/>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8" w15:restartNumberingAfterBreak="0">
    <w:nsid w:val="3D510661"/>
    <w:multiLevelType w:val="hybridMultilevel"/>
    <w:tmpl w:val="D896861A"/>
    <w:lvl w:ilvl="0" w:tplc="1F88F3E6">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9" w15:restartNumberingAfterBreak="0">
    <w:nsid w:val="3E6C7BFB"/>
    <w:multiLevelType w:val="hybridMultilevel"/>
    <w:tmpl w:val="75DACB48"/>
    <w:lvl w:ilvl="0" w:tplc="1F00B714">
      <w:start w:val="1"/>
      <w:numFmt w:val="lowerRoman"/>
      <w:lvlText w:val="(%1)"/>
      <w:lvlJc w:val="left"/>
      <w:pPr>
        <w:ind w:left="720" w:hanging="360"/>
      </w:pPr>
      <w:rPr>
        <w:rFonts w:ascii="Arial" w:hAnsi="Arial" w:hint="default"/>
        <w:b w:val="0"/>
        <w:i w:val="0"/>
        <w:strike w:val="0"/>
        <w:dstrike w:val="0"/>
        <w:color w:val="181717"/>
        <w:sz w:val="16"/>
        <w:szCs w:val="20"/>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400700F4"/>
    <w:multiLevelType w:val="hybridMultilevel"/>
    <w:tmpl w:val="6FE875A0"/>
    <w:lvl w:ilvl="0" w:tplc="94109C86">
      <w:start w:val="1"/>
      <w:numFmt w:val="lowerRoman"/>
      <w:lvlText w:val="(%1)"/>
      <w:lvlJc w:val="left"/>
      <w:pPr>
        <w:ind w:left="720" w:hanging="360"/>
      </w:pPr>
      <w:rPr>
        <w:rFonts w:ascii="Arial" w:hAnsi="Arial" w:hint="default"/>
        <w:b w:val="0"/>
        <w:i w:val="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1" w15:restartNumberingAfterBreak="0">
    <w:nsid w:val="403F01BA"/>
    <w:multiLevelType w:val="hybridMultilevel"/>
    <w:tmpl w:val="E65C0A5C"/>
    <w:lvl w:ilvl="0" w:tplc="9BCA165A">
      <w:start w:val="1"/>
      <w:numFmt w:val="lowerLetter"/>
      <w:lvlText w:val="(%1)"/>
      <w:lvlJc w:val="left"/>
      <w:pPr>
        <w:ind w:left="720" w:hanging="360"/>
      </w:pPr>
      <w:rPr>
        <w:rFonts w:ascii="Arial" w:hAnsi="Arial" w:hint="default"/>
        <w:b w:val="0"/>
        <w:i w:val="0"/>
        <w:strike w:val="0"/>
        <w:dstrike w:val="0"/>
        <w:color w:val="181717"/>
        <w:sz w:val="18"/>
        <w:szCs w:val="20"/>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2" w15:restartNumberingAfterBreak="0">
    <w:nsid w:val="40512A30"/>
    <w:multiLevelType w:val="hybridMultilevel"/>
    <w:tmpl w:val="484E64C8"/>
    <w:lvl w:ilvl="0" w:tplc="94109C86">
      <w:start w:val="1"/>
      <w:numFmt w:val="lowerRoman"/>
      <w:lvlText w:val="(%1)"/>
      <w:lvlJc w:val="left"/>
      <w:pPr>
        <w:ind w:left="720" w:hanging="360"/>
      </w:pPr>
      <w:rPr>
        <w:rFonts w:ascii="Arial" w:hAnsi="Arial" w:hint="default"/>
        <w:b w:val="0"/>
        <w:i w:val="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3" w15:restartNumberingAfterBreak="0">
    <w:nsid w:val="4083159A"/>
    <w:multiLevelType w:val="hybridMultilevel"/>
    <w:tmpl w:val="3A44A848"/>
    <w:lvl w:ilvl="0" w:tplc="F8EC10E4">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40A537DF"/>
    <w:multiLevelType w:val="hybridMultilevel"/>
    <w:tmpl w:val="259C1378"/>
    <w:lvl w:ilvl="0" w:tplc="0F6E3828">
      <w:start w:val="2"/>
      <w:numFmt w:val="bullet"/>
      <w:lvlText w:val=""/>
      <w:lvlJc w:val="left"/>
      <w:pPr>
        <w:ind w:left="768" w:hanging="360"/>
      </w:pPr>
      <w:rPr>
        <w:rFonts w:ascii="Wingdings 2" w:hAnsi="Wingdings 2" w:hint="default"/>
        <w:color w:val="000000" w:themeColor="text1"/>
        <w:sz w:val="18"/>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05" w15:restartNumberingAfterBreak="0">
    <w:nsid w:val="417D0F59"/>
    <w:multiLevelType w:val="hybridMultilevel"/>
    <w:tmpl w:val="7826B49C"/>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6" w15:restartNumberingAfterBreak="0">
    <w:nsid w:val="42586358"/>
    <w:multiLevelType w:val="hybridMultilevel"/>
    <w:tmpl w:val="C5AC0914"/>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107" w15:restartNumberingAfterBreak="0">
    <w:nsid w:val="43525D94"/>
    <w:multiLevelType w:val="hybridMultilevel"/>
    <w:tmpl w:val="7F7C3ADE"/>
    <w:lvl w:ilvl="0" w:tplc="0F6E3828">
      <w:start w:val="2"/>
      <w:numFmt w:val="bullet"/>
      <w:lvlText w:val=""/>
      <w:lvlJc w:val="left"/>
      <w:pPr>
        <w:ind w:left="720" w:hanging="360"/>
      </w:pPr>
      <w:rPr>
        <w:rFonts w:ascii="Wingdings 2" w:hAnsi="Wingdings 2" w:hint="default"/>
        <w:color w:val="000000" w:themeColor="text1"/>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436A7BF1"/>
    <w:multiLevelType w:val="hybridMultilevel"/>
    <w:tmpl w:val="BA221FD4"/>
    <w:lvl w:ilvl="0" w:tplc="4C9C8952">
      <w:start w:val="1"/>
      <w:numFmt w:val="bullet"/>
      <w:lvlText w:val=""/>
      <w:lvlJc w:val="left"/>
      <w:pPr>
        <w:ind w:left="768" w:hanging="360"/>
      </w:pPr>
      <w:rPr>
        <w:rFonts w:ascii="Wingdings" w:hAnsi="Wingdings" w:hint="default"/>
        <w:color w:val="000000" w:themeColor="text1"/>
        <w:sz w:val="16"/>
      </w:rPr>
    </w:lvl>
    <w:lvl w:ilvl="1" w:tplc="FFFFFFFF" w:tentative="1">
      <w:start w:val="1"/>
      <w:numFmt w:val="bullet"/>
      <w:lvlText w:val="o"/>
      <w:lvlJc w:val="left"/>
      <w:pPr>
        <w:ind w:left="1488" w:hanging="360"/>
      </w:pPr>
      <w:rPr>
        <w:rFonts w:ascii="Courier New" w:hAnsi="Courier New" w:cs="Courier New" w:hint="default"/>
      </w:rPr>
    </w:lvl>
    <w:lvl w:ilvl="2" w:tplc="FFFFFFFF" w:tentative="1">
      <w:start w:val="1"/>
      <w:numFmt w:val="bullet"/>
      <w:lvlText w:val=""/>
      <w:lvlJc w:val="left"/>
      <w:pPr>
        <w:ind w:left="2208" w:hanging="360"/>
      </w:pPr>
      <w:rPr>
        <w:rFonts w:ascii="Wingdings" w:hAnsi="Wingdings" w:hint="default"/>
      </w:rPr>
    </w:lvl>
    <w:lvl w:ilvl="3" w:tplc="FFFFFFFF" w:tentative="1">
      <w:start w:val="1"/>
      <w:numFmt w:val="bullet"/>
      <w:lvlText w:val=""/>
      <w:lvlJc w:val="left"/>
      <w:pPr>
        <w:ind w:left="2928" w:hanging="360"/>
      </w:pPr>
      <w:rPr>
        <w:rFonts w:ascii="Symbol" w:hAnsi="Symbol" w:hint="default"/>
      </w:rPr>
    </w:lvl>
    <w:lvl w:ilvl="4" w:tplc="FFFFFFFF" w:tentative="1">
      <w:start w:val="1"/>
      <w:numFmt w:val="bullet"/>
      <w:lvlText w:val="o"/>
      <w:lvlJc w:val="left"/>
      <w:pPr>
        <w:ind w:left="3648" w:hanging="360"/>
      </w:pPr>
      <w:rPr>
        <w:rFonts w:ascii="Courier New" w:hAnsi="Courier New" w:cs="Courier New" w:hint="default"/>
      </w:rPr>
    </w:lvl>
    <w:lvl w:ilvl="5" w:tplc="FFFFFFFF" w:tentative="1">
      <w:start w:val="1"/>
      <w:numFmt w:val="bullet"/>
      <w:lvlText w:val=""/>
      <w:lvlJc w:val="left"/>
      <w:pPr>
        <w:ind w:left="4368" w:hanging="360"/>
      </w:pPr>
      <w:rPr>
        <w:rFonts w:ascii="Wingdings" w:hAnsi="Wingdings" w:hint="default"/>
      </w:rPr>
    </w:lvl>
    <w:lvl w:ilvl="6" w:tplc="FFFFFFFF" w:tentative="1">
      <w:start w:val="1"/>
      <w:numFmt w:val="bullet"/>
      <w:lvlText w:val=""/>
      <w:lvlJc w:val="left"/>
      <w:pPr>
        <w:ind w:left="5088" w:hanging="360"/>
      </w:pPr>
      <w:rPr>
        <w:rFonts w:ascii="Symbol" w:hAnsi="Symbol" w:hint="default"/>
      </w:rPr>
    </w:lvl>
    <w:lvl w:ilvl="7" w:tplc="FFFFFFFF" w:tentative="1">
      <w:start w:val="1"/>
      <w:numFmt w:val="bullet"/>
      <w:lvlText w:val="o"/>
      <w:lvlJc w:val="left"/>
      <w:pPr>
        <w:ind w:left="5808" w:hanging="360"/>
      </w:pPr>
      <w:rPr>
        <w:rFonts w:ascii="Courier New" w:hAnsi="Courier New" w:cs="Courier New" w:hint="default"/>
      </w:rPr>
    </w:lvl>
    <w:lvl w:ilvl="8" w:tplc="FFFFFFFF" w:tentative="1">
      <w:start w:val="1"/>
      <w:numFmt w:val="bullet"/>
      <w:lvlText w:val=""/>
      <w:lvlJc w:val="left"/>
      <w:pPr>
        <w:ind w:left="6528" w:hanging="360"/>
      </w:pPr>
      <w:rPr>
        <w:rFonts w:ascii="Wingdings" w:hAnsi="Wingdings" w:hint="default"/>
      </w:rPr>
    </w:lvl>
  </w:abstractNum>
  <w:abstractNum w:abstractNumId="109" w15:restartNumberingAfterBreak="0">
    <w:nsid w:val="43862B7A"/>
    <w:multiLevelType w:val="hybridMultilevel"/>
    <w:tmpl w:val="33909448"/>
    <w:lvl w:ilvl="0" w:tplc="E7BEF22A">
      <w:start w:val="5"/>
      <w:numFmt w:val="lowerLetter"/>
      <w:lvlText w:val="(%1)"/>
      <w:lvlJc w:val="left"/>
      <w:pPr>
        <w:ind w:left="720" w:hanging="360"/>
      </w:pPr>
      <w:rPr>
        <w:rFonts w:ascii="Arial" w:hAnsi="Arial" w:hint="default"/>
        <w:b w:val="0"/>
        <w:i w:val="0"/>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0" w15:restartNumberingAfterBreak="0">
    <w:nsid w:val="43A54BFF"/>
    <w:multiLevelType w:val="hybridMultilevel"/>
    <w:tmpl w:val="C6821906"/>
    <w:lvl w:ilvl="0" w:tplc="00D8BEE0">
      <w:start w:val="1"/>
      <w:numFmt w:val="lowerLetter"/>
      <w:lvlText w:val="(%1)"/>
      <w:lvlJc w:val="left"/>
      <w:pPr>
        <w:ind w:left="720" w:hanging="360"/>
      </w:pPr>
      <w:rPr>
        <w:rFonts w:ascii="Arial" w:hAnsi="Arial" w:hint="default"/>
        <w:b w:val="0"/>
        <w:i w:val="0"/>
        <w:strike w:val="0"/>
        <w:dstrike w:val="0"/>
        <w:color w:val="181717"/>
        <w:sz w:val="18"/>
        <w:szCs w:val="20"/>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43DF7B2D"/>
    <w:multiLevelType w:val="hybridMultilevel"/>
    <w:tmpl w:val="92100658"/>
    <w:lvl w:ilvl="0" w:tplc="5A40DFE2">
      <w:start w:val="2"/>
      <w:numFmt w:val="decimal"/>
      <w:lvlText w:val="(%1)"/>
      <w:lvlJc w:val="left"/>
      <w:pPr>
        <w:ind w:left="1077" w:hanging="360"/>
      </w:pPr>
      <w:rPr>
        <w:rFonts w:ascii="Arial" w:hAnsi="Arial" w:hint="default"/>
        <w:b w:val="0"/>
        <w:i w:val="0"/>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2" w15:restartNumberingAfterBreak="0">
    <w:nsid w:val="440539C4"/>
    <w:multiLevelType w:val="hybridMultilevel"/>
    <w:tmpl w:val="8180A6DE"/>
    <w:lvl w:ilvl="0" w:tplc="DE32BE12">
      <w:start w:val="1"/>
      <w:numFmt w:val="lowerLetter"/>
      <w:lvlText w:val="(%1)"/>
      <w:lvlJc w:val="left"/>
      <w:pPr>
        <w:ind w:left="720" w:hanging="360"/>
      </w:pPr>
      <w:rPr>
        <w:rFonts w:hint="default"/>
        <w:b w:val="0"/>
        <w:i w:val="0"/>
        <w:strike w:val="0"/>
        <w:dstrike w:val="0"/>
        <w:color w:val="181717"/>
        <w:sz w:val="18"/>
        <w:szCs w:val="20"/>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3" w15:restartNumberingAfterBreak="0">
    <w:nsid w:val="442627F5"/>
    <w:multiLevelType w:val="hybridMultilevel"/>
    <w:tmpl w:val="16D0828E"/>
    <w:lvl w:ilvl="0" w:tplc="0F6E3828">
      <w:start w:val="2"/>
      <w:numFmt w:val="bullet"/>
      <w:lvlText w:val=""/>
      <w:lvlJc w:val="left"/>
      <w:pPr>
        <w:ind w:left="720" w:hanging="360"/>
      </w:pPr>
      <w:rPr>
        <w:rFonts w:ascii="Wingdings 2" w:hAnsi="Wingdings 2" w:hint="default"/>
        <w:color w:val="000000" w:themeColor="text1"/>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15:restartNumberingAfterBreak="0">
    <w:nsid w:val="44B23479"/>
    <w:multiLevelType w:val="hybridMultilevel"/>
    <w:tmpl w:val="5958FB52"/>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44CF6F53"/>
    <w:multiLevelType w:val="hybridMultilevel"/>
    <w:tmpl w:val="220EE8AC"/>
    <w:lvl w:ilvl="0" w:tplc="6CDC8D66">
      <w:start w:val="1"/>
      <w:numFmt w:val="lowerRoman"/>
      <w:lvlText w:val="(%1)"/>
      <w:lvlJc w:val="left"/>
      <w:pPr>
        <w:ind w:left="1077" w:hanging="360"/>
      </w:pPr>
      <w:rPr>
        <w:rFonts w:ascii="Arial" w:hAnsi="Arial" w:hint="default"/>
        <w:b w:val="0"/>
        <w:i w:val="0"/>
        <w:strike w:val="0"/>
        <w:dstrike w:val="0"/>
        <w:color w:val="181717"/>
        <w:sz w:val="18"/>
        <w:szCs w:val="20"/>
        <w:u w:val="none" w:color="000000"/>
        <w:vertAlign w:val="baseline"/>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16" w15:restartNumberingAfterBreak="0">
    <w:nsid w:val="4693282B"/>
    <w:multiLevelType w:val="hybridMultilevel"/>
    <w:tmpl w:val="678CD288"/>
    <w:lvl w:ilvl="0" w:tplc="8396AC9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7" w15:restartNumberingAfterBreak="0">
    <w:nsid w:val="471A06D0"/>
    <w:multiLevelType w:val="hybridMultilevel"/>
    <w:tmpl w:val="339A2C58"/>
    <w:lvl w:ilvl="0" w:tplc="2C46015A">
      <w:start w:val="4"/>
      <w:numFmt w:val="lowerLetter"/>
      <w:lvlText w:val="(%1)"/>
      <w:lvlJc w:val="left"/>
      <w:pPr>
        <w:ind w:left="720" w:hanging="360"/>
      </w:pPr>
      <w:rPr>
        <w:rFonts w:ascii="Arial" w:hAnsi="Arial"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4831406E"/>
    <w:multiLevelType w:val="hybridMultilevel"/>
    <w:tmpl w:val="4E324260"/>
    <w:lvl w:ilvl="0" w:tplc="FFFFFFFF">
      <w:start w:val="1"/>
      <w:numFmt w:val="lowerLetter"/>
      <w:lvlText w:val="(%1)"/>
      <w:lvlJc w:val="left"/>
      <w:pPr>
        <w:ind w:left="720" w:hanging="360"/>
      </w:pPr>
      <w:rPr>
        <w:rFonts w:ascii="Arial" w:hAnsi="Arial" w:hint="default"/>
        <w:b w:val="0"/>
        <w:i w:val="0"/>
        <w:strike w:val="0"/>
        <w:dstrike w:val="0"/>
        <w:color w:val="181717"/>
        <w:sz w:val="18"/>
        <w:szCs w:val="20"/>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484A1461"/>
    <w:multiLevelType w:val="hybridMultilevel"/>
    <w:tmpl w:val="00E82E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0" w15:restartNumberingAfterBreak="0">
    <w:nsid w:val="48594572"/>
    <w:multiLevelType w:val="hybridMultilevel"/>
    <w:tmpl w:val="157A374A"/>
    <w:lvl w:ilvl="0" w:tplc="FF30812E">
      <w:start w:val="1"/>
      <w:numFmt w:val="lowerRoman"/>
      <w:lvlText w:val="(%1)"/>
      <w:lvlJc w:val="left"/>
      <w:pPr>
        <w:ind w:left="720" w:hanging="360"/>
      </w:pPr>
      <w:rPr>
        <w:rFonts w:ascii="Arial" w:hAnsi="Arial" w:hint="default"/>
        <w:b w:val="0"/>
        <w:i w:val="0"/>
        <w:strike w:val="0"/>
        <w:dstrike w:val="0"/>
        <w:color w:val="181717"/>
        <w:sz w:val="18"/>
        <w:szCs w:val="20"/>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1" w15:restartNumberingAfterBreak="0">
    <w:nsid w:val="499D50F4"/>
    <w:multiLevelType w:val="hybridMultilevel"/>
    <w:tmpl w:val="11986CEA"/>
    <w:lvl w:ilvl="0" w:tplc="EF0EAF70">
      <w:start w:val="1"/>
      <w:numFmt w:val="lowerLetter"/>
      <w:lvlText w:val="(%1)"/>
      <w:lvlJc w:val="left"/>
      <w:pPr>
        <w:ind w:left="1004"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22" w15:restartNumberingAfterBreak="0">
    <w:nsid w:val="49BA24A1"/>
    <w:multiLevelType w:val="hybridMultilevel"/>
    <w:tmpl w:val="F20C45F8"/>
    <w:lvl w:ilvl="0" w:tplc="A3E4E6C0">
      <w:start w:val="1"/>
      <w:numFmt w:val="decimal"/>
      <w:lvlText w:val="%1."/>
      <w:lvlJc w:val="left"/>
      <w:pPr>
        <w:tabs>
          <w:tab w:val="num" w:pos="36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3" w15:restartNumberingAfterBreak="0">
    <w:nsid w:val="4AC40409"/>
    <w:multiLevelType w:val="hybridMultilevel"/>
    <w:tmpl w:val="1C94C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4" w15:restartNumberingAfterBreak="0">
    <w:nsid w:val="4B5407FA"/>
    <w:multiLevelType w:val="hybridMultilevel"/>
    <w:tmpl w:val="55BC84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5" w15:restartNumberingAfterBreak="0">
    <w:nsid w:val="4B8D27C4"/>
    <w:multiLevelType w:val="hybridMultilevel"/>
    <w:tmpl w:val="A71085C0"/>
    <w:lvl w:ilvl="0" w:tplc="DE2A8382">
      <w:start w:val="3"/>
      <w:numFmt w:val="lowerLetter"/>
      <w:lvlText w:val="(%1)"/>
      <w:lvlJc w:val="left"/>
      <w:pPr>
        <w:ind w:left="720" w:hanging="360"/>
      </w:pPr>
      <w:rPr>
        <w:rFonts w:ascii="Arial" w:hAnsi="Arial" w:hint="default"/>
        <w:b w:val="0"/>
        <w:i w:val="0"/>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6" w15:restartNumberingAfterBreak="0">
    <w:nsid w:val="4D7843FC"/>
    <w:multiLevelType w:val="hybridMultilevel"/>
    <w:tmpl w:val="8B84EE38"/>
    <w:lvl w:ilvl="0" w:tplc="8B7CB7B8">
      <w:start w:val="2"/>
      <w:numFmt w:val="lowerLetter"/>
      <w:lvlText w:val="(%1)"/>
      <w:lvlJc w:val="left"/>
      <w:pPr>
        <w:ind w:left="720" w:hanging="360"/>
      </w:pPr>
      <w:rPr>
        <w:rFonts w:ascii="Arial" w:hAnsi="Arial" w:hint="default"/>
        <w:b w:val="0"/>
        <w:i w:val="0"/>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7" w15:restartNumberingAfterBreak="0">
    <w:nsid w:val="4DE103F1"/>
    <w:multiLevelType w:val="hybridMultilevel"/>
    <w:tmpl w:val="A6E074A4"/>
    <w:lvl w:ilvl="0" w:tplc="FFFFFFFF">
      <w:start w:val="1"/>
      <w:numFmt w:val="lowerRoman"/>
      <w:lvlText w:val="(%1)"/>
      <w:lvlJc w:val="left"/>
      <w:pPr>
        <w:ind w:left="720" w:hanging="360"/>
      </w:pPr>
      <w:rPr>
        <w:rFonts w:ascii="Arial" w:hAnsi="Arial" w:hint="default"/>
        <w:b w:val="0"/>
        <w:i w:val="0"/>
        <w:strike w:val="0"/>
        <w:dstrike w:val="0"/>
        <w:color w:val="181717"/>
        <w:sz w:val="18"/>
        <w:szCs w:val="20"/>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4E775F06"/>
    <w:multiLevelType w:val="hybridMultilevel"/>
    <w:tmpl w:val="8AA41A18"/>
    <w:lvl w:ilvl="0" w:tplc="8C7E2F86">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9" w15:restartNumberingAfterBreak="0">
    <w:nsid w:val="4EFE234B"/>
    <w:multiLevelType w:val="hybridMultilevel"/>
    <w:tmpl w:val="FE1AE6E4"/>
    <w:lvl w:ilvl="0" w:tplc="0C09000B">
      <w:start w:val="1"/>
      <w:numFmt w:val="bullet"/>
      <w:lvlText w:val=""/>
      <w:lvlJc w:val="left"/>
      <w:pPr>
        <w:ind w:left="283" w:hanging="283"/>
      </w:pPr>
      <w:rPr>
        <w:rFonts w:ascii="Wingdings" w:hAnsi="Wing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0" w15:restartNumberingAfterBreak="0">
    <w:nsid w:val="4F361E4B"/>
    <w:multiLevelType w:val="hybridMultilevel"/>
    <w:tmpl w:val="1D9EB0F6"/>
    <w:lvl w:ilvl="0" w:tplc="21CC1040">
      <w:start w:val="1"/>
      <w:numFmt w:val="lowerLetter"/>
      <w:lvlText w:val="(%1)"/>
      <w:lvlJc w:val="left"/>
      <w:pPr>
        <w:ind w:left="720" w:hanging="360"/>
      </w:pPr>
      <w:rPr>
        <w:rFonts w:hint="default"/>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1" w15:restartNumberingAfterBreak="0">
    <w:nsid w:val="504B1DC8"/>
    <w:multiLevelType w:val="hybridMultilevel"/>
    <w:tmpl w:val="B91618A2"/>
    <w:lvl w:ilvl="0" w:tplc="36BAD54E">
      <w:start w:val="1"/>
      <w:numFmt w:val="lowerRoman"/>
      <w:lvlText w:val="(%1)"/>
      <w:lvlJc w:val="left"/>
      <w:pPr>
        <w:ind w:left="1077" w:hanging="72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32" w15:restartNumberingAfterBreak="0">
    <w:nsid w:val="519D461E"/>
    <w:multiLevelType w:val="hybridMultilevel"/>
    <w:tmpl w:val="B0F08FA6"/>
    <w:lvl w:ilvl="0" w:tplc="ABAA23BE">
      <w:start w:val="1"/>
      <w:numFmt w:val="decimal"/>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33" w15:restartNumberingAfterBreak="0">
    <w:nsid w:val="51FD2110"/>
    <w:multiLevelType w:val="hybridMultilevel"/>
    <w:tmpl w:val="56C67758"/>
    <w:lvl w:ilvl="0" w:tplc="080E5B4A">
      <w:start w:val="1"/>
      <w:numFmt w:val="lowerLetter"/>
      <w:lvlText w:val="(%1)"/>
      <w:lvlJc w:val="left"/>
      <w:pPr>
        <w:ind w:left="720" w:hanging="360"/>
      </w:pPr>
      <w:rPr>
        <w:rFonts w:ascii="Arial" w:hAnsi="Arial" w:hint="default"/>
        <w:b w:val="0"/>
        <w:i w:val="0"/>
        <w:strike w:val="0"/>
        <w:dstrike w:val="0"/>
        <w:color w:val="181717"/>
        <w:sz w:val="18"/>
        <w:szCs w:val="20"/>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4" w15:restartNumberingAfterBreak="0">
    <w:nsid w:val="52902312"/>
    <w:multiLevelType w:val="hybridMultilevel"/>
    <w:tmpl w:val="5768B598"/>
    <w:lvl w:ilvl="0" w:tplc="800A603C">
      <w:start w:val="1"/>
      <w:numFmt w:val="bullet"/>
      <w:lvlText w:val=""/>
      <w:lvlJc w:val="left"/>
      <w:pPr>
        <w:ind w:left="720" w:hanging="360"/>
      </w:pPr>
      <w:rPr>
        <w:rFonts w:ascii="Wingdings" w:hAnsi="Wingdings" w:hint="default"/>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5" w15:restartNumberingAfterBreak="0">
    <w:nsid w:val="52D73C8F"/>
    <w:multiLevelType w:val="hybridMultilevel"/>
    <w:tmpl w:val="59DCBA38"/>
    <w:lvl w:ilvl="0" w:tplc="4A24DDD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6" w15:restartNumberingAfterBreak="0">
    <w:nsid w:val="541A283A"/>
    <w:multiLevelType w:val="hybridMultilevel"/>
    <w:tmpl w:val="F668BD94"/>
    <w:lvl w:ilvl="0" w:tplc="EEE679A2">
      <w:start w:val="1"/>
      <w:numFmt w:val="bullet"/>
      <w:lvlText w:val=""/>
      <w:lvlJc w:val="left"/>
      <w:pPr>
        <w:ind w:left="720" w:hanging="360"/>
      </w:pPr>
      <w:rPr>
        <w:rFonts w:ascii="Symbol" w:hAnsi="Symbol" w:hint="default"/>
        <w:b w:val="0"/>
        <w:i w:val="0"/>
        <w:strike w:val="0"/>
        <w:dstrike w:val="0"/>
        <w:color w:val="000000"/>
        <w:sz w:val="20"/>
        <w:szCs w:val="24"/>
        <w:u w:val="none" w:color="000000"/>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7" w15:restartNumberingAfterBreak="0">
    <w:nsid w:val="5456406A"/>
    <w:multiLevelType w:val="hybridMultilevel"/>
    <w:tmpl w:val="AFE44442"/>
    <w:lvl w:ilvl="0" w:tplc="CC5EEE08">
      <w:start w:val="1"/>
      <w:numFmt w:val="decimal"/>
      <w:lvlText w:val="(%1)"/>
      <w:lvlJc w:val="left"/>
      <w:pPr>
        <w:ind w:left="720" w:hanging="360"/>
      </w:pPr>
      <w:rPr>
        <w:rFonts w:ascii="Arial" w:hAnsi="Arial" w:hint="default"/>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8" w15:restartNumberingAfterBreak="0">
    <w:nsid w:val="54E17CEC"/>
    <w:multiLevelType w:val="hybridMultilevel"/>
    <w:tmpl w:val="19D44204"/>
    <w:lvl w:ilvl="0" w:tplc="AA4A875E">
      <w:start w:val="1"/>
      <w:numFmt w:val="lowerLetter"/>
      <w:lvlText w:val="(%1)"/>
      <w:lvlJc w:val="left"/>
      <w:pPr>
        <w:ind w:left="720" w:hanging="360"/>
      </w:pPr>
      <w:rPr>
        <w:rFonts w:ascii="Arial" w:hAnsi="Arial" w:hint="default"/>
        <w:b w:val="0"/>
        <w:i w:val="0"/>
        <w:strike w:val="0"/>
        <w:dstrike w:val="0"/>
        <w:color w:val="181717"/>
        <w:sz w:val="18"/>
        <w:szCs w:val="20"/>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9" w15:restartNumberingAfterBreak="0">
    <w:nsid w:val="55155DDF"/>
    <w:multiLevelType w:val="hybridMultilevel"/>
    <w:tmpl w:val="02E2FCF2"/>
    <w:lvl w:ilvl="0" w:tplc="E4A649FE">
      <w:start w:val="1"/>
      <w:numFmt w:val="lowerRoman"/>
      <w:lvlText w:val="(%1)"/>
      <w:lvlJc w:val="left"/>
      <w:pPr>
        <w:ind w:left="720" w:hanging="360"/>
      </w:pPr>
      <w:rPr>
        <w:rFonts w:ascii="Arial" w:hAnsi="Arial" w:cs="Arial" w:hint="default"/>
        <w:b w:val="0"/>
        <w:i w:val="0"/>
        <w:strike w:val="0"/>
        <w:dstrike w:val="0"/>
        <w:color w:val="181717"/>
        <w:sz w:val="18"/>
        <w:szCs w:val="20"/>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0" w15:restartNumberingAfterBreak="0">
    <w:nsid w:val="552232DA"/>
    <w:multiLevelType w:val="hybridMultilevel"/>
    <w:tmpl w:val="18745790"/>
    <w:lvl w:ilvl="0" w:tplc="C62C2506">
      <w:start w:val="3"/>
      <w:numFmt w:val="lowerRoman"/>
      <w:lvlText w:val="(%1)"/>
      <w:lvlJc w:val="left"/>
      <w:pPr>
        <w:ind w:left="720" w:hanging="360"/>
      </w:pPr>
      <w:rPr>
        <w:rFonts w:ascii="Arial" w:hAnsi="Arial" w:cs="Arial" w:hint="default"/>
        <w:b w:val="0"/>
        <w:i w:val="0"/>
        <w:strike w:val="0"/>
        <w:dstrike w:val="0"/>
        <w:color w:val="181717"/>
        <w:sz w:val="18"/>
        <w:szCs w:val="20"/>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1" w15:restartNumberingAfterBreak="0">
    <w:nsid w:val="55305C5D"/>
    <w:multiLevelType w:val="hybridMultilevel"/>
    <w:tmpl w:val="6302D3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2" w15:restartNumberingAfterBreak="0">
    <w:nsid w:val="55C069D2"/>
    <w:multiLevelType w:val="hybridMultilevel"/>
    <w:tmpl w:val="50F2B7B4"/>
    <w:lvl w:ilvl="0" w:tplc="FFFFFFFF">
      <w:start w:val="1"/>
      <w:numFmt w:val="lowerLetter"/>
      <w:lvlText w:val="(%1)"/>
      <w:lvlJc w:val="left"/>
      <w:pPr>
        <w:ind w:left="720" w:hanging="360"/>
      </w:pPr>
      <w:rPr>
        <w:rFonts w:ascii="Arial" w:hAnsi="Arial"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55E5741F"/>
    <w:multiLevelType w:val="hybridMultilevel"/>
    <w:tmpl w:val="7C08D46A"/>
    <w:lvl w:ilvl="0" w:tplc="FFFFFFFF">
      <w:start w:val="1"/>
      <w:numFmt w:val="lowerLetter"/>
      <w:lvlText w:val="(%1)"/>
      <w:lvlJc w:val="left"/>
      <w:pPr>
        <w:ind w:left="720" w:hanging="360"/>
      </w:pPr>
      <w:rPr>
        <w:rFonts w:ascii="Arial" w:hAnsi="Arial"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560E1A44"/>
    <w:multiLevelType w:val="hybridMultilevel"/>
    <w:tmpl w:val="AE1CFAFA"/>
    <w:lvl w:ilvl="0" w:tplc="170CA99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5" w15:restartNumberingAfterBreak="0">
    <w:nsid w:val="563F6A76"/>
    <w:multiLevelType w:val="hybridMultilevel"/>
    <w:tmpl w:val="1AF0DA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6" w15:restartNumberingAfterBreak="0">
    <w:nsid w:val="56CE6A85"/>
    <w:multiLevelType w:val="hybridMultilevel"/>
    <w:tmpl w:val="6302D3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7" w15:restartNumberingAfterBreak="0">
    <w:nsid w:val="57CA1913"/>
    <w:multiLevelType w:val="hybridMultilevel"/>
    <w:tmpl w:val="C08650FE"/>
    <w:lvl w:ilvl="0" w:tplc="CD3038F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8" w15:restartNumberingAfterBreak="0">
    <w:nsid w:val="58575585"/>
    <w:multiLevelType w:val="hybridMultilevel"/>
    <w:tmpl w:val="50F2B7B4"/>
    <w:lvl w:ilvl="0" w:tplc="FFFFFFFF">
      <w:start w:val="1"/>
      <w:numFmt w:val="lowerLetter"/>
      <w:lvlText w:val="(%1)"/>
      <w:lvlJc w:val="left"/>
      <w:pPr>
        <w:ind w:left="720" w:hanging="360"/>
      </w:pPr>
      <w:rPr>
        <w:rFonts w:ascii="Arial" w:hAnsi="Arial"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585C1D00"/>
    <w:multiLevelType w:val="hybridMultilevel"/>
    <w:tmpl w:val="39B655C0"/>
    <w:lvl w:ilvl="0" w:tplc="8BB63F7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0" w15:restartNumberingAfterBreak="0">
    <w:nsid w:val="594B5B92"/>
    <w:multiLevelType w:val="hybridMultilevel"/>
    <w:tmpl w:val="968E2920"/>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51" w15:restartNumberingAfterBreak="0">
    <w:nsid w:val="5A617D94"/>
    <w:multiLevelType w:val="hybridMultilevel"/>
    <w:tmpl w:val="A8DEE698"/>
    <w:lvl w:ilvl="0" w:tplc="FFFFFFFF">
      <w:start w:val="1"/>
      <w:numFmt w:val="lowerLetter"/>
      <w:lvlText w:val="(%1)"/>
      <w:lvlJc w:val="left"/>
      <w:pPr>
        <w:ind w:left="720" w:hanging="360"/>
      </w:pPr>
      <w:rPr>
        <w:rFonts w:ascii="Arial" w:hAnsi="Arial" w:hint="default"/>
        <w:b w:val="0"/>
        <w:i w:val="0"/>
        <w:strike w:val="0"/>
        <w:dstrike w:val="0"/>
        <w:color w:val="181717"/>
        <w:sz w:val="16"/>
        <w:szCs w:val="20"/>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2" w15:restartNumberingAfterBreak="0">
    <w:nsid w:val="5C4D3FAC"/>
    <w:multiLevelType w:val="hybridMultilevel"/>
    <w:tmpl w:val="F69C763C"/>
    <w:lvl w:ilvl="0" w:tplc="77F20F78">
      <w:start w:val="1"/>
      <w:numFmt w:val="decimal"/>
      <w:lvlText w:val="%1."/>
      <w:lvlJc w:val="left"/>
      <w:pPr>
        <w:tabs>
          <w:tab w:val="num" w:pos="36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3" w15:restartNumberingAfterBreak="0">
    <w:nsid w:val="5D0D7AD5"/>
    <w:multiLevelType w:val="hybridMultilevel"/>
    <w:tmpl w:val="73E6AE60"/>
    <w:lvl w:ilvl="0" w:tplc="96B627D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4" w15:restartNumberingAfterBreak="0">
    <w:nsid w:val="5D472655"/>
    <w:multiLevelType w:val="hybridMultilevel"/>
    <w:tmpl w:val="0CE61F78"/>
    <w:lvl w:ilvl="0" w:tplc="0F6E3828">
      <w:start w:val="2"/>
      <w:numFmt w:val="bullet"/>
      <w:lvlText w:val=""/>
      <w:lvlJc w:val="left"/>
      <w:pPr>
        <w:ind w:left="720" w:hanging="360"/>
      </w:pPr>
      <w:rPr>
        <w:rFonts w:ascii="Wingdings 2" w:hAnsi="Wingdings 2" w:hint="default"/>
        <w:color w:val="000000" w:themeColor="text1"/>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5" w15:restartNumberingAfterBreak="0">
    <w:nsid w:val="5DDF0DD0"/>
    <w:multiLevelType w:val="hybridMultilevel"/>
    <w:tmpl w:val="00F4DD1A"/>
    <w:lvl w:ilvl="0" w:tplc="8306EE48">
      <w:start w:val="1"/>
      <w:numFmt w:val="lowerRoman"/>
      <w:lvlText w:val="(%1)"/>
      <w:lvlJc w:val="left"/>
      <w:pPr>
        <w:ind w:left="720" w:hanging="360"/>
      </w:pPr>
      <w:rPr>
        <w:rFonts w:ascii="Arial" w:hAnsi="Arial" w:hint="default"/>
        <w:b w:val="0"/>
        <w:i w:val="0"/>
        <w:strike w:val="0"/>
        <w:dstrike w:val="0"/>
        <w:color w:val="181717"/>
        <w:sz w:val="18"/>
        <w:szCs w:val="20"/>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6" w15:restartNumberingAfterBreak="0">
    <w:nsid w:val="5E00781B"/>
    <w:multiLevelType w:val="hybridMultilevel"/>
    <w:tmpl w:val="FA040C16"/>
    <w:lvl w:ilvl="0" w:tplc="94109C86">
      <w:start w:val="1"/>
      <w:numFmt w:val="lowerRoman"/>
      <w:lvlText w:val="(%1)"/>
      <w:lvlJc w:val="left"/>
      <w:pPr>
        <w:ind w:left="720" w:hanging="360"/>
      </w:pPr>
      <w:rPr>
        <w:rFonts w:ascii="Arial" w:hAnsi="Arial" w:hint="default"/>
        <w:b w:val="0"/>
        <w:i w:val="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7" w15:restartNumberingAfterBreak="0">
    <w:nsid w:val="5E134EDD"/>
    <w:multiLevelType w:val="hybridMultilevel"/>
    <w:tmpl w:val="5D9CB36C"/>
    <w:lvl w:ilvl="0" w:tplc="4268E502">
      <w:start w:val="1"/>
      <w:numFmt w:val="bullet"/>
      <w:lvlText w:val=""/>
      <w:lvlJc w:val="left"/>
      <w:pPr>
        <w:ind w:left="567" w:hanging="283"/>
      </w:pPr>
      <w:rPr>
        <w:rFonts w:ascii="Symbol" w:hAnsi="Symbol" w:hint="default"/>
        <w:sz w:val="20"/>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58" w15:restartNumberingAfterBreak="0">
    <w:nsid w:val="5F4D4727"/>
    <w:multiLevelType w:val="hybridMultilevel"/>
    <w:tmpl w:val="A6267572"/>
    <w:lvl w:ilvl="0" w:tplc="2196EE82">
      <w:start w:val="1"/>
      <w:numFmt w:val="decimal"/>
      <w:lvlText w:val="(%1)"/>
      <w:lvlJc w:val="left"/>
      <w:pPr>
        <w:ind w:left="720" w:hanging="360"/>
      </w:pPr>
      <w:rPr>
        <w:rFonts w:ascii="Arial" w:hAnsi="Arial" w:hint="default"/>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9" w15:restartNumberingAfterBreak="0">
    <w:nsid w:val="5FEA6A88"/>
    <w:multiLevelType w:val="hybridMultilevel"/>
    <w:tmpl w:val="00F4DD1A"/>
    <w:lvl w:ilvl="0" w:tplc="FFFFFFFF">
      <w:start w:val="1"/>
      <w:numFmt w:val="lowerRoman"/>
      <w:lvlText w:val="(%1)"/>
      <w:lvlJc w:val="left"/>
      <w:pPr>
        <w:ind w:left="720" w:hanging="360"/>
      </w:pPr>
      <w:rPr>
        <w:rFonts w:ascii="Arial" w:hAnsi="Arial" w:hint="default"/>
        <w:b w:val="0"/>
        <w:i w:val="0"/>
        <w:strike w:val="0"/>
        <w:dstrike w:val="0"/>
        <w:color w:val="181717"/>
        <w:sz w:val="18"/>
        <w:szCs w:val="20"/>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60317D73"/>
    <w:multiLevelType w:val="hybridMultilevel"/>
    <w:tmpl w:val="EC5C48B6"/>
    <w:lvl w:ilvl="0" w:tplc="E5EAD864">
      <w:start w:val="1"/>
      <w:numFmt w:val="decimal"/>
      <w:lvlText w:val="(%1)"/>
      <w:lvlJc w:val="left"/>
      <w:pPr>
        <w:ind w:left="720" w:hanging="360"/>
      </w:pPr>
      <w:rPr>
        <w:rFonts w:ascii="Arial" w:hAnsi="Arial" w:hint="default"/>
        <w:b w:val="0"/>
        <w:i w:val="0"/>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1" w15:restartNumberingAfterBreak="0">
    <w:nsid w:val="61B76ECE"/>
    <w:multiLevelType w:val="hybridMultilevel"/>
    <w:tmpl w:val="50F2B7B4"/>
    <w:lvl w:ilvl="0" w:tplc="03C2ACD8">
      <w:start w:val="1"/>
      <w:numFmt w:val="lowerLetter"/>
      <w:lvlText w:val="(%1)"/>
      <w:lvlJc w:val="left"/>
      <w:pPr>
        <w:ind w:left="720" w:hanging="360"/>
      </w:pPr>
      <w:rPr>
        <w:rFonts w:ascii="Arial" w:hAnsi="Arial" w:hint="default"/>
        <w:b w:val="0"/>
        <w:i w:val="0"/>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2" w15:restartNumberingAfterBreak="0">
    <w:nsid w:val="62EE0D51"/>
    <w:multiLevelType w:val="hybridMultilevel"/>
    <w:tmpl w:val="75DACB48"/>
    <w:lvl w:ilvl="0" w:tplc="FFFFFFFF">
      <w:start w:val="1"/>
      <w:numFmt w:val="lowerRoman"/>
      <w:lvlText w:val="(%1)"/>
      <w:lvlJc w:val="left"/>
      <w:pPr>
        <w:ind w:left="720" w:hanging="360"/>
      </w:pPr>
      <w:rPr>
        <w:rFonts w:ascii="Arial" w:hAnsi="Arial" w:hint="default"/>
        <w:b w:val="0"/>
        <w:i w:val="0"/>
        <w:strike w:val="0"/>
        <w:dstrike w:val="0"/>
        <w:color w:val="181717"/>
        <w:sz w:val="16"/>
        <w:szCs w:val="20"/>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3" w15:restartNumberingAfterBreak="0">
    <w:nsid w:val="63A90DDC"/>
    <w:multiLevelType w:val="hybridMultilevel"/>
    <w:tmpl w:val="A8DEE698"/>
    <w:lvl w:ilvl="0" w:tplc="FFFFFFFF">
      <w:start w:val="1"/>
      <w:numFmt w:val="lowerLetter"/>
      <w:lvlText w:val="(%1)"/>
      <w:lvlJc w:val="left"/>
      <w:pPr>
        <w:ind w:left="720" w:hanging="360"/>
      </w:pPr>
      <w:rPr>
        <w:rFonts w:ascii="Arial" w:hAnsi="Arial" w:hint="default"/>
        <w:b w:val="0"/>
        <w:i w:val="0"/>
        <w:strike w:val="0"/>
        <w:dstrike w:val="0"/>
        <w:color w:val="181717"/>
        <w:sz w:val="16"/>
        <w:szCs w:val="20"/>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64637241"/>
    <w:multiLevelType w:val="hybridMultilevel"/>
    <w:tmpl w:val="6A082F9A"/>
    <w:lvl w:ilvl="0" w:tplc="FFFFFFFF">
      <w:start w:val="1"/>
      <w:numFmt w:val="lowerLetter"/>
      <w:lvlText w:val="(%1)"/>
      <w:lvlJc w:val="left"/>
      <w:pPr>
        <w:ind w:left="720" w:hanging="360"/>
      </w:pPr>
      <w:rPr>
        <w:rFonts w:ascii="Arial" w:hAnsi="Arial"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5" w15:restartNumberingAfterBreak="0">
    <w:nsid w:val="648513FE"/>
    <w:multiLevelType w:val="hybridMultilevel"/>
    <w:tmpl w:val="E8A0D146"/>
    <w:lvl w:ilvl="0" w:tplc="0A48D7C0">
      <w:start w:val="1"/>
      <w:numFmt w:val="bullet"/>
      <w:lvlText w:val=""/>
      <w:lvlJc w:val="left"/>
      <w:pPr>
        <w:ind w:left="720" w:hanging="360"/>
      </w:pPr>
      <w:rPr>
        <w:rFonts w:ascii="Wingdings" w:hAnsi="Wingdings" w:hint="default"/>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6" w15:restartNumberingAfterBreak="0">
    <w:nsid w:val="65844896"/>
    <w:multiLevelType w:val="hybridMultilevel"/>
    <w:tmpl w:val="D1C4D05C"/>
    <w:lvl w:ilvl="0" w:tplc="0F6E3828">
      <w:start w:val="2"/>
      <w:numFmt w:val="bullet"/>
      <w:lvlText w:val=""/>
      <w:lvlJc w:val="left"/>
      <w:pPr>
        <w:ind w:left="3054" w:hanging="360"/>
      </w:pPr>
      <w:rPr>
        <w:rFonts w:ascii="Wingdings 2" w:hAnsi="Wingdings 2" w:hint="default"/>
        <w:color w:val="000000" w:themeColor="text1"/>
        <w:sz w:val="18"/>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67" w15:restartNumberingAfterBreak="0">
    <w:nsid w:val="664C3691"/>
    <w:multiLevelType w:val="hybridMultilevel"/>
    <w:tmpl w:val="2F6CCFDE"/>
    <w:lvl w:ilvl="0" w:tplc="6464ABB2">
      <w:start w:val="3"/>
      <w:numFmt w:val="lowerRoman"/>
      <w:lvlText w:val="(%1)"/>
      <w:lvlJc w:val="left"/>
      <w:pPr>
        <w:ind w:left="984" w:hanging="360"/>
      </w:pPr>
      <w:rPr>
        <w:rFonts w:ascii="Arial" w:hAnsi="Arial" w:cs="Arial" w:hint="default"/>
        <w:b w:val="0"/>
        <w:i w:val="0"/>
        <w:strike w:val="0"/>
        <w:dstrike w:val="0"/>
        <w:color w:val="181717"/>
        <w:sz w:val="18"/>
        <w:szCs w:val="20"/>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8" w15:restartNumberingAfterBreak="0">
    <w:nsid w:val="666C7F24"/>
    <w:multiLevelType w:val="hybridMultilevel"/>
    <w:tmpl w:val="304EB196"/>
    <w:lvl w:ilvl="0" w:tplc="165ADDAC">
      <w:start w:val="1"/>
      <w:numFmt w:val="lowerRoman"/>
      <w:lvlText w:val="(%1)"/>
      <w:lvlJc w:val="left"/>
      <w:pPr>
        <w:ind w:left="720" w:hanging="360"/>
      </w:pPr>
      <w:rPr>
        <w:rFonts w:ascii="Arial" w:hAnsi="Arial" w:hint="default"/>
        <w:b w:val="0"/>
        <w:i w:val="0"/>
        <w:strike w:val="0"/>
        <w:dstrike w:val="0"/>
        <w:color w:val="181717"/>
        <w:sz w:val="16"/>
        <w:szCs w:val="20"/>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9" w15:restartNumberingAfterBreak="0">
    <w:nsid w:val="66714514"/>
    <w:multiLevelType w:val="hybridMultilevel"/>
    <w:tmpl w:val="CFD847BA"/>
    <w:lvl w:ilvl="0" w:tplc="AF4A463A">
      <w:start w:val="1"/>
      <w:numFmt w:val="lowerLetter"/>
      <w:lvlText w:val="(%1)"/>
      <w:lvlJc w:val="left"/>
      <w:pPr>
        <w:ind w:left="720" w:hanging="360"/>
      </w:pPr>
      <w:rPr>
        <w:rFonts w:ascii="Arial" w:hAnsi="Arial" w:hint="default"/>
        <w:b w:val="0"/>
        <w:i w:val="0"/>
        <w:strike w:val="0"/>
        <w:dstrike w:val="0"/>
        <w:color w:val="181717"/>
        <w:sz w:val="18"/>
        <w:szCs w:val="20"/>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0" w15:restartNumberingAfterBreak="0">
    <w:nsid w:val="66727069"/>
    <w:multiLevelType w:val="hybridMultilevel"/>
    <w:tmpl w:val="EA7A0AAC"/>
    <w:lvl w:ilvl="0" w:tplc="FFFFFFFF">
      <w:start w:val="1"/>
      <w:numFmt w:val="lowerLetter"/>
      <w:lvlText w:val="(%1)"/>
      <w:lvlJc w:val="left"/>
      <w:pPr>
        <w:ind w:left="720" w:hanging="360"/>
      </w:pPr>
      <w:rPr>
        <w:rFonts w:ascii="Arial" w:hAnsi="Arial"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1" w15:restartNumberingAfterBreak="0">
    <w:nsid w:val="66EE0640"/>
    <w:multiLevelType w:val="multilevel"/>
    <w:tmpl w:val="19BCA79C"/>
    <w:lvl w:ilvl="0">
      <w:start w:val="1"/>
      <w:numFmt w:val="lowerRoman"/>
      <w:lvlText w:val="%1."/>
      <w:lvlJc w:val="right"/>
      <w:pPr>
        <w:tabs>
          <w:tab w:val="num" w:pos="-4113"/>
        </w:tabs>
        <w:ind w:left="-4113" w:hanging="360"/>
      </w:pPr>
    </w:lvl>
    <w:lvl w:ilvl="1">
      <w:start w:val="3"/>
      <w:numFmt w:val="lowerLetter"/>
      <w:lvlText w:val="%2)"/>
      <w:lvlJc w:val="left"/>
      <w:pPr>
        <w:ind w:left="-3393" w:hanging="360"/>
      </w:pPr>
      <w:rPr>
        <w:rFonts w:hint="default"/>
        <w:color w:val="000000"/>
      </w:rPr>
    </w:lvl>
    <w:lvl w:ilvl="2">
      <w:start w:val="1"/>
      <w:numFmt w:val="lowerRoman"/>
      <w:lvlText w:val="%3."/>
      <w:lvlJc w:val="right"/>
      <w:pPr>
        <w:tabs>
          <w:tab w:val="num" w:pos="-2673"/>
        </w:tabs>
        <w:ind w:left="-2673" w:hanging="360"/>
      </w:pPr>
    </w:lvl>
    <w:lvl w:ilvl="3">
      <w:start w:val="1"/>
      <w:numFmt w:val="lowerRoman"/>
      <w:lvlText w:val="%4."/>
      <w:lvlJc w:val="right"/>
      <w:pPr>
        <w:tabs>
          <w:tab w:val="num" w:pos="-1953"/>
        </w:tabs>
        <w:ind w:left="-1953" w:hanging="360"/>
      </w:pPr>
    </w:lvl>
    <w:lvl w:ilvl="4">
      <w:start w:val="1"/>
      <w:numFmt w:val="lowerRoman"/>
      <w:lvlText w:val="%5."/>
      <w:lvlJc w:val="right"/>
      <w:pPr>
        <w:tabs>
          <w:tab w:val="num" w:pos="-1233"/>
        </w:tabs>
        <w:ind w:left="-1233" w:hanging="360"/>
      </w:pPr>
    </w:lvl>
    <w:lvl w:ilvl="5">
      <w:start w:val="1"/>
      <w:numFmt w:val="lowerRoman"/>
      <w:lvlText w:val="%6."/>
      <w:lvlJc w:val="right"/>
      <w:pPr>
        <w:tabs>
          <w:tab w:val="num" w:pos="-513"/>
        </w:tabs>
        <w:ind w:left="-513" w:hanging="360"/>
      </w:pPr>
    </w:lvl>
    <w:lvl w:ilvl="6">
      <w:start w:val="1"/>
      <w:numFmt w:val="lowerRoman"/>
      <w:lvlText w:val="%7."/>
      <w:lvlJc w:val="right"/>
      <w:pPr>
        <w:tabs>
          <w:tab w:val="num" w:pos="207"/>
        </w:tabs>
        <w:ind w:left="207" w:hanging="360"/>
      </w:pPr>
    </w:lvl>
    <w:lvl w:ilvl="7">
      <w:start w:val="1"/>
      <w:numFmt w:val="lowerRoman"/>
      <w:lvlText w:val="%8."/>
      <w:lvlJc w:val="right"/>
      <w:pPr>
        <w:tabs>
          <w:tab w:val="num" w:pos="927"/>
        </w:tabs>
        <w:ind w:left="927" w:hanging="360"/>
      </w:pPr>
    </w:lvl>
    <w:lvl w:ilvl="8">
      <w:start w:val="1"/>
      <w:numFmt w:val="decimal"/>
      <w:lvlText w:val="(%9)"/>
      <w:lvlJc w:val="left"/>
      <w:pPr>
        <w:ind w:left="1647" w:hanging="360"/>
      </w:pPr>
      <w:rPr>
        <w:rFonts w:hint="default"/>
      </w:rPr>
    </w:lvl>
  </w:abstractNum>
  <w:abstractNum w:abstractNumId="172" w15:restartNumberingAfterBreak="0">
    <w:nsid w:val="69386675"/>
    <w:multiLevelType w:val="hybridMultilevel"/>
    <w:tmpl w:val="C2E42766"/>
    <w:lvl w:ilvl="0" w:tplc="FFFFFFFF">
      <w:start w:val="1"/>
      <w:numFmt w:val="lowerLetter"/>
      <w:lvlText w:val="(%1)"/>
      <w:lvlJc w:val="left"/>
      <w:pPr>
        <w:ind w:left="720" w:hanging="360"/>
      </w:pPr>
      <w:rPr>
        <w:rFonts w:ascii="Arial" w:hAnsi="Arial"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3" w15:restartNumberingAfterBreak="0">
    <w:nsid w:val="69483904"/>
    <w:multiLevelType w:val="hybridMultilevel"/>
    <w:tmpl w:val="00ECB882"/>
    <w:lvl w:ilvl="0" w:tplc="D1D207C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4" w15:restartNumberingAfterBreak="0">
    <w:nsid w:val="694D06B3"/>
    <w:multiLevelType w:val="hybridMultilevel"/>
    <w:tmpl w:val="7C08D46A"/>
    <w:lvl w:ilvl="0" w:tplc="73867CB0">
      <w:start w:val="1"/>
      <w:numFmt w:val="lowerLetter"/>
      <w:lvlText w:val="(%1)"/>
      <w:lvlJc w:val="left"/>
      <w:pPr>
        <w:ind w:left="720" w:hanging="360"/>
      </w:pPr>
      <w:rPr>
        <w:rFonts w:ascii="Arial" w:hAnsi="Arial" w:hint="default"/>
        <w:b w:val="0"/>
        <w:i w:val="0"/>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5" w15:restartNumberingAfterBreak="0">
    <w:nsid w:val="69884C58"/>
    <w:multiLevelType w:val="hybridMultilevel"/>
    <w:tmpl w:val="B62AD73C"/>
    <w:lvl w:ilvl="0" w:tplc="FCC23C9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6" w15:restartNumberingAfterBreak="0">
    <w:nsid w:val="6BC942A8"/>
    <w:multiLevelType w:val="hybridMultilevel"/>
    <w:tmpl w:val="A6E074A4"/>
    <w:lvl w:ilvl="0" w:tplc="8190FD7C">
      <w:start w:val="1"/>
      <w:numFmt w:val="lowerRoman"/>
      <w:lvlText w:val="(%1)"/>
      <w:lvlJc w:val="left"/>
      <w:pPr>
        <w:ind w:left="720" w:hanging="360"/>
      </w:pPr>
      <w:rPr>
        <w:rFonts w:ascii="Arial" w:hAnsi="Arial" w:hint="default"/>
        <w:b w:val="0"/>
        <w:i w:val="0"/>
        <w:strike w:val="0"/>
        <w:dstrike w:val="0"/>
        <w:color w:val="181717"/>
        <w:sz w:val="18"/>
        <w:szCs w:val="20"/>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7" w15:restartNumberingAfterBreak="0">
    <w:nsid w:val="6C5011BC"/>
    <w:multiLevelType w:val="hybridMultilevel"/>
    <w:tmpl w:val="8F483026"/>
    <w:lvl w:ilvl="0" w:tplc="EC8EC90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8" w15:restartNumberingAfterBreak="0">
    <w:nsid w:val="6CC34355"/>
    <w:multiLevelType w:val="hybridMultilevel"/>
    <w:tmpl w:val="1ED8C4EC"/>
    <w:lvl w:ilvl="0" w:tplc="7A6CEB8A">
      <w:start w:val="1"/>
      <w:numFmt w:val="lowerLetter"/>
      <w:lvlText w:val="(%1)"/>
      <w:lvlJc w:val="left"/>
      <w:pPr>
        <w:ind w:left="720" w:hanging="360"/>
      </w:pPr>
      <w:rPr>
        <w:rFonts w:ascii="Arial" w:hAnsi="Arial" w:hint="default"/>
        <w:b w:val="0"/>
        <w:i w:val="0"/>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9" w15:restartNumberingAfterBreak="0">
    <w:nsid w:val="6CF5314D"/>
    <w:multiLevelType w:val="hybridMultilevel"/>
    <w:tmpl w:val="DA56BAD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0" w15:restartNumberingAfterBreak="0">
    <w:nsid w:val="6D1C281F"/>
    <w:multiLevelType w:val="hybridMultilevel"/>
    <w:tmpl w:val="27E6E596"/>
    <w:lvl w:ilvl="0" w:tplc="C43CBC0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1" w15:restartNumberingAfterBreak="0">
    <w:nsid w:val="6DD564E8"/>
    <w:multiLevelType w:val="hybridMultilevel"/>
    <w:tmpl w:val="A9603224"/>
    <w:lvl w:ilvl="0" w:tplc="4A24DDD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2" w15:restartNumberingAfterBreak="0">
    <w:nsid w:val="6E352F86"/>
    <w:multiLevelType w:val="hybridMultilevel"/>
    <w:tmpl w:val="6302D3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3" w15:restartNumberingAfterBreak="0">
    <w:nsid w:val="6E56346C"/>
    <w:multiLevelType w:val="hybridMultilevel"/>
    <w:tmpl w:val="B81204E4"/>
    <w:lvl w:ilvl="0" w:tplc="DCCCFE48">
      <w:start w:val="1"/>
      <w:numFmt w:val="bullet"/>
      <w:lvlText w:val=""/>
      <w:lvlJc w:val="left"/>
      <w:pPr>
        <w:ind w:left="283" w:hanging="283"/>
      </w:pPr>
      <w:rPr>
        <w:rFonts w:ascii="Symbol" w:hAnsi="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4" w15:restartNumberingAfterBreak="0">
    <w:nsid w:val="6EA635AF"/>
    <w:multiLevelType w:val="hybridMultilevel"/>
    <w:tmpl w:val="978ECEAE"/>
    <w:lvl w:ilvl="0" w:tplc="FFFFFFFF">
      <w:start w:val="1"/>
      <w:numFmt w:val="lowerLetter"/>
      <w:lvlText w:val="(%1)"/>
      <w:lvlJc w:val="left"/>
      <w:pPr>
        <w:ind w:left="644" w:hanging="360"/>
      </w:pPr>
      <w:rPr>
        <w:rFonts w:ascii="Arial" w:hAnsi="Arial" w:hint="default"/>
        <w:b w:val="0"/>
        <w:i w:val="0"/>
        <w:sz w:val="18"/>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85" w15:restartNumberingAfterBreak="0">
    <w:nsid w:val="6F184380"/>
    <w:multiLevelType w:val="hybridMultilevel"/>
    <w:tmpl w:val="D5A841B6"/>
    <w:lvl w:ilvl="0" w:tplc="4A24DDD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6" w15:restartNumberingAfterBreak="0">
    <w:nsid w:val="6F1C4969"/>
    <w:multiLevelType w:val="hybridMultilevel"/>
    <w:tmpl w:val="2182F55E"/>
    <w:lvl w:ilvl="0" w:tplc="165ADDAC">
      <w:start w:val="1"/>
      <w:numFmt w:val="lowerRoman"/>
      <w:lvlText w:val="(%1)"/>
      <w:lvlJc w:val="left"/>
      <w:pPr>
        <w:ind w:left="720" w:hanging="360"/>
      </w:pPr>
      <w:rPr>
        <w:rFonts w:ascii="Arial" w:hAnsi="Arial" w:hint="default"/>
        <w:b w:val="0"/>
        <w:i w:val="0"/>
        <w:strike w:val="0"/>
        <w:dstrike w:val="0"/>
        <w:color w:val="181717"/>
        <w:sz w:val="16"/>
        <w:szCs w:val="20"/>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7" w15:restartNumberingAfterBreak="0">
    <w:nsid w:val="6F321242"/>
    <w:multiLevelType w:val="hybridMultilevel"/>
    <w:tmpl w:val="20F257CE"/>
    <w:lvl w:ilvl="0" w:tplc="DA56BB10">
      <w:start w:val="1"/>
      <w:numFmt w:val="lowerLetter"/>
      <w:lvlText w:val="(%1)"/>
      <w:lvlJc w:val="left"/>
      <w:pPr>
        <w:ind w:left="720" w:hanging="360"/>
      </w:pPr>
      <w:rPr>
        <w:rFonts w:ascii="Arial" w:hAnsi="Arial"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8" w15:restartNumberingAfterBreak="0">
    <w:nsid w:val="6F9C0BC1"/>
    <w:multiLevelType w:val="hybridMultilevel"/>
    <w:tmpl w:val="1792AF66"/>
    <w:lvl w:ilvl="0" w:tplc="A1AA85F6">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9" w15:restartNumberingAfterBreak="0">
    <w:nsid w:val="6FF67F71"/>
    <w:multiLevelType w:val="hybridMultilevel"/>
    <w:tmpl w:val="D932D232"/>
    <w:lvl w:ilvl="0" w:tplc="5394E9C0">
      <w:start w:val="6"/>
      <w:numFmt w:val="lowerLetter"/>
      <w:lvlText w:val="(%1)"/>
      <w:lvlJc w:val="left"/>
      <w:pPr>
        <w:ind w:left="720" w:hanging="360"/>
      </w:pPr>
      <w:rPr>
        <w:rFonts w:ascii="Arial" w:hAnsi="Arial" w:hint="default"/>
        <w:b w:val="0"/>
        <w:i w:val="0"/>
        <w:strike w:val="0"/>
        <w:dstrike w:val="0"/>
        <w:color w:val="181717"/>
        <w:sz w:val="18"/>
        <w:szCs w:val="20"/>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0" w15:restartNumberingAfterBreak="0">
    <w:nsid w:val="7238150C"/>
    <w:multiLevelType w:val="hybridMultilevel"/>
    <w:tmpl w:val="5BE83D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1" w15:restartNumberingAfterBreak="0">
    <w:nsid w:val="72F32784"/>
    <w:multiLevelType w:val="hybridMultilevel"/>
    <w:tmpl w:val="984C2D90"/>
    <w:lvl w:ilvl="0" w:tplc="FFFFFFFF">
      <w:start w:val="1"/>
      <w:numFmt w:val="lowerRoman"/>
      <w:lvlText w:val="(%1)"/>
      <w:lvlJc w:val="left"/>
      <w:pPr>
        <w:ind w:left="720" w:hanging="360"/>
      </w:pPr>
      <w:rPr>
        <w:rFonts w:ascii="Arial" w:hAnsi="Arial" w:hint="default"/>
        <w:b w:val="0"/>
        <w:i w:val="0"/>
        <w:strike w:val="0"/>
        <w:dstrike w:val="0"/>
        <w:color w:val="181717"/>
        <w:sz w:val="18"/>
        <w:szCs w:val="20"/>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2" w15:restartNumberingAfterBreak="0">
    <w:nsid w:val="73F36F7E"/>
    <w:multiLevelType w:val="hybridMultilevel"/>
    <w:tmpl w:val="2898B514"/>
    <w:lvl w:ilvl="0" w:tplc="4A24DDD8">
      <w:start w:val="1"/>
      <w:numFmt w:val="lowerLetter"/>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3" w15:restartNumberingAfterBreak="0">
    <w:nsid w:val="74E12205"/>
    <w:multiLevelType w:val="hybridMultilevel"/>
    <w:tmpl w:val="8A06796C"/>
    <w:lvl w:ilvl="0" w:tplc="18549A1E">
      <w:start w:val="2"/>
      <w:numFmt w:val="bullet"/>
      <w:lvlText w:val=""/>
      <w:lvlJc w:val="left"/>
      <w:pPr>
        <w:ind w:left="720" w:hanging="360"/>
      </w:pPr>
      <w:rPr>
        <w:rFonts w:ascii="Wingdings 2" w:hAnsi="Wingdings 2" w:hint="default"/>
        <w:color w:val="000000" w:themeColor="text1"/>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4" w15:restartNumberingAfterBreak="0">
    <w:nsid w:val="750C15AD"/>
    <w:multiLevelType w:val="hybridMultilevel"/>
    <w:tmpl w:val="64C8EA7E"/>
    <w:lvl w:ilvl="0" w:tplc="B748DCDE">
      <w:start w:val="1"/>
      <w:numFmt w:val="decimal"/>
      <w:lvlText w:val="(%1)"/>
      <w:lvlJc w:val="left"/>
      <w:pPr>
        <w:ind w:left="720" w:hanging="360"/>
      </w:pPr>
      <w:rPr>
        <w:rFonts w:ascii="Arial" w:hAnsi="Arial" w:hint="default"/>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5" w15:restartNumberingAfterBreak="0">
    <w:nsid w:val="76060AA9"/>
    <w:multiLevelType w:val="hybridMultilevel"/>
    <w:tmpl w:val="67C8EE04"/>
    <w:lvl w:ilvl="0" w:tplc="34EEFF9C">
      <w:start w:val="1"/>
      <w:numFmt w:val="bullet"/>
      <w:lvlText w:val=""/>
      <w:lvlJc w:val="left"/>
      <w:pPr>
        <w:ind w:left="720" w:hanging="360"/>
      </w:pPr>
      <w:rPr>
        <w:rFonts w:ascii="Wingdings" w:hAnsi="Wingdings" w:hint="default"/>
        <w:color w:val="000000" w:themeColor="text1"/>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6" w15:restartNumberingAfterBreak="0">
    <w:nsid w:val="762547BF"/>
    <w:multiLevelType w:val="hybridMultilevel"/>
    <w:tmpl w:val="42202E46"/>
    <w:lvl w:ilvl="0" w:tplc="375A064C">
      <w:start w:val="1"/>
      <w:numFmt w:val="lowerLetter"/>
      <w:lvlText w:val="(%1)"/>
      <w:lvlJc w:val="left"/>
      <w:pPr>
        <w:ind w:left="1738"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7" w15:restartNumberingAfterBreak="0">
    <w:nsid w:val="775B2BBF"/>
    <w:multiLevelType w:val="hybridMultilevel"/>
    <w:tmpl w:val="7158C468"/>
    <w:lvl w:ilvl="0" w:tplc="69C05614">
      <w:start w:val="3"/>
      <w:numFmt w:val="lowerLetter"/>
      <w:lvlText w:val="(%1)"/>
      <w:lvlJc w:val="left"/>
      <w:pPr>
        <w:ind w:left="720" w:hanging="360"/>
      </w:pPr>
      <w:rPr>
        <w:rFonts w:ascii="Arial" w:hAnsi="Arial"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8" w15:restartNumberingAfterBreak="0">
    <w:nsid w:val="780B21F5"/>
    <w:multiLevelType w:val="hybridMultilevel"/>
    <w:tmpl w:val="E15AB9C4"/>
    <w:lvl w:ilvl="0" w:tplc="009CCAF8">
      <w:start w:val="1"/>
      <w:numFmt w:val="lowerLetter"/>
      <w:lvlText w:val="(%1)"/>
      <w:lvlJc w:val="left"/>
      <w:pPr>
        <w:ind w:left="720" w:hanging="360"/>
      </w:pPr>
      <w:rPr>
        <w:rFonts w:ascii="Arial" w:hAnsi="Arial" w:hint="default"/>
        <w:b w:val="0"/>
        <w:i w:val="0"/>
        <w:strike w:val="0"/>
        <w:dstrike w:val="0"/>
        <w:color w:val="181717"/>
        <w:sz w:val="18"/>
        <w:szCs w:val="20"/>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9" w15:restartNumberingAfterBreak="0">
    <w:nsid w:val="785642C1"/>
    <w:multiLevelType w:val="hybridMultilevel"/>
    <w:tmpl w:val="5E683608"/>
    <w:lvl w:ilvl="0" w:tplc="43603BE6">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0" w15:restartNumberingAfterBreak="0">
    <w:nsid w:val="78D250F7"/>
    <w:multiLevelType w:val="hybridMultilevel"/>
    <w:tmpl w:val="18524FB2"/>
    <w:lvl w:ilvl="0" w:tplc="F080E95C">
      <w:start w:val="1"/>
      <w:numFmt w:val="lowerLetter"/>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01" w15:restartNumberingAfterBreak="0">
    <w:nsid w:val="791866F1"/>
    <w:multiLevelType w:val="hybridMultilevel"/>
    <w:tmpl w:val="7B945E96"/>
    <w:lvl w:ilvl="0" w:tplc="FFFFFFFF">
      <w:start w:val="1"/>
      <w:numFmt w:val="lowerLetter"/>
      <w:lvlText w:val="(%1)"/>
      <w:lvlJc w:val="left"/>
      <w:pPr>
        <w:ind w:left="720" w:hanging="360"/>
      </w:pPr>
      <w:rPr>
        <w:rFonts w:ascii="Arial" w:hAnsi="Arial" w:hint="default"/>
        <w:b w:val="0"/>
        <w:i w:val="0"/>
        <w:strike w:val="0"/>
        <w:dstrike w:val="0"/>
        <w:color w:val="181717"/>
        <w:sz w:val="18"/>
        <w:szCs w:val="20"/>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2" w15:restartNumberingAfterBreak="0">
    <w:nsid w:val="79EC2FCF"/>
    <w:multiLevelType w:val="hybridMultilevel"/>
    <w:tmpl w:val="DA56BADC"/>
    <w:lvl w:ilvl="0" w:tplc="DB04C73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3" w15:restartNumberingAfterBreak="0">
    <w:nsid w:val="7A4E5415"/>
    <w:multiLevelType w:val="hybridMultilevel"/>
    <w:tmpl w:val="EA72A71E"/>
    <w:lvl w:ilvl="0" w:tplc="56E27442">
      <w:start w:val="1"/>
      <w:numFmt w:val="decimal"/>
      <w:lvlText w:val="(%1)"/>
      <w:lvlJc w:val="left"/>
      <w:pPr>
        <w:ind w:left="720" w:hanging="360"/>
      </w:pPr>
      <w:rPr>
        <w:rFonts w:ascii="Arial" w:hAnsi="Arial" w:hint="default"/>
        <w:b w:val="0"/>
        <w:i w:val="0"/>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4" w15:restartNumberingAfterBreak="0">
    <w:nsid w:val="7A6D77F8"/>
    <w:multiLevelType w:val="hybridMultilevel"/>
    <w:tmpl w:val="4C5837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5" w15:restartNumberingAfterBreak="0">
    <w:nsid w:val="7B2642B2"/>
    <w:multiLevelType w:val="hybridMultilevel"/>
    <w:tmpl w:val="B42EF8E4"/>
    <w:lvl w:ilvl="0" w:tplc="87484A8E">
      <w:start w:val="1"/>
      <w:numFmt w:val="decimal"/>
      <w:lvlText w:val="(%1)"/>
      <w:lvlJc w:val="left"/>
      <w:pPr>
        <w:ind w:left="720" w:hanging="360"/>
      </w:pPr>
      <w:rPr>
        <w:rFonts w:ascii="Arial" w:hAnsi="Arial" w:hint="default"/>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6" w15:restartNumberingAfterBreak="0">
    <w:nsid w:val="7BD440F8"/>
    <w:multiLevelType w:val="hybridMultilevel"/>
    <w:tmpl w:val="6302D38A"/>
    <w:lvl w:ilvl="0" w:tplc="6E30B0F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7" w15:restartNumberingAfterBreak="0">
    <w:nsid w:val="7C2C0058"/>
    <w:multiLevelType w:val="hybridMultilevel"/>
    <w:tmpl w:val="7DA48F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8" w15:restartNumberingAfterBreak="0">
    <w:nsid w:val="7C4109FA"/>
    <w:multiLevelType w:val="hybridMultilevel"/>
    <w:tmpl w:val="C71C2CE2"/>
    <w:lvl w:ilvl="0" w:tplc="1E98EFE0">
      <w:start w:val="1"/>
      <w:numFmt w:val="lowerRoman"/>
      <w:lvlText w:val="(%1)"/>
      <w:lvlJc w:val="left"/>
      <w:pPr>
        <w:ind w:left="720" w:hanging="360"/>
      </w:pPr>
      <w:rPr>
        <w:rFonts w:ascii="Arial" w:hAnsi="Arial" w:hint="default"/>
        <w:b w:val="0"/>
        <w:i w:val="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9" w15:restartNumberingAfterBreak="0">
    <w:nsid w:val="7C935C02"/>
    <w:multiLevelType w:val="hybridMultilevel"/>
    <w:tmpl w:val="DF846E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0" w15:restartNumberingAfterBreak="0">
    <w:nsid w:val="7C9817FD"/>
    <w:multiLevelType w:val="hybridMultilevel"/>
    <w:tmpl w:val="D236104A"/>
    <w:lvl w:ilvl="0" w:tplc="581EE87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1" w15:restartNumberingAfterBreak="0">
    <w:nsid w:val="7E777059"/>
    <w:multiLevelType w:val="hybridMultilevel"/>
    <w:tmpl w:val="BC1ACE2E"/>
    <w:lvl w:ilvl="0" w:tplc="E11C99AA">
      <w:start w:val="1"/>
      <w:numFmt w:val="lowerRoman"/>
      <w:lvlText w:val="(%1)"/>
      <w:lvlJc w:val="left"/>
      <w:pPr>
        <w:ind w:left="1211" w:hanging="360"/>
      </w:pPr>
      <w:rPr>
        <w:rFonts w:ascii="Arial" w:hAnsi="Arial" w:hint="default"/>
        <w:b w:val="0"/>
        <w:i w:val="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2" w15:restartNumberingAfterBreak="0">
    <w:nsid w:val="7F7C18FA"/>
    <w:multiLevelType w:val="hybridMultilevel"/>
    <w:tmpl w:val="E9D6375E"/>
    <w:lvl w:ilvl="0" w:tplc="2BE8F280">
      <w:start w:val="1"/>
      <w:numFmt w:val="decimal"/>
      <w:lvlText w:val="(%1)"/>
      <w:lvlJc w:val="left"/>
      <w:pPr>
        <w:ind w:left="720" w:hanging="360"/>
      </w:pPr>
      <w:rPr>
        <w:rFonts w:ascii="Arial" w:hAnsi="Arial" w:hint="default"/>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3" w15:restartNumberingAfterBreak="0">
    <w:nsid w:val="7FC57029"/>
    <w:multiLevelType w:val="hybridMultilevel"/>
    <w:tmpl w:val="642C8AA0"/>
    <w:lvl w:ilvl="0" w:tplc="0F6E3828">
      <w:start w:val="2"/>
      <w:numFmt w:val="bullet"/>
      <w:lvlText w:val=""/>
      <w:lvlJc w:val="left"/>
      <w:pPr>
        <w:ind w:left="720" w:hanging="360"/>
      </w:pPr>
      <w:rPr>
        <w:rFonts w:ascii="Wingdings 2" w:hAnsi="Wingdings 2" w:hint="default"/>
        <w:color w:val="000000" w:themeColor="text1"/>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4" w15:restartNumberingAfterBreak="0">
    <w:nsid w:val="7FD02255"/>
    <w:multiLevelType w:val="multilevel"/>
    <w:tmpl w:val="C6D690D8"/>
    <w:lvl w:ilvl="0">
      <w:start w:val="1"/>
      <w:numFmt w:val="lowerRoman"/>
      <w:lvlText w:val="%1."/>
      <w:lvlJc w:val="right"/>
      <w:pPr>
        <w:tabs>
          <w:tab w:val="num" w:pos="-4113"/>
        </w:tabs>
        <w:ind w:left="-4113" w:hanging="360"/>
      </w:pPr>
      <w:rPr>
        <w:rFonts w:hint="default"/>
      </w:rPr>
    </w:lvl>
    <w:lvl w:ilvl="1">
      <w:start w:val="3"/>
      <w:numFmt w:val="lowerLetter"/>
      <w:lvlText w:val="%2)"/>
      <w:lvlJc w:val="left"/>
      <w:pPr>
        <w:ind w:left="-3393" w:hanging="360"/>
      </w:pPr>
      <w:rPr>
        <w:rFonts w:hint="default"/>
        <w:color w:val="000000"/>
      </w:rPr>
    </w:lvl>
    <w:lvl w:ilvl="2">
      <w:start w:val="1"/>
      <w:numFmt w:val="lowerRoman"/>
      <w:lvlText w:val="%3."/>
      <w:lvlJc w:val="right"/>
      <w:pPr>
        <w:tabs>
          <w:tab w:val="num" w:pos="-2673"/>
        </w:tabs>
        <w:ind w:left="-2673" w:hanging="360"/>
      </w:pPr>
      <w:rPr>
        <w:rFonts w:hint="default"/>
      </w:rPr>
    </w:lvl>
    <w:lvl w:ilvl="3">
      <w:start w:val="1"/>
      <w:numFmt w:val="lowerRoman"/>
      <w:lvlText w:val="%4."/>
      <w:lvlJc w:val="right"/>
      <w:pPr>
        <w:tabs>
          <w:tab w:val="num" w:pos="-1953"/>
        </w:tabs>
        <w:ind w:left="-1953" w:hanging="360"/>
      </w:pPr>
      <w:rPr>
        <w:rFonts w:hint="default"/>
      </w:rPr>
    </w:lvl>
    <w:lvl w:ilvl="4">
      <w:start w:val="1"/>
      <w:numFmt w:val="lowerRoman"/>
      <w:lvlText w:val="%5."/>
      <w:lvlJc w:val="right"/>
      <w:pPr>
        <w:tabs>
          <w:tab w:val="num" w:pos="-1233"/>
        </w:tabs>
        <w:ind w:left="-1233" w:hanging="360"/>
      </w:pPr>
      <w:rPr>
        <w:rFonts w:hint="default"/>
      </w:rPr>
    </w:lvl>
    <w:lvl w:ilvl="5">
      <w:start w:val="1"/>
      <w:numFmt w:val="lowerRoman"/>
      <w:lvlText w:val="%6."/>
      <w:lvlJc w:val="right"/>
      <w:pPr>
        <w:tabs>
          <w:tab w:val="num" w:pos="-513"/>
        </w:tabs>
        <w:ind w:left="-513" w:hanging="360"/>
      </w:pPr>
      <w:rPr>
        <w:rFonts w:hint="default"/>
      </w:rPr>
    </w:lvl>
    <w:lvl w:ilvl="6">
      <w:start w:val="1"/>
      <w:numFmt w:val="lowerRoman"/>
      <w:lvlText w:val="%7."/>
      <w:lvlJc w:val="right"/>
      <w:pPr>
        <w:tabs>
          <w:tab w:val="num" w:pos="207"/>
        </w:tabs>
        <w:ind w:left="207" w:hanging="360"/>
      </w:pPr>
      <w:rPr>
        <w:rFonts w:hint="default"/>
      </w:rPr>
    </w:lvl>
    <w:lvl w:ilvl="7">
      <w:start w:val="5"/>
      <w:numFmt w:val="lowerRoman"/>
      <w:lvlText w:val="%8."/>
      <w:lvlJc w:val="right"/>
      <w:pPr>
        <w:tabs>
          <w:tab w:val="num" w:pos="927"/>
        </w:tabs>
        <w:ind w:left="927" w:hanging="360"/>
      </w:pPr>
      <w:rPr>
        <w:rFonts w:hint="default"/>
      </w:rPr>
    </w:lvl>
    <w:lvl w:ilvl="8">
      <w:start w:val="5"/>
      <w:numFmt w:val="lowerLetter"/>
      <w:lvlText w:val="(%9)"/>
      <w:lvlJc w:val="left"/>
      <w:pPr>
        <w:ind w:left="360" w:hanging="360"/>
      </w:pPr>
      <w:rPr>
        <w:rFonts w:hint="default"/>
        <w:sz w:val="20"/>
      </w:rPr>
    </w:lvl>
  </w:abstractNum>
  <w:num w:numId="1" w16cid:durableId="186480671">
    <w:abstractNumId w:val="81"/>
  </w:num>
  <w:num w:numId="2" w16cid:durableId="1505820877">
    <w:abstractNumId w:val="193"/>
  </w:num>
  <w:num w:numId="3" w16cid:durableId="1278560913">
    <w:abstractNumId w:val="130"/>
  </w:num>
  <w:num w:numId="4" w16cid:durableId="1651329465">
    <w:abstractNumId w:val="18"/>
  </w:num>
  <w:num w:numId="5" w16cid:durableId="103234885">
    <w:abstractNumId w:val="113"/>
  </w:num>
  <w:num w:numId="6" w16cid:durableId="75323072">
    <w:abstractNumId w:val="29"/>
  </w:num>
  <w:num w:numId="7" w16cid:durableId="676267847">
    <w:abstractNumId w:val="160"/>
  </w:num>
  <w:num w:numId="8" w16cid:durableId="1491871090">
    <w:abstractNumId w:val="71"/>
  </w:num>
  <w:num w:numId="9" w16cid:durableId="874729858">
    <w:abstractNumId w:val="170"/>
  </w:num>
  <w:num w:numId="10" w16cid:durableId="664286640">
    <w:abstractNumId w:val="166"/>
  </w:num>
  <w:num w:numId="11" w16cid:durableId="640689783">
    <w:abstractNumId w:val="108"/>
  </w:num>
  <w:num w:numId="12" w16cid:durableId="1252740539">
    <w:abstractNumId w:val="125"/>
  </w:num>
  <w:num w:numId="13" w16cid:durableId="1272973890">
    <w:abstractNumId w:val="104"/>
  </w:num>
  <w:num w:numId="14" w16cid:durableId="148325270">
    <w:abstractNumId w:val="23"/>
  </w:num>
  <w:num w:numId="15" w16cid:durableId="670720642">
    <w:abstractNumId w:val="167"/>
  </w:num>
  <w:num w:numId="16" w16cid:durableId="1862234053">
    <w:abstractNumId w:val="55"/>
  </w:num>
  <w:num w:numId="17" w16cid:durableId="1707023250">
    <w:abstractNumId w:val="190"/>
  </w:num>
  <w:num w:numId="18" w16cid:durableId="2074768449">
    <w:abstractNumId w:val="74"/>
  </w:num>
  <w:num w:numId="19" w16cid:durableId="634987274">
    <w:abstractNumId w:val="187"/>
  </w:num>
  <w:num w:numId="20" w16cid:durableId="505824255">
    <w:abstractNumId w:val="123"/>
  </w:num>
  <w:num w:numId="21" w16cid:durableId="251202822">
    <w:abstractNumId w:val="161"/>
  </w:num>
  <w:num w:numId="22" w16cid:durableId="1998993453">
    <w:abstractNumId w:val="142"/>
  </w:num>
  <w:num w:numId="23" w16cid:durableId="582447218">
    <w:abstractNumId w:val="148"/>
  </w:num>
  <w:num w:numId="24" w16cid:durableId="291325477">
    <w:abstractNumId w:val="13"/>
  </w:num>
  <w:num w:numId="25" w16cid:durableId="93258247">
    <w:abstractNumId w:val="174"/>
  </w:num>
  <w:num w:numId="26" w16cid:durableId="2048213157">
    <w:abstractNumId w:val="77"/>
  </w:num>
  <w:num w:numId="27" w16cid:durableId="1851337549">
    <w:abstractNumId w:val="164"/>
  </w:num>
  <w:num w:numId="28" w16cid:durableId="1556501112">
    <w:abstractNumId w:val="32"/>
  </w:num>
  <w:num w:numId="29" w16cid:durableId="421075839">
    <w:abstractNumId w:val="143"/>
  </w:num>
  <w:num w:numId="30" w16cid:durableId="1698777507">
    <w:abstractNumId w:val="93"/>
  </w:num>
  <w:num w:numId="31" w16cid:durableId="1773550613">
    <w:abstractNumId w:val="109"/>
  </w:num>
  <w:num w:numId="32" w16cid:durableId="1960142869">
    <w:abstractNumId w:val="65"/>
  </w:num>
  <w:num w:numId="33" w16cid:durableId="1572304920">
    <w:abstractNumId w:val="9"/>
  </w:num>
  <w:num w:numId="34" w16cid:durableId="1824423127">
    <w:abstractNumId w:val="172"/>
  </w:num>
  <w:num w:numId="35" w16cid:durableId="1194342427">
    <w:abstractNumId w:val="70"/>
  </w:num>
  <w:num w:numId="36" w16cid:durableId="2058120864">
    <w:abstractNumId w:val="197"/>
  </w:num>
  <w:num w:numId="37" w16cid:durableId="1253512405">
    <w:abstractNumId w:val="25"/>
  </w:num>
  <w:num w:numId="38" w16cid:durableId="354816811">
    <w:abstractNumId w:val="117"/>
  </w:num>
  <w:num w:numId="39" w16cid:durableId="1498300347">
    <w:abstractNumId w:val="47"/>
  </w:num>
  <w:num w:numId="40" w16cid:durableId="1071661615">
    <w:abstractNumId w:val="126"/>
  </w:num>
  <w:num w:numId="41" w16cid:durableId="1767654398">
    <w:abstractNumId w:val="33"/>
  </w:num>
  <w:num w:numId="42" w16cid:durableId="1646621623">
    <w:abstractNumId w:val="46"/>
  </w:num>
  <w:num w:numId="43" w16cid:durableId="1784837986">
    <w:abstractNumId w:val="80"/>
  </w:num>
  <w:num w:numId="44" w16cid:durableId="402870788">
    <w:abstractNumId w:val="99"/>
  </w:num>
  <w:num w:numId="45" w16cid:durableId="220143462">
    <w:abstractNumId w:val="162"/>
  </w:num>
  <w:num w:numId="46" w16cid:durableId="588776001">
    <w:abstractNumId w:val="59"/>
  </w:num>
  <w:num w:numId="47" w16cid:durableId="1684743667">
    <w:abstractNumId w:val="168"/>
  </w:num>
  <w:num w:numId="48" w16cid:durableId="342244803">
    <w:abstractNumId w:val="186"/>
  </w:num>
  <w:num w:numId="49" w16cid:durableId="1901668731">
    <w:abstractNumId w:val="94"/>
  </w:num>
  <w:num w:numId="50" w16cid:durableId="1093942000">
    <w:abstractNumId w:val="72"/>
  </w:num>
  <w:num w:numId="51" w16cid:durableId="1641613684">
    <w:abstractNumId w:val="155"/>
  </w:num>
  <w:num w:numId="52" w16cid:durableId="1509557993">
    <w:abstractNumId w:val="163"/>
  </w:num>
  <w:num w:numId="53" w16cid:durableId="867834878">
    <w:abstractNumId w:val="159"/>
  </w:num>
  <w:num w:numId="54" w16cid:durableId="516311350">
    <w:abstractNumId w:val="158"/>
  </w:num>
  <w:num w:numId="55" w16cid:durableId="426652661">
    <w:abstractNumId w:val="8"/>
  </w:num>
  <w:num w:numId="56" w16cid:durableId="1588611154">
    <w:abstractNumId w:val="85"/>
  </w:num>
  <w:num w:numId="57" w16cid:durableId="760949000">
    <w:abstractNumId w:val="137"/>
  </w:num>
  <w:num w:numId="58" w16cid:durableId="1871986507">
    <w:abstractNumId w:val="133"/>
  </w:num>
  <w:num w:numId="59" w16cid:durableId="1018577891">
    <w:abstractNumId w:val="69"/>
  </w:num>
  <w:num w:numId="60" w16cid:durableId="1077820368">
    <w:abstractNumId w:val="176"/>
  </w:num>
  <w:num w:numId="61" w16cid:durableId="1792937948">
    <w:abstractNumId w:val="127"/>
  </w:num>
  <w:num w:numId="62" w16cid:durableId="1033917854">
    <w:abstractNumId w:val="19"/>
  </w:num>
  <w:num w:numId="63" w16cid:durableId="2133859354">
    <w:abstractNumId w:val="139"/>
  </w:num>
  <w:num w:numId="64" w16cid:durableId="1219130013">
    <w:abstractNumId w:val="82"/>
  </w:num>
  <w:num w:numId="65" w16cid:durableId="767775216">
    <w:abstractNumId w:val="95"/>
  </w:num>
  <w:num w:numId="66" w16cid:durableId="1232614384">
    <w:abstractNumId w:val="107"/>
  </w:num>
  <w:num w:numId="67" w16cid:durableId="1019239994">
    <w:abstractNumId w:val="76"/>
  </w:num>
  <w:num w:numId="68" w16cid:durableId="1501189584">
    <w:abstractNumId w:val="151"/>
  </w:num>
  <w:num w:numId="69" w16cid:durableId="808518672">
    <w:abstractNumId w:val="110"/>
  </w:num>
  <w:num w:numId="70" w16cid:durableId="698317592">
    <w:abstractNumId w:val="26"/>
  </w:num>
  <w:num w:numId="71" w16cid:durableId="905339710">
    <w:abstractNumId w:val="37"/>
  </w:num>
  <w:num w:numId="72" w16cid:durableId="1619993807">
    <w:abstractNumId w:val="40"/>
  </w:num>
  <w:num w:numId="73" w16cid:durableId="414933926">
    <w:abstractNumId w:val="43"/>
  </w:num>
  <w:num w:numId="74" w16cid:durableId="673844784">
    <w:abstractNumId w:val="194"/>
  </w:num>
  <w:num w:numId="75" w16cid:durableId="1545024814">
    <w:abstractNumId w:val="169"/>
  </w:num>
  <w:num w:numId="76" w16cid:durableId="722365485">
    <w:abstractNumId w:val="91"/>
  </w:num>
  <w:num w:numId="77" w16cid:durableId="4793170">
    <w:abstractNumId w:val="68"/>
  </w:num>
  <w:num w:numId="78" w16cid:durableId="1069427841">
    <w:abstractNumId w:val="6"/>
  </w:num>
  <w:num w:numId="79" w16cid:durableId="1862415">
    <w:abstractNumId w:val="205"/>
  </w:num>
  <w:num w:numId="80" w16cid:durableId="215236649">
    <w:abstractNumId w:val="56"/>
  </w:num>
  <w:num w:numId="81" w16cid:durableId="1081876615">
    <w:abstractNumId w:val="178"/>
  </w:num>
  <w:num w:numId="82" w16cid:durableId="1368530151">
    <w:abstractNumId w:val="203"/>
  </w:num>
  <w:num w:numId="83" w16cid:durableId="2040083740">
    <w:abstractNumId w:val="101"/>
  </w:num>
  <w:num w:numId="84" w16cid:durableId="483740131">
    <w:abstractNumId w:val="120"/>
  </w:num>
  <w:num w:numId="85" w16cid:durableId="54669673">
    <w:abstractNumId w:val="92"/>
  </w:num>
  <w:num w:numId="86" w16cid:durableId="1115252429">
    <w:abstractNumId w:val="52"/>
  </w:num>
  <w:num w:numId="87" w16cid:durableId="934677339">
    <w:abstractNumId w:val="111"/>
  </w:num>
  <w:num w:numId="88" w16cid:durableId="1157451845">
    <w:abstractNumId w:val="45"/>
  </w:num>
  <w:num w:numId="89" w16cid:durableId="235628248">
    <w:abstractNumId w:val="119"/>
  </w:num>
  <w:num w:numId="90" w16cid:durableId="1306621332">
    <w:abstractNumId w:val="88"/>
  </w:num>
  <w:num w:numId="91" w16cid:durableId="707872412">
    <w:abstractNumId w:val="11"/>
  </w:num>
  <w:num w:numId="92" w16cid:durableId="504128748">
    <w:abstractNumId w:val="198"/>
  </w:num>
  <w:num w:numId="93" w16cid:durableId="515272261">
    <w:abstractNumId w:val="191"/>
  </w:num>
  <w:num w:numId="94" w16cid:durableId="1879468788">
    <w:abstractNumId w:val="31"/>
  </w:num>
  <w:num w:numId="95" w16cid:durableId="1753351124">
    <w:abstractNumId w:val="24"/>
  </w:num>
  <w:num w:numId="96" w16cid:durableId="268045696">
    <w:abstractNumId w:val="118"/>
  </w:num>
  <w:num w:numId="97" w16cid:durableId="1807553032">
    <w:abstractNumId w:val="212"/>
  </w:num>
  <w:num w:numId="98" w16cid:durableId="580993465">
    <w:abstractNumId w:val="17"/>
  </w:num>
  <w:num w:numId="99" w16cid:durableId="843205234">
    <w:abstractNumId w:val="112"/>
  </w:num>
  <w:num w:numId="100" w16cid:durableId="1453477559">
    <w:abstractNumId w:val="3"/>
  </w:num>
  <w:num w:numId="101" w16cid:durableId="2137142596">
    <w:abstractNumId w:val="201"/>
  </w:num>
  <w:num w:numId="102" w16cid:durableId="1543515062">
    <w:abstractNumId w:val="67"/>
  </w:num>
  <w:num w:numId="103" w16cid:durableId="426772720">
    <w:abstractNumId w:val="213"/>
  </w:num>
  <w:num w:numId="104" w16cid:durableId="695738014">
    <w:abstractNumId w:val="154"/>
  </w:num>
  <w:num w:numId="105" w16cid:durableId="465389837">
    <w:abstractNumId w:val="97"/>
  </w:num>
  <w:num w:numId="106" w16cid:durableId="475072378">
    <w:abstractNumId w:val="207"/>
  </w:num>
  <w:num w:numId="107" w16cid:durableId="1190727688">
    <w:abstractNumId w:val="64"/>
  </w:num>
  <w:num w:numId="108" w16cid:durableId="1200778161">
    <w:abstractNumId w:val="61"/>
  </w:num>
  <w:num w:numId="109" w16cid:durableId="1867793563">
    <w:abstractNumId w:val="79"/>
  </w:num>
  <w:num w:numId="110" w16cid:durableId="596062793">
    <w:abstractNumId w:val="165"/>
  </w:num>
  <w:num w:numId="111" w16cid:durableId="2075159378">
    <w:abstractNumId w:val="189"/>
  </w:num>
  <w:num w:numId="112" w16cid:durableId="500586511">
    <w:abstractNumId w:val="21"/>
  </w:num>
  <w:num w:numId="113" w16cid:durableId="820345601">
    <w:abstractNumId w:val="50"/>
  </w:num>
  <w:num w:numId="114" w16cid:durableId="575170208">
    <w:abstractNumId w:val="115"/>
  </w:num>
  <w:num w:numId="115" w16cid:durableId="104085183">
    <w:abstractNumId w:val="2"/>
  </w:num>
  <w:num w:numId="116" w16cid:durableId="1407650002">
    <w:abstractNumId w:val="57"/>
  </w:num>
  <w:num w:numId="117" w16cid:durableId="645865399">
    <w:abstractNumId w:val="180"/>
  </w:num>
  <w:num w:numId="118" w16cid:durableId="1723671208">
    <w:abstractNumId w:val="44"/>
  </w:num>
  <w:num w:numId="119" w16cid:durableId="1103454773">
    <w:abstractNumId w:val="138"/>
  </w:num>
  <w:num w:numId="120" w16cid:durableId="409617553">
    <w:abstractNumId w:val="66"/>
  </w:num>
  <w:num w:numId="121" w16cid:durableId="796140931">
    <w:abstractNumId w:val="184"/>
  </w:num>
  <w:num w:numId="122" w16cid:durableId="2136870475">
    <w:abstractNumId w:val="7"/>
  </w:num>
  <w:num w:numId="123" w16cid:durableId="1072311797">
    <w:abstractNumId w:val="134"/>
  </w:num>
  <w:num w:numId="124" w16cid:durableId="1113136969">
    <w:abstractNumId w:val="63"/>
  </w:num>
  <w:num w:numId="125" w16cid:durableId="1304118315">
    <w:abstractNumId w:val="140"/>
  </w:num>
  <w:num w:numId="126" w16cid:durableId="361594756">
    <w:abstractNumId w:val="195"/>
  </w:num>
  <w:num w:numId="127" w16cid:durableId="1461190706">
    <w:abstractNumId w:val="53"/>
  </w:num>
  <w:num w:numId="128" w16cid:durableId="1651205857">
    <w:abstractNumId w:val="14"/>
  </w:num>
  <w:num w:numId="129" w16cid:durableId="707993933">
    <w:abstractNumId w:val="145"/>
  </w:num>
  <w:num w:numId="130" w16cid:durableId="1753703298">
    <w:abstractNumId w:val="41"/>
  </w:num>
  <w:num w:numId="131" w16cid:durableId="1013919038">
    <w:abstractNumId w:val="153"/>
  </w:num>
  <w:num w:numId="132" w16cid:durableId="167913494">
    <w:abstractNumId w:val="15"/>
  </w:num>
  <w:num w:numId="133" w16cid:durableId="153573247">
    <w:abstractNumId w:val="58"/>
  </w:num>
  <w:num w:numId="134" w16cid:durableId="1785230383">
    <w:abstractNumId w:val="5"/>
  </w:num>
  <w:num w:numId="135" w16cid:durableId="161553537">
    <w:abstractNumId w:val="149"/>
  </w:num>
  <w:num w:numId="136" w16cid:durableId="1014695314">
    <w:abstractNumId w:val="131"/>
  </w:num>
  <w:num w:numId="137" w16cid:durableId="1912813550">
    <w:abstractNumId w:val="28"/>
  </w:num>
  <w:num w:numId="138" w16cid:durableId="1410616695">
    <w:abstractNumId w:val="89"/>
  </w:num>
  <w:num w:numId="139" w16cid:durableId="571963253">
    <w:abstractNumId w:val="116"/>
  </w:num>
  <w:num w:numId="140" w16cid:durableId="1736706426">
    <w:abstractNumId w:val="106"/>
  </w:num>
  <w:num w:numId="141" w16cid:durableId="177559579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42" w16cid:durableId="1242446013">
    <w:abstractNumId w:val="183"/>
  </w:num>
  <w:num w:numId="143" w16cid:durableId="1120759007">
    <w:abstractNumId w:val="199"/>
  </w:num>
  <w:num w:numId="144" w16cid:durableId="948663211">
    <w:abstractNumId w:val="4"/>
  </w:num>
  <w:num w:numId="145" w16cid:durableId="286401542">
    <w:abstractNumId w:val="90"/>
  </w:num>
  <w:num w:numId="146" w16cid:durableId="140510857">
    <w:abstractNumId w:val="200"/>
  </w:num>
  <w:num w:numId="147" w16cid:durableId="310136964">
    <w:abstractNumId w:val="22"/>
  </w:num>
  <w:num w:numId="148" w16cid:durableId="770511906">
    <w:abstractNumId w:val="129"/>
  </w:num>
  <w:num w:numId="149" w16cid:durableId="969285793">
    <w:abstractNumId w:val="210"/>
  </w:num>
  <w:num w:numId="150" w16cid:durableId="1853763938">
    <w:abstractNumId w:val="49"/>
  </w:num>
  <w:num w:numId="151" w16cid:durableId="663969372">
    <w:abstractNumId w:val="150"/>
  </w:num>
  <w:num w:numId="152" w16cid:durableId="526023147">
    <w:abstractNumId w:val="192"/>
  </w:num>
  <w:num w:numId="153" w16cid:durableId="786582696">
    <w:abstractNumId w:val="30"/>
  </w:num>
  <w:num w:numId="154" w16cid:durableId="1878542352">
    <w:abstractNumId w:val="100"/>
  </w:num>
  <w:num w:numId="155" w16cid:durableId="1929191820">
    <w:abstractNumId w:val="86"/>
  </w:num>
  <w:num w:numId="156" w16cid:durableId="600647922">
    <w:abstractNumId w:val="1"/>
  </w:num>
  <w:num w:numId="157" w16cid:durableId="17321421">
    <w:abstractNumId w:val="84"/>
  </w:num>
  <w:num w:numId="158" w16cid:durableId="1381898247">
    <w:abstractNumId w:val="185"/>
  </w:num>
  <w:num w:numId="159" w16cid:durableId="1965578355">
    <w:abstractNumId w:val="35"/>
  </w:num>
  <w:num w:numId="160" w16cid:durableId="1428425982">
    <w:abstractNumId w:val="135"/>
  </w:num>
  <w:num w:numId="161" w16cid:durableId="694691357">
    <w:abstractNumId w:val="181"/>
  </w:num>
  <w:num w:numId="162" w16cid:durableId="1407417034">
    <w:abstractNumId w:val="188"/>
  </w:num>
  <w:num w:numId="163" w16cid:durableId="318122377">
    <w:abstractNumId w:val="16"/>
  </w:num>
  <w:num w:numId="164" w16cid:durableId="1947808792">
    <w:abstractNumId w:val="102"/>
  </w:num>
  <w:num w:numId="165" w16cid:durableId="242178294">
    <w:abstractNumId w:val="48"/>
  </w:num>
  <w:num w:numId="166" w16cid:durableId="743069747">
    <w:abstractNumId w:val="121"/>
  </w:num>
  <w:num w:numId="167" w16cid:durableId="1789280592">
    <w:abstractNumId w:val="157"/>
  </w:num>
  <w:num w:numId="168" w16cid:durableId="783884861">
    <w:abstractNumId w:val="83"/>
  </w:num>
  <w:num w:numId="169" w16cid:durableId="581449940">
    <w:abstractNumId w:val="156"/>
  </w:num>
  <w:num w:numId="170" w16cid:durableId="532808600">
    <w:abstractNumId w:val="12"/>
  </w:num>
  <w:num w:numId="171" w16cid:durableId="1443307428">
    <w:abstractNumId w:val="51"/>
  </w:num>
  <w:num w:numId="172" w16cid:durableId="122505196">
    <w:abstractNumId w:val="204"/>
  </w:num>
  <w:num w:numId="173" w16cid:durableId="1361591766">
    <w:abstractNumId w:val="75"/>
  </w:num>
  <w:num w:numId="174" w16cid:durableId="2129808988">
    <w:abstractNumId w:val="147"/>
  </w:num>
  <w:num w:numId="175" w16cid:durableId="987395314">
    <w:abstractNumId w:val="87"/>
  </w:num>
  <w:num w:numId="176" w16cid:durableId="1026564969">
    <w:abstractNumId w:val="73"/>
  </w:num>
  <w:num w:numId="177" w16cid:durableId="1069226181">
    <w:abstractNumId w:val="211"/>
  </w:num>
  <w:num w:numId="178" w16cid:durableId="1785420385">
    <w:abstractNumId w:val="196"/>
  </w:num>
  <w:num w:numId="179" w16cid:durableId="681585488">
    <w:abstractNumId w:val="136"/>
  </w:num>
  <w:num w:numId="180" w16cid:durableId="261958286">
    <w:abstractNumId w:val="206"/>
  </w:num>
  <w:num w:numId="181" w16cid:durableId="802967911">
    <w:abstractNumId w:val="20"/>
  </w:num>
  <w:num w:numId="182" w16cid:durableId="971791866">
    <w:abstractNumId w:val="60"/>
  </w:num>
  <w:num w:numId="183" w16cid:durableId="1460489544">
    <w:abstractNumId w:val="182"/>
  </w:num>
  <w:num w:numId="184" w16cid:durableId="1684893389">
    <w:abstractNumId w:val="171"/>
  </w:num>
  <w:num w:numId="185" w16cid:durableId="855078901">
    <w:abstractNumId w:val="146"/>
  </w:num>
  <w:num w:numId="186" w16cid:durableId="822891289">
    <w:abstractNumId w:val="141"/>
  </w:num>
  <w:num w:numId="187" w16cid:durableId="480269644">
    <w:abstractNumId w:val="38"/>
  </w:num>
  <w:num w:numId="188" w16cid:durableId="1945645599">
    <w:abstractNumId w:val="144"/>
  </w:num>
  <w:num w:numId="189" w16cid:durableId="1823619703">
    <w:abstractNumId w:val="42"/>
  </w:num>
  <w:num w:numId="190" w16cid:durableId="796021555">
    <w:abstractNumId w:val="34"/>
  </w:num>
  <w:num w:numId="191" w16cid:durableId="100036270">
    <w:abstractNumId w:val="105"/>
  </w:num>
  <w:num w:numId="192" w16cid:durableId="379666832">
    <w:abstractNumId w:val="214"/>
  </w:num>
  <w:num w:numId="193" w16cid:durableId="1424254800">
    <w:abstractNumId w:val="27"/>
  </w:num>
  <w:num w:numId="194" w16cid:durableId="710227375">
    <w:abstractNumId w:val="122"/>
  </w:num>
  <w:num w:numId="195" w16cid:durableId="589848120">
    <w:abstractNumId w:val="152"/>
  </w:num>
  <w:num w:numId="196" w16cid:durableId="404764230">
    <w:abstractNumId w:val="175"/>
  </w:num>
  <w:num w:numId="197" w16cid:durableId="1936546588">
    <w:abstractNumId w:val="36"/>
  </w:num>
  <w:num w:numId="198" w16cid:durableId="1009335801">
    <w:abstractNumId w:val="114"/>
  </w:num>
  <w:num w:numId="199" w16cid:durableId="1014457142">
    <w:abstractNumId w:val="132"/>
  </w:num>
  <w:num w:numId="200" w16cid:durableId="11230720">
    <w:abstractNumId w:val="177"/>
  </w:num>
  <w:num w:numId="201" w16cid:durableId="1366491646">
    <w:abstractNumId w:val="62"/>
  </w:num>
  <w:num w:numId="202" w16cid:durableId="651834747">
    <w:abstractNumId w:val="173"/>
  </w:num>
  <w:num w:numId="203" w16cid:durableId="1868248175">
    <w:abstractNumId w:val="98"/>
  </w:num>
  <w:num w:numId="204" w16cid:durableId="1403791737">
    <w:abstractNumId w:val="128"/>
  </w:num>
  <w:num w:numId="205" w16cid:durableId="28922403">
    <w:abstractNumId w:val="39"/>
  </w:num>
  <w:num w:numId="206" w16cid:durableId="2022852763">
    <w:abstractNumId w:val="78"/>
  </w:num>
  <w:num w:numId="207" w16cid:durableId="64500865">
    <w:abstractNumId w:val="10"/>
  </w:num>
  <w:num w:numId="208" w16cid:durableId="40910182">
    <w:abstractNumId w:val="96"/>
  </w:num>
  <w:num w:numId="209" w16cid:durableId="2038852575">
    <w:abstractNumId w:val="54"/>
  </w:num>
  <w:num w:numId="210" w16cid:durableId="694695743">
    <w:abstractNumId w:val="124"/>
  </w:num>
  <w:num w:numId="211" w16cid:durableId="2083596720">
    <w:abstractNumId w:val="209"/>
  </w:num>
  <w:num w:numId="212" w16cid:durableId="1628664094">
    <w:abstractNumId w:val="202"/>
  </w:num>
  <w:num w:numId="213" w16cid:durableId="159319540">
    <w:abstractNumId w:val="179"/>
  </w:num>
  <w:num w:numId="214" w16cid:durableId="1585913000">
    <w:abstractNumId w:val="103"/>
  </w:num>
  <w:num w:numId="215" w16cid:durableId="390152552">
    <w:abstractNumId w:val="208"/>
  </w:num>
  <w:numIdMacAtCleanup w:val="2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AED"/>
    <w:rsid w:val="000006B0"/>
    <w:rsid w:val="00000705"/>
    <w:rsid w:val="00001164"/>
    <w:rsid w:val="00001CD1"/>
    <w:rsid w:val="00001DD3"/>
    <w:rsid w:val="00001EB0"/>
    <w:rsid w:val="0000234D"/>
    <w:rsid w:val="0000242F"/>
    <w:rsid w:val="000037DE"/>
    <w:rsid w:val="00004071"/>
    <w:rsid w:val="0000590D"/>
    <w:rsid w:val="00005FE3"/>
    <w:rsid w:val="00006FD8"/>
    <w:rsid w:val="0000757A"/>
    <w:rsid w:val="0001105B"/>
    <w:rsid w:val="00012A78"/>
    <w:rsid w:val="00013A43"/>
    <w:rsid w:val="000142A4"/>
    <w:rsid w:val="00014D1A"/>
    <w:rsid w:val="000165A7"/>
    <w:rsid w:val="000167DE"/>
    <w:rsid w:val="00017432"/>
    <w:rsid w:val="00017762"/>
    <w:rsid w:val="00017F29"/>
    <w:rsid w:val="000201D2"/>
    <w:rsid w:val="00020719"/>
    <w:rsid w:val="00021AEC"/>
    <w:rsid w:val="00022639"/>
    <w:rsid w:val="00022CAA"/>
    <w:rsid w:val="00023B7A"/>
    <w:rsid w:val="00023D77"/>
    <w:rsid w:val="00023F12"/>
    <w:rsid w:val="000241AB"/>
    <w:rsid w:val="0002435C"/>
    <w:rsid w:val="00024B83"/>
    <w:rsid w:val="0002578D"/>
    <w:rsid w:val="000264FD"/>
    <w:rsid w:val="00026B78"/>
    <w:rsid w:val="000278DD"/>
    <w:rsid w:val="0003003B"/>
    <w:rsid w:val="00030207"/>
    <w:rsid w:val="00031051"/>
    <w:rsid w:val="0003160A"/>
    <w:rsid w:val="00031659"/>
    <w:rsid w:val="00032A18"/>
    <w:rsid w:val="00032B67"/>
    <w:rsid w:val="00032E64"/>
    <w:rsid w:val="00032EC7"/>
    <w:rsid w:val="00032EF9"/>
    <w:rsid w:val="00033BD4"/>
    <w:rsid w:val="00034C3A"/>
    <w:rsid w:val="000350C0"/>
    <w:rsid w:val="00035B24"/>
    <w:rsid w:val="000372DB"/>
    <w:rsid w:val="0004021C"/>
    <w:rsid w:val="00041518"/>
    <w:rsid w:val="00043A40"/>
    <w:rsid w:val="000469C3"/>
    <w:rsid w:val="00046BA9"/>
    <w:rsid w:val="00051845"/>
    <w:rsid w:val="000521BB"/>
    <w:rsid w:val="00053D4E"/>
    <w:rsid w:val="00054359"/>
    <w:rsid w:val="00054D1B"/>
    <w:rsid w:val="00055C3F"/>
    <w:rsid w:val="0005668C"/>
    <w:rsid w:val="000574DE"/>
    <w:rsid w:val="000603FE"/>
    <w:rsid w:val="00063580"/>
    <w:rsid w:val="00063CFC"/>
    <w:rsid w:val="00064F5C"/>
    <w:rsid w:val="00064F94"/>
    <w:rsid w:val="00066140"/>
    <w:rsid w:val="000669A1"/>
    <w:rsid w:val="00067090"/>
    <w:rsid w:val="000674E2"/>
    <w:rsid w:val="00067DDC"/>
    <w:rsid w:val="0007082A"/>
    <w:rsid w:val="00070A7E"/>
    <w:rsid w:val="00071664"/>
    <w:rsid w:val="00071C18"/>
    <w:rsid w:val="00072A43"/>
    <w:rsid w:val="00073126"/>
    <w:rsid w:val="000733FF"/>
    <w:rsid w:val="000748BD"/>
    <w:rsid w:val="00074DA8"/>
    <w:rsid w:val="000752CC"/>
    <w:rsid w:val="00076C15"/>
    <w:rsid w:val="0007774F"/>
    <w:rsid w:val="000777B1"/>
    <w:rsid w:val="00077F02"/>
    <w:rsid w:val="0008031E"/>
    <w:rsid w:val="00080420"/>
    <w:rsid w:val="00080BCB"/>
    <w:rsid w:val="00080C0D"/>
    <w:rsid w:val="0008189A"/>
    <w:rsid w:val="000821E2"/>
    <w:rsid w:val="00084286"/>
    <w:rsid w:val="00085730"/>
    <w:rsid w:val="000867F7"/>
    <w:rsid w:val="00086AB0"/>
    <w:rsid w:val="0009047F"/>
    <w:rsid w:val="00090CE0"/>
    <w:rsid w:val="00093EBE"/>
    <w:rsid w:val="0009555E"/>
    <w:rsid w:val="000960AB"/>
    <w:rsid w:val="00096840"/>
    <w:rsid w:val="00096D36"/>
    <w:rsid w:val="0009771E"/>
    <w:rsid w:val="00097F90"/>
    <w:rsid w:val="000A0FC1"/>
    <w:rsid w:val="000A1013"/>
    <w:rsid w:val="000A113E"/>
    <w:rsid w:val="000A17A2"/>
    <w:rsid w:val="000A1F99"/>
    <w:rsid w:val="000A27EF"/>
    <w:rsid w:val="000A2E1B"/>
    <w:rsid w:val="000A359A"/>
    <w:rsid w:val="000A465A"/>
    <w:rsid w:val="000A5E11"/>
    <w:rsid w:val="000B11C3"/>
    <w:rsid w:val="000B3D6C"/>
    <w:rsid w:val="000B405A"/>
    <w:rsid w:val="000B4859"/>
    <w:rsid w:val="000B4AA9"/>
    <w:rsid w:val="000B4D49"/>
    <w:rsid w:val="000B5FF3"/>
    <w:rsid w:val="000B6340"/>
    <w:rsid w:val="000B6FC4"/>
    <w:rsid w:val="000C1E80"/>
    <w:rsid w:val="000C2498"/>
    <w:rsid w:val="000C5530"/>
    <w:rsid w:val="000C7557"/>
    <w:rsid w:val="000C7AE6"/>
    <w:rsid w:val="000D0BEA"/>
    <w:rsid w:val="000D32CD"/>
    <w:rsid w:val="000D36AD"/>
    <w:rsid w:val="000D39EB"/>
    <w:rsid w:val="000D3E5C"/>
    <w:rsid w:val="000D541D"/>
    <w:rsid w:val="000D555F"/>
    <w:rsid w:val="000D63EA"/>
    <w:rsid w:val="000D66DA"/>
    <w:rsid w:val="000D6C6A"/>
    <w:rsid w:val="000E0328"/>
    <w:rsid w:val="000E0B5E"/>
    <w:rsid w:val="000E195B"/>
    <w:rsid w:val="000E2633"/>
    <w:rsid w:val="000E2A6C"/>
    <w:rsid w:val="000E2AA5"/>
    <w:rsid w:val="000E3168"/>
    <w:rsid w:val="000E3170"/>
    <w:rsid w:val="000E5E4E"/>
    <w:rsid w:val="000E6E28"/>
    <w:rsid w:val="000F057A"/>
    <w:rsid w:val="000F14D9"/>
    <w:rsid w:val="000F21C7"/>
    <w:rsid w:val="000F294C"/>
    <w:rsid w:val="000F2E04"/>
    <w:rsid w:val="000F2E65"/>
    <w:rsid w:val="000F3120"/>
    <w:rsid w:val="000F3970"/>
    <w:rsid w:val="000F4DF8"/>
    <w:rsid w:val="000F4EE2"/>
    <w:rsid w:val="000F57A4"/>
    <w:rsid w:val="000F7FEC"/>
    <w:rsid w:val="00101296"/>
    <w:rsid w:val="0010252F"/>
    <w:rsid w:val="001025EF"/>
    <w:rsid w:val="001029F5"/>
    <w:rsid w:val="00102DA1"/>
    <w:rsid w:val="001051FB"/>
    <w:rsid w:val="00105876"/>
    <w:rsid w:val="001062B1"/>
    <w:rsid w:val="001063E0"/>
    <w:rsid w:val="00110207"/>
    <w:rsid w:val="00111264"/>
    <w:rsid w:val="0011222A"/>
    <w:rsid w:val="001122B9"/>
    <w:rsid w:val="0011300E"/>
    <w:rsid w:val="00113E1D"/>
    <w:rsid w:val="00114A14"/>
    <w:rsid w:val="00114CA1"/>
    <w:rsid w:val="00115495"/>
    <w:rsid w:val="001160E2"/>
    <w:rsid w:val="00116B5F"/>
    <w:rsid w:val="00116D80"/>
    <w:rsid w:val="00117A20"/>
    <w:rsid w:val="00117D7E"/>
    <w:rsid w:val="001209F6"/>
    <w:rsid w:val="00121409"/>
    <w:rsid w:val="00121BFE"/>
    <w:rsid w:val="00122650"/>
    <w:rsid w:val="00122B02"/>
    <w:rsid w:val="00123E26"/>
    <w:rsid w:val="00123FFA"/>
    <w:rsid w:val="00126047"/>
    <w:rsid w:val="001267AE"/>
    <w:rsid w:val="001268CC"/>
    <w:rsid w:val="0012799C"/>
    <w:rsid w:val="00127A8E"/>
    <w:rsid w:val="00130298"/>
    <w:rsid w:val="0013102C"/>
    <w:rsid w:val="00131B6C"/>
    <w:rsid w:val="00131C0D"/>
    <w:rsid w:val="00132B93"/>
    <w:rsid w:val="001342B9"/>
    <w:rsid w:val="00134879"/>
    <w:rsid w:val="0013518C"/>
    <w:rsid w:val="0013605C"/>
    <w:rsid w:val="001377AD"/>
    <w:rsid w:val="001378D8"/>
    <w:rsid w:val="00140FF2"/>
    <w:rsid w:val="001417C6"/>
    <w:rsid w:val="00141E02"/>
    <w:rsid w:val="001426E3"/>
    <w:rsid w:val="00142F3E"/>
    <w:rsid w:val="00143102"/>
    <w:rsid w:val="00143EFD"/>
    <w:rsid w:val="00143FA3"/>
    <w:rsid w:val="001440D0"/>
    <w:rsid w:val="00145801"/>
    <w:rsid w:val="001460F8"/>
    <w:rsid w:val="0014644C"/>
    <w:rsid w:val="00146895"/>
    <w:rsid w:val="001479D5"/>
    <w:rsid w:val="00147B6D"/>
    <w:rsid w:val="00150D74"/>
    <w:rsid w:val="00151368"/>
    <w:rsid w:val="00153350"/>
    <w:rsid w:val="00154BC5"/>
    <w:rsid w:val="001551D1"/>
    <w:rsid w:val="00156A86"/>
    <w:rsid w:val="001577E9"/>
    <w:rsid w:val="00160217"/>
    <w:rsid w:val="0016084B"/>
    <w:rsid w:val="00161697"/>
    <w:rsid w:val="00163A98"/>
    <w:rsid w:val="0016596A"/>
    <w:rsid w:val="00166920"/>
    <w:rsid w:val="00166DC2"/>
    <w:rsid w:val="0016720D"/>
    <w:rsid w:val="0016725E"/>
    <w:rsid w:val="0016762D"/>
    <w:rsid w:val="001676F9"/>
    <w:rsid w:val="001678C7"/>
    <w:rsid w:val="0017080D"/>
    <w:rsid w:val="001712B9"/>
    <w:rsid w:val="00171F9A"/>
    <w:rsid w:val="00173A90"/>
    <w:rsid w:val="00173BC3"/>
    <w:rsid w:val="00175141"/>
    <w:rsid w:val="001757A3"/>
    <w:rsid w:val="001759C6"/>
    <w:rsid w:val="00176641"/>
    <w:rsid w:val="001766D9"/>
    <w:rsid w:val="001769A4"/>
    <w:rsid w:val="00176BA5"/>
    <w:rsid w:val="001771EB"/>
    <w:rsid w:val="00177B44"/>
    <w:rsid w:val="00180319"/>
    <w:rsid w:val="001809D6"/>
    <w:rsid w:val="001822DD"/>
    <w:rsid w:val="0018235D"/>
    <w:rsid w:val="00183465"/>
    <w:rsid w:val="00183D00"/>
    <w:rsid w:val="001841C9"/>
    <w:rsid w:val="0018428F"/>
    <w:rsid w:val="00186498"/>
    <w:rsid w:val="00190381"/>
    <w:rsid w:val="0019043C"/>
    <w:rsid w:val="0019075D"/>
    <w:rsid w:val="00192288"/>
    <w:rsid w:val="00192E42"/>
    <w:rsid w:val="001934EB"/>
    <w:rsid w:val="00193E89"/>
    <w:rsid w:val="00193F58"/>
    <w:rsid w:val="0019459C"/>
    <w:rsid w:val="00194B50"/>
    <w:rsid w:val="001958D5"/>
    <w:rsid w:val="00196951"/>
    <w:rsid w:val="00196D74"/>
    <w:rsid w:val="001A1467"/>
    <w:rsid w:val="001A2408"/>
    <w:rsid w:val="001A3075"/>
    <w:rsid w:val="001A3107"/>
    <w:rsid w:val="001A4440"/>
    <w:rsid w:val="001A477D"/>
    <w:rsid w:val="001A5258"/>
    <w:rsid w:val="001A5DF5"/>
    <w:rsid w:val="001A68AB"/>
    <w:rsid w:val="001A7410"/>
    <w:rsid w:val="001A7E64"/>
    <w:rsid w:val="001B12B1"/>
    <w:rsid w:val="001B1374"/>
    <w:rsid w:val="001B1B95"/>
    <w:rsid w:val="001B2CEC"/>
    <w:rsid w:val="001B33FB"/>
    <w:rsid w:val="001B52FB"/>
    <w:rsid w:val="001B601A"/>
    <w:rsid w:val="001C0EB2"/>
    <w:rsid w:val="001C2AE6"/>
    <w:rsid w:val="001C2C10"/>
    <w:rsid w:val="001C2CBC"/>
    <w:rsid w:val="001C2DDD"/>
    <w:rsid w:val="001C3185"/>
    <w:rsid w:val="001C3601"/>
    <w:rsid w:val="001C47ED"/>
    <w:rsid w:val="001C644B"/>
    <w:rsid w:val="001C7645"/>
    <w:rsid w:val="001C79EC"/>
    <w:rsid w:val="001C7A5A"/>
    <w:rsid w:val="001D16F3"/>
    <w:rsid w:val="001D26AD"/>
    <w:rsid w:val="001D3829"/>
    <w:rsid w:val="001D4253"/>
    <w:rsid w:val="001D4746"/>
    <w:rsid w:val="001D5021"/>
    <w:rsid w:val="001D593F"/>
    <w:rsid w:val="001D60A1"/>
    <w:rsid w:val="001D6290"/>
    <w:rsid w:val="001D6F3C"/>
    <w:rsid w:val="001E084E"/>
    <w:rsid w:val="001E0C49"/>
    <w:rsid w:val="001E2D6B"/>
    <w:rsid w:val="001E3057"/>
    <w:rsid w:val="001E32C0"/>
    <w:rsid w:val="001E41D0"/>
    <w:rsid w:val="001E566A"/>
    <w:rsid w:val="001E5959"/>
    <w:rsid w:val="001E5B0E"/>
    <w:rsid w:val="001E5DCB"/>
    <w:rsid w:val="001E6652"/>
    <w:rsid w:val="001E7044"/>
    <w:rsid w:val="001F02F3"/>
    <w:rsid w:val="001F0324"/>
    <w:rsid w:val="001F05F3"/>
    <w:rsid w:val="001F06B3"/>
    <w:rsid w:val="001F530A"/>
    <w:rsid w:val="001F63A2"/>
    <w:rsid w:val="001F6737"/>
    <w:rsid w:val="001F6EC7"/>
    <w:rsid w:val="001F7CCA"/>
    <w:rsid w:val="002001F2"/>
    <w:rsid w:val="00201018"/>
    <w:rsid w:val="00201977"/>
    <w:rsid w:val="002023C9"/>
    <w:rsid w:val="00202ED5"/>
    <w:rsid w:val="002039E9"/>
    <w:rsid w:val="0020450D"/>
    <w:rsid w:val="00206C4D"/>
    <w:rsid w:val="0021006E"/>
    <w:rsid w:val="00210470"/>
    <w:rsid w:val="00210C18"/>
    <w:rsid w:val="00210EA8"/>
    <w:rsid w:val="00211E82"/>
    <w:rsid w:val="00212854"/>
    <w:rsid w:val="00212E48"/>
    <w:rsid w:val="002135FE"/>
    <w:rsid w:val="0021384C"/>
    <w:rsid w:val="00215C44"/>
    <w:rsid w:val="00215EF0"/>
    <w:rsid w:val="00216A02"/>
    <w:rsid w:val="00217426"/>
    <w:rsid w:val="00220195"/>
    <w:rsid w:val="00220271"/>
    <w:rsid w:val="002207AC"/>
    <w:rsid w:val="00220F69"/>
    <w:rsid w:val="00221910"/>
    <w:rsid w:val="002229D9"/>
    <w:rsid w:val="002230A4"/>
    <w:rsid w:val="00224C72"/>
    <w:rsid w:val="00226AA1"/>
    <w:rsid w:val="00227336"/>
    <w:rsid w:val="0022770D"/>
    <w:rsid w:val="0023045C"/>
    <w:rsid w:val="002308E6"/>
    <w:rsid w:val="00230CCC"/>
    <w:rsid w:val="00231103"/>
    <w:rsid w:val="00231506"/>
    <w:rsid w:val="002319C3"/>
    <w:rsid w:val="00233811"/>
    <w:rsid w:val="0023433F"/>
    <w:rsid w:val="00235963"/>
    <w:rsid w:val="00235D8D"/>
    <w:rsid w:val="00236598"/>
    <w:rsid w:val="00236980"/>
    <w:rsid w:val="00243DB5"/>
    <w:rsid w:val="002466EF"/>
    <w:rsid w:val="00246FB0"/>
    <w:rsid w:val="00252957"/>
    <w:rsid w:val="00252A6E"/>
    <w:rsid w:val="00253C56"/>
    <w:rsid w:val="00253D16"/>
    <w:rsid w:val="00254FDC"/>
    <w:rsid w:val="00257EB9"/>
    <w:rsid w:val="00260DBF"/>
    <w:rsid w:val="00262360"/>
    <w:rsid w:val="00262A50"/>
    <w:rsid w:val="00263AEA"/>
    <w:rsid w:val="00264136"/>
    <w:rsid w:val="002646C8"/>
    <w:rsid w:val="0026601C"/>
    <w:rsid w:val="002676B3"/>
    <w:rsid w:val="002678CD"/>
    <w:rsid w:val="00267BF5"/>
    <w:rsid w:val="002708B9"/>
    <w:rsid w:val="00271986"/>
    <w:rsid w:val="00271DA7"/>
    <w:rsid w:val="00272AE7"/>
    <w:rsid w:val="00272F11"/>
    <w:rsid w:val="00273397"/>
    <w:rsid w:val="00273883"/>
    <w:rsid w:val="0027439D"/>
    <w:rsid w:val="00274E7A"/>
    <w:rsid w:val="00275615"/>
    <w:rsid w:val="00276C35"/>
    <w:rsid w:val="00277500"/>
    <w:rsid w:val="00277FC1"/>
    <w:rsid w:val="002801C8"/>
    <w:rsid w:val="00281779"/>
    <w:rsid w:val="0028191D"/>
    <w:rsid w:val="002819A6"/>
    <w:rsid w:val="002823E1"/>
    <w:rsid w:val="00283010"/>
    <w:rsid w:val="00285E9D"/>
    <w:rsid w:val="002871F5"/>
    <w:rsid w:val="002877CA"/>
    <w:rsid w:val="00290FD5"/>
    <w:rsid w:val="00291168"/>
    <w:rsid w:val="00291F78"/>
    <w:rsid w:val="002966AF"/>
    <w:rsid w:val="0029756B"/>
    <w:rsid w:val="002A16F4"/>
    <w:rsid w:val="002A1F0D"/>
    <w:rsid w:val="002A27FC"/>
    <w:rsid w:val="002A312C"/>
    <w:rsid w:val="002A3AF8"/>
    <w:rsid w:val="002A3AFD"/>
    <w:rsid w:val="002A4E61"/>
    <w:rsid w:val="002A78D0"/>
    <w:rsid w:val="002B177E"/>
    <w:rsid w:val="002B3255"/>
    <w:rsid w:val="002B39EF"/>
    <w:rsid w:val="002B3FC3"/>
    <w:rsid w:val="002B6242"/>
    <w:rsid w:val="002B6340"/>
    <w:rsid w:val="002B6D5A"/>
    <w:rsid w:val="002B7765"/>
    <w:rsid w:val="002B7B25"/>
    <w:rsid w:val="002B7D0C"/>
    <w:rsid w:val="002B7D75"/>
    <w:rsid w:val="002C0ACE"/>
    <w:rsid w:val="002C0C09"/>
    <w:rsid w:val="002C0D32"/>
    <w:rsid w:val="002C11A8"/>
    <w:rsid w:val="002C1C12"/>
    <w:rsid w:val="002C1D2C"/>
    <w:rsid w:val="002C20ED"/>
    <w:rsid w:val="002C2729"/>
    <w:rsid w:val="002C30F4"/>
    <w:rsid w:val="002C3AD8"/>
    <w:rsid w:val="002C4229"/>
    <w:rsid w:val="002C4E7E"/>
    <w:rsid w:val="002C52ED"/>
    <w:rsid w:val="002C5607"/>
    <w:rsid w:val="002C56BD"/>
    <w:rsid w:val="002C7290"/>
    <w:rsid w:val="002C7F64"/>
    <w:rsid w:val="002D0208"/>
    <w:rsid w:val="002D0B21"/>
    <w:rsid w:val="002D0B39"/>
    <w:rsid w:val="002D13CC"/>
    <w:rsid w:val="002D1B29"/>
    <w:rsid w:val="002D2AF5"/>
    <w:rsid w:val="002D2BE5"/>
    <w:rsid w:val="002D2CF9"/>
    <w:rsid w:val="002D430A"/>
    <w:rsid w:val="002D44F6"/>
    <w:rsid w:val="002D4D52"/>
    <w:rsid w:val="002D5331"/>
    <w:rsid w:val="002D56B6"/>
    <w:rsid w:val="002D59AC"/>
    <w:rsid w:val="002D76DC"/>
    <w:rsid w:val="002E0C53"/>
    <w:rsid w:val="002E0C64"/>
    <w:rsid w:val="002E3386"/>
    <w:rsid w:val="002E3451"/>
    <w:rsid w:val="002E39E2"/>
    <w:rsid w:val="002E3CCE"/>
    <w:rsid w:val="002E433B"/>
    <w:rsid w:val="002E4688"/>
    <w:rsid w:val="002E57D6"/>
    <w:rsid w:val="002E5A03"/>
    <w:rsid w:val="002E612F"/>
    <w:rsid w:val="002E6927"/>
    <w:rsid w:val="002E7A5C"/>
    <w:rsid w:val="002F1990"/>
    <w:rsid w:val="002F1BAC"/>
    <w:rsid w:val="002F2A38"/>
    <w:rsid w:val="002F3F89"/>
    <w:rsid w:val="002F487E"/>
    <w:rsid w:val="002F4B09"/>
    <w:rsid w:val="002F4C03"/>
    <w:rsid w:val="002F5021"/>
    <w:rsid w:val="002F5026"/>
    <w:rsid w:val="002F5140"/>
    <w:rsid w:val="002F5671"/>
    <w:rsid w:val="002F62EF"/>
    <w:rsid w:val="002F6904"/>
    <w:rsid w:val="002F6D56"/>
    <w:rsid w:val="002F6E47"/>
    <w:rsid w:val="002F7E1C"/>
    <w:rsid w:val="003001DC"/>
    <w:rsid w:val="0030057C"/>
    <w:rsid w:val="00301397"/>
    <w:rsid w:val="0030298B"/>
    <w:rsid w:val="00302A94"/>
    <w:rsid w:val="00303BD8"/>
    <w:rsid w:val="00303CF5"/>
    <w:rsid w:val="00303CF6"/>
    <w:rsid w:val="00303E76"/>
    <w:rsid w:val="003045D7"/>
    <w:rsid w:val="0030601E"/>
    <w:rsid w:val="003067A0"/>
    <w:rsid w:val="003079B0"/>
    <w:rsid w:val="00307AD5"/>
    <w:rsid w:val="00307CDE"/>
    <w:rsid w:val="003104ED"/>
    <w:rsid w:val="00311B04"/>
    <w:rsid w:val="00312432"/>
    <w:rsid w:val="00316FF8"/>
    <w:rsid w:val="0032084C"/>
    <w:rsid w:val="003211BA"/>
    <w:rsid w:val="003230A7"/>
    <w:rsid w:val="00323EBA"/>
    <w:rsid w:val="00325338"/>
    <w:rsid w:val="003259A9"/>
    <w:rsid w:val="00325A60"/>
    <w:rsid w:val="00326124"/>
    <w:rsid w:val="003261D4"/>
    <w:rsid w:val="0032620B"/>
    <w:rsid w:val="003266C2"/>
    <w:rsid w:val="003277EC"/>
    <w:rsid w:val="00327A40"/>
    <w:rsid w:val="00331263"/>
    <w:rsid w:val="00331512"/>
    <w:rsid w:val="00331F03"/>
    <w:rsid w:val="00331F9F"/>
    <w:rsid w:val="00332A4A"/>
    <w:rsid w:val="0033396A"/>
    <w:rsid w:val="00333D61"/>
    <w:rsid w:val="00334626"/>
    <w:rsid w:val="00334A7D"/>
    <w:rsid w:val="00335815"/>
    <w:rsid w:val="0034144E"/>
    <w:rsid w:val="003424EF"/>
    <w:rsid w:val="00342FCE"/>
    <w:rsid w:val="003438D5"/>
    <w:rsid w:val="0034456A"/>
    <w:rsid w:val="00345142"/>
    <w:rsid w:val="00345264"/>
    <w:rsid w:val="003455A7"/>
    <w:rsid w:val="00347B10"/>
    <w:rsid w:val="00347EB7"/>
    <w:rsid w:val="00347F01"/>
    <w:rsid w:val="00350E46"/>
    <w:rsid w:val="0035106C"/>
    <w:rsid w:val="0035111F"/>
    <w:rsid w:val="00351E99"/>
    <w:rsid w:val="00353375"/>
    <w:rsid w:val="00353F92"/>
    <w:rsid w:val="00354B50"/>
    <w:rsid w:val="0035686E"/>
    <w:rsid w:val="00356E3D"/>
    <w:rsid w:val="00357C6C"/>
    <w:rsid w:val="003612F1"/>
    <w:rsid w:val="00361485"/>
    <w:rsid w:val="003614D5"/>
    <w:rsid w:val="00361513"/>
    <w:rsid w:val="003623A6"/>
    <w:rsid w:val="00362EB0"/>
    <w:rsid w:val="00363ABC"/>
    <w:rsid w:val="00364863"/>
    <w:rsid w:val="00365446"/>
    <w:rsid w:val="00365587"/>
    <w:rsid w:val="003665A7"/>
    <w:rsid w:val="00366775"/>
    <w:rsid w:val="00367F25"/>
    <w:rsid w:val="00370DC6"/>
    <w:rsid w:val="003720CF"/>
    <w:rsid w:val="003722B3"/>
    <w:rsid w:val="0037253E"/>
    <w:rsid w:val="0037326F"/>
    <w:rsid w:val="00373C86"/>
    <w:rsid w:val="00374442"/>
    <w:rsid w:val="00375E02"/>
    <w:rsid w:val="00377E39"/>
    <w:rsid w:val="00380536"/>
    <w:rsid w:val="00380828"/>
    <w:rsid w:val="00380919"/>
    <w:rsid w:val="0038126A"/>
    <w:rsid w:val="00381C01"/>
    <w:rsid w:val="00382856"/>
    <w:rsid w:val="00383075"/>
    <w:rsid w:val="00383533"/>
    <w:rsid w:val="003842E6"/>
    <w:rsid w:val="00385874"/>
    <w:rsid w:val="00386C4D"/>
    <w:rsid w:val="00387EFE"/>
    <w:rsid w:val="00390EFA"/>
    <w:rsid w:val="00390F98"/>
    <w:rsid w:val="00390FF3"/>
    <w:rsid w:val="00391474"/>
    <w:rsid w:val="0039420B"/>
    <w:rsid w:val="00394C2D"/>
    <w:rsid w:val="00395693"/>
    <w:rsid w:val="003965EB"/>
    <w:rsid w:val="00396A0F"/>
    <w:rsid w:val="00397D32"/>
    <w:rsid w:val="003A0D77"/>
    <w:rsid w:val="003A1782"/>
    <w:rsid w:val="003A39A9"/>
    <w:rsid w:val="003A3A86"/>
    <w:rsid w:val="003A5F19"/>
    <w:rsid w:val="003A6046"/>
    <w:rsid w:val="003A6878"/>
    <w:rsid w:val="003A69F2"/>
    <w:rsid w:val="003A6A14"/>
    <w:rsid w:val="003A7274"/>
    <w:rsid w:val="003A7284"/>
    <w:rsid w:val="003A7D86"/>
    <w:rsid w:val="003B048F"/>
    <w:rsid w:val="003B0E71"/>
    <w:rsid w:val="003B0E7F"/>
    <w:rsid w:val="003B25AD"/>
    <w:rsid w:val="003B26EE"/>
    <w:rsid w:val="003B468A"/>
    <w:rsid w:val="003B6550"/>
    <w:rsid w:val="003B72CC"/>
    <w:rsid w:val="003B7639"/>
    <w:rsid w:val="003C0978"/>
    <w:rsid w:val="003C0AE3"/>
    <w:rsid w:val="003C16D2"/>
    <w:rsid w:val="003C2EB6"/>
    <w:rsid w:val="003C3194"/>
    <w:rsid w:val="003C3572"/>
    <w:rsid w:val="003C6B5B"/>
    <w:rsid w:val="003C7037"/>
    <w:rsid w:val="003D00B1"/>
    <w:rsid w:val="003D05CB"/>
    <w:rsid w:val="003D082D"/>
    <w:rsid w:val="003D0B70"/>
    <w:rsid w:val="003D12DB"/>
    <w:rsid w:val="003D12FE"/>
    <w:rsid w:val="003D1897"/>
    <w:rsid w:val="003D195C"/>
    <w:rsid w:val="003D1968"/>
    <w:rsid w:val="003D324A"/>
    <w:rsid w:val="003D38C2"/>
    <w:rsid w:val="003D422A"/>
    <w:rsid w:val="003D446C"/>
    <w:rsid w:val="003D4A76"/>
    <w:rsid w:val="003D4ED4"/>
    <w:rsid w:val="003D6649"/>
    <w:rsid w:val="003D67D9"/>
    <w:rsid w:val="003E29F0"/>
    <w:rsid w:val="003E3013"/>
    <w:rsid w:val="003E4DF2"/>
    <w:rsid w:val="003E541B"/>
    <w:rsid w:val="003E561B"/>
    <w:rsid w:val="003E6AAF"/>
    <w:rsid w:val="003E6D2A"/>
    <w:rsid w:val="003E702C"/>
    <w:rsid w:val="003E75BB"/>
    <w:rsid w:val="003E777D"/>
    <w:rsid w:val="003F08C2"/>
    <w:rsid w:val="003F261D"/>
    <w:rsid w:val="003F4019"/>
    <w:rsid w:val="003F40A9"/>
    <w:rsid w:val="003F494E"/>
    <w:rsid w:val="003F4E67"/>
    <w:rsid w:val="003F5451"/>
    <w:rsid w:val="003F54D9"/>
    <w:rsid w:val="003F5719"/>
    <w:rsid w:val="003F75C9"/>
    <w:rsid w:val="003F772D"/>
    <w:rsid w:val="0040036F"/>
    <w:rsid w:val="0040163F"/>
    <w:rsid w:val="0040216D"/>
    <w:rsid w:val="00403023"/>
    <w:rsid w:val="00403611"/>
    <w:rsid w:val="00403923"/>
    <w:rsid w:val="00404BAB"/>
    <w:rsid w:val="0040635C"/>
    <w:rsid w:val="0040678D"/>
    <w:rsid w:val="004078BB"/>
    <w:rsid w:val="0041033B"/>
    <w:rsid w:val="00410BE9"/>
    <w:rsid w:val="00412484"/>
    <w:rsid w:val="00412C2C"/>
    <w:rsid w:val="00413108"/>
    <w:rsid w:val="00413A6C"/>
    <w:rsid w:val="00413E17"/>
    <w:rsid w:val="004157D0"/>
    <w:rsid w:val="00417654"/>
    <w:rsid w:val="00420199"/>
    <w:rsid w:val="00420230"/>
    <w:rsid w:val="00421178"/>
    <w:rsid w:val="00421A63"/>
    <w:rsid w:val="004226E4"/>
    <w:rsid w:val="00423624"/>
    <w:rsid w:val="004251FC"/>
    <w:rsid w:val="00427374"/>
    <w:rsid w:val="00427D09"/>
    <w:rsid w:val="004309AA"/>
    <w:rsid w:val="00431036"/>
    <w:rsid w:val="00431D1C"/>
    <w:rsid w:val="00431DF8"/>
    <w:rsid w:val="004324D2"/>
    <w:rsid w:val="0043406E"/>
    <w:rsid w:val="00435740"/>
    <w:rsid w:val="00437ACE"/>
    <w:rsid w:val="00437DE5"/>
    <w:rsid w:val="00440C08"/>
    <w:rsid w:val="00441488"/>
    <w:rsid w:val="00441944"/>
    <w:rsid w:val="00441A56"/>
    <w:rsid w:val="004421F4"/>
    <w:rsid w:val="004428C4"/>
    <w:rsid w:val="004444E4"/>
    <w:rsid w:val="0044479D"/>
    <w:rsid w:val="00444FE0"/>
    <w:rsid w:val="0044539E"/>
    <w:rsid w:val="00446CE6"/>
    <w:rsid w:val="00446E2F"/>
    <w:rsid w:val="0044705F"/>
    <w:rsid w:val="0044772E"/>
    <w:rsid w:val="004505FA"/>
    <w:rsid w:val="004507BF"/>
    <w:rsid w:val="00451B9B"/>
    <w:rsid w:val="004531B2"/>
    <w:rsid w:val="00454805"/>
    <w:rsid w:val="00457AAF"/>
    <w:rsid w:val="00461374"/>
    <w:rsid w:val="00461BD6"/>
    <w:rsid w:val="00461D34"/>
    <w:rsid w:val="00461F88"/>
    <w:rsid w:val="00462784"/>
    <w:rsid w:val="00464286"/>
    <w:rsid w:val="00464352"/>
    <w:rsid w:val="004643D5"/>
    <w:rsid w:val="00464DE8"/>
    <w:rsid w:val="00465FA0"/>
    <w:rsid w:val="0046634E"/>
    <w:rsid w:val="00466383"/>
    <w:rsid w:val="0046683E"/>
    <w:rsid w:val="00466B7E"/>
    <w:rsid w:val="00472574"/>
    <w:rsid w:val="00472690"/>
    <w:rsid w:val="0047445C"/>
    <w:rsid w:val="00475184"/>
    <w:rsid w:val="00476FDF"/>
    <w:rsid w:val="00480021"/>
    <w:rsid w:val="004801EA"/>
    <w:rsid w:val="00482C0B"/>
    <w:rsid w:val="004830BB"/>
    <w:rsid w:val="0048367E"/>
    <w:rsid w:val="00483F73"/>
    <w:rsid w:val="004853B4"/>
    <w:rsid w:val="00485BBE"/>
    <w:rsid w:val="00485BF3"/>
    <w:rsid w:val="004862D6"/>
    <w:rsid w:val="00492B0E"/>
    <w:rsid w:val="00492E60"/>
    <w:rsid w:val="004932A0"/>
    <w:rsid w:val="00493C83"/>
    <w:rsid w:val="00496D5C"/>
    <w:rsid w:val="004A03CC"/>
    <w:rsid w:val="004A1095"/>
    <w:rsid w:val="004A139A"/>
    <w:rsid w:val="004A25F4"/>
    <w:rsid w:val="004A2EDD"/>
    <w:rsid w:val="004A33FE"/>
    <w:rsid w:val="004A6738"/>
    <w:rsid w:val="004A67CA"/>
    <w:rsid w:val="004B05FD"/>
    <w:rsid w:val="004B1294"/>
    <w:rsid w:val="004B2190"/>
    <w:rsid w:val="004B243B"/>
    <w:rsid w:val="004B260C"/>
    <w:rsid w:val="004B2E28"/>
    <w:rsid w:val="004B31B3"/>
    <w:rsid w:val="004B3857"/>
    <w:rsid w:val="004B407A"/>
    <w:rsid w:val="004B4367"/>
    <w:rsid w:val="004B634F"/>
    <w:rsid w:val="004B64A5"/>
    <w:rsid w:val="004B7FF0"/>
    <w:rsid w:val="004C018A"/>
    <w:rsid w:val="004C0A5F"/>
    <w:rsid w:val="004C0FCD"/>
    <w:rsid w:val="004C21FE"/>
    <w:rsid w:val="004C3EF7"/>
    <w:rsid w:val="004C47A8"/>
    <w:rsid w:val="004C5BB0"/>
    <w:rsid w:val="004C67E5"/>
    <w:rsid w:val="004C6889"/>
    <w:rsid w:val="004C7506"/>
    <w:rsid w:val="004D01FD"/>
    <w:rsid w:val="004D0942"/>
    <w:rsid w:val="004D1B7C"/>
    <w:rsid w:val="004D202B"/>
    <w:rsid w:val="004D2610"/>
    <w:rsid w:val="004D42AB"/>
    <w:rsid w:val="004D45EE"/>
    <w:rsid w:val="004D590B"/>
    <w:rsid w:val="004D594B"/>
    <w:rsid w:val="004E023C"/>
    <w:rsid w:val="004E0AD8"/>
    <w:rsid w:val="004E17B2"/>
    <w:rsid w:val="004E1AC5"/>
    <w:rsid w:val="004E21F8"/>
    <w:rsid w:val="004E2842"/>
    <w:rsid w:val="004E33CB"/>
    <w:rsid w:val="004E44C0"/>
    <w:rsid w:val="004E5AAF"/>
    <w:rsid w:val="004E60F0"/>
    <w:rsid w:val="004E636F"/>
    <w:rsid w:val="004E691D"/>
    <w:rsid w:val="004E7120"/>
    <w:rsid w:val="004E779E"/>
    <w:rsid w:val="004E7855"/>
    <w:rsid w:val="004E7F17"/>
    <w:rsid w:val="004F2BC4"/>
    <w:rsid w:val="004F2E5C"/>
    <w:rsid w:val="004F3368"/>
    <w:rsid w:val="004F3B73"/>
    <w:rsid w:val="004F5409"/>
    <w:rsid w:val="004F6CF9"/>
    <w:rsid w:val="004F76BE"/>
    <w:rsid w:val="004F7804"/>
    <w:rsid w:val="004F782A"/>
    <w:rsid w:val="005007AB"/>
    <w:rsid w:val="00500B17"/>
    <w:rsid w:val="00501251"/>
    <w:rsid w:val="00501DB3"/>
    <w:rsid w:val="00502ABA"/>
    <w:rsid w:val="00503DE4"/>
    <w:rsid w:val="00504239"/>
    <w:rsid w:val="005049D2"/>
    <w:rsid w:val="00505645"/>
    <w:rsid w:val="00505F5B"/>
    <w:rsid w:val="00507425"/>
    <w:rsid w:val="00507BC6"/>
    <w:rsid w:val="00510D7D"/>
    <w:rsid w:val="00510F87"/>
    <w:rsid w:val="0051112E"/>
    <w:rsid w:val="00511AD7"/>
    <w:rsid w:val="00513938"/>
    <w:rsid w:val="00514FF3"/>
    <w:rsid w:val="0051681B"/>
    <w:rsid w:val="0051776E"/>
    <w:rsid w:val="005223B1"/>
    <w:rsid w:val="005229DC"/>
    <w:rsid w:val="00523D95"/>
    <w:rsid w:val="005240B5"/>
    <w:rsid w:val="005256E0"/>
    <w:rsid w:val="0052579E"/>
    <w:rsid w:val="00526F07"/>
    <w:rsid w:val="005273F3"/>
    <w:rsid w:val="00530619"/>
    <w:rsid w:val="00531AAB"/>
    <w:rsid w:val="005328AB"/>
    <w:rsid w:val="005337C5"/>
    <w:rsid w:val="00534A07"/>
    <w:rsid w:val="0053599D"/>
    <w:rsid w:val="00540E50"/>
    <w:rsid w:val="0054112D"/>
    <w:rsid w:val="005413B3"/>
    <w:rsid w:val="0054288D"/>
    <w:rsid w:val="0054303A"/>
    <w:rsid w:val="005439C4"/>
    <w:rsid w:val="00545931"/>
    <w:rsid w:val="005467A4"/>
    <w:rsid w:val="005507F6"/>
    <w:rsid w:val="00550B2C"/>
    <w:rsid w:val="0055115C"/>
    <w:rsid w:val="005513AF"/>
    <w:rsid w:val="00551C3C"/>
    <w:rsid w:val="0055234A"/>
    <w:rsid w:val="00552FB4"/>
    <w:rsid w:val="00553718"/>
    <w:rsid w:val="00553AB5"/>
    <w:rsid w:val="00555459"/>
    <w:rsid w:val="0055600F"/>
    <w:rsid w:val="00556EF3"/>
    <w:rsid w:val="00557815"/>
    <w:rsid w:val="00557F6A"/>
    <w:rsid w:val="00557FD2"/>
    <w:rsid w:val="00561067"/>
    <w:rsid w:val="00562413"/>
    <w:rsid w:val="00562C6E"/>
    <w:rsid w:val="0056325F"/>
    <w:rsid w:val="0056338E"/>
    <w:rsid w:val="00563936"/>
    <w:rsid w:val="005660F5"/>
    <w:rsid w:val="00566124"/>
    <w:rsid w:val="0056625A"/>
    <w:rsid w:val="0056677E"/>
    <w:rsid w:val="00566ED1"/>
    <w:rsid w:val="00566F9F"/>
    <w:rsid w:val="0056706D"/>
    <w:rsid w:val="00567938"/>
    <w:rsid w:val="00567B2A"/>
    <w:rsid w:val="00567D9B"/>
    <w:rsid w:val="005700FF"/>
    <w:rsid w:val="00570E7C"/>
    <w:rsid w:val="0057290B"/>
    <w:rsid w:val="005740F4"/>
    <w:rsid w:val="005743C1"/>
    <w:rsid w:val="005755C5"/>
    <w:rsid w:val="005757E2"/>
    <w:rsid w:val="00575EFB"/>
    <w:rsid w:val="0057647B"/>
    <w:rsid w:val="005764C7"/>
    <w:rsid w:val="0057690F"/>
    <w:rsid w:val="005773D8"/>
    <w:rsid w:val="005774CC"/>
    <w:rsid w:val="005778B6"/>
    <w:rsid w:val="00577FDA"/>
    <w:rsid w:val="00580226"/>
    <w:rsid w:val="0058065C"/>
    <w:rsid w:val="00580677"/>
    <w:rsid w:val="00580C58"/>
    <w:rsid w:val="00580F29"/>
    <w:rsid w:val="0058261D"/>
    <w:rsid w:val="00582701"/>
    <w:rsid w:val="005839B2"/>
    <w:rsid w:val="00584779"/>
    <w:rsid w:val="00584F5A"/>
    <w:rsid w:val="0058685A"/>
    <w:rsid w:val="0059077F"/>
    <w:rsid w:val="00592296"/>
    <w:rsid w:val="00593117"/>
    <w:rsid w:val="00593311"/>
    <w:rsid w:val="00593DB0"/>
    <w:rsid w:val="00593F9A"/>
    <w:rsid w:val="00594BC6"/>
    <w:rsid w:val="00594BEC"/>
    <w:rsid w:val="00594F69"/>
    <w:rsid w:val="0059561F"/>
    <w:rsid w:val="00597F15"/>
    <w:rsid w:val="005A0225"/>
    <w:rsid w:val="005A0AFC"/>
    <w:rsid w:val="005A3688"/>
    <w:rsid w:val="005A3A8B"/>
    <w:rsid w:val="005A3EFE"/>
    <w:rsid w:val="005A4E09"/>
    <w:rsid w:val="005A4F49"/>
    <w:rsid w:val="005A558F"/>
    <w:rsid w:val="005A5A47"/>
    <w:rsid w:val="005A5CE1"/>
    <w:rsid w:val="005A6D51"/>
    <w:rsid w:val="005B0B20"/>
    <w:rsid w:val="005B15A0"/>
    <w:rsid w:val="005B249D"/>
    <w:rsid w:val="005B296B"/>
    <w:rsid w:val="005B3C29"/>
    <w:rsid w:val="005B699F"/>
    <w:rsid w:val="005C089C"/>
    <w:rsid w:val="005C2732"/>
    <w:rsid w:val="005C27AA"/>
    <w:rsid w:val="005C2F17"/>
    <w:rsid w:val="005C33D4"/>
    <w:rsid w:val="005D0083"/>
    <w:rsid w:val="005D0980"/>
    <w:rsid w:val="005D150E"/>
    <w:rsid w:val="005D2906"/>
    <w:rsid w:val="005D2B45"/>
    <w:rsid w:val="005D368B"/>
    <w:rsid w:val="005D4586"/>
    <w:rsid w:val="005D4AEF"/>
    <w:rsid w:val="005D511D"/>
    <w:rsid w:val="005D5F8E"/>
    <w:rsid w:val="005D6688"/>
    <w:rsid w:val="005D7CA0"/>
    <w:rsid w:val="005E0A4C"/>
    <w:rsid w:val="005E0D59"/>
    <w:rsid w:val="005E1642"/>
    <w:rsid w:val="005E27AB"/>
    <w:rsid w:val="005E39A4"/>
    <w:rsid w:val="005E3D14"/>
    <w:rsid w:val="005E3DE7"/>
    <w:rsid w:val="005E60ED"/>
    <w:rsid w:val="005E6739"/>
    <w:rsid w:val="005E6AE2"/>
    <w:rsid w:val="005E6CC7"/>
    <w:rsid w:val="005E7546"/>
    <w:rsid w:val="005E7AEB"/>
    <w:rsid w:val="005F19CC"/>
    <w:rsid w:val="005F225B"/>
    <w:rsid w:val="005F256C"/>
    <w:rsid w:val="005F4CEF"/>
    <w:rsid w:val="005F4F18"/>
    <w:rsid w:val="005F5C68"/>
    <w:rsid w:val="005F5E4B"/>
    <w:rsid w:val="0060263B"/>
    <w:rsid w:val="00602AE7"/>
    <w:rsid w:val="00603807"/>
    <w:rsid w:val="00604C5C"/>
    <w:rsid w:val="00604E8A"/>
    <w:rsid w:val="00605381"/>
    <w:rsid w:val="006064D9"/>
    <w:rsid w:val="00606EE5"/>
    <w:rsid w:val="006077A1"/>
    <w:rsid w:val="0060799E"/>
    <w:rsid w:val="00610C48"/>
    <w:rsid w:val="0061413C"/>
    <w:rsid w:val="00615494"/>
    <w:rsid w:val="006154E7"/>
    <w:rsid w:val="00615E14"/>
    <w:rsid w:val="0061623A"/>
    <w:rsid w:val="00616B16"/>
    <w:rsid w:val="006204DC"/>
    <w:rsid w:val="0062112B"/>
    <w:rsid w:val="00622F82"/>
    <w:rsid w:val="00623563"/>
    <w:rsid w:val="0062382F"/>
    <w:rsid w:val="0062387D"/>
    <w:rsid w:val="00623E6D"/>
    <w:rsid w:val="00624BB7"/>
    <w:rsid w:val="006259C5"/>
    <w:rsid w:val="006268BB"/>
    <w:rsid w:val="00627866"/>
    <w:rsid w:val="006337C3"/>
    <w:rsid w:val="00633877"/>
    <w:rsid w:val="00634348"/>
    <w:rsid w:val="00634EB9"/>
    <w:rsid w:val="006356C6"/>
    <w:rsid w:val="00636D1D"/>
    <w:rsid w:val="00640168"/>
    <w:rsid w:val="0064094E"/>
    <w:rsid w:val="0064311F"/>
    <w:rsid w:val="00643772"/>
    <w:rsid w:val="00643BBC"/>
    <w:rsid w:val="00643D96"/>
    <w:rsid w:val="00646209"/>
    <w:rsid w:val="0064706C"/>
    <w:rsid w:val="00650E7E"/>
    <w:rsid w:val="00651CEC"/>
    <w:rsid w:val="006520CB"/>
    <w:rsid w:val="00654645"/>
    <w:rsid w:val="006546AA"/>
    <w:rsid w:val="006571B4"/>
    <w:rsid w:val="0065785B"/>
    <w:rsid w:val="0065795A"/>
    <w:rsid w:val="006606F0"/>
    <w:rsid w:val="00660753"/>
    <w:rsid w:val="00662193"/>
    <w:rsid w:val="00662876"/>
    <w:rsid w:val="00663F0C"/>
    <w:rsid w:val="006645CC"/>
    <w:rsid w:val="00664E2F"/>
    <w:rsid w:val="006664C8"/>
    <w:rsid w:val="00666B3E"/>
    <w:rsid w:val="006702F4"/>
    <w:rsid w:val="00670510"/>
    <w:rsid w:val="00670E68"/>
    <w:rsid w:val="00671280"/>
    <w:rsid w:val="0067139C"/>
    <w:rsid w:val="00671AFF"/>
    <w:rsid w:val="00674173"/>
    <w:rsid w:val="00674919"/>
    <w:rsid w:val="00674AF7"/>
    <w:rsid w:val="006752F8"/>
    <w:rsid w:val="00675684"/>
    <w:rsid w:val="00675BDB"/>
    <w:rsid w:val="00676C36"/>
    <w:rsid w:val="006804C2"/>
    <w:rsid w:val="00680613"/>
    <w:rsid w:val="006822FB"/>
    <w:rsid w:val="00683C7E"/>
    <w:rsid w:val="00684DA6"/>
    <w:rsid w:val="00685544"/>
    <w:rsid w:val="00685622"/>
    <w:rsid w:val="00685B29"/>
    <w:rsid w:val="00686122"/>
    <w:rsid w:val="00690A76"/>
    <w:rsid w:val="006928EB"/>
    <w:rsid w:val="006931C6"/>
    <w:rsid w:val="006938C8"/>
    <w:rsid w:val="0069406E"/>
    <w:rsid w:val="0069413C"/>
    <w:rsid w:val="0069479A"/>
    <w:rsid w:val="00695504"/>
    <w:rsid w:val="00696067"/>
    <w:rsid w:val="006A030F"/>
    <w:rsid w:val="006A091C"/>
    <w:rsid w:val="006A09F0"/>
    <w:rsid w:val="006A1E51"/>
    <w:rsid w:val="006A213A"/>
    <w:rsid w:val="006A2E0C"/>
    <w:rsid w:val="006A3034"/>
    <w:rsid w:val="006A45A9"/>
    <w:rsid w:val="006A484B"/>
    <w:rsid w:val="006A4BE3"/>
    <w:rsid w:val="006A5384"/>
    <w:rsid w:val="006A57CD"/>
    <w:rsid w:val="006A5A2E"/>
    <w:rsid w:val="006A661A"/>
    <w:rsid w:val="006A6D1B"/>
    <w:rsid w:val="006A775A"/>
    <w:rsid w:val="006B05CB"/>
    <w:rsid w:val="006B1D0E"/>
    <w:rsid w:val="006B365D"/>
    <w:rsid w:val="006B37F3"/>
    <w:rsid w:val="006C03DB"/>
    <w:rsid w:val="006C08E7"/>
    <w:rsid w:val="006C0FC3"/>
    <w:rsid w:val="006C1E59"/>
    <w:rsid w:val="006C2CC6"/>
    <w:rsid w:val="006C421D"/>
    <w:rsid w:val="006C4FC9"/>
    <w:rsid w:val="006C50F5"/>
    <w:rsid w:val="006C6F8E"/>
    <w:rsid w:val="006C7804"/>
    <w:rsid w:val="006C7A3D"/>
    <w:rsid w:val="006D0053"/>
    <w:rsid w:val="006D047F"/>
    <w:rsid w:val="006D2721"/>
    <w:rsid w:val="006D34A4"/>
    <w:rsid w:val="006D3B7C"/>
    <w:rsid w:val="006D6432"/>
    <w:rsid w:val="006D6A50"/>
    <w:rsid w:val="006D6C5E"/>
    <w:rsid w:val="006E05D1"/>
    <w:rsid w:val="006E0DB9"/>
    <w:rsid w:val="006E1931"/>
    <w:rsid w:val="006E1947"/>
    <w:rsid w:val="006E3322"/>
    <w:rsid w:val="006E4359"/>
    <w:rsid w:val="006E4CCB"/>
    <w:rsid w:val="006E612C"/>
    <w:rsid w:val="006E61B0"/>
    <w:rsid w:val="006E6DFE"/>
    <w:rsid w:val="006F002D"/>
    <w:rsid w:val="006F1290"/>
    <w:rsid w:val="006F1D23"/>
    <w:rsid w:val="006F243F"/>
    <w:rsid w:val="006F2857"/>
    <w:rsid w:val="006F3364"/>
    <w:rsid w:val="006F46D9"/>
    <w:rsid w:val="006F554C"/>
    <w:rsid w:val="006F569A"/>
    <w:rsid w:val="006F5ED1"/>
    <w:rsid w:val="006F636C"/>
    <w:rsid w:val="007002DC"/>
    <w:rsid w:val="007009D2"/>
    <w:rsid w:val="007010D6"/>
    <w:rsid w:val="007038B1"/>
    <w:rsid w:val="00703BCC"/>
    <w:rsid w:val="00703C08"/>
    <w:rsid w:val="0070525F"/>
    <w:rsid w:val="0070537C"/>
    <w:rsid w:val="007058C1"/>
    <w:rsid w:val="007063E7"/>
    <w:rsid w:val="007071B2"/>
    <w:rsid w:val="00710160"/>
    <w:rsid w:val="0071166C"/>
    <w:rsid w:val="00713065"/>
    <w:rsid w:val="007135BC"/>
    <w:rsid w:val="0071386B"/>
    <w:rsid w:val="00714197"/>
    <w:rsid w:val="00714816"/>
    <w:rsid w:val="00714E57"/>
    <w:rsid w:val="007159C2"/>
    <w:rsid w:val="00715AF6"/>
    <w:rsid w:val="00717594"/>
    <w:rsid w:val="00717B0C"/>
    <w:rsid w:val="00717D1B"/>
    <w:rsid w:val="00717ED1"/>
    <w:rsid w:val="00721A45"/>
    <w:rsid w:val="00722C80"/>
    <w:rsid w:val="007237C3"/>
    <w:rsid w:val="0072398B"/>
    <w:rsid w:val="0072446E"/>
    <w:rsid w:val="00724AC1"/>
    <w:rsid w:val="00726EDB"/>
    <w:rsid w:val="0072748F"/>
    <w:rsid w:val="00727FD6"/>
    <w:rsid w:val="00731BE5"/>
    <w:rsid w:val="007329A0"/>
    <w:rsid w:val="007341A0"/>
    <w:rsid w:val="0073482C"/>
    <w:rsid w:val="00734A74"/>
    <w:rsid w:val="00735A86"/>
    <w:rsid w:val="00735D37"/>
    <w:rsid w:val="00735DD9"/>
    <w:rsid w:val="007368A8"/>
    <w:rsid w:val="0073720C"/>
    <w:rsid w:val="00737E00"/>
    <w:rsid w:val="00742849"/>
    <w:rsid w:val="0074310D"/>
    <w:rsid w:val="007442F9"/>
    <w:rsid w:val="00744610"/>
    <w:rsid w:val="00744AC8"/>
    <w:rsid w:val="00745745"/>
    <w:rsid w:val="007457F1"/>
    <w:rsid w:val="00745C83"/>
    <w:rsid w:val="00746DD4"/>
    <w:rsid w:val="007471D3"/>
    <w:rsid w:val="00747B52"/>
    <w:rsid w:val="0075574C"/>
    <w:rsid w:val="007560BC"/>
    <w:rsid w:val="00757305"/>
    <w:rsid w:val="007615B2"/>
    <w:rsid w:val="00761E44"/>
    <w:rsid w:val="007622FD"/>
    <w:rsid w:val="007642FE"/>
    <w:rsid w:val="00764766"/>
    <w:rsid w:val="00766340"/>
    <w:rsid w:val="00766C79"/>
    <w:rsid w:val="00770563"/>
    <w:rsid w:val="0077212A"/>
    <w:rsid w:val="00772ACF"/>
    <w:rsid w:val="00772EB3"/>
    <w:rsid w:val="00773CDD"/>
    <w:rsid w:val="0077405D"/>
    <w:rsid w:val="0077494C"/>
    <w:rsid w:val="00775983"/>
    <w:rsid w:val="00775AA8"/>
    <w:rsid w:val="0077725E"/>
    <w:rsid w:val="007777B9"/>
    <w:rsid w:val="00777F4B"/>
    <w:rsid w:val="007802F1"/>
    <w:rsid w:val="007819A5"/>
    <w:rsid w:val="00781E25"/>
    <w:rsid w:val="00781E85"/>
    <w:rsid w:val="00783DD6"/>
    <w:rsid w:val="00784010"/>
    <w:rsid w:val="007843EF"/>
    <w:rsid w:val="007857D6"/>
    <w:rsid w:val="00786F9E"/>
    <w:rsid w:val="007915F1"/>
    <w:rsid w:val="007926F5"/>
    <w:rsid w:val="00793B5B"/>
    <w:rsid w:val="00793F44"/>
    <w:rsid w:val="0079559F"/>
    <w:rsid w:val="007958FA"/>
    <w:rsid w:val="00795D6D"/>
    <w:rsid w:val="00796EF5"/>
    <w:rsid w:val="00797948"/>
    <w:rsid w:val="007A07C0"/>
    <w:rsid w:val="007A086D"/>
    <w:rsid w:val="007A0E54"/>
    <w:rsid w:val="007A104D"/>
    <w:rsid w:val="007A13E4"/>
    <w:rsid w:val="007A1FC4"/>
    <w:rsid w:val="007A3383"/>
    <w:rsid w:val="007A4269"/>
    <w:rsid w:val="007A6473"/>
    <w:rsid w:val="007A6842"/>
    <w:rsid w:val="007A6D25"/>
    <w:rsid w:val="007B174A"/>
    <w:rsid w:val="007B1D8C"/>
    <w:rsid w:val="007B1E11"/>
    <w:rsid w:val="007B26AF"/>
    <w:rsid w:val="007B410F"/>
    <w:rsid w:val="007B440F"/>
    <w:rsid w:val="007B4731"/>
    <w:rsid w:val="007B69E4"/>
    <w:rsid w:val="007C0115"/>
    <w:rsid w:val="007C071E"/>
    <w:rsid w:val="007C2380"/>
    <w:rsid w:val="007C25EC"/>
    <w:rsid w:val="007C3052"/>
    <w:rsid w:val="007C356A"/>
    <w:rsid w:val="007C3B2E"/>
    <w:rsid w:val="007C4B8D"/>
    <w:rsid w:val="007C5256"/>
    <w:rsid w:val="007C5361"/>
    <w:rsid w:val="007C59C6"/>
    <w:rsid w:val="007C5DA0"/>
    <w:rsid w:val="007C736D"/>
    <w:rsid w:val="007C7E54"/>
    <w:rsid w:val="007D0150"/>
    <w:rsid w:val="007D14C6"/>
    <w:rsid w:val="007D4077"/>
    <w:rsid w:val="007D4339"/>
    <w:rsid w:val="007D4966"/>
    <w:rsid w:val="007D67B7"/>
    <w:rsid w:val="007D6C29"/>
    <w:rsid w:val="007D6E82"/>
    <w:rsid w:val="007D6E9E"/>
    <w:rsid w:val="007D74E1"/>
    <w:rsid w:val="007D77AF"/>
    <w:rsid w:val="007E060D"/>
    <w:rsid w:val="007E13EE"/>
    <w:rsid w:val="007E1C63"/>
    <w:rsid w:val="007E2232"/>
    <w:rsid w:val="007E2C6C"/>
    <w:rsid w:val="007E3CAF"/>
    <w:rsid w:val="007E4A01"/>
    <w:rsid w:val="007E5120"/>
    <w:rsid w:val="007E52DC"/>
    <w:rsid w:val="007E54DC"/>
    <w:rsid w:val="007E611B"/>
    <w:rsid w:val="007E65C3"/>
    <w:rsid w:val="007E7016"/>
    <w:rsid w:val="007E797B"/>
    <w:rsid w:val="007F091A"/>
    <w:rsid w:val="007F1091"/>
    <w:rsid w:val="007F257F"/>
    <w:rsid w:val="007F34E8"/>
    <w:rsid w:val="007F3676"/>
    <w:rsid w:val="007F4052"/>
    <w:rsid w:val="007F676A"/>
    <w:rsid w:val="008004D3"/>
    <w:rsid w:val="00800D34"/>
    <w:rsid w:val="00800F21"/>
    <w:rsid w:val="0080136E"/>
    <w:rsid w:val="00801638"/>
    <w:rsid w:val="00801F9C"/>
    <w:rsid w:val="00802070"/>
    <w:rsid w:val="00802519"/>
    <w:rsid w:val="00802791"/>
    <w:rsid w:val="00803301"/>
    <w:rsid w:val="008038E0"/>
    <w:rsid w:val="0080454A"/>
    <w:rsid w:val="008052FB"/>
    <w:rsid w:val="00805F32"/>
    <w:rsid w:val="00805F41"/>
    <w:rsid w:val="008060E6"/>
    <w:rsid w:val="00806394"/>
    <w:rsid w:val="00806D28"/>
    <w:rsid w:val="00810210"/>
    <w:rsid w:val="008105C5"/>
    <w:rsid w:val="00810737"/>
    <w:rsid w:val="00811370"/>
    <w:rsid w:val="00812DFB"/>
    <w:rsid w:val="00812FED"/>
    <w:rsid w:val="0081519C"/>
    <w:rsid w:val="008157B5"/>
    <w:rsid w:val="00815C4D"/>
    <w:rsid w:val="0081671B"/>
    <w:rsid w:val="0081723B"/>
    <w:rsid w:val="0081730B"/>
    <w:rsid w:val="00820107"/>
    <w:rsid w:val="008206C5"/>
    <w:rsid w:val="00821919"/>
    <w:rsid w:val="0082292E"/>
    <w:rsid w:val="00822D0E"/>
    <w:rsid w:val="00825B30"/>
    <w:rsid w:val="00825FCC"/>
    <w:rsid w:val="008262F0"/>
    <w:rsid w:val="008269ED"/>
    <w:rsid w:val="0082728F"/>
    <w:rsid w:val="00827748"/>
    <w:rsid w:val="00830010"/>
    <w:rsid w:val="00830121"/>
    <w:rsid w:val="008301A1"/>
    <w:rsid w:val="00830B9A"/>
    <w:rsid w:val="0083236B"/>
    <w:rsid w:val="0083258C"/>
    <w:rsid w:val="00832C8B"/>
    <w:rsid w:val="00832DA4"/>
    <w:rsid w:val="008333B0"/>
    <w:rsid w:val="00833742"/>
    <w:rsid w:val="00837FEC"/>
    <w:rsid w:val="00841473"/>
    <w:rsid w:val="00841BC4"/>
    <w:rsid w:val="00841CF0"/>
    <w:rsid w:val="0084243B"/>
    <w:rsid w:val="008424B7"/>
    <w:rsid w:val="00842879"/>
    <w:rsid w:val="00842DBF"/>
    <w:rsid w:val="00843502"/>
    <w:rsid w:val="00843E91"/>
    <w:rsid w:val="008440FD"/>
    <w:rsid w:val="008443D4"/>
    <w:rsid w:val="00844D02"/>
    <w:rsid w:val="0084544E"/>
    <w:rsid w:val="008455A3"/>
    <w:rsid w:val="00846B6D"/>
    <w:rsid w:val="008473EE"/>
    <w:rsid w:val="008476E3"/>
    <w:rsid w:val="008503F8"/>
    <w:rsid w:val="008523EA"/>
    <w:rsid w:val="008536F0"/>
    <w:rsid w:val="008537F9"/>
    <w:rsid w:val="00853BC9"/>
    <w:rsid w:val="00854DEB"/>
    <w:rsid w:val="00854E4B"/>
    <w:rsid w:val="00855679"/>
    <w:rsid w:val="00860003"/>
    <w:rsid w:val="008619B8"/>
    <w:rsid w:val="00861DA6"/>
    <w:rsid w:val="00862032"/>
    <w:rsid w:val="008628FE"/>
    <w:rsid w:val="008650B3"/>
    <w:rsid w:val="00866321"/>
    <w:rsid w:val="00867B1A"/>
    <w:rsid w:val="00867DF2"/>
    <w:rsid w:val="00867FBF"/>
    <w:rsid w:val="00871828"/>
    <w:rsid w:val="008722B8"/>
    <w:rsid w:val="0087231B"/>
    <w:rsid w:val="00872AC2"/>
    <w:rsid w:val="00872D23"/>
    <w:rsid w:val="00872DBE"/>
    <w:rsid w:val="0087349E"/>
    <w:rsid w:val="00875C7A"/>
    <w:rsid w:val="00875CB9"/>
    <w:rsid w:val="00876053"/>
    <w:rsid w:val="00876C2D"/>
    <w:rsid w:val="00882BEA"/>
    <w:rsid w:val="00883B9B"/>
    <w:rsid w:val="00884611"/>
    <w:rsid w:val="00885CB1"/>
    <w:rsid w:val="008860F7"/>
    <w:rsid w:val="00887EF5"/>
    <w:rsid w:val="008917C0"/>
    <w:rsid w:val="00892484"/>
    <w:rsid w:val="00893704"/>
    <w:rsid w:val="0089377D"/>
    <w:rsid w:val="0089502C"/>
    <w:rsid w:val="00895719"/>
    <w:rsid w:val="00896B14"/>
    <w:rsid w:val="008A1E84"/>
    <w:rsid w:val="008A23D6"/>
    <w:rsid w:val="008A3EB0"/>
    <w:rsid w:val="008A69A0"/>
    <w:rsid w:val="008A6C67"/>
    <w:rsid w:val="008A7ABC"/>
    <w:rsid w:val="008A7ECD"/>
    <w:rsid w:val="008B0A62"/>
    <w:rsid w:val="008B41A3"/>
    <w:rsid w:val="008B4DDC"/>
    <w:rsid w:val="008B5948"/>
    <w:rsid w:val="008B5DC3"/>
    <w:rsid w:val="008B7104"/>
    <w:rsid w:val="008B7175"/>
    <w:rsid w:val="008B7221"/>
    <w:rsid w:val="008B7BA2"/>
    <w:rsid w:val="008B7E9A"/>
    <w:rsid w:val="008C00DA"/>
    <w:rsid w:val="008C067F"/>
    <w:rsid w:val="008C0900"/>
    <w:rsid w:val="008C0AAD"/>
    <w:rsid w:val="008C0D5F"/>
    <w:rsid w:val="008C11DE"/>
    <w:rsid w:val="008C1D89"/>
    <w:rsid w:val="008C224A"/>
    <w:rsid w:val="008C2A07"/>
    <w:rsid w:val="008C3872"/>
    <w:rsid w:val="008C40EA"/>
    <w:rsid w:val="008C4AD9"/>
    <w:rsid w:val="008C4F14"/>
    <w:rsid w:val="008C621E"/>
    <w:rsid w:val="008C6558"/>
    <w:rsid w:val="008C7762"/>
    <w:rsid w:val="008C7EFD"/>
    <w:rsid w:val="008D0BBE"/>
    <w:rsid w:val="008D3208"/>
    <w:rsid w:val="008D38B7"/>
    <w:rsid w:val="008D3C74"/>
    <w:rsid w:val="008D402F"/>
    <w:rsid w:val="008D50B5"/>
    <w:rsid w:val="008D6BBD"/>
    <w:rsid w:val="008D7354"/>
    <w:rsid w:val="008D7365"/>
    <w:rsid w:val="008E11AD"/>
    <w:rsid w:val="008E1AC2"/>
    <w:rsid w:val="008E3211"/>
    <w:rsid w:val="008E3732"/>
    <w:rsid w:val="008E4205"/>
    <w:rsid w:val="008E54B2"/>
    <w:rsid w:val="008E54CB"/>
    <w:rsid w:val="008E574C"/>
    <w:rsid w:val="008E6557"/>
    <w:rsid w:val="008E6BE9"/>
    <w:rsid w:val="008E7C07"/>
    <w:rsid w:val="008F0A1E"/>
    <w:rsid w:val="008F0A81"/>
    <w:rsid w:val="008F0DC4"/>
    <w:rsid w:val="008F1228"/>
    <w:rsid w:val="008F1AB3"/>
    <w:rsid w:val="008F20FE"/>
    <w:rsid w:val="008F21A3"/>
    <w:rsid w:val="008F22E3"/>
    <w:rsid w:val="008F25DF"/>
    <w:rsid w:val="008F3F5D"/>
    <w:rsid w:val="008F6585"/>
    <w:rsid w:val="009006B1"/>
    <w:rsid w:val="00900B71"/>
    <w:rsid w:val="00901B6E"/>
    <w:rsid w:val="00904452"/>
    <w:rsid w:val="009052B7"/>
    <w:rsid w:val="00905E41"/>
    <w:rsid w:val="009061D9"/>
    <w:rsid w:val="00907943"/>
    <w:rsid w:val="009112AC"/>
    <w:rsid w:val="0091235E"/>
    <w:rsid w:val="00912F01"/>
    <w:rsid w:val="00912F8C"/>
    <w:rsid w:val="00914047"/>
    <w:rsid w:val="00914227"/>
    <w:rsid w:val="00914E6D"/>
    <w:rsid w:val="00915615"/>
    <w:rsid w:val="00915B95"/>
    <w:rsid w:val="009162B2"/>
    <w:rsid w:val="009201C2"/>
    <w:rsid w:val="00920903"/>
    <w:rsid w:val="00921568"/>
    <w:rsid w:val="0092156E"/>
    <w:rsid w:val="00921B3A"/>
    <w:rsid w:val="0092345E"/>
    <w:rsid w:val="00923D0A"/>
    <w:rsid w:val="00923DC8"/>
    <w:rsid w:val="00924E58"/>
    <w:rsid w:val="009257EB"/>
    <w:rsid w:val="00926A74"/>
    <w:rsid w:val="009272E1"/>
    <w:rsid w:val="00927692"/>
    <w:rsid w:val="0093012C"/>
    <w:rsid w:val="009301F1"/>
    <w:rsid w:val="00931061"/>
    <w:rsid w:val="0093156C"/>
    <w:rsid w:val="00931759"/>
    <w:rsid w:val="00932C1D"/>
    <w:rsid w:val="009333E1"/>
    <w:rsid w:val="00933C41"/>
    <w:rsid w:val="00934677"/>
    <w:rsid w:val="00935557"/>
    <w:rsid w:val="00935B52"/>
    <w:rsid w:val="009362EF"/>
    <w:rsid w:val="00937519"/>
    <w:rsid w:val="00940950"/>
    <w:rsid w:val="00940C53"/>
    <w:rsid w:val="00940D07"/>
    <w:rsid w:val="00940D92"/>
    <w:rsid w:val="00941DBF"/>
    <w:rsid w:val="00942841"/>
    <w:rsid w:val="00943321"/>
    <w:rsid w:val="00943385"/>
    <w:rsid w:val="009438A4"/>
    <w:rsid w:val="00944B1F"/>
    <w:rsid w:val="009453E6"/>
    <w:rsid w:val="00946085"/>
    <w:rsid w:val="00946130"/>
    <w:rsid w:val="009504CB"/>
    <w:rsid w:val="00950BFD"/>
    <w:rsid w:val="00951192"/>
    <w:rsid w:val="009519A6"/>
    <w:rsid w:val="00952AD0"/>
    <w:rsid w:val="009531DE"/>
    <w:rsid w:val="0095400A"/>
    <w:rsid w:val="00955657"/>
    <w:rsid w:val="00955A66"/>
    <w:rsid w:val="0095746B"/>
    <w:rsid w:val="00961088"/>
    <w:rsid w:val="00961895"/>
    <w:rsid w:val="00961907"/>
    <w:rsid w:val="00962346"/>
    <w:rsid w:val="0096289E"/>
    <w:rsid w:val="00962B4E"/>
    <w:rsid w:val="0096357A"/>
    <w:rsid w:val="009638A1"/>
    <w:rsid w:val="009659C9"/>
    <w:rsid w:val="009671FC"/>
    <w:rsid w:val="009673EF"/>
    <w:rsid w:val="009702BD"/>
    <w:rsid w:val="009702DC"/>
    <w:rsid w:val="00970330"/>
    <w:rsid w:val="00971695"/>
    <w:rsid w:val="00971BED"/>
    <w:rsid w:val="00972640"/>
    <w:rsid w:val="00972C0C"/>
    <w:rsid w:val="009739DF"/>
    <w:rsid w:val="00973FCB"/>
    <w:rsid w:val="0097420B"/>
    <w:rsid w:val="00976393"/>
    <w:rsid w:val="00976C0C"/>
    <w:rsid w:val="00976F92"/>
    <w:rsid w:val="0098111E"/>
    <w:rsid w:val="00982317"/>
    <w:rsid w:val="009824D0"/>
    <w:rsid w:val="00982522"/>
    <w:rsid w:val="00983825"/>
    <w:rsid w:val="00983850"/>
    <w:rsid w:val="00983961"/>
    <w:rsid w:val="00983E1C"/>
    <w:rsid w:val="0098404C"/>
    <w:rsid w:val="00984655"/>
    <w:rsid w:val="009853C0"/>
    <w:rsid w:val="009860B7"/>
    <w:rsid w:val="00986C80"/>
    <w:rsid w:val="00986E7D"/>
    <w:rsid w:val="00986F66"/>
    <w:rsid w:val="0098756D"/>
    <w:rsid w:val="00990555"/>
    <w:rsid w:val="009909D1"/>
    <w:rsid w:val="009911E3"/>
    <w:rsid w:val="00991558"/>
    <w:rsid w:val="00991EE2"/>
    <w:rsid w:val="0099276A"/>
    <w:rsid w:val="00992DFD"/>
    <w:rsid w:val="00993558"/>
    <w:rsid w:val="009943FD"/>
    <w:rsid w:val="009946B9"/>
    <w:rsid w:val="00994F3B"/>
    <w:rsid w:val="009953B4"/>
    <w:rsid w:val="009955A3"/>
    <w:rsid w:val="00995712"/>
    <w:rsid w:val="00995EFB"/>
    <w:rsid w:val="00996A45"/>
    <w:rsid w:val="009A01FC"/>
    <w:rsid w:val="009A0A17"/>
    <w:rsid w:val="009A15F4"/>
    <w:rsid w:val="009A17F1"/>
    <w:rsid w:val="009A1E74"/>
    <w:rsid w:val="009A23A8"/>
    <w:rsid w:val="009A2493"/>
    <w:rsid w:val="009A2B22"/>
    <w:rsid w:val="009A36DD"/>
    <w:rsid w:val="009A438D"/>
    <w:rsid w:val="009A61D0"/>
    <w:rsid w:val="009A65BA"/>
    <w:rsid w:val="009A6A29"/>
    <w:rsid w:val="009A6E13"/>
    <w:rsid w:val="009A7505"/>
    <w:rsid w:val="009B02CC"/>
    <w:rsid w:val="009B15EF"/>
    <w:rsid w:val="009B239B"/>
    <w:rsid w:val="009B5ECB"/>
    <w:rsid w:val="009B63E8"/>
    <w:rsid w:val="009B68F5"/>
    <w:rsid w:val="009B7442"/>
    <w:rsid w:val="009B77BD"/>
    <w:rsid w:val="009B7AF9"/>
    <w:rsid w:val="009B7F15"/>
    <w:rsid w:val="009C0658"/>
    <w:rsid w:val="009C0C8D"/>
    <w:rsid w:val="009C1914"/>
    <w:rsid w:val="009C1D66"/>
    <w:rsid w:val="009C2DD3"/>
    <w:rsid w:val="009C30A2"/>
    <w:rsid w:val="009C5967"/>
    <w:rsid w:val="009C5D37"/>
    <w:rsid w:val="009C5DFD"/>
    <w:rsid w:val="009C657C"/>
    <w:rsid w:val="009C6CE7"/>
    <w:rsid w:val="009C7A4F"/>
    <w:rsid w:val="009C7FF9"/>
    <w:rsid w:val="009D09DA"/>
    <w:rsid w:val="009D0C83"/>
    <w:rsid w:val="009D12CE"/>
    <w:rsid w:val="009D2590"/>
    <w:rsid w:val="009D31D7"/>
    <w:rsid w:val="009D40F3"/>
    <w:rsid w:val="009D4985"/>
    <w:rsid w:val="009D4B1C"/>
    <w:rsid w:val="009D5C69"/>
    <w:rsid w:val="009D64F8"/>
    <w:rsid w:val="009D65C1"/>
    <w:rsid w:val="009D6DE3"/>
    <w:rsid w:val="009D6F18"/>
    <w:rsid w:val="009E10F6"/>
    <w:rsid w:val="009E152A"/>
    <w:rsid w:val="009E18C7"/>
    <w:rsid w:val="009E2A9A"/>
    <w:rsid w:val="009E2C64"/>
    <w:rsid w:val="009E3025"/>
    <w:rsid w:val="009E3D5B"/>
    <w:rsid w:val="009E3ED7"/>
    <w:rsid w:val="009E5071"/>
    <w:rsid w:val="009E5775"/>
    <w:rsid w:val="009E60BE"/>
    <w:rsid w:val="009E6B80"/>
    <w:rsid w:val="009F021F"/>
    <w:rsid w:val="009F032E"/>
    <w:rsid w:val="009F081A"/>
    <w:rsid w:val="009F342B"/>
    <w:rsid w:val="009F42C3"/>
    <w:rsid w:val="009F4D26"/>
    <w:rsid w:val="009F61A1"/>
    <w:rsid w:val="009F64CB"/>
    <w:rsid w:val="009F7A69"/>
    <w:rsid w:val="00A00DD6"/>
    <w:rsid w:val="00A0126F"/>
    <w:rsid w:val="00A02B64"/>
    <w:rsid w:val="00A039D9"/>
    <w:rsid w:val="00A043C7"/>
    <w:rsid w:val="00A0699F"/>
    <w:rsid w:val="00A10DB9"/>
    <w:rsid w:val="00A11182"/>
    <w:rsid w:val="00A11247"/>
    <w:rsid w:val="00A12A21"/>
    <w:rsid w:val="00A12D4C"/>
    <w:rsid w:val="00A13858"/>
    <w:rsid w:val="00A13D12"/>
    <w:rsid w:val="00A145C8"/>
    <w:rsid w:val="00A15015"/>
    <w:rsid w:val="00A15789"/>
    <w:rsid w:val="00A158F2"/>
    <w:rsid w:val="00A162CF"/>
    <w:rsid w:val="00A1702D"/>
    <w:rsid w:val="00A206CB"/>
    <w:rsid w:val="00A20CC2"/>
    <w:rsid w:val="00A21C4E"/>
    <w:rsid w:val="00A22422"/>
    <w:rsid w:val="00A22BED"/>
    <w:rsid w:val="00A230EB"/>
    <w:rsid w:val="00A25B42"/>
    <w:rsid w:val="00A264C0"/>
    <w:rsid w:val="00A26AAE"/>
    <w:rsid w:val="00A27E29"/>
    <w:rsid w:val="00A309C7"/>
    <w:rsid w:val="00A30E37"/>
    <w:rsid w:val="00A31700"/>
    <w:rsid w:val="00A3171A"/>
    <w:rsid w:val="00A31DC7"/>
    <w:rsid w:val="00A340B0"/>
    <w:rsid w:val="00A35A97"/>
    <w:rsid w:val="00A35D9B"/>
    <w:rsid w:val="00A3693C"/>
    <w:rsid w:val="00A36B5D"/>
    <w:rsid w:val="00A40601"/>
    <w:rsid w:val="00A408D6"/>
    <w:rsid w:val="00A4167D"/>
    <w:rsid w:val="00A4225B"/>
    <w:rsid w:val="00A42E66"/>
    <w:rsid w:val="00A45490"/>
    <w:rsid w:val="00A465FD"/>
    <w:rsid w:val="00A467FE"/>
    <w:rsid w:val="00A4768E"/>
    <w:rsid w:val="00A50024"/>
    <w:rsid w:val="00A526B3"/>
    <w:rsid w:val="00A52930"/>
    <w:rsid w:val="00A5365D"/>
    <w:rsid w:val="00A542A7"/>
    <w:rsid w:val="00A54371"/>
    <w:rsid w:val="00A5528D"/>
    <w:rsid w:val="00A56FC8"/>
    <w:rsid w:val="00A579C6"/>
    <w:rsid w:val="00A60502"/>
    <w:rsid w:val="00A60B25"/>
    <w:rsid w:val="00A60D6C"/>
    <w:rsid w:val="00A610CF"/>
    <w:rsid w:val="00A61AC2"/>
    <w:rsid w:val="00A6310A"/>
    <w:rsid w:val="00A644AE"/>
    <w:rsid w:val="00A65FD9"/>
    <w:rsid w:val="00A65FEC"/>
    <w:rsid w:val="00A667D6"/>
    <w:rsid w:val="00A6684C"/>
    <w:rsid w:val="00A66868"/>
    <w:rsid w:val="00A6724F"/>
    <w:rsid w:val="00A679DE"/>
    <w:rsid w:val="00A67D5C"/>
    <w:rsid w:val="00A70B4E"/>
    <w:rsid w:val="00A71383"/>
    <w:rsid w:val="00A716D0"/>
    <w:rsid w:val="00A71B7C"/>
    <w:rsid w:val="00A7259B"/>
    <w:rsid w:val="00A737C2"/>
    <w:rsid w:val="00A742AE"/>
    <w:rsid w:val="00A7460F"/>
    <w:rsid w:val="00A7467C"/>
    <w:rsid w:val="00A75CD6"/>
    <w:rsid w:val="00A75DE1"/>
    <w:rsid w:val="00A76ECE"/>
    <w:rsid w:val="00A775F3"/>
    <w:rsid w:val="00A8023B"/>
    <w:rsid w:val="00A816CA"/>
    <w:rsid w:val="00A81BE0"/>
    <w:rsid w:val="00A81C92"/>
    <w:rsid w:val="00A82A0C"/>
    <w:rsid w:val="00A83281"/>
    <w:rsid w:val="00A8398D"/>
    <w:rsid w:val="00A86732"/>
    <w:rsid w:val="00A91BAB"/>
    <w:rsid w:val="00A91D0A"/>
    <w:rsid w:val="00A93CFA"/>
    <w:rsid w:val="00A95048"/>
    <w:rsid w:val="00A96838"/>
    <w:rsid w:val="00A9697C"/>
    <w:rsid w:val="00A969EC"/>
    <w:rsid w:val="00A9748F"/>
    <w:rsid w:val="00AA1754"/>
    <w:rsid w:val="00AA1E35"/>
    <w:rsid w:val="00AA2D24"/>
    <w:rsid w:val="00AA32CA"/>
    <w:rsid w:val="00AA3EBF"/>
    <w:rsid w:val="00AA48D6"/>
    <w:rsid w:val="00AA508F"/>
    <w:rsid w:val="00AA50C2"/>
    <w:rsid w:val="00AA7EE1"/>
    <w:rsid w:val="00AB029D"/>
    <w:rsid w:val="00AB0CEA"/>
    <w:rsid w:val="00AB0D4F"/>
    <w:rsid w:val="00AB2100"/>
    <w:rsid w:val="00AB346D"/>
    <w:rsid w:val="00AB3D32"/>
    <w:rsid w:val="00AB4A1A"/>
    <w:rsid w:val="00AB5947"/>
    <w:rsid w:val="00AB60BF"/>
    <w:rsid w:val="00AB6546"/>
    <w:rsid w:val="00AB76FF"/>
    <w:rsid w:val="00AB7DD8"/>
    <w:rsid w:val="00AC0BED"/>
    <w:rsid w:val="00AC0ED4"/>
    <w:rsid w:val="00AC1762"/>
    <w:rsid w:val="00AC21A4"/>
    <w:rsid w:val="00AC24DA"/>
    <w:rsid w:val="00AC2AEF"/>
    <w:rsid w:val="00AC4658"/>
    <w:rsid w:val="00AC48B4"/>
    <w:rsid w:val="00AC781A"/>
    <w:rsid w:val="00AC7A9E"/>
    <w:rsid w:val="00AD0066"/>
    <w:rsid w:val="00AD0938"/>
    <w:rsid w:val="00AD0B6F"/>
    <w:rsid w:val="00AD274D"/>
    <w:rsid w:val="00AD4331"/>
    <w:rsid w:val="00AD692A"/>
    <w:rsid w:val="00AD79F1"/>
    <w:rsid w:val="00AE29BA"/>
    <w:rsid w:val="00AE2D98"/>
    <w:rsid w:val="00AE5462"/>
    <w:rsid w:val="00AE5497"/>
    <w:rsid w:val="00AE5A28"/>
    <w:rsid w:val="00AE7C32"/>
    <w:rsid w:val="00AF0026"/>
    <w:rsid w:val="00AF0230"/>
    <w:rsid w:val="00AF046E"/>
    <w:rsid w:val="00AF0B81"/>
    <w:rsid w:val="00AF17F3"/>
    <w:rsid w:val="00AF25BD"/>
    <w:rsid w:val="00AF3342"/>
    <w:rsid w:val="00AF3B50"/>
    <w:rsid w:val="00AF4082"/>
    <w:rsid w:val="00AF4F94"/>
    <w:rsid w:val="00AF50E8"/>
    <w:rsid w:val="00AF6AB3"/>
    <w:rsid w:val="00AF7119"/>
    <w:rsid w:val="00AF7608"/>
    <w:rsid w:val="00B000C8"/>
    <w:rsid w:val="00B004C3"/>
    <w:rsid w:val="00B02CF9"/>
    <w:rsid w:val="00B0332B"/>
    <w:rsid w:val="00B0367B"/>
    <w:rsid w:val="00B0476D"/>
    <w:rsid w:val="00B056FD"/>
    <w:rsid w:val="00B06C93"/>
    <w:rsid w:val="00B07A67"/>
    <w:rsid w:val="00B11028"/>
    <w:rsid w:val="00B12AB7"/>
    <w:rsid w:val="00B136D5"/>
    <w:rsid w:val="00B13C05"/>
    <w:rsid w:val="00B13EA3"/>
    <w:rsid w:val="00B14D14"/>
    <w:rsid w:val="00B15AAE"/>
    <w:rsid w:val="00B17513"/>
    <w:rsid w:val="00B20FC0"/>
    <w:rsid w:val="00B21D0E"/>
    <w:rsid w:val="00B22B67"/>
    <w:rsid w:val="00B22EAE"/>
    <w:rsid w:val="00B23B45"/>
    <w:rsid w:val="00B23EB1"/>
    <w:rsid w:val="00B244F4"/>
    <w:rsid w:val="00B24647"/>
    <w:rsid w:val="00B27071"/>
    <w:rsid w:val="00B278AE"/>
    <w:rsid w:val="00B27B70"/>
    <w:rsid w:val="00B30744"/>
    <w:rsid w:val="00B31174"/>
    <w:rsid w:val="00B31C39"/>
    <w:rsid w:val="00B329CD"/>
    <w:rsid w:val="00B32FBD"/>
    <w:rsid w:val="00B33152"/>
    <w:rsid w:val="00B3328C"/>
    <w:rsid w:val="00B3336E"/>
    <w:rsid w:val="00B336DF"/>
    <w:rsid w:val="00B33B86"/>
    <w:rsid w:val="00B33EE2"/>
    <w:rsid w:val="00B356EC"/>
    <w:rsid w:val="00B37E5D"/>
    <w:rsid w:val="00B403B3"/>
    <w:rsid w:val="00B40E3C"/>
    <w:rsid w:val="00B4187C"/>
    <w:rsid w:val="00B41A94"/>
    <w:rsid w:val="00B41D70"/>
    <w:rsid w:val="00B43C4C"/>
    <w:rsid w:val="00B47311"/>
    <w:rsid w:val="00B47780"/>
    <w:rsid w:val="00B47F16"/>
    <w:rsid w:val="00B51116"/>
    <w:rsid w:val="00B51EF8"/>
    <w:rsid w:val="00B520FA"/>
    <w:rsid w:val="00B52F1B"/>
    <w:rsid w:val="00B53E40"/>
    <w:rsid w:val="00B542C1"/>
    <w:rsid w:val="00B545DB"/>
    <w:rsid w:val="00B548C7"/>
    <w:rsid w:val="00B54DDA"/>
    <w:rsid w:val="00B5541E"/>
    <w:rsid w:val="00B56B1E"/>
    <w:rsid w:val="00B6028D"/>
    <w:rsid w:val="00B60F42"/>
    <w:rsid w:val="00B6111E"/>
    <w:rsid w:val="00B615DF"/>
    <w:rsid w:val="00B63429"/>
    <w:rsid w:val="00B63EFF"/>
    <w:rsid w:val="00B641F2"/>
    <w:rsid w:val="00B65E51"/>
    <w:rsid w:val="00B65FB9"/>
    <w:rsid w:val="00B66B36"/>
    <w:rsid w:val="00B70201"/>
    <w:rsid w:val="00B717FE"/>
    <w:rsid w:val="00B72546"/>
    <w:rsid w:val="00B727EE"/>
    <w:rsid w:val="00B7314E"/>
    <w:rsid w:val="00B7329A"/>
    <w:rsid w:val="00B74FBC"/>
    <w:rsid w:val="00B75E2A"/>
    <w:rsid w:val="00B766A2"/>
    <w:rsid w:val="00B77764"/>
    <w:rsid w:val="00B77948"/>
    <w:rsid w:val="00B80CC9"/>
    <w:rsid w:val="00B82BF2"/>
    <w:rsid w:val="00B83637"/>
    <w:rsid w:val="00B840F8"/>
    <w:rsid w:val="00B84B17"/>
    <w:rsid w:val="00B85CA7"/>
    <w:rsid w:val="00B8651C"/>
    <w:rsid w:val="00B86953"/>
    <w:rsid w:val="00B8714E"/>
    <w:rsid w:val="00B87543"/>
    <w:rsid w:val="00B90873"/>
    <w:rsid w:val="00B91847"/>
    <w:rsid w:val="00B92981"/>
    <w:rsid w:val="00B92EFD"/>
    <w:rsid w:val="00B936E6"/>
    <w:rsid w:val="00B937E8"/>
    <w:rsid w:val="00B93A52"/>
    <w:rsid w:val="00B976E9"/>
    <w:rsid w:val="00BA05FE"/>
    <w:rsid w:val="00BA0790"/>
    <w:rsid w:val="00BA1C99"/>
    <w:rsid w:val="00BA34CF"/>
    <w:rsid w:val="00BA4963"/>
    <w:rsid w:val="00BA4BD0"/>
    <w:rsid w:val="00BA58B3"/>
    <w:rsid w:val="00BA70F6"/>
    <w:rsid w:val="00BA742F"/>
    <w:rsid w:val="00BB0389"/>
    <w:rsid w:val="00BB1D86"/>
    <w:rsid w:val="00BB25B6"/>
    <w:rsid w:val="00BB3A60"/>
    <w:rsid w:val="00BB3AD9"/>
    <w:rsid w:val="00BB4D78"/>
    <w:rsid w:val="00BB5528"/>
    <w:rsid w:val="00BB554F"/>
    <w:rsid w:val="00BB58CE"/>
    <w:rsid w:val="00BB6D1F"/>
    <w:rsid w:val="00BB6ED0"/>
    <w:rsid w:val="00BB7FA9"/>
    <w:rsid w:val="00BC04A2"/>
    <w:rsid w:val="00BC04E6"/>
    <w:rsid w:val="00BC0735"/>
    <w:rsid w:val="00BC10CD"/>
    <w:rsid w:val="00BC13F3"/>
    <w:rsid w:val="00BC186B"/>
    <w:rsid w:val="00BC34E8"/>
    <w:rsid w:val="00BC42AB"/>
    <w:rsid w:val="00BC5887"/>
    <w:rsid w:val="00BC6383"/>
    <w:rsid w:val="00BC67F6"/>
    <w:rsid w:val="00BD02D3"/>
    <w:rsid w:val="00BD07B8"/>
    <w:rsid w:val="00BD1DDA"/>
    <w:rsid w:val="00BD268F"/>
    <w:rsid w:val="00BD4D89"/>
    <w:rsid w:val="00BD5AA3"/>
    <w:rsid w:val="00BD7103"/>
    <w:rsid w:val="00BD7A76"/>
    <w:rsid w:val="00BE014A"/>
    <w:rsid w:val="00BE04F5"/>
    <w:rsid w:val="00BE12BE"/>
    <w:rsid w:val="00BE1649"/>
    <w:rsid w:val="00BE293E"/>
    <w:rsid w:val="00BE2AB1"/>
    <w:rsid w:val="00BE2BBB"/>
    <w:rsid w:val="00BE2DE0"/>
    <w:rsid w:val="00BE465F"/>
    <w:rsid w:val="00BE5410"/>
    <w:rsid w:val="00BE639C"/>
    <w:rsid w:val="00BE646B"/>
    <w:rsid w:val="00BE6DA9"/>
    <w:rsid w:val="00BE7520"/>
    <w:rsid w:val="00BE7D06"/>
    <w:rsid w:val="00BF02F8"/>
    <w:rsid w:val="00BF0B8D"/>
    <w:rsid w:val="00BF1650"/>
    <w:rsid w:val="00BF2542"/>
    <w:rsid w:val="00BF2A1F"/>
    <w:rsid w:val="00BF2FD9"/>
    <w:rsid w:val="00BF350D"/>
    <w:rsid w:val="00BF4F0F"/>
    <w:rsid w:val="00BF4FB5"/>
    <w:rsid w:val="00BF5DC0"/>
    <w:rsid w:val="00C02674"/>
    <w:rsid w:val="00C03C22"/>
    <w:rsid w:val="00C05C6D"/>
    <w:rsid w:val="00C069B9"/>
    <w:rsid w:val="00C069F6"/>
    <w:rsid w:val="00C06BD5"/>
    <w:rsid w:val="00C07657"/>
    <w:rsid w:val="00C10124"/>
    <w:rsid w:val="00C105F2"/>
    <w:rsid w:val="00C11856"/>
    <w:rsid w:val="00C1243C"/>
    <w:rsid w:val="00C128E7"/>
    <w:rsid w:val="00C12C15"/>
    <w:rsid w:val="00C1330B"/>
    <w:rsid w:val="00C14309"/>
    <w:rsid w:val="00C14CA7"/>
    <w:rsid w:val="00C14D6E"/>
    <w:rsid w:val="00C15066"/>
    <w:rsid w:val="00C160D7"/>
    <w:rsid w:val="00C1615E"/>
    <w:rsid w:val="00C16861"/>
    <w:rsid w:val="00C16A32"/>
    <w:rsid w:val="00C17930"/>
    <w:rsid w:val="00C17AF2"/>
    <w:rsid w:val="00C226A7"/>
    <w:rsid w:val="00C23D58"/>
    <w:rsid w:val="00C24782"/>
    <w:rsid w:val="00C24A35"/>
    <w:rsid w:val="00C258C5"/>
    <w:rsid w:val="00C25D00"/>
    <w:rsid w:val="00C260FE"/>
    <w:rsid w:val="00C27316"/>
    <w:rsid w:val="00C3037A"/>
    <w:rsid w:val="00C3122B"/>
    <w:rsid w:val="00C32391"/>
    <w:rsid w:val="00C3251C"/>
    <w:rsid w:val="00C326C5"/>
    <w:rsid w:val="00C32C72"/>
    <w:rsid w:val="00C330CC"/>
    <w:rsid w:val="00C33482"/>
    <w:rsid w:val="00C34E8C"/>
    <w:rsid w:val="00C34E9E"/>
    <w:rsid w:val="00C35340"/>
    <w:rsid w:val="00C355B0"/>
    <w:rsid w:val="00C35B5D"/>
    <w:rsid w:val="00C365F5"/>
    <w:rsid w:val="00C366F8"/>
    <w:rsid w:val="00C36F5B"/>
    <w:rsid w:val="00C37EE5"/>
    <w:rsid w:val="00C40A7B"/>
    <w:rsid w:val="00C418D8"/>
    <w:rsid w:val="00C4336C"/>
    <w:rsid w:val="00C433A3"/>
    <w:rsid w:val="00C436E0"/>
    <w:rsid w:val="00C4532D"/>
    <w:rsid w:val="00C45CB7"/>
    <w:rsid w:val="00C4611F"/>
    <w:rsid w:val="00C46897"/>
    <w:rsid w:val="00C46B6C"/>
    <w:rsid w:val="00C51AD9"/>
    <w:rsid w:val="00C53740"/>
    <w:rsid w:val="00C53AED"/>
    <w:rsid w:val="00C53B14"/>
    <w:rsid w:val="00C54C17"/>
    <w:rsid w:val="00C55FFC"/>
    <w:rsid w:val="00C56A87"/>
    <w:rsid w:val="00C57032"/>
    <w:rsid w:val="00C570AA"/>
    <w:rsid w:val="00C57396"/>
    <w:rsid w:val="00C57F21"/>
    <w:rsid w:val="00C604CB"/>
    <w:rsid w:val="00C624A8"/>
    <w:rsid w:val="00C62698"/>
    <w:rsid w:val="00C62E2A"/>
    <w:rsid w:val="00C63DE9"/>
    <w:rsid w:val="00C643C3"/>
    <w:rsid w:val="00C646A2"/>
    <w:rsid w:val="00C65C23"/>
    <w:rsid w:val="00C664BB"/>
    <w:rsid w:val="00C66C8A"/>
    <w:rsid w:val="00C676DB"/>
    <w:rsid w:val="00C7029B"/>
    <w:rsid w:val="00C70406"/>
    <w:rsid w:val="00C7229A"/>
    <w:rsid w:val="00C738E0"/>
    <w:rsid w:val="00C73CE7"/>
    <w:rsid w:val="00C74391"/>
    <w:rsid w:val="00C74451"/>
    <w:rsid w:val="00C762CF"/>
    <w:rsid w:val="00C77940"/>
    <w:rsid w:val="00C80610"/>
    <w:rsid w:val="00C81263"/>
    <w:rsid w:val="00C81BDA"/>
    <w:rsid w:val="00C82321"/>
    <w:rsid w:val="00C837F2"/>
    <w:rsid w:val="00C8396D"/>
    <w:rsid w:val="00C83F72"/>
    <w:rsid w:val="00C846FA"/>
    <w:rsid w:val="00C84F9B"/>
    <w:rsid w:val="00C85448"/>
    <w:rsid w:val="00C85978"/>
    <w:rsid w:val="00C90A56"/>
    <w:rsid w:val="00C90AF7"/>
    <w:rsid w:val="00C911D2"/>
    <w:rsid w:val="00C9153C"/>
    <w:rsid w:val="00C91A26"/>
    <w:rsid w:val="00C925D5"/>
    <w:rsid w:val="00C93780"/>
    <w:rsid w:val="00C93AB9"/>
    <w:rsid w:val="00C94D7C"/>
    <w:rsid w:val="00C9632B"/>
    <w:rsid w:val="00C965BC"/>
    <w:rsid w:val="00C96AA2"/>
    <w:rsid w:val="00C97691"/>
    <w:rsid w:val="00CA01AA"/>
    <w:rsid w:val="00CA0E6C"/>
    <w:rsid w:val="00CA1338"/>
    <w:rsid w:val="00CA3354"/>
    <w:rsid w:val="00CA3A2F"/>
    <w:rsid w:val="00CA3D90"/>
    <w:rsid w:val="00CA4BFF"/>
    <w:rsid w:val="00CA4EFA"/>
    <w:rsid w:val="00CA664A"/>
    <w:rsid w:val="00CA6968"/>
    <w:rsid w:val="00CA714D"/>
    <w:rsid w:val="00CA740C"/>
    <w:rsid w:val="00CA742F"/>
    <w:rsid w:val="00CA782A"/>
    <w:rsid w:val="00CB032D"/>
    <w:rsid w:val="00CB1929"/>
    <w:rsid w:val="00CB3C64"/>
    <w:rsid w:val="00CB41DC"/>
    <w:rsid w:val="00CB6D40"/>
    <w:rsid w:val="00CB6E3E"/>
    <w:rsid w:val="00CB78D3"/>
    <w:rsid w:val="00CB7EE4"/>
    <w:rsid w:val="00CC05BF"/>
    <w:rsid w:val="00CC05CB"/>
    <w:rsid w:val="00CC0CBA"/>
    <w:rsid w:val="00CC0CD9"/>
    <w:rsid w:val="00CC0D23"/>
    <w:rsid w:val="00CC1238"/>
    <w:rsid w:val="00CC17D5"/>
    <w:rsid w:val="00CC26C6"/>
    <w:rsid w:val="00CC3CA5"/>
    <w:rsid w:val="00CC3F76"/>
    <w:rsid w:val="00CC442F"/>
    <w:rsid w:val="00CC4BA6"/>
    <w:rsid w:val="00CC59A6"/>
    <w:rsid w:val="00CC6803"/>
    <w:rsid w:val="00CC6E5C"/>
    <w:rsid w:val="00CC7AB5"/>
    <w:rsid w:val="00CC7C18"/>
    <w:rsid w:val="00CD1AA5"/>
    <w:rsid w:val="00CD35E4"/>
    <w:rsid w:val="00CD4174"/>
    <w:rsid w:val="00CD7CEC"/>
    <w:rsid w:val="00CE1625"/>
    <w:rsid w:val="00CE20CC"/>
    <w:rsid w:val="00CE27BE"/>
    <w:rsid w:val="00CE371C"/>
    <w:rsid w:val="00CE3E67"/>
    <w:rsid w:val="00CE4055"/>
    <w:rsid w:val="00CE4A56"/>
    <w:rsid w:val="00CE5AFD"/>
    <w:rsid w:val="00CE5BB5"/>
    <w:rsid w:val="00CE6C43"/>
    <w:rsid w:val="00CE732D"/>
    <w:rsid w:val="00CE7B93"/>
    <w:rsid w:val="00CF1E98"/>
    <w:rsid w:val="00CF227F"/>
    <w:rsid w:val="00CF32ED"/>
    <w:rsid w:val="00CF42CB"/>
    <w:rsid w:val="00CF51FC"/>
    <w:rsid w:val="00CF7424"/>
    <w:rsid w:val="00CF7B69"/>
    <w:rsid w:val="00D0082B"/>
    <w:rsid w:val="00D02A37"/>
    <w:rsid w:val="00D02FC5"/>
    <w:rsid w:val="00D03745"/>
    <w:rsid w:val="00D03A38"/>
    <w:rsid w:val="00D05FBB"/>
    <w:rsid w:val="00D07109"/>
    <w:rsid w:val="00D071BC"/>
    <w:rsid w:val="00D0743E"/>
    <w:rsid w:val="00D0764D"/>
    <w:rsid w:val="00D10513"/>
    <w:rsid w:val="00D106CB"/>
    <w:rsid w:val="00D10854"/>
    <w:rsid w:val="00D10943"/>
    <w:rsid w:val="00D115DA"/>
    <w:rsid w:val="00D11756"/>
    <w:rsid w:val="00D11E20"/>
    <w:rsid w:val="00D127F2"/>
    <w:rsid w:val="00D12A39"/>
    <w:rsid w:val="00D130E9"/>
    <w:rsid w:val="00D13ACC"/>
    <w:rsid w:val="00D148EB"/>
    <w:rsid w:val="00D1539F"/>
    <w:rsid w:val="00D159B6"/>
    <w:rsid w:val="00D16943"/>
    <w:rsid w:val="00D16A43"/>
    <w:rsid w:val="00D2015D"/>
    <w:rsid w:val="00D20AFD"/>
    <w:rsid w:val="00D20DB0"/>
    <w:rsid w:val="00D2226F"/>
    <w:rsid w:val="00D22BF9"/>
    <w:rsid w:val="00D2351E"/>
    <w:rsid w:val="00D23C4B"/>
    <w:rsid w:val="00D24B5A"/>
    <w:rsid w:val="00D25741"/>
    <w:rsid w:val="00D25B6E"/>
    <w:rsid w:val="00D2626A"/>
    <w:rsid w:val="00D27843"/>
    <w:rsid w:val="00D279D1"/>
    <w:rsid w:val="00D3031B"/>
    <w:rsid w:val="00D30F96"/>
    <w:rsid w:val="00D327BE"/>
    <w:rsid w:val="00D33D51"/>
    <w:rsid w:val="00D34359"/>
    <w:rsid w:val="00D34D26"/>
    <w:rsid w:val="00D34F81"/>
    <w:rsid w:val="00D35053"/>
    <w:rsid w:val="00D36C2C"/>
    <w:rsid w:val="00D36D21"/>
    <w:rsid w:val="00D4050A"/>
    <w:rsid w:val="00D41C36"/>
    <w:rsid w:val="00D42AB0"/>
    <w:rsid w:val="00D42DED"/>
    <w:rsid w:val="00D4386A"/>
    <w:rsid w:val="00D442B8"/>
    <w:rsid w:val="00D44F40"/>
    <w:rsid w:val="00D4509B"/>
    <w:rsid w:val="00D4521F"/>
    <w:rsid w:val="00D45D40"/>
    <w:rsid w:val="00D46AC1"/>
    <w:rsid w:val="00D46DBD"/>
    <w:rsid w:val="00D503A5"/>
    <w:rsid w:val="00D504A9"/>
    <w:rsid w:val="00D508EA"/>
    <w:rsid w:val="00D51ED6"/>
    <w:rsid w:val="00D5288E"/>
    <w:rsid w:val="00D52D96"/>
    <w:rsid w:val="00D54937"/>
    <w:rsid w:val="00D54998"/>
    <w:rsid w:val="00D54E46"/>
    <w:rsid w:val="00D54E81"/>
    <w:rsid w:val="00D5718B"/>
    <w:rsid w:val="00D57791"/>
    <w:rsid w:val="00D623D5"/>
    <w:rsid w:val="00D627A8"/>
    <w:rsid w:val="00D62C7F"/>
    <w:rsid w:val="00D62FEE"/>
    <w:rsid w:val="00D64C4D"/>
    <w:rsid w:val="00D6566D"/>
    <w:rsid w:val="00D6589D"/>
    <w:rsid w:val="00D65D47"/>
    <w:rsid w:val="00D67F75"/>
    <w:rsid w:val="00D70F06"/>
    <w:rsid w:val="00D71B97"/>
    <w:rsid w:val="00D721D6"/>
    <w:rsid w:val="00D728DC"/>
    <w:rsid w:val="00D735F3"/>
    <w:rsid w:val="00D73CC5"/>
    <w:rsid w:val="00D73EE3"/>
    <w:rsid w:val="00D73F4F"/>
    <w:rsid w:val="00D75DFA"/>
    <w:rsid w:val="00D76041"/>
    <w:rsid w:val="00D764B9"/>
    <w:rsid w:val="00D76BC9"/>
    <w:rsid w:val="00D76D57"/>
    <w:rsid w:val="00D80D3F"/>
    <w:rsid w:val="00D81240"/>
    <w:rsid w:val="00D83A9F"/>
    <w:rsid w:val="00D85C2F"/>
    <w:rsid w:val="00D90029"/>
    <w:rsid w:val="00D91847"/>
    <w:rsid w:val="00D922CE"/>
    <w:rsid w:val="00D92581"/>
    <w:rsid w:val="00D92983"/>
    <w:rsid w:val="00D92D8B"/>
    <w:rsid w:val="00D93542"/>
    <w:rsid w:val="00D935C6"/>
    <w:rsid w:val="00D93C29"/>
    <w:rsid w:val="00D93CB8"/>
    <w:rsid w:val="00D94036"/>
    <w:rsid w:val="00D95AD2"/>
    <w:rsid w:val="00D96D3E"/>
    <w:rsid w:val="00D96F80"/>
    <w:rsid w:val="00D97923"/>
    <w:rsid w:val="00DA04D9"/>
    <w:rsid w:val="00DA051F"/>
    <w:rsid w:val="00DA062B"/>
    <w:rsid w:val="00DA0A0A"/>
    <w:rsid w:val="00DA0B16"/>
    <w:rsid w:val="00DA1C96"/>
    <w:rsid w:val="00DA21F0"/>
    <w:rsid w:val="00DA27F3"/>
    <w:rsid w:val="00DA3871"/>
    <w:rsid w:val="00DA390C"/>
    <w:rsid w:val="00DA46B9"/>
    <w:rsid w:val="00DA507D"/>
    <w:rsid w:val="00DA56CE"/>
    <w:rsid w:val="00DA5BE1"/>
    <w:rsid w:val="00DA6936"/>
    <w:rsid w:val="00DA6A6B"/>
    <w:rsid w:val="00DA745B"/>
    <w:rsid w:val="00DA7F14"/>
    <w:rsid w:val="00DB06EA"/>
    <w:rsid w:val="00DB18F0"/>
    <w:rsid w:val="00DB20DE"/>
    <w:rsid w:val="00DB256D"/>
    <w:rsid w:val="00DB4263"/>
    <w:rsid w:val="00DB4431"/>
    <w:rsid w:val="00DB47F8"/>
    <w:rsid w:val="00DB5BBA"/>
    <w:rsid w:val="00DB6E2A"/>
    <w:rsid w:val="00DB75F7"/>
    <w:rsid w:val="00DB775F"/>
    <w:rsid w:val="00DC0037"/>
    <w:rsid w:val="00DC0039"/>
    <w:rsid w:val="00DC0234"/>
    <w:rsid w:val="00DC0464"/>
    <w:rsid w:val="00DC1098"/>
    <w:rsid w:val="00DC1F2F"/>
    <w:rsid w:val="00DC2E69"/>
    <w:rsid w:val="00DC307B"/>
    <w:rsid w:val="00DC3BDB"/>
    <w:rsid w:val="00DC3C32"/>
    <w:rsid w:val="00DC4036"/>
    <w:rsid w:val="00DC40CF"/>
    <w:rsid w:val="00DC454A"/>
    <w:rsid w:val="00DC583D"/>
    <w:rsid w:val="00DC5D01"/>
    <w:rsid w:val="00DD08DC"/>
    <w:rsid w:val="00DD0F12"/>
    <w:rsid w:val="00DD1469"/>
    <w:rsid w:val="00DD1BFC"/>
    <w:rsid w:val="00DD1E95"/>
    <w:rsid w:val="00DD4305"/>
    <w:rsid w:val="00DD434C"/>
    <w:rsid w:val="00DD4F87"/>
    <w:rsid w:val="00DD5C61"/>
    <w:rsid w:val="00DD64F8"/>
    <w:rsid w:val="00DD73C6"/>
    <w:rsid w:val="00DD7D4E"/>
    <w:rsid w:val="00DD7DC8"/>
    <w:rsid w:val="00DE05A8"/>
    <w:rsid w:val="00DE062C"/>
    <w:rsid w:val="00DE071B"/>
    <w:rsid w:val="00DE1A47"/>
    <w:rsid w:val="00DE1BEA"/>
    <w:rsid w:val="00DE2B37"/>
    <w:rsid w:val="00DE4B13"/>
    <w:rsid w:val="00DE5C48"/>
    <w:rsid w:val="00DE60CD"/>
    <w:rsid w:val="00DE75BB"/>
    <w:rsid w:val="00DE787F"/>
    <w:rsid w:val="00DF077E"/>
    <w:rsid w:val="00DF0E3D"/>
    <w:rsid w:val="00DF1943"/>
    <w:rsid w:val="00DF2551"/>
    <w:rsid w:val="00DF2EF9"/>
    <w:rsid w:val="00DF3882"/>
    <w:rsid w:val="00DF3B34"/>
    <w:rsid w:val="00DF3CDC"/>
    <w:rsid w:val="00DF4E44"/>
    <w:rsid w:val="00DF7099"/>
    <w:rsid w:val="00E020ED"/>
    <w:rsid w:val="00E0288B"/>
    <w:rsid w:val="00E03658"/>
    <w:rsid w:val="00E03B92"/>
    <w:rsid w:val="00E041F2"/>
    <w:rsid w:val="00E05A43"/>
    <w:rsid w:val="00E06A8C"/>
    <w:rsid w:val="00E10A98"/>
    <w:rsid w:val="00E10D9E"/>
    <w:rsid w:val="00E114B7"/>
    <w:rsid w:val="00E114FD"/>
    <w:rsid w:val="00E1159C"/>
    <w:rsid w:val="00E116B1"/>
    <w:rsid w:val="00E1323C"/>
    <w:rsid w:val="00E14D92"/>
    <w:rsid w:val="00E153B8"/>
    <w:rsid w:val="00E15663"/>
    <w:rsid w:val="00E15FC5"/>
    <w:rsid w:val="00E160F9"/>
    <w:rsid w:val="00E16EAF"/>
    <w:rsid w:val="00E21191"/>
    <w:rsid w:val="00E23123"/>
    <w:rsid w:val="00E24166"/>
    <w:rsid w:val="00E24520"/>
    <w:rsid w:val="00E253B0"/>
    <w:rsid w:val="00E25DD3"/>
    <w:rsid w:val="00E2696D"/>
    <w:rsid w:val="00E26FC1"/>
    <w:rsid w:val="00E27244"/>
    <w:rsid w:val="00E310FB"/>
    <w:rsid w:val="00E315D0"/>
    <w:rsid w:val="00E320FB"/>
    <w:rsid w:val="00E333FA"/>
    <w:rsid w:val="00E33493"/>
    <w:rsid w:val="00E34A64"/>
    <w:rsid w:val="00E34C06"/>
    <w:rsid w:val="00E36775"/>
    <w:rsid w:val="00E37009"/>
    <w:rsid w:val="00E3706F"/>
    <w:rsid w:val="00E3745E"/>
    <w:rsid w:val="00E378DA"/>
    <w:rsid w:val="00E408C9"/>
    <w:rsid w:val="00E408DA"/>
    <w:rsid w:val="00E41529"/>
    <w:rsid w:val="00E41A7D"/>
    <w:rsid w:val="00E42D5C"/>
    <w:rsid w:val="00E44DD0"/>
    <w:rsid w:val="00E44E22"/>
    <w:rsid w:val="00E452D1"/>
    <w:rsid w:val="00E45B5D"/>
    <w:rsid w:val="00E45C58"/>
    <w:rsid w:val="00E45E8E"/>
    <w:rsid w:val="00E47D7C"/>
    <w:rsid w:val="00E5059A"/>
    <w:rsid w:val="00E50BE4"/>
    <w:rsid w:val="00E50EE2"/>
    <w:rsid w:val="00E51E5F"/>
    <w:rsid w:val="00E5248C"/>
    <w:rsid w:val="00E527B3"/>
    <w:rsid w:val="00E55C34"/>
    <w:rsid w:val="00E55E3C"/>
    <w:rsid w:val="00E56C3B"/>
    <w:rsid w:val="00E57418"/>
    <w:rsid w:val="00E60AA5"/>
    <w:rsid w:val="00E614DF"/>
    <w:rsid w:val="00E620A6"/>
    <w:rsid w:val="00E629CD"/>
    <w:rsid w:val="00E63456"/>
    <w:rsid w:val="00E63CC3"/>
    <w:rsid w:val="00E65085"/>
    <w:rsid w:val="00E65643"/>
    <w:rsid w:val="00E6566D"/>
    <w:rsid w:val="00E66038"/>
    <w:rsid w:val="00E670AF"/>
    <w:rsid w:val="00E70454"/>
    <w:rsid w:val="00E70A4C"/>
    <w:rsid w:val="00E710A7"/>
    <w:rsid w:val="00E716F1"/>
    <w:rsid w:val="00E718A1"/>
    <w:rsid w:val="00E735AA"/>
    <w:rsid w:val="00E736D9"/>
    <w:rsid w:val="00E7398E"/>
    <w:rsid w:val="00E74215"/>
    <w:rsid w:val="00E743DC"/>
    <w:rsid w:val="00E7481A"/>
    <w:rsid w:val="00E74FAB"/>
    <w:rsid w:val="00E7543F"/>
    <w:rsid w:val="00E75825"/>
    <w:rsid w:val="00E75F97"/>
    <w:rsid w:val="00E76717"/>
    <w:rsid w:val="00E77F4C"/>
    <w:rsid w:val="00E80C16"/>
    <w:rsid w:val="00E80D2B"/>
    <w:rsid w:val="00E821B3"/>
    <w:rsid w:val="00E8251E"/>
    <w:rsid w:val="00E83016"/>
    <w:rsid w:val="00E833C3"/>
    <w:rsid w:val="00E83501"/>
    <w:rsid w:val="00E83E00"/>
    <w:rsid w:val="00E8403C"/>
    <w:rsid w:val="00E841F7"/>
    <w:rsid w:val="00E84200"/>
    <w:rsid w:val="00E8597D"/>
    <w:rsid w:val="00E8621C"/>
    <w:rsid w:val="00E87034"/>
    <w:rsid w:val="00E872B6"/>
    <w:rsid w:val="00E87327"/>
    <w:rsid w:val="00E87463"/>
    <w:rsid w:val="00E876C9"/>
    <w:rsid w:val="00E90D35"/>
    <w:rsid w:val="00E90D4A"/>
    <w:rsid w:val="00E90DD8"/>
    <w:rsid w:val="00E91A78"/>
    <w:rsid w:val="00E926F2"/>
    <w:rsid w:val="00E9282F"/>
    <w:rsid w:val="00E93A23"/>
    <w:rsid w:val="00E94CA6"/>
    <w:rsid w:val="00E9551A"/>
    <w:rsid w:val="00E95669"/>
    <w:rsid w:val="00E9704E"/>
    <w:rsid w:val="00E97530"/>
    <w:rsid w:val="00E97BEB"/>
    <w:rsid w:val="00E97C03"/>
    <w:rsid w:val="00E97C73"/>
    <w:rsid w:val="00EA0ACF"/>
    <w:rsid w:val="00EA10FB"/>
    <w:rsid w:val="00EA1113"/>
    <w:rsid w:val="00EA1F54"/>
    <w:rsid w:val="00EA22F0"/>
    <w:rsid w:val="00EA267D"/>
    <w:rsid w:val="00EA31EC"/>
    <w:rsid w:val="00EA3A24"/>
    <w:rsid w:val="00EA3B72"/>
    <w:rsid w:val="00EA40D5"/>
    <w:rsid w:val="00EA6D56"/>
    <w:rsid w:val="00EA796C"/>
    <w:rsid w:val="00EA798C"/>
    <w:rsid w:val="00EA7BFE"/>
    <w:rsid w:val="00EB00E5"/>
    <w:rsid w:val="00EB031E"/>
    <w:rsid w:val="00EB1BC4"/>
    <w:rsid w:val="00EB26BA"/>
    <w:rsid w:val="00EB3643"/>
    <w:rsid w:val="00EB40DD"/>
    <w:rsid w:val="00EB4AA8"/>
    <w:rsid w:val="00EB4FC7"/>
    <w:rsid w:val="00EB5E29"/>
    <w:rsid w:val="00EB642F"/>
    <w:rsid w:val="00EC1810"/>
    <w:rsid w:val="00EC26D2"/>
    <w:rsid w:val="00EC3297"/>
    <w:rsid w:val="00EC3890"/>
    <w:rsid w:val="00EC4920"/>
    <w:rsid w:val="00EC4AAC"/>
    <w:rsid w:val="00EC4EF6"/>
    <w:rsid w:val="00EC7025"/>
    <w:rsid w:val="00EC7271"/>
    <w:rsid w:val="00ED0146"/>
    <w:rsid w:val="00ED067C"/>
    <w:rsid w:val="00ED13D7"/>
    <w:rsid w:val="00ED16EC"/>
    <w:rsid w:val="00ED1DEE"/>
    <w:rsid w:val="00ED1F89"/>
    <w:rsid w:val="00ED5F61"/>
    <w:rsid w:val="00ED64CA"/>
    <w:rsid w:val="00ED7639"/>
    <w:rsid w:val="00ED7DB0"/>
    <w:rsid w:val="00EE04AC"/>
    <w:rsid w:val="00EE1124"/>
    <w:rsid w:val="00EE13BA"/>
    <w:rsid w:val="00EE22C1"/>
    <w:rsid w:val="00EE2505"/>
    <w:rsid w:val="00EE3AA4"/>
    <w:rsid w:val="00EE3DFF"/>
    <w:rsid w:val="00EE4E2E"/>
    <w:rsid w:val="00EE6241"/>
    <w:rsid w:val="00EE7092"/>
    <w:rsid w:val="00EE7AF3"/>
    <w:rsid w:val="00EF03B8"/>
    <w:rsid w:val="00EF0EA1"/>
    <w:rsid w:val="00EF342E"/>
    <w:rsid w:val="00EF48C8"/>
    <w:rsid w:val="00EF556B"/>
    <w:rsid w:val="00EF6C82"/>
    <w:rsid w:val="00EF6EC9"/>
    <w:rsid w:val="00EF7019"/>
    <w:rsid w:val="00EF768F"/>
    <w:rsid w:val="00EF79BF"/>
    <w:rsid w:val="00F00419"/>
    <w:rsid w:val="00F00727"/>
    <w:rsid w:val="00F00C03"/>
    <w:rsid w:val="00F00EBD"/>
    <w:rsid w:val="00F016C0"/>
    <w:rsid w:val="00F01F5D"/>
    <w:rsid w:val="00F037F3"/>
    <w:rsid w:val="00F03A51"/>
    <w:rsid w:val="00F0446E"/>
    <w:rsid w:val="00F04781"/>
    <w:rsid w:val="00F05765"/>
    <w:rsid w:val="00F059C3"/>
    <w:rsid w:val="00F1135D"/>
    <w:rsid w:val="00F1183A"/>
    <w:rsid w:val="00F11B8B"/>
    <w:rsid w:val="00F11EAD"/>
    <w:rsid w:val="00F1695D"/>
    <w:rsid w:val="00F16AF6"/>
    <w:rsid w:val="00F17339"/>
    <w:rsid w:val="00F17C9C"/>
    <w:rsid w:val="00F20014"/>
    <w:rsid w:val="00F20090"/>
    <w:rsid w:val="00F202A5"/>
    <w:rsid w:val="00F20A0D"/>
    <w:rsid w:val="00F20BB5"/>
    <w:rsid w:val="00F20D0B"/>
    <w:rsid w:val="00F20E02"/>
    <w:rsid w:val="00F20E6E"/>
    <w:rsid w:val="00F222E7"/>
    <w:rsid w:val="00F22B9C"/>
    <w:rsid w:val="00F24D16"/>
    <w:rsid w:val="00F25886"/>
    <w:rsid w:val="00F25B06"/>
    <w:rsid w:val="00F25D1E"/>
    <w:rsid w:val="00F2746D"/>
    <w:rsid w:val="00F27763"/>
    <w:rsid w:val="00F27C3D"/>
    <w:rsid w:val="00F3042D"/>
    <w:rsid w:val="00F304EE"/>
    <w:rsid w:val="00F30A56"/>
    <w:rsid w:val="00F33406"/>
    <w:rsid w:val="00F33B88"/>
    <w:rsid w:val="00F373E1"/>
    <w:rsid w:val="00F41AA2"/>
    <w:rsid w:val="00F4325A"/>
    <w:rsid w:val="00F43E40"/>
    <w:rsid w:val="00F44BD3"/>
    <w:rsid w:val="00F44C00"/>
    <w:rsid w:val="00F45674"/>
    <w:rsid w:val="00F458F6"/>
    <w:rsid w:val="00F45E15"/>
    <w:rsid w:val="00F46F3A"/>
    <w:rsid w:val="00F46FCF"/>
    <w:rsid w:val="00F473FC"/>
    <w:rsid w:val="00F505A2"/>
    <w:rsid w:val="00F5191B"/>
    <w:rsid w:val="00F561E7"/>
    <w:rsid w:val="00F5626E"/>
    <w:rsid w:val="00F57384"/>
    <w:rsid w:val="00F57D10"/>
    <w:rsid w:val="00F605BC"/>
    <w:rsid w:val="00F609B9"/>
    <w:rsid w:val="00F60F01"/>
    <w:rsid w:val="00F6163C"/>
    <w:rsid w:val="00F61E24"/>
    <w:rsid w:val="00F6216A"/>
    <w:rsid w:val="00F625AE"/>
    <w:rsid w:val="00F63295"/>
    <w:rsid w:val="00F63396"/>
    <w:rsid w:val="00F637D1"/>
    <w:rsid w:val="00F647BA"/>
    <w:rsid w:val="00F64C34"/>
    <w:rsid w:val="00F652AD"/>
    <w:rsid w:val="00F65366"/>
    <w:rsid w:val="00F6675E"/>
    <w:rsid w:val="00F67C76"/>
    <w:rsid w:val="00F718EF"/>
    <w:rsid w:val="00F72275"/>
    <w:rsid w:val="00F734D2"/>
    <w:rsid w:val="00F751D6"/>
    <w:rsid w:val="00F75D4D"/>
    <w:rsid w:val="00F75E42"/>
    <w:rsid w:val="00F75E92"/>
    <w:rsid w:val="00F81117"/>
    <w:rsid w:val="00F819C4"/>
    <w:rsid w:val="00F81C6A"/>
    <w:rsid w:val="00F82460"/>
    <w:rsid w:val="00F82621"/>
    <w:rsid w:val="00F83127"/>
    <w:rsid w:val="00F840EC"/>
    <w:rsid w:val="00F8443E"/>
    <w:rsid w:val="00F8560A"/>
    <w:rsid w:val="00F8602E"/>
    <w:rsid w:val="00F8604B"/>
    <w:rsid w:val="00F87B37"/>
    <w:rsid w:val="00F909AB"/>
    <w:rsid w:val="00F92F36"/>
    <w:rsid w:val="00F94688"/>
    <w:rsid w:val="00F955FE"/>
    <w:rsid w:val="00F96454"/>
    <w:rsid w:val="00F9782D"/>
    <w:rsid w:val="00FA04E1"/>
    <w:rsid w:val="00FA060D"/>
    <w:rsid w:val="00FA0630"/>
    <w:rsid w:val="00FA0894"/>
    <w:rsid w:val="00FA15A1"/>
    <w:rsid w:val="00FA26F6"/>
    <w:rsid w:val="00FA387C"/>
    <w:rsid w:val="00FA3D60"/>
    <w:rsid w:val="00FA41B6"/>
    <w:rsid w:val="00FA43EC"/>
    <w:rsid w:val="00FA4605"/>
    <w:rsid w:val="00FA4629"/>
    <w:rsid w:val="00FA501A"/>
    <w:rsid w:val="00FA5488"/>
    <w:rsid w:val="00FA745D"/>
    <w:rsid w:val="00FB0937"/>
    <w:rsid w:val="00FB1085"/>
    <w:rsid w:val="00FB11DB"/>
    <w:rsid w:val="00FB2718"/>
    <w:rsid w:val="00FB27E9"/>
    <w:rsid w:val="00FB2840"/>
    <w:rsid w:val="00FB2CB1"/>
    <w:rsid w:val="00FB340B"/>
    <w:rsid w:val="00FB45FC"/>
    <w:rsid w:val="00FB48F4"/>
    <w:rsid w:val="00FB510F"/>
    <w:rsid w:val="00FB5233"/>
    <w:rsid w:val="00FB5799"/>
    <w:rsid w:val="00FB6B78"/>
    <w:rsid w:val="00FB6E9F"/>
    <w:rsid w:val="00FC5313"/>
    <w:rsid w:val="00FC7FDB"/>
    <w:rsid w:val="00FD09C4"/>
    <w:rsid w:val="00FD1247"/>
    <w:rsid w:val="00FD27C9"/>
    <w:rsid w:val="00FD2808"/>
    <w:rsid w:val="00FD502A"/>
    <w:rsid w:val="00FD570E"/>
    <w:rsid w:val="00FD5A10"/>
    <w:rsid w:val="00FD5B03"/>
    <w:rsid w:val="00FD61FF"/>
    <w:rsid w:val="00FD7099"/>
    <w:rsid w:val="00FD7FC4"/>
    <w:rsid w:val="00FE20E0"/>
    <w:rsid w:val="00FE4250"/>
    <w:rsid w:val="00FE4E02"/>
    <w:rsid w:val="00FE5BEB"/>
    <w:rsid w:val="00FE6429"/>
    <w:rsid w:val="00FE6C37"/>
    <w:rsid w:val="00FE6DE4"/>
    <w:rsid w:val="00FE73E5"/>
    <w:rsid w:val="00FE7690"/>
    <w:rsid w:val="00FE7AB9"/>
    <w:rsid w:val="00FE7DE2"/>
    <w:rsid w:val="00FF1B3D"/>
    <w:rsid w:val="00FF2B63"/>
    <w:rsid w:val="00FF3C1E"/>
    <w:rsid w:val="00FF5451"/>
    <w:rsid w:val="00FF5585"/>
    <w:rsid w:val="00FF683A"/>
    <w:rsid w:val="00FF6F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78F89B"/>
  <w15:chartTrackingRefBased/>
  <w15:docId w15:val="{44245AF3-DB3A-4BF1-9E84-525530081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link w:val="Heading1Char"/>
    <w:uiPriority w:val="9"/>
    <w:qFormat/>
    <w:pPr>
      <w:widowControl w:val="0"/>
      <w:numPr>
        <w:numId w:val="1"/>
      </w:numPr>
      <w:tabs>
        <w:tab w:val="clear" w:pos="360"/>
        <w:tab w:val="left" w:pos="1440"/>
      </w:tabs>
      <w:spacing w:before="240" w:line="480" w:lineRule="atLeast"/>
      <w:ind w:left="720" w:hanging="720"/>
      <w:jc w:val="both"/>
      <w:outlineLvl w:val="0"/>
    </w:pPr>
    <w:rPr>
      <w:rFonts w:ascii="Book Antiqua" w:hAnsi="Book Antiqua"/>
      <w:kern w:val="28"/>
      <w:szCs w:val="20"/>
    </w:rPr>
  </w:style>
  <w:style w:type="paragraph" w:styleId="Heading2">
    <w:name w:val="heading 2"/>
    <w:basedOn w:val="Normal"/>
    <w:link w:val="Heading2Char"/>
    <w:qFormat/>
    <w:pPr>
      <w:widowControl w:val="0"/>
      <w:spacing w:line="480" w:lineRule="atLeast"/>
      <w:jc w:val="both"/>
      <w:outlineLvl w:val="1"/>
    </w:pPr>
    <w:rPr>
      <w:rFonts w:ascii="Book Antiqua" w:hAnsi="Book Antiqua"/>
      <w:kern w:val="28"/>
      <w:szCs w:val="20"/>
      <w:lang w:val="en-GB"/>
    </w:rPr>
  </w:style>
  <w:style w:type="paragraph" w:styleId="Heading3">
    <w:name w:val="heading 3"/>
    <w:basedOn w:val="Normal"/>
    <w:qFormat/>
    <w:pPr>
      <w:widowControl w:val="0"/>
      <w:spacing w:line="480" w:lineRule="atLeast"/>
      <w:jc w:val="both"/>
      <w:outlineLvl w:val="2"/>
    </w:pPr>
    <w:rPr>
      <w:rFonts w:ascii="Book Antiqua" w:hAnsi="Book Antiqua"/>
      <w:kern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Hyperlink">
    <w:name w:val="Hyperlink"/>
    <w:uiPriority w:val="99"/>
    <w:rPr>
      <w:color w:val="0000FF"/>
      <w:u w:val="single"/>
    </w:rPr>
  </w:style>
  <w:style w:type="paragraph" w:styleId="TOC2">
    <w:name w:val="toc 2"/>
    <w:basedOn w:val="Normal"/>
    <w:next w:val="Normal"/>
    <w:autoRedefine/>
    <w:semiHidden/>
    <w:pPr>
      <w:overflowPunct w:val="0"/>
      <w:autoSpaceDE w:val="0"/>
      <w:autoSpaceDN w:val="0"/>
      <w:adjustRightInd w:val="0"/>
      <w:spacing w:before="120"/>
      <w:ind w:left="765" w:hanging="567"/>
      <w:textAlignment w:val="baseline"/>
    </w:pPr>
    <w:rPr>
      <w:rFonts w:ascii="Arial" w:hAnsi="Arial"/>
      <w:sz w:val="20"/>
      <w:szCs w:val="20"/>
    </w:rPr>
  </w:style>
  <w:style w:type="paragraph" w:styleId="TOC3">
    <w:name w:val="toc 3"/>
    <w:basedOn w:val="Normal"/>
    <w:next w:val="Normal"/>
    <w:autoRedefine/>
    <w:semiHidden/>
    <w:rsid w:val="00005FE3"/>
    <w:pPr>
      <w:overflowPunct w:val="0"/>
      <w:autoSpaceDE w:val="0"/>
      <w:autoSpaceDN w:val="0"/>
      <w:adjustRightInd w:val="0"/>
      <w:spacing w:before="20" w:after="20"/>
      <w:ind w:left="1702" w:hanging="851"/>
      <w:textAlignment w:val="baseline"/>
    </w:pPr>
    <w:rPr>
      <w:rFonts w:ascii="Arial" w:hAnsi="Arial" w:cs="Arial"/>
      <w:b/>
      <w:bCs/>
      <w:iCs/>
      <w:color w:val="000000" w:themeColor="text1"/>
      <w:sz w:val="22"/>
      <w:szCs w:val="28"/>
    </w:rPr>
  </w:style>
  <w:style w:type="paragraph" w:styleId="NormalWeb">
    <w:name w:val="Normal (Web)"/>
    <w:basedOn w:val="Normal"/>
    <w:uiPriority w:val="99"/>
    <w:rsid w:val="009B68F5"/>
    <w:pPr>
      <w:spacing w:before="100" w:beforeAutospacing="1" w:after="100" w:afterAutospacing="1"/>
    </w:pPr>
    <w:rPr>
      <w:rFonts w:ascii="Arial" w:hAnsi="Arial" w:cs="Arial"/>
      <w:color w:val="000000"/>
      <w:sz w:val="18"/>
      <w:szCs w:val="18"/>
      <w:lang w:eastAsia="en-AU"/>
    </w:rPr>
  </w:style>
  <w:style w:type="character" w:styleId="FollowedHyperlink">
    <w:name w:val="FollowedHyperlink"/>
    <w:rsid w:val="009B68F5"/>
    <w:rPr>
      <w:color w:val="800080"/>
      <w:u w:val="single"/>
    </w:rPr>
  </w:style>
  <w:style w:type="table" w:styleId="TableGrid">
    <w:name w:val="Table Grid"/>
    <w:basedOn w:val="TableNormal"/>
    <w:uiPriority w:val="39"/>
    <w:rsid w:val="00A969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SectionSub">
    <w:name w:val="Body Section (Sub)"/>
    <w:next w:val="Normal"/>
    <w:link w:val="BodySectionSubChar"/>
    <w:rsid w:val="00EF342E"/>
    <w:pPr>
      <w:overflowPunct w:val="0"/>
      <w:autoSpaceDE w:val="0"/>
      <w:autoSpaceDN w:val="0"/>
      <w:adjustRightInd w:val="0"/>
      <w:spacing w:before="120"/>
      <w:ind w:left="1361"/>
      <w:textAlignment w:val="baseline"/>
    </w:pPr>
    <w:rPr>
      <w:sz w:val="24"/>
      <w:lang w:eastAsia="en-US"/>
    </w:rPr>
  </w:style>
  <w:style w:type="paragraph" w:customStyle="1" w:styleId="Default">
    <w:name w:val="Default"/>
    <w:rsid w:val="0005668C"/>
    <w:pPr>
      <w:autoSpaceDE w:val="0"/>
      <w:autoSpaceDN w:val="0"/>
      <w:adjustRightInd w:val="0"/>
    </w:pPr>
    <w:rPr>
      <w:rFonts w:ascii="Humanst521 BT" w:hAnsi="Humanst521 BT" w:cs="Humanst521 BT"/>
      <w:color w:val="000000"/>
      <w:sz w:val="24"/>
      <w:szCs w:val="24"/>
    </w:rPr>
  </w:style>
  <w:style w:type="paragraph" w:customStyle="1" w:styleId="Pa1">
    <w:name w:val="Pa1"/>
    <w:basedOn w:val="Default"/>
    <w:next w:val="Default"/>
    <w:rsid w:val="0005668C"/>
    <w:pPr>
      <w:spacing w:line="241" w:lineRule="atLeast"/>
    </w:pPr>
    <w:rPr>
      <w:rFonts w:cs="Times New Roman"/>
      <w:color w:val="auto"/>
    </w:rPr>
  </w:style>
  <w:style w:type="character" w:customStyle="1" w:styleId="A2">
    <w:name w:val="A2"/>
    <w:rsid w:val="0005668C"/>
    <w:rPr>
      <w:rFonts w:cs="Humanst521 BT"/>
      <w:color w:val="000000"/>
    </w:rPr>
  </w:style>
  <w:style w:type="paragraph" w:customStyle="1" w:styleId="Clause">
    <w:name w:val="Clause"/>
    <w:basedOn w:val="Normal"/>
    <w:next w:val="Normal"/>
    <w:link w:val="ClauseChar"/>
    <w:rsid w:val="0005668C"/>
    <w:pPr>
      <w:suppressLineNumbers/>
      <w:tabs>
        <w:tab w:val="left" w:pos="426"/>
        <w:tab w:val="left" w:pos="992"/>
        <w:tab w:val="left" w:pos="1559"/>
        <w:tab w:val="left" w:pos="2126"/>
        <w:tab w:val="left" w:pos="2693"/>
        <w:tab w:val="left" w:pos="3260"/>
      </w:tabs>
      <w:overflowPunct w:val="0"/>
      <w:autoSpaceDE w:val="0"/>
      <w:autoSpaceDN w:val="0"/>
      <w:adjustRightInd w:val="0"/>
      <w:spacing w:before="180" w:line="264" w:lineRule="auto"/>
      <w:ind w:left="964" w:hanging="964"/>
    </w:pPr>
    <w:rPr>
      <w:sz w:val="20"/>
      <w:szCs w:val="20"/>
    </w:rPr>
  </w:style>
  <w:style w:type="character" w:styleId="Emphasis">
    <w:name w:val="Emphasis"/>
    <w:uiPriority w:val="20"/>
    <w:qFormat/>
    <w:rsid w:val="008B7104"/>
    <w:rPr>
      <w:i/>
      <w:iCs/>
    </w:rPr>
  </w:style>
  <w:style w:type="paragraph" w:customStyle="1" w:styleId="DraftHeading2">
    <w:name w:val="Draft Heading 2"/>
    <w:basedOn w:val="Normal"/>
    <w:next w:val="Normal"/>
    <w:link w:val="DraftHeading2Char"/>
    <w:rsid w:val="000F7FEC"/>
    <w:pPr>
      <w:overflowPunct w:val="0"/>
      <w:autoSpaceDE w:val="0"/>
      <w:autoSpaceDN w:val="0"/>
      <w:adjustRightInd w:val="0"/>
      <w:spacing w:before="120"/>
      <w:textAlignment w:val="baseline"/>
    </w:pPr>
    <w:rPr>
      <w:szCs w:val="20"/>
    </w:rPr>
  </w:style>
  <w:style w:type="paragraph" w:customStyle="1" w:styleId="DraftHeading1">
    <w:name w:val="Draft Heading 1"/>
    <w:basedOn w:val="Normal"/>
    <w:next w:val="Normal"/>
    <w:link w:val="DraftHeading1Char"/>
    <w:rsid w:val="000F7FEC"/>
    <w:pPr>
      <w:overflowPunct w:val="0"/>
      <w:autoSpaceDE w:val="0"/>
      <w:autoSpaceDN w:val="0"/>
      <w:adjustRightInd w:val="0"/>
      <w:spacing w:before="120"/>
      <w:textAlignment w:val="baseline"/>
      <w:outlineLvl w:val="2"/>
    </w:pPr>
    <w:rPr>
      <w:b/>
    </w:rPr>
  </w:style>
  <w:style w:type="paragraph" w:customStyle="1" w:styleId="DraftHeading3">
    <w:name w:val="Draft Heading 3"/>
    <w:basedOn w:val="Normal"/>
    <w:next w:val="Normal"/>
    <w:rsid w:val="00BD5AA3"/>
    <w:pPr>
      <w:overflowPunct w:val="0"/>
      <w:autoSpaceDE w:val="0"/>
      <w:autoSpaceDN w:val="0"/>
      <w:adjustRightInd w:val="0"/>
      <w:spacing w:before="120"/>
      <w:textAlignment w:val="baseline"/>
    </w:pPr>
    <w:rPr>
      <w:szCs w:val="20"/>
    </w:rPr>
  </w:style>
  <w:style w:type="character" w:customStyle="1" w:styleId="CharSectNo">
    <w:name w:val="CharSectNo"/>
    <w:rsid w:val="00BD5AA3"/>
  </w:style>
  <w:style w:type="paragraph" w:styleId="ListParagraph">
    <w:name w:val="List Paragraph"/>
    <w:aliases w:val="Bullet,List Paragraph1,List Paragraph11,Bullet point,L,Recommendation,DDM Gen Text,List Paragraph - bullets,NFP GP Bulleted List,bullet point list,Bullet points,Content descriptions,Bullet Point,Number,List Paragraph111,F5 List Paragraph"/>
    <w:basedOn w:val="Normal"/>
    <w:link w:val="ListParagraphChar"/>
    <w:uiPriority w:val="34"/>
    <w:qFormat/>
    <w:rsid w:val="00A75DE1"/>
    <w:pPr>
      <w:spacing w:after="160" w:line="259" w:lineRule="auto"/>
      <w:ind w:left="720"/>
      <w:contextualSpacing/>
    </w:pPr>
    <w:rPr>
      <w:rFonts w:ascii="Calibri" w:eastAsia="Calibri" w:hAnsi="Calibri"/>
      <w:sz w:val="22"/>
      <w:szCs w:val="22"/>
    </w:rPr>
  </w:style>
  <w:style w:type="paragraph" w:styleId="FootnoteText">
    <w:name w:val="footnote text"/>
    <w:aliases w:val="Footnote Text Char1"/>
    <w:basedOn w:val="Normal"/>
    <w:link w:val="FootnoteTextChar"/>
    <w:uiPriority w:val="99"/>
    <w:unhideWhenUsed/>
    <w:rsid w:val="00A75DE1"/>
    <w:rPr>
      <w:rFonts w:ascii="Calibri" w:eastAsia="Calibri" w:hAnsi="Calibri"/>
      <w:sz w:val="20"/>
      <w:szCs w:val="20"/>
    </w:rPr>
  </w:style>
  <w:style w:type="character" w:customStyle="1" w:styleId="FootnoteTextChar">
    <w:name w:val="Footnote Text Char"/>
    <w:aliases w:val="Footnote Text Char1 Char"/>
    <w:link w:val="FootnoteText"/>
    <w:uiPriority w:val="99"/>
    <w:rsid w:val="00A75DE1"/>
    <w:rPr>
      <w:rFonts w:ascii="Calibri" w:eastAsia="Calibri" w:hAnsi="Calibri"/>
      <w:lang w:eastAsia="en-US"/>
    </w:rPr>
  </w:style>
  <w:style w:type="character" w:styleId="FootnoteReference">
    <w:name w:val="footnote reference"/>
    <w:uiPriority w:val="99"/>
    <w:unhideWhenUsed/>
    <w:rsid w:val="00A75DE1"/>
    <w:rPr>
      <w:vertAlign w:val="superscript"/>
    </w:rPr>
  </w:style>
  <w:style w:type="character" w:styleId="Strong">
    <w:name w:val="Strong"/>
    <w:uiPriority w:val="22"/>
    <w:qFormat/>
    <w:rsid w:val="00DD4F87"/>
    <w:rPr>
      <w:b/>
      <w:bCs/>
    </w:rPr>
  </w:style>
  <w:style w:type="character" w:styleId="UnresolvedMention">
    <w:name w:val="Unresolved Mention"/>
    <w:uiPriority w:val="99"/>
    <w:semiHidden/>
    <w:unhideWhenUsed/>
    <w:rsid w:val="00AF3B50"/>
    <w:rPr>
      <w:color w:val="605E5C"/>
      <w:shd w:val="clear" w:color="auto" w:fill="E1DFDD"/>
    </w:rPr>
  </w:style>
  <w:style w:type="paragraph" w:styleId="CommentText">
    <w:name w:val="annotation text"/>
    <w:basedOn w:val="Normal"/>
    <w:link w:val="CommentTextChar"/>
    <w:uiPriority w:val="99"/>
    <w:unhideWhenUsed/>
    <w:rsid w:val="008476E3"/>
    <w:pPr>
      <w:spacing w:after="111"/>
      <w:ind w:left="1371" w:hanging="10"/>
    </w:pPr>
    <w:rPr>
      <w:color w:val="000000"/>
      <w:sz w:val="20"/>
      <w:szCs w:val="20"/>
      <w:lang w:eastAsia="en-AU"/>
    </w:rPr>
  </w:style>
  <w:style w:type="character" w:customStyle="1" w:styleId="CommentTextChar">
    <w:name w:val="Comment Text Char"/>
    <w:link w:val="CommentText"/>
    <w:uiPriority w:val="99"/>
    <w:rsid w:val="008476E3"/>
    <w:rPr>
      <w:color w:val="000000"/>
    </w:rPr>
  </w:style>
  <w:style w:type="character" w:customStyle="1" w:styleId="focus-link">
    <w:name w:val="focus-link"/>
    <w:basedOn w:val="DefaultParagraphFont"/>
    <w:rsid w:val="00373C86"/>
  </w:style>
  <w:style w:type="paragraph" w:customStyle="1" w:styleId="footnotedescription">
    <w:name w:val="footnote description"/>
    <w:next w:val="Normal"/>
    <w:link w:val="footnotedescriptionChar"/>
    <w:hidden/>
    <w:rsid w:val="001C2CBC"/>
    <w:pPr>
      <w:spacing w:after="105" w:line="259" w:lineRule="auto"/>
      <w:ind w:left="720"/>
    </w:pPr>
    <w:rPr>
      <w:rFonts w:ascii="Book Antiqua" w:eastAsia="Book Antiqua" w:hAnsi="Book Antiqua" w:cs="Book Antiqua"/>
      <w:color w:val="000000"/>
      <w:szCs w:val="22"/>
    </w:rPr>
  </w:style>
  <w:style w:type="character" w:customStyle="1" w:styleId="footnotedescriptionChar">
    <w:name w:val="footnote description Char"/>
    <w:link w:val="footnotedescription"/>
    <w:rsid w:val="001C2CBC"/>
    <w:rPr>
      <w:rFonts w:ascii="Book Antiqua" w:eastAsia="Book Antiqua" w:hAnsi="Book Antiqua" w:cs="Book Antiqua"/>
      <w:color w:val="000000"/>
      <w:szCs w:val="22"/>
    </w:rPr>
  </w:style>
  <w:style w:type="character" w:customStyle="1" w:styleId="footnotemark">
    <w:name w:val="footnote mark"/>
    <w:hidden/>
    <w:rsid w:val="001C2CBC"/>
    <w:rPr>
      <w:rFonts w:ascii="Book Antiqua" w:eastAsia="Book Antiqua" w:hAnsi="Book Antiqua" w:cs="Book Antiqua"/>
      <w:color w:val="000000"/>
      <w:sz w:val="20"/>
      <w:vertAlign w:val="superscript"/>
    </w:rPr>
  </w:style>
  <w:style w:type="character" w:customStyle="1" w:styleId="u-text-underline">
    <w:name w:val="u-text-underline"/>
    <w:basedOn w:val="DefaultParagraphFont"/>
    <w:rsid w:val="001D60A1"/>
  </w:style>
  <w:style w:type="character" w:customStyle="1" w:styleId="u-text-x-small">
    <w:name w:val="u-text-x-small"/>
    <w:basedOn w:val="DefaultParagraphFont"/>
    <w:rsid w:val="001D60A1"/>
  </w:style>
  <w:style w:type="paragraph" w:customStyle="1" w:styleId="c-page-nav-secondarylist-item">
    <w:name w:val="c-page-nav-secondary__list-item"/>
    <w:basedOn w:val="Normal"/>
    <w:rsid w:val="001D60A1"/>
    <w:pPr>
      <w:spacing w:before="100" w:beforeAutospacing="1" w:after="100" w:afterAutospacing="1"/>
    </w:pPr>
    <w:rPr>
      <w:lang w:eastAsia="en-AU"/>
    </w:rPr>
  </w:style>
  <w:style w:type="paragraph" w:customStyle="1" w:styleId="c-page-nav-dropdownitem">
    <w:name w:val="c-page-nav-dropdown__item"/>
    <w:basedOn w:val="Normal"/>
    <w:rsid w:val="001D60A1"/>
    <w:pPr>
      <w:spacing w:before="100" w:beforeAutospacing="1" w:after="100" w:afterAutospacing="1"/>
    </w:pPr>
    <w:rPr>
      <w:lang w:eastAsia="en-AU"/>
    </w:rPr>
  </w:style>
  <w:style w:type="paragraph" w:customStyle="1" w:styleId="e-breadcrumbsitem">
    <w:name w:val="e-breadcrumbs__item"/>
    <w:basedOn w:val="Normal"/>
    <w:rsid w:val="001D60A1"/>
    <w:pPr>
      <w:spacing w:before="100" w:beforeAutospacing="1" w:after="100" w:afterAutospacing="1"/>
    </w:pPr>
    <w:rPr>
      <w:lang w:eastAsia="en-AU"/>
    </w:rPr>
  </w:style>
  <w:style w:type="character" w:customStyle="1" w:styleId="ListParagraphChar">
    <w:name w:val="List Paragraph Char"/>
    <w:aliases w:val="Bullet Char,List Paragraph1 Char,List Paragraph11 Char,Bullet point Char,L Char,Recommendation Char,DDM Gen Text Char,List Paragraph - bullets Char,NFP GP Bulleted List Char,bullet point list Char,Bullet points Char,Bullet Point Char"/>
    <w:basedOn w:val="DefaultParagraphFont"/>
    <w:link w:val="ListParagraph"/>
    <w:uiPriority w:val="34"/>
    <w:qFormat/>
    <w:locked/>
    <w:rsid w:val="00E710A7"/>
    <w:rPr>
      <w:rFonts w:ascii="Calibri" w:eastAsia="Calibri" w:hAnsi="Calibri"/>
      <w:sz w:val="22"/>
      <w:szCs w:val="22"/>
      <w:lang w:eastAsia="en-US"/>
    </w:rPr>
  </w:style>
  <w:style w:type="character" w:customStyle="1" w:styleId="ClauseChar">
    <w:name w:val="Clause Char"/>
    <w:link w:val="Clause"/>
    <w:rsid w:val="00E710A7"/>
    <w:rPr>
      <w:lang w:eastAsia="en-US"/>
    </w:rPr>
  </w:style>
  <w:style w:type="paragraph" w:customStyle="1" w:styleId="lgs-bill-tablelist-item">
    <w:name w:val="lgs-bill-table__list-item"/>
    <w:basedOn w:val="Normal"/>
    <w:rsid w:val="00883B9B"/>
    <w:pPr>
      <w:spacing w:before="100" w:beforeAutospacing="1" w:after="100" w:afterAutospacing="1"/>
    </w:pPr>
    <w:rPr>
      <w:lang w:eastAsia="en-AU"/>
    </w:rPr>
  </w:style>
  <w:style w:type="character" w:customStyle="1" w:styleId="indent1">
    <w:name w:val="indent1"/>
    <w:basedOn w:val="DefaultParagraphFont"/>
    <w:rsid w:val="00363ABC"/>
  </w:style>
  <w:style w:type="character" w:customStyle="1" w:styleId="hpsterm">
    <w:name w:val="hpsterm"/>
    <w:basedOn w:val="DefaultParagraphFont"/>
    <w:rsid w:val="00363ABC"/>
  </w:style>
  <w:style w:type="character" w:customStyle="1" w:styleId="hpsitem">
    <w:name w:val="hpsitem"/>
    <w:basedOn w:val="DefaultParagraphFont"/>
    <w:rsid w:val="00363ABC"/>
  </w:style>
  <w:style w:type="paragraph" w:customStyle="1" w:styleId="AmendHeading1">
    <w:name w:val="Amend. Heading 1"/>
    <w:basedOn w:val="Normal"/>
    <w:next w:val="Normal"/>
    <w:rsid w:val="001766D9"/>
    <w:pPr>
      <w:overflowPunct w:val="0"/>
      <w:autoSpaceDE w:val="0"/>
      <w:autoSpaceDN w:val="0"/>
      <w:adjustRightInd w:val="0"/>
      <w:spacing w:before="120"/>
      <w:textAlignment w:val="baseline"/>
    </w:pPr>
    <w:rPr>
      <w:szCs w:val="20"/>
    </w:rPr>
  </w:style>
  <w:style w:type="character" w:customStyle="1" w:styleId="DraftHeading1Char">
    <w:name w:val="Draft Heading 1 Char"/>
    <w:basedOn w:val="DefaultParagraphFont"/>
    <w:link w:val="DraftHeading1"/>
    <w:locked/>
    <w:rsid w:val="001766D9"/>
    <w:rPr>
      <w:b/>
      <w:sz w:val="24"/>
      <w:szCs w:val="24"/>
      <w:lang w:eastAsia="en-US"/>
    </w:rPr>
  </w:style>
  <w:style w:type="character" w:customStyle="1" w:styleId="BodySectionSubChar">
    <w:name w:val="Body Section (Sub) Char"/>
    <w:basedOn w:val="DefaultParagraphFont"/>
    <w:link w:val="BodySectionSub"/>
    <w:locked/>
    <w:rsid w:val="001766D9"/>
    <w:rPr>
      <w:sz w:val="24"/>
      <w:lang w:eastAsia="en-US"/>
    </w:rPr>
  </w:style>
  <w:style w:type="character" w:styleId="CommentReference">
    <w:name w:val="annotation reference"/>
    <w:basedOn w:val="DefaultParagraphFont"/>
    <w:rsid w:val="006C03DB"/>
    <w:rPr>
      <w:sz w:val="16"/>
      <w:szCs w:val="16"/>
    </w:rPr>
  </w:style>
  <w:style w:type="paragraph" w:styleId="CommentSubject">
    <w:name w:val="annotation subject"/>
    <w:basedOn w:val="CommentText"/>
    <w:next w:val="CommentText"/>
    <w:link w:val="CommentSubjectChar"/>
    <w:rsid w:val="006C03DB"/>
    <w:pPr>
      <w:spacing w:after="0"/>
      <w:ind w:left="0" w:firstLine="0"/>
    </w:pPr>
    <w:rPr>
      <w:b/>
      <w:bCs/>
      <w:color w:val="auto"/>
      <w:lang w:eastAsia="en-US"/>
    </w:rPr>
  </w:style>
  <w:style w:type="character" w:customStyle="1" w:styleId="CommentSubjectChar">
    <w:name w:val="Comment Subject Char"/>
    <w:basedOn w:val="CommentTextChar"/>
    <w:link w:val="CommentSubject"/>
    <w:rsid w:val="006C03DB"/>
    <w:rPr>
      <w:b/>
      <w:bCs/>
      <w:color w:val="000000"/>
      <w:lang w:eastAsia="en-US"/>
    </w:rPr>
  </w:style>
  <w:style w:type="paragraph" w:styleId="TOC1">
    <w:name w:val="toc 1"/>
    <w:basedOn w:val="Normal"/>
    <w:next w:val="Normal"/>
    <w:autoRedefine/>
    <w:rsid w:val="00116B5F"/>
    <w:pPr>
      <w:spacing w:after="100"/>
    </w:pPr>
  </w:style>
  <w:style w:type="character" w:customStyle="1" w:styleId="DraftHeading2Char">
    <w:name w:val="Draft Heading 2 Char"/>
    <w:basedOn w:val="DefaultParagraphFont"/>
    <w:link w:val="DraftHeading2"/>
    <w:rsid w:val="00A12A21"/>
    <w:rPr>
      <w:sz w:val="24"/>
      <w:lang w:eastAsia="en-US"/>
    </w:rPr>
  </w:style>
  <w:style w:type="paragraph" w:customStyle="1" w:styleId="DraftHeading4">
    <w:name w:val="Draft Heading 4"/>
    <w:basedOn w:val="Normal"/>
    <w:next w:val="Normal"/>
    <w:link w:val="DraftHeading4Char"/>
    <w:rsid w:val="0081723B"/>
    <w:pPr>
      <w:overflowPunct w:val="0"/>
      <w:autoSpaceDE w:val="0"/>
      <w:autoSpaceDN w:val="0"/>
      <w:adjustRightInd w:val="0"/>
      <w:spacing w:before="120"/>
      <w:textAlignment w:val="baseline"/>
    </w:pPr>
    <w:rPr>
      <w:szCs w:val="20"/>
    </w:rPr>
  </w:style>
  <w:style w:type="paragraph" w:customStyle="1" w:styleId="DraftHeading5">
    <w:name w:val="Draft Heading 5"/>
    <w:basedOn w:val="Normal"/>
    <w:next w:val="Normal"/>
    <w:rsid w:val="0081723B"/>
    <w:pPr>
      <w:overflowPunct w:val="0"/>
      <w:autoSpaceDE w:val="0"/>
      <w:autoSpaceDN w:val="0"/>
      <w:adjustRightInd w:val="0"/>
      <w:spacing w:before="120"/>
      <w:textAlignment w:val="baseline"/>
    </w:pPr>
    <w:rPr>
      <w:szCs w:val="20"/>
    </w:rPr>
  </w:style>
  <w:style w:type="paragraph" w:customStyle="1" w:styleId="SideNote">
    <w:name w:val="Side Note"/>
    <w:basedOn w:val="Normal"/>
    <w:rsid w:val="0081723B"/>
    <w:pPr>
      <w:framePr w:w="964" w:h="340" w:hSpace="284" w:wrap="around" w:vAnchor="text" w:hAnchor="page" w:xAlign="outside" w:y="1"/>
      <w:suppressLineNumbers/>
      <w:overflowPunct w:val="0"/>
      <w:autoSpaceDE w:val="0"/>
      <w:autoSpaceDN w:val="0"/>
      <w:adjustRightInd w:val="0"/>
      <w:spacing w:before="120"/>
      <w:textAlignment w:val="baseline"/>
    </w:pPr>
    <w:rPr>
      <w:rFonts w:ascii="Arial" w:hAnsi="Arial"/>
      <w:b/>
      <w:spacing w:val="-10"/>
      <w:sz w:val="16"/>
      <w:szCs w:val="20"/>
    </w:rPr>
  </w:style>
  <w:style w:type="character" w:customStyle="1" w:styleId="DraftHeading4Char">
    <w:name w:val="Draft Heading 4 Char"/>
    <w:basedOn w:val="DefaultParagraphFont"/>
    <w:link w:val="DraftHeading4"/>
    <w:rsid w:val="0081723B"/>
    <w:rPr>
      <w:sz w:val="24"/>
      <w:lang w:eastAsia="en-US"/>
    </w:rPr>
  </w:style>
  <w:style w:type="paragraph" w:customStyle="1" w:styleId="AmendHeading2">
    <w:name w:val="Amend. Heading 2"/>
    <w:basedOn w:val="Normal"/>
    <w:next w:val="Normal"/>
    <w:link w:val="AmendHeading2Char"/>
    <w:rsid w:val="00252A6E"/>
    <w:pPr>
      <w:overflowPunct w:val="0"/>
      <w:autoSpaceDE w:val="0"/>
      <w:autoSpaceDN w:val="0"/>
      <w:adjustRightInd w:val="0"/>
      <w:spacing w:before="120"/>
      <w:textAlignment w:val="baseline"/>
    </w:pPr>
    <w:rPr>
      <w:szCs w:val="20"/>
    </w:rPr>
  </w:style>
  <w:style w:type="paragraph" w:customStyle="1" w:styleId="AmendHeading3">
    <w:name w:val="Amend. Heading 3"/>
    <w:basedOn w:val="Normal"/>
    <w:next w:val="Normal"/>
    <w:rsid w:val="00252A6E"/>
    <w:pPr>
      <w:overflowPunct w:val="0"/>
      <w:autoSpaceDE w:val="0"/>
      <w:autoSpaceDN w:val="0"/>
      <w:adjustRightInd w:val="0"/>
      <w:spacing w:before="120"/>
      <w:textAlignment w:val="baseline"/>
    </w:pPr>
    <w:rPr>
      <w:szCs w:val="20"/>
    </w:rPr>
  </w:style>
  <w:style w:type="paragraph" w:customStyle="1" w:styleId="AmendHeading1s">
    <w:name w:val="Amend. Heading 1s"/>
    <w:basedOn w:val="Normal"/>
    <w:next w:val="Normal"/>
    <w:rsid w:val="00252A6E"/>
    <w:pPr>
      <w:overflowPunct w:val="0"/>
      <w:autoSpaceDE w:val="0"/>
      <w:autoSpaceDN w:val="0"/>
      <w:adjustRightInd w:val="0"/>
      <w:spacing w:before="120"/>
      <w:textAlignment w:val="baseline"/>
    </w:pPr>
    <w:rPr>
      <w:b/>
      <w:szCs w:val="20"/>
    </w:rPr>
  </w:style>
  <w:style w:type="paragraph" w:customStyle="1" w:styleId="DraftDefinition2">
    <w:name w:val="Draft Definition 2"/>
    <w:next w:val="Normal"/>
    <w:rsid w:val="00252A6E"/>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paragraph" w:customStyle="1" w:styleId="DraftSub-ParaEg">
    <w:name w:val="Draft Sub-Para Eg"/>
    <w:next w:val="Normal"/>
    <w:link w:val="DraftSub-ParaEgChar"/>
    <w:rsid w:val="00252A6E"/>
    <w:pPr>
      <w:spacing w:before="120"/>
      <w:ind w:left="2381"/>
    </w:pPr>
    <w:rPr>
      <w:lang w:eastAsia="en-US"/>
    </w:rPr>
  </w:style>
  <w:style w:type="character" w:customStyle="1" w:styleId="DraftSub-ParaEgChar">
    <w:name w:val="Draft Sub-Para Eg Char"/>
    <w:basedOn w:val="DefaultParagraphFont"/>
    <w:link w:val="DraftSub-ParaEg"/>
    <w:rsid w:val="00252A6E"/>
    <w:rPr>
      <w:lang w:eastAsia="en-US"/>
    </w:rPr>
  </w:style>
  <w:style w:type="paragraph" w:customStyle="1" w:styleId="DraftParaNote">
    <w:name w:val="Draft Para Note"/>
    <w:next w:val="Normal"/>
    <w:link w:val="DraftParaNoteChar"/>
    <w:rsid w:val="00FE7690"/>
    <w:pPr>
      <w:spacing w:before="120"/>
    </w:pPr>
    <w:rPr>
      <w:lang w:eastAsia="en-US"/>
    </w:rPr>
  </w:style>
  <w:style w:type="character" w:customStyle="1" w:styleId="DraftParaNoteChar">
    <w:name w:val="Draft Para Note Char"/>
    <w:link w:val="DraftParaNote"/>
    <w:locked/>
    <w:rsid w:val="00FE7690"/>
    <w:rPr>
      <w:lang w:eastAsia="en-US"/>
    </w:rPr>
  </w:style>
  <w:style w:type="paragraph" w:customStyle="1" w:styleId="DraftSub-sectionNote">
    <w:name w:val="Draft Sub-section Note"/>
    <w:next w:val="Normal"/>
    <w:link w:val="DraftSub-sectionNoteChar"/>
    <w:rsid w:val="00717594"/>
    <w:pPr>
      <w:spacing w:before="120"/>
    </w:pPr>
    <w:rPr>
      <w:lang w:eastAsia="en-US"/>
    </w:rPr>
  </w:style>
  <w:style w:type="character" w:customStyle="1" w:styleId="DraftSub-sectionNoteChar">
    <w:name w:val="Draft Sub-section Note Char"/>
    <w:link w:val="DraftSub-sectionNote"/>
    <w:locked/>
    <w:rsid w:val="00717594"/>
    <w:rPr>
      <w:lang w:eastAsia="en-US"/>
    </w:rPr>
  </w:style>
  <w:style w:type="paragraph" w:customStyle="1" w:styleId="DraftParaEg">
    <w:name w:val="Draft Para Eg"/>
    <w:next w:val="Normal"/>
    <w:link w:val="DraftParaEgChar"/>
    <w:rsid w:val="00176BA5"/>
    <w:pPr>
      <w:spacing w:before="120"/>
      <w:ind w:left="1871"/>
    </w:pPr>
    <w:rPr>
      <w:lang w:eastAsia="en-US"/>
    </w:rPr>
  </w:style>
  <w:style w:type="paragraph" w:customStyle="1" w:styleId="DraftSectionNote">
    <w:name w:val="Draft Section Note"/>
    <w:next w:val="Normal"/>
    <w:link w:val="DraftSectionNoteChar"/>
    <w:rsid w:val="00176BA5"/>
    <w:pPr>
      <w:spacing w:before="120"/>
    </w:pPr>
    <w:rPr>
      <w:lang w:eastAsia="en-US"/>
    </w:rPr>
  </w:style>
  <w:style w:type="character" w:customStyle="1" w:styleId="DraftParaEgChar">
    <w:name w:val="Draft Para Eg Char"/>
    <w:link w:val="DraftParaEg"/>
    <w:rsid w:val="00176BA5"/>
    <w:rPr>
      <w:lang w:eastAsia="en-US"/>
    </w:rPr>
  </w:style>
  <w:style w:type="character" w:customStyle="1" w:styleId="DraftSectionNoteChar">
    <w:name w:val="Draft Section Note Char"/>
    <w:link w:val="DraftSectionNote"/>
    <w:rsid w:val="00176BA5"/>
    <w:rPr>
      <w:lang w:eastAsia="en-US"/>
    </w:rPr>
  </w:style>
  <w:style w:type="character" w:customStyle="1" w:styleId="AmendHeading2Char">
    <w:name w:val="Amend. Heading 2 Char"/>
    <w:link w:val="AmendHeading2"/>
    <w:locked/>
    <w:rsid w:val="00023F12"/>
    <w:rPr>
      <w:sz w:val="24"/>
      <w:lang w:eastAsia="en-US"/>
    </w:rPr>
  </w:style>
  <w:style w:type="paragraph" w:customStyle="1" w:styleId="Heading-PART">
    <w:name w:val="Heading - PART"/>
    <w:next w:val="Normal"/>
    <w:rsid w:val="002823E1"/>
    <w:pPr>
      <w:overflowPunct w:val="0"/>
      <w:autoSpaceDE w:val="0"/>
      <w:autoSpaceDN w:val="0"/>
      <w:adjustRightInd w:val="0"/>
      <w:spacing w:before="240" w:after="120"/>
      <w:jc w:val="center"/>
      <w:textAlignment w:val="baseline"/>
    </w:pPr>
    <w:rPr>
      <w:b/>
      <w:caps/>
      <w:sz w:val="22"/>
      <w:lang w:eastAsia="en-US"/>
    </w:rPr>
  </w:style>
  <w:style w:type="paragraph" w:customStyle="1" w:styleId="Stars">
    <w:name w:val="Stars"/>
    <w:basedOn w:val="Normal"/>
    <w:next w:val="Normal"/>
    <w:rsid w:val="004C0A5F"/>
    <w:pPr>
      <w:tabs>
        <w:tab w:val="right" w:pos="1418"/>
        <w:tab w:val="right" w:pos="2552"/>
        <w:tab w:val="right" w:pos="3686"/>
        <w:tab w:val="right" w:pos="4820"/>
        <w:tab w:val="right" w:pos="5954"/>
      </w:tabs>
      <w:overflowPunct w:val="0"/>
      <w:autoSpaceDE w:val="0"/>
      <w:autoSpaceDN w:val="0"/>
      <w:adjustRightInd w:val="0"/>
      <w:spacing w:before="120"/>
      <w:ind w:left="851"/>
      <w:textAlignment w:val="baseline"/>
    </w:pPr>
    <w:rPr>
      <w:szCs w:val="20"/>
    </w:rPr>
  </w:style>
  <w:style w:type="paragraph" w:customStyle="1" w:styleId="AmndParaNote">
    <w:name w:val="Amnd Para Note"/>
    <w:next w:val="Normal"/>
    <w:rsid w:val="004C0A5F"/>
    <w:pPr>
      <w:spacing w:before="120"/>
    </w:pPr>
    <w:rPr>
      <w:lang w:eastAsia="en-US"/>
    </w:rPr>
  </w:style>
  <w:style w:type="paragraph" w:customStyle="1" w:styleId="DraftSub-sectionEg">
    <w:name w:val="Draft Sub-section Eg"/>
    <w:next w:val="Normal"/>
    <w:rsid w:val="00F17C9C"/>
    <w:pPr>
      <w:spacing w:before="120"/>
      <w:ind w:left="1361"/>
    </w:pPr>
    <w:rPr>
      <w:lang w:eastAsia="en-US"/>
    </w:rPr>
  </w:style>
  <w:style w:type="paragraph" w:customStyle="1" w:styleId="Heading-DIVISION">
    <w:name w:val="Heading - DIVISION"/>
    <w:next w:val="Normal"/>
    <w:rsid w:val="00D46AC1"/>
    <w:pPr>
      <w:overflowPunct w:val="0"/>
      <w:autoSpaceDE w:val="0"/>
      <w:autoSpaceDN w:val="0"/>
      <w:adjustRightInd w:val="0"/>
      <w:spacing w:before="240" w:after="120"/>
      <w:jc w:val="center"/>
      <w:textAlignment w:val="baseline"/>
      <w:outlineLvl w:val="1"/>
    </w:pPr>
    <w:rPr>
      <w:b/>
      <w:sz w:val="24"/>
      <w:lang w:eastAsia="en-US"/>
    </w:rPr>
  </w:style>
  <w:style w:type="character" w:customStyle="1" w:styleId="Heading1Char">
    <w:name w:val="Heading 1 Char"/>
    <w:link w:val="Heading1"/>
    <w:uiPriority w:val="9"/>
    <w:rsid w:val="00BF4F0F"/>
    <w:rPr>
      <w:rFonts w:ascii="Book Antiqua" w:hAnsi="Book Antiqua"/>
      <w:kern w:val="28"/>
      <w:sz w:val="24"/>
      <w:lang w:eastAsia="en-US"/>
    </w:rPr>
  </w:style>
  <w:style w:type="character" w:customStyle="1" w:styleId="Heading2Char">
    <w:name w:val="Heading 2 Char"/>
    <w:link w:val="Heading2"/>
    <w:uiPriority w:val="9"/>
    <w:rsid w:val="00BF4F0F"/>
    <w:rPr>
      <w:rFonts w:ascii="Book Antiqua" w:hAnsi="Book Antiqua"/>
      <w:kern w:val="28"/>
      <w:sz w:val="24"/>
      <w:lang w:val="en-GB" w:eastAsia="en-US"/>
    </w:rPr>
  </w:style>
  <w:style w:type="paragraph" w:styleId="Revision">
    <w:name w:val="Revision"/>
    <w:hidden/>
    <w:uiPriority w:val="99"/>
    <w:semiHidden/>
    <w:rsid w:val="009911E3"/>
    <w:rPr>
      <w:sz w:val="24"/>
      <w:szCs w:val="24"/>
      <w:lang w:eastAsia="en-US"/>
    </w:rPr>
  </w:style>
  <w:style w:type="paragraph" w:customStyle="1" w:styleId="Normal-Cover">
    <w:name w:val="Normal-Cover"/>
    <w:basedOn w:val="Normal"/>
    <w:rsid w:val="004E023C"/>
    <w:pPr>
      <w:widowControl w:val="0"/>
    </w:pPr>
    <w:rPr>
      <w:rFonts w:ascii="Book Antiqua" w:hAnsi="Book Antiqua"/>
      <w:szCs w:val="20"/>
    </w:rPr>
  </w:style>
  <w:style w:type="table" w:customStyle="1" w:styleId="JCVTable2-Teal">
    <w:name w:val="JCV Table 2 - Teal"/>
    <w:basedOn w:val="TableNormal"/>
    <w:uiPriority w:val="99"/>
    <w:rsid w:val="001D593F"/>
    <w:rPr>
      <w:rFonts w:ascii="Arial" w:eastAsiaTheme="minorHAnsi" w:hAnsi="Arial" w:cs="Arial"/>
      <w:kern w:val="2"/>
      <w:lang w:eastAsia="en-US"/>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cPr>
    <w:tblStylePr w:type="firstRow">
      <w:rPr>
        <w:rFonts w:ascii="Georgia" w:hAnsi="Georgia"/>
        <w:b/>
        <w:color w:val="FFFFFF" w:themeColor="background1"/>
        <w:sz w:val="20"/>
      </w:rPr>
      <w:tblPr/>
      <w:tcPr>
        <w:shd w:val="clear" w:color="auto" w:fill="00847C"/>
      </w:tcPr>
    </w:tblStylePr>
    <w:tblStylePr w:type="lastRow">
      <w:rPr>
        <w:rFonts w:ascii="Arial" w:hAnsi="Arial"/>
        <w:b/>
        <w:color w:val="auto"/>
      </w:rPr>
      <w:tblPr/>
      <w:tcPr>
        <w:tcBorders>
          <w:top w:val="single" w:sz="18" w:space="0" w:color="A6A6A6" w:themeColor="background1" w:themeShade="A6"/>
          <w:left w:val="nil"/>
          <w:bottom w:val="nil"/>
          <w:right w:val="nil"/>
          <w:insideH w:val="nil"/>
          <w:insideV w:val="single" w:sz="2" w:space="0" w:color="FFFFFF" w:themeColor="background1"/>
          <w:tl2br w:val="nil"/>
          <w:tr2bl w:val="nil"/>
        </w:tcBorders>
        <w:shd w:val="clear" w:color="auto" w:fill="D9D9D9"/>
      </w:tcPr>
    </w:tblStylePr>
    <w:tblStylePr w:type="firstCol">
      <w:rPr>
        <w:rFonts w:ascii="Georgia" w:hAnsi="Georgia"/>
        <w:b/>
        <w:color w:val="FFFFFF" w:themeColor="background1"/>
        <w:sz w:val="20"/>
      </w:rPr>
      <w:tblPr/>
      <w:tcPr>
        <w:shd w:val="clear" w:color="auto" w:fill="00847C"/>
      </w:tcPr>
    </w:tblStylePr>
    <w:tblStylePr w:type="lastCol">
      <w:rPr>
        <w:b/>
      </w:rPr>
      <w:tblPr/>
      <w:tcPr>
        <w:shd w:val="clear" w:color="auto" w:fill="D9D9D9"/>
      </w:tcPr>
    </w:tblStylePr>
    <w:tblStylePr w:type="band1Vert">
      <w:tblPr/>
      <w:tcPr>
        <w:shd w:val="clear" w:color="auto" w:fill="E9E9E9"/>
      </w:tcPr>
    </w:tblStylePr>
    <w:tblStylePr w:type="band1Horz">
      <w:tblPr/>
      <w:tcPr>
        <w:tcBorders>
          <w:insideH w:val="single" w:sz="4" w:space="0" w:color="FFFFFF" w:themeColor="background1"/>
          <w:insideV w:val="single" w:sz="4" w:space="0" w:color="FFFFFF" w:themeColor="background1"/>
        </w:tcBorders>
        <w:shd w:val="clear" w:color="auto" w:fill="F2F2F2"/>
      </w:tcPr>
    </w:tblStylePr>
    <w:tblStylePr w:type="band2Horz">
      <w:tblPr/>
      <w:tcPr>
        <w:tcBorders>
          <w:insideH w:val="single" w:sz="4" w:space="0" w:color="FFFFFF" w:themeColor="background1"/>
          <w:insideV w:val="single" w:sz="4" w:space="0" w:color="FFFFFF" w:themeColor="background1"/>
        </w:tcBorders>
        <w:shd w:val="clear" w:color="auto" w:fill="E9E9E9"/>
      </w:tcPr>
    </w:tblStylePr>
  </w:style>
  <w:style w:type="paragraph" w:customStyle="1" w:styleId="Body">
    <w:name w:val="Body"/>
    <w:qFormat/>
    <w:rsid w:val="001D593F"/>
    <w:pPr>
      <w:spacing w:before="120" w:after="120" w:line="276" w:lineRule="auto"/>
    </w:pPr>
    <w:rPr>
      <w:rFonts w:ascii="Arial" w:eastAsiaTheme="minorHAnsi" w:hAnsi="Arial" w:cs="Arial"/>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63334">
      <w:bodyDiv w:val="1"/>
      <w:marLeft w:val="0"/>
      <w:marRight w:val="0"/>
      <w:marTop w:val="0"/>
      <w:marBottom w:val="0"/>
      <w:divBdr>
        <w:top w:val="none" w:sz="0" w:space="0" w:color="auto"/>
        <w:left w:val="none" w:sz="0" w:space="0" w:color="auto"/>
        <w:bottom w:val="none" w:sz="0" w:space="0" w:color="auto"/>
        <w:right w:val="none" w:sz="0" w:space="0" w:color="auto"/>
      </w:divBdr>
    </w:div>
    <w:div w:id="157815057">
      <w:bodyDiv w:val="1"/>
      <w:marLeft w:val="0"/>
      <w:marRight w:val="0"/>
      <w:marTop w:val="0"/>
      <w:marBottom w:val="0"/>
      <w:divBdr>
        <w:top w:val="none" w:sz="0" w:space="0" w:color="auto"/>
        <w:left w:val="none" w:sz="0" w:space="0" w:color="auto"/>
        <w:bottom w:val="none" w:sz="0" w:space="0" w:color="auto"/>
        <w:right w:val="none" w:sz="0" w:space="0" w:color="auto"/>
      </w:divBdr>
    </w:div>
    <w:div w:id="159346290">
      <w:bodyDiv w:val="1"/>
      <w:marLeft w:val="0"/>
      <w:marRight w:val="0"/>
      <w:marTop w:val="0"/>
      <w:marBottom w:val="0"/>
      <w:divBdr>
        <w:top w:val="none" w:sz="0" w:space="0" w:color="auto"/>
        <w:left w:val="none" w:sz="0" w:space="0" w:color="auto"/>
        <w:bottom w:val="none" w:sz="0" w:space="0" w:color="auto"/>
        <w:right w:val="none" w:sz="0" w:space="0" w:color="auto"/>
      </w:divBdr>
    </w:div>
    <w:div w:id="230966596">
      <w:bodyDiv w:val="1"/>
      <w:marLeft w:val="0"/>
      <w:marRight w:val="0"/>
      <w:marTop w:val="0"/>
      <w:marBottom w:val="0"/>
      <w:divBdr>
        <w:top w:val="none" w:sz="0" w:space="0" w:color="auto"/>
        <w:left w:val="none" w:sz="0" w:space="0" w:color="auto"/>
        <w:bottom w:val="none" w:sz="0" w:space="0" w:color="auto"/>
        <w:right w:val="none" w:sz="0" w:space="0" w:color="auto"/>
      </w:divBdr>
    </w:div>
    <w:div w:id="362168017">
      <w:bodyDiv w:val="1"/>
      <w:marLeft w:val="0"/>
      <w:marRight w:val="0"/>
      <w:marTop w:val="0"/>
      <w:marBottom w:val="0"/>
      <w:divBdr>
        <w:top w:val="none" w:sz="0" w:space="0" w:color="auto"/>
        <w:left w:val="none" w:sz="0" w:space="0" w:color="auto"/>
        <w:bottom w:val="none" w:sz="0" w:space="0" w:color="auto"/>
        <w:right w:val="none" w:sz="0" w:space="0" w:color="auto"/>
      </w:divBdr>
      <w:divsChild>
        <w:div w:id="507326424">
          <w:marLeft w:val="0"/>
          <w:marRight w:val="0"/>
          <w:marTop w:val="0"/>
          <w:marBottom w:val="0"/>
          <w:divBdr>
            <w:top w:val="none" w:sz="0" w:space="0" w:color="auto"/>
            <w:left w:val="none" w:sz="0" w:space="0" w:color="auto"/>
            <w:bottom w:val="none" w:sz="0" w:space="0" w:color="auto"/>
            <w:right w:val="none" w:sz="0" w:space="0" w:color="auto"/>
          </w:divBdr>
        </w:div>
      </w:divsChild>
    </w:div>
    <w:div w:id="627197794">
      <w:bodyDiv w:val="1"/>
      <w:marLeft w:val="0"/>
      <w:marRight w:val="0"/>
      <w:marTop w:val="0"/>
      <w:marBottom w:val="0"/>
      <w:divBdr>
        <w:top w:val="none" w:sz="0" w:space="0" w:color="auto"/>
        <w:left w:val="none" w:sz="0" w:space="0" w:color="auto"/>
        <w:bottom w:val="none" w:sz="0" w:space="0" w:color="auto"/>
        <w:right w:val="none" w:sz="0" w:space="0" w:color="auto"/>
      </w:divBdr>
    </w:div>
    <w:div w:id="637301014">
      <w:bodyDiv w:val="1"/>
      <w:marLeft w:val="0"/>
      <w:marRight w:val="0"/>
      <w:marTop w:val="0"/>
      <w:marBottom w:val="0"/>
      <w:divBdr>
        <w:top w:val="none" w:sz="0" w:space="0" w:color="auto"/>
        <w:left w:val="none" w:sz="0" w:space="0" w:color="auto"/>
        <w:bottom w:val="none" w:sz="0" w:space="0" w:color="auto"/>
        <w:right w:val="none" w:sz="0" w:space="0" w:color="auto"/>
      </w:divBdr>
    </w:div>
    <w:div w:id="705370110">
      <w:bodyDiv w:val="1"/>
      <w:marLeft w:val="0"/>
      <w:marRight w:val="0"/>
      <w:marTop w:val="0"/>
      <w:marBottom w:val="0"/>
      <w:divBdr>
        <w:top w:val="none" w:sz="0" w:space="0" w:color="auto"/>
        <w:left w:val="none" w:sz="0" w:space="0" w:color="auto"/>
        <w:bottom w:val="none" w:sz="0" w:space="0" w:color="auto"/>
        <w:right w:val="none" w:sz="0" w:space="0" w:color="auto"/>
      </w:divBdr>
    </w:div>
    <w:div w:id="800078035">
      <w:bodyDiv w:val="1"/>
      <w:marLeft w:val="0"/>
      <w:marRight w:val="0"/>
      <w:marTop w:val="0"/>
      <w:marBottom w:val="0"/>
      <w:divBdr>
        <w:top w:val="none" w:sz="0" w:space="0" w:color="auto"/>
        <w:left w:val="none" w:sz="0" w:space="0" w:color="auto"/>
        <w:bottom w:val="none" w:sz="0" w:space="0" w:color="auto"/>
        <w:right w:val="none" w:sz="0" w:space="0" w:color="auto"/>
      </w:divBdr>
    </w:div>
    <w:div w:id="834733190">
      <w:bodyDiv w:val="1"/>
      <w:marLeft w:val="0"/>
      <w:marRight w:val="0"/>
      <w:marTop w:val="0"/>
      <w:marBottom w:val="0"/>
      <w:divBdr>
        <w:top w:val="none" w:sz="0" w:space="0" w:color="auto"/>
        <w:left w:val="none" w:sz="0" w:space="0" w:color="auto"/>
        <w:bottom w:val="none" w:sz="0" w:space="0" w:color="auto"/>
        <w:right w:val="none" w:sz="0" w:space="0" w:color="auto"/>
      </w:divBdr>
    </w:div>
    <w:div w:id="840782071">
      <w:bodyDiv w:val="1"/>
      <w:marLeft w:val="0"/>
      <w:marRight w:val="0"/>
      <w:marTop w:val="0"/>
      <w:marBottom w:val="0"/>
      <w:divBdr>
        <w:top w:val="none" w:sz="0" w:space="0" w:color="auto"/>
        <w:left w:val="none" w:sz="0" w:space="0" w:color="auto"/>
        <w:bottom w:val="none" w:sz="0" w:space="0" w:color="auto"/>
        <w:right w:val="none" w:sz="0" w:space="0" w:color="auto"/>
      </w:divBdr>
      <w:divsChild>
        <w:div w:id="1192263066">
          <w:marLeft w:val="0"/>
          <w:marRight w:val="0"/>
          <w:marTop w:val="0"/>
          <w:marBottom w:val="0"/>
          <w:divBdr>
            <w:top w:val="none" w:sz="0" w:space="0" w:color="auto"/>
            <w:left w:val="none" w:sz="0" w:space="0" w:color="auto"/>
            <w:bottom w:val="none" w:sz="0" w:space="0" w:color="auto"/>
            <w:right w:val="none" w:sz="0" w:space="0" w:color="auto"/>
          </w:divBdr>
          <w:divsChild>
            <w:div w:id="172216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052387">
      <w:bodyDiv w:val="1"/>
      <w:marLeft w:val="0"/>
      <w:marRight w:val="0"/>
      <w:marTop w:val="0"/>
      <w:marBottom w:val="0"/>
      <w:divBdr>
        <w:top w:val="none" w:sz="0" w:space="0" w:color="auto"/>
        <w:left w:val="none" w:sz="0" w:space="0" w:color="auto"/>
        <w:bottom w:val="none" w:sz="0" w:space="0" w:color="auto"/>
        <w:right w:val="none" w:sz="0" w:space="0" w:color="auto"/>
      </w:divBdr>
    </w:div>
    <w:div w:id="929510404">
      <w:bodyDiv w:val="1"/>
      <w:marLeft w:val="0"/>
      <w:marRight w:val="0"/>
      <w:marTop w:val="0"/>
      <w:marBottom w:val="0"/>
      <w:divBdr>
        <w:top w:val="none" w:sz="0" w:space="0" w:color="auto"/>
        <w:left w:val="none" w:sz="0" w:space="0" w:color="auto"/>
        <w:bottom w:val="none" w:sz="0" w:space="0" w:color="auto"/>
        <w:right w:val="none" w:sz="0" w:space="0" w:color="auto"/>
      </w:divBdr>
    </w:div>
    <w:div w:id="938678115">
      <w:bodyDiv w:val="1"/>
      <w:marLeft w:val="0"/>
      <w:marRight w:val="0"/>
      <w:marTop w:val="0"/>
      <w:marBottom w:val="0"/>
      <w:divBdr>
        <w:top w:val="none" w:sz="0" w:space="0" w:color="auto"/>
        <w:left w:val="none" w:sz="0" w:space="0" w:color="auto"/>
        <w:bottom w:val="none" w:sz="0" w:space="0" w:color="auto"/>
        <w:right w:val="none" w:sz="0" w:space="0" w:color="auto"/>
      </w:divBdr>
    </w:div>
    <w:div w:id="964775107">
      <w:bodyDiv w:val="1"/>
      <w:marLeft w:val="0"/>
      <w:marRight w:val="0"/>
      <w:marTop w:val="0"/>
      <w:marBottom w:val="0"/>
      <w:divBdr>
        <w:top w:val="none" w:sz="0" w:space="0" w:color="auto"/>
        <w:left w:val="none" w:sz="0" w:space="0" w:color="auto"/>
        <w:bottom w:val="none" w:sz="0" w:space="0" w:color="auto"/>
        <w:right w:val="none" w:sz="0" w:space="0" w:color="auto"/>
      </w:divBdr>
    </w:div>
    <w:div w:id="1047992231">
      <w:bodyDiv w:val="1"/>
      <w:marLeft w:val="0"/>
      <w:marRight w:val="0"/>
      <w:marTop w:val="0"/>
      <w:marBottom w:val="0"/>
      <w:divBdr>
        <w:top w:val="none" w:sz="0" w:space="0" w:color="auto"/>
        <w:left w:val="none" w:sz="0" w:space="0" w:color="auto"/>
        <w:bottom w:val="none" w:sz="0" w:space="0" w:color="auto"/>
        <w:right w:val="none" w:sz="0" w:space="0" w:color="auto"/>
      </w:divBdr>
      <w:divsChild>
        <w:div w:id="112332526">
          <w:marLeft w:val="0"/>
          <w:marRight w:val="0"/>
          <w:marTop w:val="0"/>
          <w:marBottom w:val="0"/>
          <w:divBdr>
            <w:top w:val="none" w:sz="0" w:space="0" w:color="auto"/>
            <w:left w:val="none" w:sz="0" w:space="0" w:color="auto"/>
            <w:bottom w:val="none" w:sz="0" w:space="0" w:color="auto"/>
            <w:right w:val="none" w:sz="0" w:space="0" w:color="auto"/>
          </w:divBdr>
        </w:div>
      </w:divsChild>
    </w:div>
    <w:div w:id="1057314889">
      <w:bodyDiv w:val="1"/>
      <w:marLeft w:val="0"/>
      <w:marRight w:val="0"/>
      <w:marTop w:val="0"/>
      <w:marBottom w:val="0"/>
      <w:divBdr>
        <w:top w:val="none" w:sz="0" w:space="0" w:color="auto"/>
        <w:left w:val="none" w:sz="0" w:space="0" w:color="auto"/>
        <w:bottom w:val="none" w:sz="0" w:space="0" w:color="auto"/>
        <w:right w:val="none" w:sz="0" w:space="0" w:color="auto"/>
      </w:divBdr>
    </w:div>
    <w:div w:id="1113741504">
      <w:bodyDiv w:val="1"/>
      <w:marLeft w:val="0"/>
      <w:marRight w:val="0"/>
      <w:marTop w:val="0"/>
      <w:marBottom w:val="0"/>
      <w:divBdr>
        <w:top w:val="none" w:sz="0" w:space="0" w:color="auto"/>
        <w:left w:val="none" w:sz="0" w:space="0" w:color="auto"/>
        <w:bottom w:val="none" w:sz="0" w:space="0" w:color="auto"/>
        <w:right w:val="none" w:sz="0" w:space="0" w:color="auto"/>
      </w:divBdr>
    </w:div>
    <w:div w:id="1145439084">
      <w:bodyDiv w:val="1"/>
      <w:marLeft w:val="0"/>
      <w:marRight w:val="0"/>
      <w:marTop w:val="0"/>
      <w:marBottom w:val="0"/>
      <w:divBdr>
        <w:top w:val="none" w:sz="0" w:space="0" w:color="auto"/>
        <w:left w:val="none" w:sz="0" w:space="0" w:color="auto"/>
        <w:bottom w:val="none" w:sz="0" w:space="0" w:color="auto"/>
        <w:right w:val="none" w:sz="0" w:space="0" w:color="auto"/>
      </w:divBdr>
    </w:div>
    <w:div w:id="1242910937">
      <w:bodyDiv w:val="1"/>
      <w:marLeft w:val="0"/>
      <w:marRight w:val="0"/>
      <w:marTop w:val="0"/>
      <w:marBottom w:val="0"/>
      <w:divBdr>
        <w:top w:val="none" w:sz="0" w:space="0" w:color="auto"/>
        <w:left w:val="none" w:sz="0" w:space="0" w:color="auto"/>
        <w:bottom w:val="none" w:sz="0" w:space="0" w:color="auto"/>
        <w:right w:val="none" w:sz="0" w:space="0" w:color="auto"/>
      </w:divBdr>
    </w:div>
    <w:div w:id="1250843661">
      <w:bodyDiv w:val="1"/>
      <w:marLeft w:val="0"/>
      <w:marRight w:val="0"/>
      <w:marTop w:val="0"/>
      <w:marBottom w:val="0"/>
      <w:divBdr>
        <w:top w:val="none" w:sz="0" w:space="0" w:color="auto"/>
        <w:left w:val="none" w:sz="0" w:space="0" w:color="auto"/>
        <w:bottom w:val="none" w:sz="0" w:space="0" w:color="auto"/>
        <w:right w:val="none" w:sz="0" w:space="0" w:color="auto"/>
      </w:divBdr>
      <w:divsChild>
        <w:div w:id="71585763">
          <w:marLeft w:val="0"/>
          <w:marRight w:val="0"/>
          <w:marTop w:val="0"/>
          <w:marBottom w:val="0"/>
          <w:divBdr>
            <w:top w:val="none" w:sz="0" w:space="0" w:color="auto"/>
            <w:left w:val="none" w:sz="0" w:space="0" w:color="auto"/>
            <w:bottom w:val="none" w:sz="0" w:space="0" w:color="auto"/>
            <w:right w:val="none" w:sz="0" w:space="0" w:color="auto"/>
          </w:divBdr>
        </w:div>
        <w:div w:id="172384543">
          <w:marLeft w:val="0"/>
          <w:marRight w:val="0"/>
          <w:marTop w:val="0"/>
          <w:marBottom w:val="0"/>
          <w:divBdr>
            <w:top w:val="none" w:sz="0" w:space="0" w:color="auto"/>
            <w:left w:val="none" w:sz="0" w:space="0" w:color="auto"/>
            <w:bottom w:val="none" w:sz="0" w:space="0" w:color="auto"/>
            <w:right w:val="none" w:sz="0" w:space="0" w:color="auto"/>
          </w:divBdr>
        </w:div>
        <w:div w:id="570432022">
          <w:marLeft w:val="0"/>
          <w:marRight w:val="0"/>
          <w:marTop w:val="0"/>
          <w:marBottom w:val="0"/>
          <w:divBdr>
            <w:top w:val="none" w:sz="0" w:space="0" w:color="auto"/>
            <w:left w:val="none" w:sz="0" w:space="0" w:color="auto"/>
            <w:bottom w:val="none" w:sz="0" w:space="0" w:color="auto"/>
            <w:right w:val="none" w:sz="0" w:space="0" w:color="auto"/>
          </w:divBdr>
        </w:div>
        <w:div w:id="754940279">
          <w:marLeft w:val="0"/>
          <w:marRight w:val="0"/>
          <w:marTop w:val="0"/>
          <w:marBottom w:val="0"/>
          <w:divBdr>
            <w:top w:val="none" w:sz="0" w:space="0" w:color="auto"/>
            <w:left w:val="none" w:sz="0" w:space="0" w:color="auto"/>
            <w:bottom w:val="none" w:sz="0" w:space="0" w:color="auto"/>
            <w:right w:val="none" w:sz="0" w:space="0" w:color="auto"/>
          </w:divBdr>
        </w:div>
        <w:div w:id="1237591586">
          <w:marLeft w:val="0"/>
          <w:marRight w:val="0"/>
          <w:marTop w:val="0"/>
          <w:marBottom w:val="0"/>
          <w:divBdr>
            <w:top w:val="none" w:sz="0" w:space="0" w:color="auto"/>
            <w:left w:val="none" w:sz="0" w:space="0" w:color="auto"/>
            <w:bottom w:val="none" w:sz="0" w:space="0" w:color="auto"/>
            <w:right w:val="none" w:sz="0" w:space="0" w:color="auto"/>
          </w:divBdr>
        </w:div>
        <w:div w:id="1527447636">
          <w:marLeft w:val="0"/>
          <w:marRight w:val="0"/>
          <w:marTop w:val="0"/>
          <w:marBottom w:val="0"/>
          <w:divBdr>
            <w:top w:val="none" w:sz="0" w:space="0" w:color="auto"/>
            <w:left w:val="none" w:sz="0" w:space="0" w:color="auto"/>
            <w:bottom w:val="none" w:sz="0" w:space="0" w:color="auto"/>
            <w:right w:val="none" w:sz="0" w:space="0" w:color="auto"/>
          </w:divBdr>
        </w:div>
        <w:div w:id="2030911858">
          <w:marLeft w:val="0"/>
          <w:marRight w:val="0"/>
          <w:marTop w:val="0"/>
          <w:marBottom w:val="0"/>
          <w:divBdr>
            <w:top w:val="none" w:sz="0" w:space="0" w:color="auto"/>
            <w:left w:val="none" w:sz="0" w:space="0" w:color="auto"/>
            <w:bottom w:val="none" w:sz="0" w:space="0" w:color="auto"/>
            <w:right w:val="none" w:sz="0" w:space="0" w:color="auto"/>
          </w:divBdr>
        </w:div>
      </w:divsChild>
    </w:div>
    <w:div w:id="1346903262">
      <w:bodyDiv w:val="1"/>
      <w:marLeft w:val="0"/>
      <w:marRight w:val="0"/>
      <w:marTop w:val="0"/>
      <w:marBottom w:val="0"/>
      <w:divBdr>
        <w:top w:val="none" w:sz="0" w:space="0" w:color="auto"/>
        <w:left w:val="none" w:sz="0" w:space="0" w:color="auto"/>
        <w:bottom w:val="none" w:sz="0" w:space="0" w:color="auto"/>
        <w:right w:val="none" w:sz="0" w:space="0" w:color="auto"/>
      </w:divBdr>
      <w:divsChild>
        <w:div w:id="276639069">
          <w:marLeft w:val="0"/>
          <w:marRight w:val="0"/>
          <w:marTop w:val="0"/>
          <w:marBottom w:val="0"/>
          <w:divBdr>
            <w:top w:val="none" w:sz="0" w:space="0" w:color="auto"/>
            <w:left w:val="none" w:sz="0" w:space="0" w:color="auto"/>
            <w:bottom w:val="none" w:sz="0" w:space="0" w:color="auto"/>
            <w:right w:val="none" w:sz="0" w:space="0" w:color="auto"/>
          </w:divBdr>
        </w:div>
      </w:divsChild>
    </w:div>
    <w:div w:id="1370912546">
      <w:bodyDiv w:val="1"/>
      <w:marLeft w:val="0"/>
      <w:marRight w:val="0"/>
      <w:marTop w:val="0"/>
      <w:marBottom w:val="0"/>
      <w:divBdr>
        <w:top w:val="none" w:sz="0" w:space="0" w:color="auto"/>
        <w:left w:val="none" w:sz="0" w:space="0" w:color="auto"/>
        <w:bottom w:val="none" w:sz="0" w:space="0" w:color="auto"/>
        <w:right w:val="none" w:sz="0" w:space="0" w:color="auto"/>
      </w:divBdr>
      <w:divsChild>
        <w:div w:id="654189139">
          <w:marLeft w:val="0"/>
          <w:marRight w:val="0"/>
          <w:marTop w:val="0"/>
          <w:marBottom w:val="0"/>
          <w:divBdr>
            <w:top w:val="none" w:sz="0" w:space="0" w:color="auto"/>
            <w:left w:val="none" w:sz="0" w:space="0" w:color="auto"/>
            <w:bottom w:val="none" w:sz="0" w:space="0" w:color="auto"/>
            <w:right w:val="none" w:sz="0" w:space="0" w:color="auto"/>
          </w:divBdr>
        </w:div>
      </w:divsChild>
    </w:div>
    <w:div w:id="1497067357">
      <w:bodyDiv w:val="1"/>
      <w:marLeft w:val="0"/>
      <w:marRight w:val="0"/>
      <w:marTop w:val="0"/>
      <w:marBottom w:val="0"/>
      <w:divBdr>
        <w:top w:val="none" w:sz="0" w:space="0" w:color="auto"/>
        <w:left w:val="none" w:sz="0" w:space="0" w:color="auto"/>
        <w:bottom w:val="none" w:sz="0" w:space="0" w:color="auto"/>
        <w:right w:val="none" w:sz="0" w:space="0" w:color="auto"/>
      </w:divBdr>
    </w:div>
    <w:div w:id="1596785415">
      <w:bodyDiv w:val="1"/>
      <w:marLeft w:val="0"/>
      <w:marRight w:val="0"/>
      <w:marTop w:val="0"/>
      <w:marBottom w:val="0"/>
      <w:divBdr>
        <w:top w:val="none" w:sz="0" w:space="0" w:color="auto"/>
        <w:left w:val="none" w:sz="0" w:space="0" w:color="auto"/>
        <w:bottom w:val="none" w:sz="0" w:space="0" w:color="auto"/>
        <w:right w:val="none" w:sz="0" w:space="0" w:color="auto"/>
      </w:divBdr>
    </w:div>
    <w:div w:id="1597320990">
      <w:bodyDiv w:val="1"/>
      <w:marLeft w:val="0"/>
      <w:marRight w:val="0"/>
      <w:marTop w:val="0"/>
      <w:marBottom w:val="0"/>
      <w:divBdr>
        <w:top w:val="none" w:sz="0" w:space="0" w:color="auto"/>
        <w:left w:val="none" w:sz="0" w:space="0" w:color="auto"/>
        <w:bottom w:val="none" w:sz="0" w:space="0" w:color="auto"/>
        <w:right w:val="none" w:sz="0" w:space="0" w:color="auto"/>
      </w:divBdr>
    </w:div>
    <w:div w:id="1693337776">
      <w:bodyDiv w:val="1"/>
      <w:marLeft w:val="0"/>
      <w:marRight w:val="0"/>
      <w:marTop w:val="0"/>
      <w:marBottom w:val="0"/>
      <w:divBdr>
        <w:top w:val="none" w:sz="0" w:space="0" w:color="auto"/>
        <w:left w:val="none" w:sz="0" w:space="0" w:color="auto"/>
        <w:bottom w:val="none" w:sz="0" w:space="0" w:color="auto"/>
        <w:right w:val="none" w:sz="0" w:space="0" w:color="auto"/>
      </w:divBdr>
    </w:div>
    <w:div w:id="1761609149">
      <w:bodyDiv w:val="1"/>
      <w:marLeft w:val="0"/>
      <w:marRight w:val="0"/>
      <w:marTop w:val="0"/>
      <w:marBottom w:val="0"/>
      <w:divBdr>
        <w:top w:val="none" w:sz="0" w:space="0" w:color="auto"/>
        <w:left w:val="none" w:sz="0" w:space="0" w:color="auto"/>
        <w:bottom w:val="none" w:sz="0" w:space="0" w:color="auto"/>
        <w:right w:val="none" w:sz="0" w:space="0" w:color="auto"/>
      </w:divBdr>
    </w:div>
    <w:div w:id="1805342354">
      <w:bodyDiv w:val="1"/>
      <w:marLeft w:val="0"/>
      <w:marRight w:val="0"/>
      <w:marTop w:val="0"/>
      <w:marBottom w:val="0"/>
      <w:divBdr>
        <w:top w:val="none" w:sz="0" w:space="0" w:color="auto"/>
        <w:left w:val="none" w:sz="0" w:space="0" w:color="auto"/>
        <w:bottom w:val="none" w:sz="0" w:space="0" w:color="auto"/>
        <w:right w:val="none" w:sz="0" w:space="0" w:color="auto"/>
      </w:divBdr>
      <w:divsChild>
        <w:div w:id="1037587304">
          <w:marLeft w:val="0"/>
          <w:marRight w:val="0"/>
          <w:marTop w:val="0"/>
          <w:marBottom w:val="0"/>
          <w:divBdr>
            <w:top w:val="none" w:sz="0" w:space="0" w:color="auto"/>
            <w:left w:val="none" w:sz="0" w:space="0" w:color="auto"/>
            <w:bottom w:val="none" w:sz="0" w:space="0" w:color="auto"/>
            <w:right w:val="none" w:sz="0" w:space="0" w:color="auto"/>
          </w:divBdr>
        </w:div>
      </w:divsChild>
    </w:div>
    <w:div w:id="1876700021">
      <w:bodyDiv w:val="1"/>
      <w:marLeft w:val="0"/>
      <w:marRight w:val="0"/>
      <w:marTop w:val="0"/>
      <w:marBottom w:val="0"/>
      <w:divBdr>
        <w:top w:val="none" w:sz="0" w:space="0" w:color="auto"/>
        <w:left w:val="none" w:sz="0" w:space="0" w:color="auto"/>
        <w:bottom w:val="none" w:sz="0" w:space="0" w:color="auto"/>
        <w:right w:val="none" w:sz="0" w:space="0" w:color="auto"/>
      </w:divBdr>
      <w:divsChild>
        <w:div w:id="44112214">
          <w:marLeft w:val="0"/>
          <w:marRight w:val="0"/>
          <w:marTop w:val="0"/>
          <w:marBottom w:val="0"/>
          <w:divBdr>
            <w:top w:val="none" w:sz="0" w:space="0" w:color="auto"/>
            <w:left w:val="none" w:sz="0" w:space="0" w:color="auto"/>
            <w:bottom w:val="none" w:sz="0" w:space="0" w:color="auto"/>
            <w:right w:val="none" w:sz="0" w:space="0" w:color="auto"/>
          </w:divBdr>
          <w:divsChild>
            <w:div w:id="1178429357">
              <w:marLeft w:val="0"/>
              <w:marRight w:val="0"/>
              <w:marTop w:val="100"/>
              <w:marBottom w:val="100"/>
              <w:divBdr>
                <w:top w:val="none" w:sz="0" w:space="0" w:color="auto"/>
                <w:left w:val="none" w:sz="0" w:space="0" w:color="auto"/>
                <w:bottom w:val="none" w:sz="0" w:space="0" w:color="auto"/>
                <w:right w:val="none" w:sz="0" w:space="0" w:color="auto"/>
              </w:divBdr>
            </w:div>
          </w:divsChild>
        </w:div>
        <w:div w:id="197470500">
          <w:marLeft w:val="0"/>
          <w:marRight w:val="0"/>
          <w:marTop w:val="0"/>
          <w:marBottom w:val="0"/>
          <w:divBdr>
            <w:top w:val="none" w:sz="0" w:space="0" w:color="auto"/>
            <w:left w:val="none" w:sz="0" w:space="0" w:color="auto"/>
            <w:bottom w:val="none" w:sz="0" w:space="0" w:color="auto"/>
            <w:right w:val="none" w:sz="0" w:space="0" w:color="auto"/>
          </w:divBdr>
          <w:divsChild>
            <w:div w:id="1386637366">
              <w:marLeft w:val="0"/>
              <w:marRight w:val="0"/>
              <w:marTop w:val="100"/>
              <w:marBottom w:val="100"/>
              <w:divBdr>
                <w:top w:val="none" w:sz="0" w:space="0" w:color="auto"/>
                <w:left w:val="none" w:sz="0" w:space="0" w:color="auto"/>
                <w:bottom w:val="none" w:sz="0" w:space="0" w:color="auto"/>
                <w:right w:val="none" w:sz="0" w:space="0" w:color="auto"/>
              </w:divBdr>
            </w:div>
          </w:divsChild>
        </w:div>
        <w:div w:id="358973011">
          <w:marLeft w:val="0"/>
          <w:marRight w:val="0"/>
          <w:marTop w:val="0"/>
          <w:marBottom w:val="0"/>
          <w:divBdr>
            <w:top w:val="none" w:sz="0" w:space="0" w:color="auto"/>
            <w:left w:val="none" w:sz="0" w:space="0" w:color="auto"/>
            <w:bottom w:val="none" w:sz="0" w:space="0" w:color="auto"/>
            <w:right w:val="none" w:sz="0" w:space="0" w:color="auto"/>
          </w:divBdr>
          <w:divsChild>
            <w:div w:id="526868757">
              <w:marLeft w:val="0"/>
              <w:marRight w:val="0"/>
              <w:marTop w:val="0"/>
              <w:marBottom w:val="0"/>
              <w:divBdr>
                <w:top w:val="none" w:sz="0" w:space="0" w:color="auto"/>
                <w:left w:val="none" w:sz="0" w:space="0" w:color="auto"/>
                <w:bottom w:val="none" w:sz="0" w:space="0" w:color="auto"/>
                <w:right w:val="none" w:sz="0" w:space="0" w:color="auto"/>
              </w:divBdr>
              <w:divsChild>
                <w:div w:id="774207497">
                  <w:marLeft w:val="0"/>
                  <w:marRight w:val="0"/>
                  <w:marTop w:val="0"/>
                  <w:marBottom w:val="0"/>
                  <w:divBdr>
                    <w:top w:val="none" w:sz="0" w:space="0" w:color="auto"/>
                    <w:left w:val="none" w:sz="0" w:space="0" w:color="auto"/>
                    <w:bottom w:val="none" w:sz="0" w:space="0" w:color="auto"/>
                    <w:right w:val="none" w:sz="0" w:space="0" w:color="auto"/>
                  </w:divBdr>
                  <w:divsChild>
                    <w:div w:id="142209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940109">
      <w:bodyDiv w:val="1"/>
      <w:marLeft w:val="0"/>
      <w:marRight w:val="0"/>
      <w:marTop w:val="0"/>
      <w:marBottom w:val="0"/>
      <w:divBdr>
        <w:top w:val="none" w:sz="0" w:space="0" w:color="auto"/>
        <w:left w:val="none" w:sz="0" w:space="0" w:color="auto"/>
        <w:bottom w:val="none" w:sz="0" w:space="0" w:color="auto"/>
        <w:right w:val="none" w:sz="0" w:space="0" w:color="auto"/>
      </w:divBdr>
    </w:div>
    <w:div w:id="2060203716">
      <w:bodyDiv w:val="1"/>
      <w:marLeft w:val="0"/>
      <w:marRight w:val="0"/>
      <w:marTop w:val="0"/>
      <w:marBottom w:val="0"/>
      <w:divBdr>
        <w:top w:val="none" w:sz="0" w:space="0" w:color="auto"/>
        <w:left w:val="none" w:sz="0" w:space="0" w:color="auto"/>
        <w:bottom w:val="none" w:sz="0" w:space="0" w:color="auto"/>
        <w:right w:val="none" w:sz="0" w:space="0" w:color="auto"/>
      </w:divBdr>
    </w:div>
    <w:div w:id="214279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ildrenscourt.vic.gov.au/research-materials" TargetMode="Externa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hyperlink" Target="https://jss.org.au/jesuit-social-services-annual-report-2024-25/"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hyperlink" Target="https://cdn.jss.org.au/wp-content/uploads/2024/11/12161344/Annual-Report-2024_MR.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3B40A-D7E4-40EB-B25C-44558DCC4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71</Pages>
  <Words>40539</Words>
  <Characters>231078</Characters>
  <Application>Microsoft Office Word</Application>
  <DocSecurity>4</DocSecurity>
  <Lines>1925</Lines>
  <Paragraphs>542</Paragraphs>
  <ScaleCrop>false</ScaleCrop>
  <HeadingPairs>
    <vt:vector size="2" baseType="variant">
      <vt:variant>
        <vt:lpstr>Title</vt:lpstr>
      </vt:variant>
      <vt:variant>
        <vt:i4>1</vt:i4>
      </vt:variant>
    </vt:vector>
  </HeadingPairs>
  <TitlesOfParts>
    <vt:vector size="1" baseType="lpstr">
      <vt:lpstr>1</vt:lpstr>
    </vt:vector>
  </TitlesOfParts>
  <Company>Department of Justice Victoria</Company>
  <LinksUpToDate>false</LinksUpToDate>
  <CharactersWithSpaces>271075</CharactersWithSpaces>
  <SharedDoc>false</SharedDoc>
  <HLinks>
    <vt:vector size="144" baseType="variant">
      <vt:variant>
        <vt:i4>1245263</vt:i4>
      </vt:variant>
      <vt:variant>
        <vt:i4>69</vt:i4>
      </vt:variant>
      <vt:variant>
        <vt:i4>0</vt:i4>
      </vt:variant>
      <vt:variant>
        <vt:i4>5</vt:i4>
      </vt:variant>
      <vt:variant>
        <vt:lpwstr>http://www.childrenscourt.vic.gov.au/</vt:lpwstr>
      </vt:variant>
      <vt:variant>
        <vt:lpwstr/>
      </vt:variant>
      <vt:variant>
        <vt:i4>1245263</vt:i4>
      </vt:variant>
      <vt:variant>
        <vt:i4>66</vt:i4>
      </vt:variant>
      <vt:variant>
        <vt:i4>0</vt:i4>
      </vt:variant>
      <vt:variant>
        <vt:i4>5</vt:i4>
      </vt:variant>
      <vt:variant>
        <vt:lpwstr>http://www.childrenscourt.vic.gov.au/</vt:lpwstr>
      </vt:variant>
      <vt:variant>
        <vt:lpwstr/>
      </vt:variant>
      <vt:variant>
        <vt:i4>3407895</vt:i4>
      </vt:variant>
      <vt:variant>
        <vt:i4>63</vt:i4>
      </vt:variant>
      <vt:variant>
        <vt:i4>0</vt:i4>
      </vt:variant>
      <vt:variant>
        <vt:i4>5</vt:i4>
      </vt:variant>
      <vt:variant>
        <vt:lpwstr>mailto:moorabbinregistry@childrenscourt.vic.gov.au</vt:lpwstr>
      </vt:variant>
      <vt:variant>
        <vt:lpwstr/>
      </vt:variant>
      <vt:variant>
        <vt:i4>5898351</vt:i4>
      </vt:variant>
      <vt:variant>
        <vt:i4>60</vt:i4>
      </vt:variant>
      <vt:variant>
        <vt:i4>0</vt:i4>
      </vt:variant>
      <vt:variant>
        <vt:i4>5</vt:i4>
      </vt:variant>
      <vt:variant>
        <vt:lpwstr>mailto:coordinator@childrenscourt.vic.gov.au</vt:lpwstr>
      </vt:variant>
      <vt:variant>
        <vt:lpwstr/>
      </vt:variant>
      <vt:variant>
        <vt:i4>327694</vt:i4>
      </vt:variant>
      <vt:variant>
        <vt:i4>57</vt:i4>
      </vt:variant>
      <vt:variant>
        <vt:i4>0</vt:i4>
      </vt:variant>
      <vt:variant>
        <vt:i4>5</vt:i4>
      </vt:variant>
      <vt:variant>
        <vt:lpwstr>http://www.dhs.vic.gov.au/protectingchildren</vt:lpwstr>
      </vt:variant>
      <vt:variant>
        <vt:lpwstr/>
      </vt:variant>
      <vt:variant>
        <vt:i4>6553627</vt:i4>
      </vt:variant>
      <vt:variant>
        <vt:i4>54</vt:i4>
      </vt:variant>
      <vt:variant>
        <vt:i4>0</vt:i4>
      </vt:variant>
      <vt:variant>
        <vt:i4>5</vt:i4>
      </vt:variant>
      <vt:variant>
        <vt:lpwstr/>
      </vt:variant>
      <vt:variant>
        <vt:lpwstr>_1.6_Towards_an</vt:lpwstr>
      </vt:variant>
      <vt:variant>
        <vt:i4>2228296</vt:i4>
      </vt:variant>
      <vt:variant>
        <vt:i4>51</vt:i4>
      </vt:variant>
      <vt:variant>
        <vt:i4>0</vt:i4>
      </vt:variant>
      <vt:variant>
        <vt:i4>5</vt:i4>
      </vt:variant>
      <vt:variant>
        <vt:lpwstr/>
      </vt:variant>
      <vt:variant>
        <vt:lpwstr>_1.5.3_The_Charter</vt:lpwstr>
      </vt:variant>
      <vt:variant>
        <vt:i4>8192023</vt:i4>
      </vt:variant>
      <vt:variant>
        <vt:i4>48</vt:i4>
      </vt:variant>
      <vt:variant>
        <vt:i4>0</vt:i4>
      </vt:variant>
      <vt:variant>
        <vt:i4>5</vt:i4>
      </vt:variant>
      <vt:variant>
        <vt:lpwstr/>
      </vt:variant>
      <vt:variant>
        <vt:lpwstr>_1.5.2_Interpretation_of</vt:lpwstr>
      </vt:variant>
      <vt:variant>
        <vt:i4>4128842</vt:i4>
      </vt:variant>
      <vt:variant>
        <vt:i4>45</vt:i4>
      </vt:variant>
      <vt:variant>
        <vt:i4>0</vt:i4>
      </vt:variant>
      <vt:variant>
        <vt:i4>5</vt:i4>
      </vt:variant>
      <vt:variant>
        <vt:lpwstr/>
      </vt:variant>
      <vt:variant>
        <vt:lpwstr>_1.5.1_Human_Rights</vt:lpwstr>
      </vt:variant>
      <vt:variant>
        <vt:i4>7274510</vt:i4>
      </vt:variant>
      <vt:variant>
        <vt:i4>42</vt:i4>
      </vt:variant>
      <vt:variant>
        <vt:i4>0</vt:i4>
      </vt:variant>
      <vt:variant>
        <vt:i4>5</vt:i4>
      </vt:variant>
      <vt:variant>
        <vt:lpwstr/>
      </vt:variant>
      <vt:variant>
        <vt:lpwstr>_1.5_Charter_of</vt:lpwstr>
      </vt:variant>
      <vt:variant>
        <vt:i4>5242899</vt:i4>
      </vt:variant>
      <vt:variant>
        <vt:i4>39</vt:i4>
      </vt:variant>
      <vt:variant>
        <vt:i4>0</vt:i4>
      </vt:variant>
      <vt:variant>
        <vt:i4>5</vt:i4>
      </vt:variant>
      <vt:variant>
        <vt:lpwstr/>
      </vt:variant>
      <vt:variant>
        <vt:lpwstr>_1.4.2_Guidelines</vt:lpwstr>
      </vt:variant>
      <vt:variant>
        <vt:i4>589935</vt:i4>
      </vt:variant>
      <vt:variant>
        <vt:i4>36</vt:i4>
      </vt:variant>
      <vt:variant>
        <vt:i4>0</vt:i4>
      </vt:variant>
      <vt:variant>
        <vt:i4>5</vt:i4>
      </vt:variant>
      <vt:variant>
        <vt:lpwstr/>
      </vt:variant>
      <vt:variant>
        <vt:lpwstr>_1.4.1_Practice_Directions</vt:lpwstr>
      </vt:variant>
      <vt:variant>
        <vt:i4>3670081</vt:i4>
      </vt:variant>
      <vt:variant>
        <vt:i4>33</vt:i4>
      </vt:variant>
      <vt:variant>
        <vt:i4>0</vt:i4>
      </vt:variant>
      <vt:variant>
        <vt:i4>5</vt:i4>
      </vt:variant>
      <vt:variant>
        <vt:lpwstr/>
      </vt:variant>
      <vt:variant>
        <vt:lpwstr>_1.4_Practice_Directions,</vt:lpwstr>
      </vt:variant>
      <vt:variant>
        <vt:i4>7274558</vt:i4>
      </vt:variant>
      <vt:variant>
        <vt:i4>30</vt:i4>
      </vt:variant>
      <vt:variant>
        <vt:i4>0</vt:i4>
      </vt:variant>
      <vt:variant>
        <vt:i4>5</vt:i4>
      </vt:variant>
      <vt:variant>
        <vt:lpwstr/>
      </vt:variant>
      <vt:variant>
        <vt:lpwstr>_1.3_Rules</vt:lpwstr>
      </vt:variant>
      <vt:variant>
        <vt:i4>7143442</vt:i4>
      </vt:variant>
      <vt:variant>
        <vt:i4>27</vt:i4>
      </vt:variant>
      <vt:variant>
        <vt:i4>0</vt:i4>
      </vt:variant>
      <vt:variant>
        <vt:i4>5</vt:i4>
      </vt:variant>
      <vt:variant>
        <vt:lpwstr/>
      </vt:variant>
      <vt:variant>
        <vt:lpwstr>_1.2.4_Criminal_Procedure</vt:lpwstr>
      </vt:variant>
      <vt:variant>
        <vt:i4>3801093</vt:i4>
      </vt:variant>
      <vt:variant>
        <vt:i4>24</vt:i4>
      </vt:variant>
      <vt:variant>
        <vt:i4>0</vt:i4>
      </vt:variant>
      <vt:variant>
        <vt:i4>5</vt:i4>
      </vt:variant>
      <vt:variant>
        <vt:lpwstr/>
      </vt:variant>
      <vt:variant>
        <vt:lpwstr>_1.2.3_COVID-19_temporary</vt:lpwstr>
      </vt:variant>
      <vt:variant>
        <vt:i4>1769581</vt:i4>
      </vt:variant>
      <vt:variant>
        <vt:i4>21</vt:i4>
      </vt:variant>
      <vt:variant>
        <vt:i4>0</vt:i4>
      </vt:variant>
      <vt:variant>
        <vt:i4>5</vt:i4>
      </vt:variant>
      <vt:variant>
        <vt:lpwstr/>
      </vt:variant>
      <vt:variant>
        <vt:lpwstr>_1.2.2_Intervention_Orders</vt:lpwstr>
      </vt:variant>
      <vt:variant>
        <vt:i4>7405660</vt:i4>
      </vt:variant>
      <vt:variant>
        <vt:i4>18</vt:i4>
      </vt:variant>
      <vt:variant>
        <vt:i4>0</vt:i4>
      </vt:variant>
      <vt:variant>
        <vt:i4>5</vt:i4>
      </vt:variant>
      <vt:variant>
        <vt:lpwstr/>
      </vt:variant>
      <vt:variant>
        <vt:lpwstr>_1.2.1_Children,_Youth</vt:lpwstr>
      </vt:variant>
      <vt:variant>
        <vt:i4>196719</vt:i4>
      </vt:variant>
      <vt:variant>
        <vt:i4>15</vt:i4>
      </vt:variant>
      <vt:variant>
        <vt:i4>0</vt:i4>
      </vt:variant>
      <vt:variant>
        <vt:i4>5</vt:i4>
      </vt:variant>
      <vt:variant>
        <vt:lpwstr/>
      </vt:variant>
      <vt:variant>
        <vt:lpwstr>_1.2_The_Regulations</vt:lpwstr>
      </vt:variant>
      <vt:variant>
        <vt:i4>5767267</vt:i4>
      </vt:variant>
      <vt:variant>
        <vt:i4>12</vt:i4>
      </vt:variant>
      <vt:variant>
        <vt:i4>0</vt:i4>
      </vt:variant>
      <vt:variant>
        <vt:i4>5</vt:i4>
      </vt:variant>
      <vt:variant>
        <vt:lpwstr/>
      </vt:variant>
      <vt:variant>
        <vt:lpwstr>_1.1.4_COVID-19_amendments</vt:lpwstr>
      </vt:variant>
      <vt:variant>
        <vt:i4>7471111</vt:i4>
      </vt:variant>
      <vt:variant>
        <vt:i4>9</vt:i4>
      </vt:variant>
      <vt:variant>
        <vt:i4>0</vt:i4>
      </vt:variant>
      <vt:variant>
        <vt:i4>5</vt:i4>
      </vt:variant>
      <vt:variant>
        <vt:lpwstr/>
      </vt:variant>
      <vt:variant>
        <vt:lpwstr>_1.1.3_Amendments_to</vt:lpwstr>
      </vt:variant>
      <vt:variant>
        <vt:i4>7405660</vt:i4>
      </vt:variant>
      <vt:variant>
        <vt:i4>6</vt:i4>
      </vt:variant>
      <vt:variant>
        <vt:i4>0</vt:i4>
      </vt:variant>
      <vt:variant>
        <vt:i4>5</vt:i4>
      </vt:variant>
      <vt:variant>
        <vt:lpwstr/>
      </vt:variant>
      <vt:variant>
        <vt:lpwstr>_1.1.2_Children,_Youth</vt:lpwstr>
      </vt:variant>
      <vt:variant>
        <vt:i4>721017</vt:i4>
      </vt:variant>
      <vt:variant>
        <vt:i4>3</vt:i4>
      </vt:variant>
      <vt:variant>
        <vt:i4>0</vt:i4>
      </vt:variant>
      <vt:variant>
        <vt:i4>5</vt:i4>
      </vt:variant>
      <vt:variant>
        <vt:lpwstr/>
      </vt:variant>
      <vt:variant>
        <vt:lpwstr>_1.1.1_Children_and</vt:lpwstr>
      </vt:variant>
      <vt:variant>
        <vt:i4>262266</vt:i4>
      </vt:variant>
      <vt:variant>
        <vt:i4>0</vt:i4>
      </vt:variant>
      <vt:variant>
        <vt:i4>0</vt:i4>
      </vt:variant>
      <vt:variant>
        <vt:i4>5</vt:i4>
      </vt:variant>
      <vt:variant>
        <vt:lpwstr/>
      </vt:variant>
      <vt:variant>
        <vt:lpwstr>_1.1_The_Acts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Peter Power</dc:creator>
  <cp:keywords/>
  <dc:description/>
  <cp:lastModifiedBy>Filiz Casey (CSV)</cp:lastModifiedBy>
  <cp:revision>2</cp:revision>
  <cp:lastPrinted>2026-09-03T20:53:00Z</cp:lastPrinted>
  <dcterms:created xsi:type="dcterms:W3CDTF">2026-09-10T04:20:00Z</dcterms:created>
  <dcterms:modified xsi:type="dcterms:W3CDTF">2026-09-10T04:20:00Z</dcterms:modified>
</cp:coreProperties>
</file>