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w:t>
        </w:r>
        <w:proofErr w:type="spellStart"/>
        <w:r w:rsidRPr="00A53389">
          <w:rPr>
            <w:rStyle w:val="Hyperlink"/>
            <w:rFonts w:ascii="Arial" w:hAnsi="Arial" w:cs="Arial"/>
            <w:b/>
            <w:bCs/>
            <w:sz w:val="20"/>
            <w:u w:val="none"/>
          </w:rPr>
          <w:t>Cth</w:t>
        </w:r>
        <w:proofErr w:type="spellEnd"/>
        <w:r w:rsidRPr="00A53389">
          <w:rPr>
            <w:rStyle w:val="Hyperlink"/>
            <w:rFonts w:ascii="Arial" w:hAnsi="Arial" w:cs="Arial"/>
            <w:b/>
            <w:bCs/>
            <w:sz w:val="20"/>
            <w:u w:val="none"/>
          </w:rPr>
          <w:t>)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ex parte</w:t>
        </w:r>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whether a child is in need of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s generally on parent, child or other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4BF78BF" w14:textId="4EF4FDE4" w:rsidR="00017BBE" w:rsidRPr="00DB06EE" w:rsidRDefault="00017BBE" w:rsidP="00017BB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A_FROM_01/03/2016" w:history="1">
        <w:r w:rsidRPr="00FC7145">
          <w:rPr>
            <w:rStyle w:val="Hyperlink"/>
            <w:rFonts w:ascii="Arial" w:hAnsi="Arial" w:cs="Arial"/>
            <w:b/>
            <w:color w:val="FFFFFF" w:themeColor="background1"/>
            <w:sz w:val="20"/>
            <w:szCs w:val="22"/>
            <w:u w:val="none"/>
            <w:shd w:val="clear" w:color="auto" w:fill="000000"/>
          </w:rPr>
          <w:t>A</w:t>
        </w:r>
        <w:r w:rsidRPr="00DB06EE">
          <w:rPr>
            <w:rStyle w:val="Hyperlink"/>
            <w:rFonts w:ascii="Arial" w:hAnsi="Arial" w:cs="Arial"/>
            <w:b/>
            <w:sz w:val="22"/>
            <w:u w:val="none"/>
          </w:rPr>
          <w:t xml:space="preserve"> </w:t>
        </w:r>
        <w:r w:rsidRPr="00DB06EE">
          <w:rPr>
            <w:rStyle w:val="Hyperlink"/>
            <w:rFonts w:ascii="Arial" w:hAnsi="Arial" w:cs="Arial"/>
            <w:b/>
            <w:bCs/>
            <w:sz w:val="20"/>
            <w:u w:val="none"/>
          </w:rPr>
          <w:t>From 01/03/2016 to 11/05/2026</w:t>
        </w:r>
      </w:hyperlink>
    </w:p>
    <w:p w14:paraId="30881293" w14:textId="22042DB1" w:rsidR="00017BBE" w:rsidRPr="00354EE3" w:rsidRDefault="00017BBE" w:rsidP="00017BB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354EE3">
        <w:rPr>
          <w:rFonts w:ascii="Arial" w:hAnsi="Arial" w:cs="Arial"/>
          <w:b/>
          <w:bCs/>
          <w:color w:val="000000"/>
          <w:sz w:val="20"/>
        </w:rPr>
        <w:tab/>
      </w:r>
      <w:r w:rsidRPr="00354EE3">
        <w:rPr>
          <w:rFonts w:ascii="Arial" w:hAnsi="Arial" w:cs="Arial"/>
          <w:b/>
          <w:bCs/>
          <w:color w:val="000000"/>
          <w:sz w:val="20"/>
        </w:rPr>
        <w:tab/>
      </w:r>
      <w:hyperlink w:anchor="_B_FROM_12/05/2026" w:history="1">
        <w:r w:rsidRPr="00FC7145">
          <w:rPr>
            <w:rStyle w:val="Hyperlink"/>
            <w:rFonts w:ascii="Arial" w:hAnsi="Arial" w:cs="Arial"/>
            <w:b/>
            <w:color w:val="FFFFFF" w:themeColor="background1"/>
            <w:sz w:val="20"/>
            <w:szCs w:val="22"/>
            <w:u w:val="none"/>
            <w:shd w:val="clear" w:color="auto" w:fill="000000"/>
          </w:rPr>
          <w:t>B</w:t>
        </w:r>
        <w:r w:rsidRPr="00354EE3">
          <w:rPr>
            <w:rStyle w:val="Hyperlink"/>
            <w:rFonts w:ascii="Arial" w:hAnsi="Arial" w:cs="Arial"/>
            <w:b/>
            <w:sz w:val="22"/>
            <w:u w:val="none"/>
          </w:rPr>
          <w:t xml:space="preserve"> </w:t>
        </w:r>
        <w:r w:rsidRPr="00354EE3">
          <w:rPr>
            <w:rStyle w:val="Hyperlink"/>
            <w:rFonts w:ascii="Arial" w:hAnsi="Arial" w:cs="Arial"/>
            <w:b/>
            <w:bCs/>
            <w:sz w:val="20"/>
            <w:u w:val="none"/>
          </w:rPr>
          <w:t>From 12/05/2026</w:t>
        </w:r>
      </w:hyperlink>
    </w:p>
    <w:p w14:paraId="343133D9" w14:textId="7CA72B19"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 xml:space="preserve">Administrative reunification with parent during period of family </w:t>
        </w:r>
        <w:proofErr w:type="spellStart"/>
        <w:r w:rsidR="007136F8" w:rsidRPr="00444549">
          <w:rPr>
            <w:rStyle w:val="Hyperlink"/>
            <w:rFonts w:ascii="Arial" w:hAnsi="Arial" w:cs="Arial"/>
            <w:b/>
            <w:bCs/>
            <w:sz w:val="20"/>
            <w:u w:val="none"/>
          </w:rPr>
          <w:t>reunific’n</w:t>
        </w:r>
        <w:proofErr w:type="spellEnd"/>
        <w:r w:rsidR="007136F8" w:rsidRPr="00444549">
          <w:rPr>
            <w:rStyle w:val="Hyperlink"/>
            <w:rFonts w:ascii="Arial" w:hAnsi="Arial" w:cs="Arial"/>
            <w:b/>
            <w:bCs/>
            <w:sz w:val="20"/>
            <w:u w:val="none"/>
          </w:rPr>
          <w:t xml:space="preserve"> order</w:t>
        </w:r>
      </w:hyperlink>
    </w:p>
    <w:p w14:paraId="5E9EE4C5" w14:textId="01B5FD24"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_1"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5EEAA41F" w14:textId="3BE26CC6" w:rsidR="00354EE3" w:rsidRPr="00DB06EE" w:rsidRDefault="00354EE3" w:rsidP="00354EE3">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A_FROM_01/03/2016_1" w:history="1">
        <w:r w:rsidRPr="00FC7145">
          <w:rPr>
            <w:rStyle w:val="Hyperlink"/>
            <w:rFonts w:ascii="Arial" w:hAnsi="Arial" w:cs="Arial"/>
            <w:b/>
            <w:color w:val="FFFFFF" w:themeColor="background1"/>
            <w:sz w:val="20"/>
            <w:szCs w:val="22"/>
            <w:u w:val="none"/>
            <w:shd w:val="clear" w:color="auto" w:fill="000000"/>
          </w:rPr>
          <w:t>A</w:t>
        </w:r>
        <w:r w:rsidRPr="00DB06EE">
          <w:rPr>
            <w:rStyle w:val="Hyperlink"/>
            <w:rFonts w:ascii="Arial" w:hAnsi="Arial" w:cs="Arial"/>
            <w:b/>
            <w:sz w:val="22"/>
            <w:u w:val="none"/>
          </w:rPr>
          <w:t xml:space="preserve"> </w:t>
        </w:r>
        <w:r w:rsidRPr="00DB06EE">
          <w:rPr>
            <w:rStyle w:val="Hyperlink"/>
            <w:rFonts w:ascii="Arial" w:hAnsi="Arial" w:cs="Arial"/>
            <w:b/>
            <w:bCs/>
            <w:sz w:val="20"/>
            <w:u w:val="none"/>
          </w:rPr>
          <w:t>From 01/03/2016 to 11/05/2026</w:t>
        </w:r>
      </w:hyperlink>
    </w:p>
    <w:p w14:paraId="6AA71EB6" w14:textId="25979653" w:rsidR="00354EE3" w:rsidRPr="00354EE3" w:rsidRDefault="00354EE3" w:rsidP="00354EE3">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354EE3">
        <w:rPr>
          <w:rFonts w:ascii="Arial" w:hAnsi="Arial" w:cs="Arial"/>
          <w:b/>
          <w:bCs/>
          <w:color w:val="000000"/>
          <w:sz w:val="20"/>
        </w:rPr>
        <w:tab/>
      </w:r>
      <w:r w:rsidRPr="00354EE3">
        <w:rPr>
          <w:rFonts w:ascii="Arial" w:hAnsi="Arial" w:cs="Arial"/>
          <w:b/>
          <w:bCs/>
          <w:color w:val="000000"/>
          <w:sz w:val="20"/>
        </w:rPr>
        <w:tab/>
      </w:r>
      <w:hyperlink w:anchor="_B_FROM_12/05/2026_1" w:history="1">
        <w:r w:rsidRPr="00FC7145">
          <w:rPr>
            <w:rStyle w:val="Hyperlink"/>
            <w:rFonts w:ascii="Arial" w:hAnsi="Arial" w:cs="Arial"/>
            <w:b/>
            <w:color w:val="FFFFFF" w:themeColor="background1"/>
            <w:sz w:val="20"/>
            <w:szCs w:val="22"/>
            <w:u w:val="none"/>
            <w:shd w:val="clear" w:color="auto" w:fill="000000"/>
          </w:rPr>
          <w:t>B</w:t>
        </w:r>
        <w:r w:rsidRPr="00354EE3">
          <w:rPr>
            <w:rStyle w:val="Hyperlink"/>
            <w:rFonts w:ascii="Arial" w:hAnsi="Arial" w:cs="Arial"/>
            <w:b/>
            <w:sz w:val="22"/>
            <w:u w:val="none"/>
          </w:rPr>
          <w:t xml:space="preserve"> </w:t>
        </w:r>
        <w:r w:rsidRPr="00354EE3">
          <w:rPr>
            <w:rStyle w:val="Hyperlink"/>
            <w:rFonts w:ascii="Arial" w:hAnsi="Arial" w:cs="Arial"/>
            <w:b/>
            <w:bCs/>
            <w:sz w:val="20"/>
            <w:u w:val="none"/>
          </w:rPr>
          <w:t>From 12/05/2026</w:t>
        </w:r>
      </w:hyperlink>
    </w:p>
    <w:p w14:paraId="10BB4AB6" w14:textId="3A84C671"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t>Non-reunification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Pre-conditions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354EE3">
      <w:pPr>
        <w:pBdr>
          <w:top w:val="single" w:sz="4" w:space="1" w:color="auto"/>
          <w:left w:val="single" w:sz="4" w:space="4" w:color="auto"/>
          <w:bottom w:val="single" w:sz="4" w:space="1" w:color="auto"/>
          <w:right w:val="single" w:sz="4" w:space="4" w:color="auto"/>
        </w:pBdr>
        <w:spacing w:before="4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7A1466F3" w14:textId="1DA80819" w:rsidR="00806C49" w:rsidRPr="00444549" w:rsidRDefault="00806C49" w:rsidP="00806C4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Importance_of" w:history="1">
        <w:r w:rsidRPr="00444549">
          <w:rPr>
            <w:rStyle w:val="Hyperlink"/>
            <w:rFonts w:ascii="Arial" w:hAnsi="Arial" w:cs="Arial"/>
            <w:b/>
            <w:bCs/>
            <w:sz w:val="20"/>
            <w:u w:val="none"/>
          </w:rPr>
          <w:tab/>
          <w:t>5.24.1</w:t>
        </w:r>
        <w:r>
          <w:rPr>
            <w:rStyle w:val="Hyperlink"/>
            <w:rFonts w:ascii="Arial" w:hAnsi="Arial" w:cs="Arial"/>
            <w:b/>
            <w:bCs/>
            <w:sz w:val="20"/>
            <w:u w:val="none"/>
          </w:rPr>
          <w:t>4</w:t>
        </w:r>
        <w:r w:rsidRPr="00444549">
          <w:rPr>
            <w:rStyle w:val="Hyperlink"/>
            <w:rFonts w:ascii="Arial" w:hAnsi="Arial" w:cs="Arial"/>
            <w:b/>
            <w:bCs/>
            <w:sz w:val="20"/>
            <w:u w:val="none"/>
          </w:rPr>
          <w:tab/>
        </w:r>
        <w:r>
          <w:rPr>
            <w:rStyle w:val="Hyperlink"/>
            <w:rFonts w:ascii="Arial" w:hAnsi="Arial" w:cs="Arial"/>
            <w:b/>
            <w:bCs/>
            <w:sz w:val="20"/>
            <w:u w:val="none"/>
          </w:rPr>
          <w:t>The importance of ongoing reassessment by DFFH of material in prior reports</w:t>
        </w:r>
      </w:hyperlink>
    </w:p>
    <w:p w14:paraId="2F841A06" w14:textId="6CB6E030"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6DBF8E4C"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w:t>
        </w:r>
        <w:r w:rsidR="00305EAF">
          <w:rPr>
            <w:rStyle w:val="Hyperlink"/>
            <w:rFonts w:ascii="Arial" w:hAnsi="Arial" w:cs="Arial"/>
            <w:b/>
            <w:bCs/>
            <w:u w:val="none"/>
          </w:rPr>
          <w:t>s [also known as safe custody warrants]</w:t>
        </w:r>
      </w:hyperlink>
    </w:p>
    <w:p w14:paraId="5B0F8649" w14:textId="13370456"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305EAF">
          <w:rPr>
            <w:rStyle w:val="Hyperlink"/>
            <w:rFonts w:ascii="Arial" w:hAnsi="Arial" w:cs="Arial"/>
            <w:b/>
            <w:bCs/>
            <w:sz w:val="20"/>
            <w:u w:val="none"/>
          </w:rPr>
          <w:t>Emergency care w</w:t>
        </w:r>
        <w:r w:rsidR="009577A9" w:rsidRPr="00444549">
          <w:rPr>
            <w:rStyle w:val="Hyperlink"/>
            <w:rFonts w:ascii="Arial" w:hAnsi="Arial" w:cs="Arial"/>
            <w:b/>
            <w:bCs/>
            <w:sz w:val="20"/>
            <w:u w:val="none"/>
          </w:rPr>
          <w:t>arrant types &amp; pre-conditions for issue</w:t>
        </w:r>
      </w:hyperlink>
    </w:p>
    <w:p w14:paraId="5DCAB107" w14:textId="1C0C3F9C"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The_scope"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3820F8">
          <w:rPr>
            <w:rStyle w:val="Hyperlink"/>
            <w:rFonts w:ascii="Arial" w:hAnsi="Arial" w:cs="Arial"/>
            <w:b/>
            <w:bCs/>
            <w:sz w:val="20"/>
            <w:u w:val="none"/>
          </w:rPr>
          <w:t>The scope of an emergency care search warrant</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w:t>
        </w:r>
        <w:proofErr w:type="spellStart"/>
        <w:r w:rsidRPr="005D4C7D">
          <w:rPr>
            <w:rStyle w:val="Hyperlink"/>
            <w:rFonts w:ascii="Arial" w:hAnsi="Arial" w:cs="Arial"/>
            <w:b/>
            <w:bCs/>
            <w:sz w:val="20"/>
            <w:u w:val="none"/>
          </w:rPr>
          <w:t>Cth</w:t>
        </w:r>
        <w:proofErr w:type="spellEnd"/>
        <w:r w:rsidRPr="005D4C7D">
          <w:rPr>
            <w:rStyle w:val="Hyperlink"/>
            <w:rFonts w:ascii="Arial" w:hAnsi="Arial" w:cs="Arial"/>
            <w:b/>
            <w:bCs/>
            <w:sz w:val="20"/>
            <w:u w:val="none"/>
          </w:rPr>
          <w:t>)</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bookmarkStart w:id="64" w:name="_Hlk215573186"/>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Filed by DFFH or an authorised Aboriginal agency to commence Court proceedings for a child who is believed to be in need of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w:t>
            </w:r>
            <w:proofErr w:type="gramStart"/>
            <w:r>
              <w:rPr>
                <w:rFonts w:ascii="Arial" w:hAnsi="Arial" w:cs="Arial"/>
                <w:color w:val="000000"/>
                <w:sz w:val="20"/>
                <w:szCs w:val="20"/>
              </w:rPr>
              <w:t>A(</w:t>
            </w:r>
            <w:proofErr w:type="gramEnd"/>
            <w:r>
              <w:rPr>
                <w:rFonts w:ascii="Arial" w:hAnsi="Arial" w:cs="Arial"/>
                <w:color w:val="000000"/>
                <w:sz w:val="20"/>
                <w:szCs w:val="20"/>
              </w:rPr>
              <w:t>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bookmarkEnd w:id="64"/>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5" w:name="_5.1.1_The_four"/>
      <w:bookmarkEnd w:id="65"/>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6" w:name="_5.1.2_Emotional/psychological_abuse"/>
      <w:bookmarkEnd w:id="66"/>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City">
        <w:smartTag w:uri="urn:schemas-microsoft-com:office:smarttags" w:element="place">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w:t>
      </w:r>
      <w:proofErr w:type="gramStart"/>
      <w:r w:rsidRPr="00A76E6F">
        <w:rPr>
          <w:rFonts w:ascii="Arial" w:hAnsi="Arial" w:cs="Arial"/>
          <w:i/>
          <w:iCs/>
          <w:color w:val="000000"/>
          <w:sz w:val="20"/>
        </w:rPr>
        <w:t>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proofErr w:type="gramEnd"/>
      <w:r w:rsidR="00F36D05" w:rsidRPr="00A76E6F">
        <w:rPr>
          <w:rFonts w:ascii="Arial" w:hAnsi="Arial" w:cs="Arial"/>
          <w:color w:val="000000"/>
          <w:sz w:val="20"/>
        </w:rPr>
        <w:t>:</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w:t>
      </w:r>
      <w:proofErr w:type="spellStart"/>
      <w:r w:rsidR="00F93F1F" w:rsidRPr="009D29B1">
        <w:rPr>
          <w:rFonts w:ascii="Arial" w:hAnsi="Arial" w:cs="Arial"/>
          <w:color w:val="000000"/>
          <w:sz w:val="20"/>
        </w:rPr>
        <w:t>contact</w:t>
      </w:r>
      <w:proofErr w:type="spellEnd"/>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xml:space="preserve">, the website developed by Zero to Three/National </w:t>
      </w:r>
      <w:proofErr w:type="spellStart"/>
      <w:r w:rsidR="007106DC" w:rsidRPr="00A76E6F">
        <w:rPr>
          <w:rFonts w:ascii="Arial" w:hAnsi="Arial" w:cs="Arial"/>
          <w:color w:val="000000"/>
          <w:sz w:val="20"/>
        </w:rPr>
        <w:t>Center</w:t>
      </w:r>
      <w:proofErr w:type="spellEnd"/>
      <w:r w:rsidR="007106DC" w:rsidRPr="00A76E6F">
        <w:rPr>
          <w:rFonts w:ascii="Arial" w:hAnsi="Arial" w:cs="Arial"/>
          <w:color w:val="000000"/>
          <w:sz w:val="20"/>
        </w:rPr>
        <w:t xml:space="preserve">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Over the last decade, evidence has continued to accumulate about the strong association between childhood maltreatment and social, emotional, behavioural, and cognitive adaptational failure as well as frank psychopathology, both in later childhood and adulthood (e.g. </w:t>
      </w:r>
      <w:proofErr w:type="spellStart"/>
      <w:r w:rsidRPr="00A76E6F">
        <w:rPr>
          <w:rFonts w:ascii="Arial" w:hAnsi="Arial" w:cs="Arial"/>
          <w:color w:val="000000"/>
          <w:sz w:val="20"/>
        </w:rPr>
        <w:t>Ciccheiit</w:t>
      </w:r>
      <w:proofErr w:type="spellEnd"/>
      <w:r w:rsidRPr="00A76E6F">
        <w:rPr>
          <w:rFonts w:ascii="Arial" w:hAnsi="Arial" w:cs="Arial"/>
          <w:color w:val="000000"/>
          <w:sz w:val="20"/>
        </w:rPr>
        <w:t xml:space="preserve">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 xml:space="preserve">A history of childhood maltreatment in a parent’s own past is now recognized as one important risk factor in the abuse of children (e.g. Widom, 1989).  This is, however, not an inevitable outcome (Langeland &amp; </w:t>
      </w:r>
      <w:proofErr w:type="spellStart"/>
      <w:r w:rsidRPr="00A76E6F">
        <w:rPr>
          <w:rFonts w:ascii="Arial" w:hAnsi="Arial" w:cs="Arial"/>
          <w:color w:val="000000"/>
          <w:sz w:val="20"/>
        </w:rPr>
        <w:t>Djikstra</w:t>
      </w:r>
      <w:proofErr w:type="spellEnd"/>
      <w:r w:rsidRPr="00A76E6F">
        <w:rPr>
          <w:rFonts w:ascii="Arial" w:hAnsi="Arial" w:cs="Arial"/>
          <w:color w:val="000000"/>
          <w:sz w:val="20"/>
        </w:rPr>
        <w:t>,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proofErr w:type="spellStart"/>
        <w:smartTag w:uri="urn:schemas-microsoft-com:office:smarttags" w:element="PlaceType">
          <w:r w:rsidRPr="00A76E6F">
            <w:rPr>
              <w:rFonts w:ascii="Arial" w:hAnsi="Arial" w:cs="Arial"/>
              <w:color w:val="000000"/>
              <w:sz w:val="20"/>
            </w:rPr>
            <w:t>Center</w:t>
          </w:r>
        </w:smartTag>
      </w:smartTag>
      <w:proofErr w:type="spellEnd"/>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 xml:space="preserve">Environmental influences on neural plasticity, the limbic system, emotional development and attachment: A </w:t>
      </w:r>
      <w:proofErr w:type="gramStart"/>
      <w:r w:rsidRPr="00A76E6F">
        <w:rPr>
          <w:rFonts w:ascii="Arial" w:hAnsi="Arial" w:cs="Arial"/>
          <w:i/>
          <w:iCs/>
          <w:color w:val="000000"/>
          <w:sz w:val="20"/>
        </w:rPr>
        <w:t>review..</w:t>
      </w:r>
      <w:proofErr w:type="gramEnd"/>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7" w:name="_5.2_Parent,_Parental"/>
      <w:bookmarkStart w:id="68" w:name="B52"/>
      <w:bookmarkStart w:id="69" w:name="_Toc30655112"/>
      <w:bookmarkStart w:id="70" w:name="_Toc30655369"/>
      <w:bookmarkStart w:id="71" w:name="_Toc30657047"/>
      <w:bookmarkStart w:id="72" w:name="_Toc30661796"/>
      <w:bookmarkStart w:id="73" w:name="_Toc30666484"/>
      <w:bookmarkStart w:id="74" w:name="_Toc30666714"/>
      <w:bookmarkStart w:id="75" w:name="_Toc30667889"/>
      <w:bookmarkStart w:id="76" w:name="_Toc30669267"/>
      <w:bookmarkStart w:id="77" w:name="_Toc30671483"/>
      <w:bookmarkStart w:id="78" w:name="_Toc30674010"/>
      <w:bookmarkStart w:id="79" w:name="_Toc30691232"/>
      <w:bookmarkStart w:id="80" w:name="_Toc30691605"/>
      <w:bookmarkStart w:id="81" w:name="_Toc30691985"/>
      <w:bookmarkStart w:id="82" w:name="_Toc30692744"/>
      <w:bookmarkStart w:id="83" w:name="_Toc30693123"/>
      <w:bookmarkStart w:id="84" w:name="_Toc30693501"/>
      <w:bookmarkStart w:id="85" w:name="_Toc30693879"/>
      <w:bookmarkStart w:id="86" w:name="_Toc30694260"/>
      <w:bookmarkStart w:id="87" w:name="_Toc30698849"/>
      <w:bookmarkStart w:id="88" w:name="_Toc30699227"/>
      <w:bookmarkStart w:id="89" w:name="_Toc30699612"/>
      <w:bookmarkStart w:id="90" w:name="_Toc30700767"/>
      <w:bookmarkStart w:id="91" w:name="_Toc30701154"/>
      <w:bookmarkStart w:id="92" w:name="_Toc30743765"/>
      <w:bookmarkStart w:id="93" w:name="_Toc30754588"/>
      <w:bookmarkStart w:id="94" w:name="_Toc30757028"/>
      <w:bookmarkStart w:id="95" w:name="_Toc30757576"/>
      <w:bookmarkStart w:id="96" w:name="_Toc30757976"/>
      <w:bookmarkStart w:id="97" w:name="_Toc30762737"/>
      <w:bookmarkStart w:id="98" w:name="_Toc30767391"/>
      <w:bookmarkStart w:id="99" w:name="_Toc34823408"/>
      <w:bookmarkEnd w:id="67"/>
      <w:bookmarkEnd w:id="68"/>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100" w:name="_5.2.1_Custody_&amp;"/>
      <w:bookmarkEnd w:id="100"/>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1" w:name="_5.2.2_Parental_responsibility"/>
      <w:bookmarkEnd w:id="101"/>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2" w:name="_5.2.3_Definition_of"/>
      <w:bookmarkEnd w:id="102"/>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“[P]</w:t>
      </w:r>
      <w:proofErr w:type="spellStart"/>
      <w:r w:rsidRPr="00ED1F5A">
        <w:rPr>
          <w:rFonts w:ascii="Arial" w:hAnsi="Arial" w:cs="Arial"/>
          <w:color w:val="000000"/>
          <w:sz w:val="20"/>
        </w:rPr>
        <w:t>arent</w:t>
      </w:r>
      <w:proofErr w:type="spellEnd"/>
      <w:r w:rsidRPr="00ED1F5A">
        <w:rPr>
          <w:rFonts w:ascii="Arial" w:hAnsi="Arial" w:cs="Arial"/>
          <w:color w:val="000000"/>
          <w:sz w:val="20"/>
        </w:rPr>
        <w:t xml:space="preserve">,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biological mother and the donor of any semen used who is not the </w:t>
      </w:r>
      <w:proofErr w:type="spellStart"/>
      <w:r w:rsidRPr="00ED1F5A">
        <w:rPr>
          <w:rFonts w:ascii="Arial" w:hAnsi="Arial" w:cs="Arial"/>
          <w:color w:val="000000"/>
          <w:sz w:val="20"/>
        </w:rPr>
        <w:t>donee’s</w:t>
      </w:r>
      <w:proofErr w:type="spellEnd"/>
      <w:r w:rsidRPr="00ED1F5A">
        <w:rPr>
          <w:rFonts w:ascii="Arial" w:hAnsi="Arial" w:cs="Arial"/>
          <w:color w:val="000000"/>
          <w:sz w:val="20"/>
        </w:rPr>
        <w:t xml:space="preserve">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domestic partner of 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woman’s female partner – if she has one – is presumed, for all purposes, to be a legal parent of any child born as a result of the pregnancy </w:t>
      </w:r>
      <w:proofErr w:type="gramStart"/>
      <w:r w:rsidRPr="00ED1F5A">
        <w:rPr>
          <w:rFonts w:ascii="Arial" w:hAnsi="Arial" w:cs="Arial"/>
          <w:color w:val="000000"/>
          <w:sz w:val="20"/>
        </w:rPr>
        <w:t>provided</w:t>
      </w:r>
      <w:proofErr w:type="gramEnd"/>
      <w:r w:rsidRPr="00ED1F5A">
        <w:rPr>
          <w:rFonts w:ascii="Arial" w:hAnsi="Arial" w:cs="Arial"/>
          <w:color w:val="000000"/>
          <w:sz w:val="20"/>
        </w:rPr>
        <w:t xml:space="preserve">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w:t>
      </w:r>
      <w:proofErr w:type="spellStart"/>
      <w:r w:rsidRPr="00ED1F5A">
        <w:rPr>
          <w:rFonts w:ascii="Arial" w:hAnsi="Arial" w:cs="Arial"/>
          <w:color w:val="000000"/>
          <w:sz w:val="20"/>
        </w:rPr>
        <w:t>irrebuttably</w:t>
      </w:r>
      <w:proofErr w:type="spellEnd"/>
      <w:r w:rsidRPr="00ED1F5A">
        <w:rPr>
          <w:rFonts w:ascii="Arial" w:hAnsi="Arial" w:cs="Arial"/>
          <w:color w:val="000000"/>
          <w:sz w:val="20"/>
        </w:rPr>
        <w:t xml:space="preserve">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Gageler,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w:t>
      </w:r>
      <w:proofErr w:type="spellStart"/>
      <w:r w:rsidR="001C259D">
        <w:rPr>
          <w:rFonts w:ascii="Arial" w:hAnsi="Arial" w:cs="Arial"/>
          <w:color w:val="000000"/>
          <w:sz w:val="20"/>
        </w:rPr>
        <w:t>VChC</w:t>
      </w:r>
      <w:proofErr w:type="spellEnd"/>
      <w:r w:rsidR="001C259D">
        <w:rPr>
          <w:rFonts w:ascii="Arial" w:hAnsi="Arial" w:cs="Arial"/>
          <w:color w:val="000000"/>
          <w:sz w:val="20"/>
        </w:rPr>
        <w:t xml:space="preserve">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1"/>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1"/>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1"/>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3"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3"/>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 xml:space="preserve">the predecessor of </w:t>
      </w:r>
      <w:proofErr w:type="gramStart"/>
      <w:r>
        <w:rPr>
          <w:rFonts w:ascii="Arial" w:hAnsi="Arial" w:cs="Arial"/>
          <w:color w:val="000000"/>
          <w:sz w:val="20"/>
        </w:rPr>
        <w:t>a</w:t>
      </w:r>
      <w:proofErr w:type="gramEnd"/>
      <w:r>
        <w:rPr>
          <w:rFonts w:ascii="Arial" w:hAnsi="Arial" w:cs="Arial"/>
          <w:color w:val="000000"/>
          <w:sz w:val="20"/>
        </w:rPr>
        <w:t xml:space="preserve">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w:t>
      </w:r>
      <w:proofErr w:type="spellStart"/>
      <w:r w:rsidR="00E701D5" w:rsidRPr="00A57199">
        <w:rPr>
          <w:rFonts w:ascii="Arial" w:hAnsi="Arial" w:cs="Arial"/>
          <w:sz w:val="20"/>
          <w:szCs w:val="20"/>
        </w:rPr>
        <w:t>VChC</w:t>
      </w:r>
      <w:proofErr w:type="spellEnd"/>
      <w:r w:rsidR="00E701D5" w:rsidRPr="00A57199">
        <w:rPr>
          <w:rFonts w:ascii="Arial" w:hAnsi="Arial" w:cs="Arial"/>
          <w:sz w:val="20"/>
          <w:szCs w:val="20"/>
        </w:rPr>
        <w:t xml:space="preserve">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7"/>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7"/>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7"/>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7"/>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w:t>
      </w:r>
      <w:proofErr w:type="spellStart"/>
      <w:r w:rsidRPr="00E701D5">
        <w:rPr>
          <w:rFonts w:ascii="Arial" w:hAnsi="Arial" w:cs="Arial"/>
          <w:sz w:val="20"/>
          <w:szCs w:val="20"/>
        </w:rPr>
        <w:t>born</w:t>
      </w:r>
      <w:proofErr w:type="spellEnd"/>
      <w:r w:rsidRPr="00E701D5">
        <w:rPr>
          <w:rFonts w:ascii="Arial" w:hAnsi="Arial" w:cs="Arial"/>
          <w:sz w:val="20"/>
          <w:szCs w:val="20"/>
        </w:rPr>
        <w:t xml:space="preserve">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7"/>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4"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4"/>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w:t>
      </w:r>
      <w:proofErr w:type="spellStart"/>
      <w:r>
        <w:rPr>
          <w:rFonts w:ascii="Arial" w:hAnsi="Arial" w:cs="Arial"/>
          <w:sz w:val="20"/>
          <w:szCs w:val="20"/>
        </w:rPr>
        <w:t>VChC</w:t>
      </w:r>
      <w:proofErr w:type="spellEnd"/>
      <w:r>
        <w:rPr>
          <w:rFonts w:ascii="Arial" w:hAnsi="Arial" w:cs="Arial"/>
          <w:sz w:val="20"/>
          <w:szCs w:val="20"/>
        </w:rPr>
        <w:t xml:space="preserve">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8520B4">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5"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5"/>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w:t>
      </w:r>
      <w:proofErr w:type="spellStart"/>
      <w:r w:rsidR="006A0199">
        <w:rPr>
          <w:rFonts w:ascii="Arial" w:hAnsi="Arial" w:cs="Arial"/>
          <w:sz w:val="20"/>
          <w:szCs w:val="20"/>
        </w:rPr>
        <w:t>neef</w:t>
      </w:r>
      <w:proofErr w:type="spellEnd"/>
      <w:r w:rsidR="006A0199">
        <w:rPr>
          <w:rFonts w:ascii="Arial" w:hAnsi="Arial" w:cs="Arial"/>
          <w:sz w:val="20"/>
          <w:szCs w:val="20"/>
        </w:rPr>
        <w:t xml:space="preserve">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2C0EE6">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8520B4">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8520B4">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54DCD42A" w14:textId="77777777" w:rsidR="005A3E31" w:rsidRDefault="005A3E31" w:rsidP="005A3E31">
      <w:pPr>
        <w:jc w:val="both"/>
        <w:rPr>
          <w:rFonts w:ascii="Arial" w:hAnsi="Arial" w:cs="Arial"/>
          <w:color w:val="000000"/>
          <w:sz w:val="20"/>
        </w:rPr>
      </w:pPr>
    </w:p>
    <w:p w14:paraId="36C43AB5" w14:textId="77777777" w:rsidR="005A3E31" w:rsidRDefault="005A3E31" w:rsidP="005A3E31">
      <w:pPr>
        <w:pBdr>
          <w:top w:val="thinThickThinSmallGap" w:sz="24" w:space="1" w:color="auto"/>
        </w:pBdr>
        <w:jc w:val="both"/>
        <w:rPr>
          <w:rFonts w:ascii="Arial" w:hAnsi="Arial" w:cs="Arial"/>
          <w:color w:val="000000"/>
          <w:sz w:val="20"/>
        </w:rPr>
      </w:pPr>
    </w:p>
    <w:p w14:paraId="38BEA0CD" w14:textId="18E80DB9" w:rsidR="00115168" w:rsidRDefault="003D3001" w:rsidP="0042495D">
      <w:pPr>
        <w:jc w:val="both"/>
        <w:rPr>
          <w:rFonts w:ascii="Arial" w:hAnsi="Arial" w:cs="Arial"/>
          <w:sz w:val="20"/>
        </w:rPr>
      </w:pPr>
      <w:r>
        <w:rPr>
          <w:rFonts w:ascii="Arial" w:hAnsi="Arial" w:cs="Arial"/>
          <w:color w:val="000000"/>
          <w:sz w:val="20"/>
        </w:rPr>
        <w:t xml:space="preserve">Section 10(3)(g) of the CYFA provides that consideration must be given – if relevant in a case – to the proposition that </w:t>
      </w:r>
      <w:r w:rsidR="000D7D79">
        <w:rPr>
          <w:rFonts w:ascii="Arial" w:hAnsi="Arial" w:cs="Arial"/>
          <w:color w:val="000000"/>
          <w:sz w:val="20"/>
        </w:rPr>
        <w:t>“</w:t>
      </w:r>
      <w:r>
        <w:rPr>
          <w:rFonts w:ascii="Arial" w:hAnsi="Arial" w:cs="Arial"/>
          <w:color w:val="000000"/>
          <w:sz w:val="20"/>
        </w:rPr>
        <w:t xml:space="preserve">a child is only to be removed from the care of his or her parent if there is an unacceptable risk of harm to the child”. </w:t>
      </w:r>
      <w:r w:rsidR="00115168">
        <w:rPr>
          <w:rFonts w:ascii="Arial" w:hAnsi="Arial" w:cs="Arial"/>
          <w:color w:val="000000"/>
          <w:sz w:val="20"/>
        </w:rPr>
        <w:t xml:space="preserve">In </w:t>
      </w:r>
      <w:r w:rsidR="00115168" w:rsidRPr="000D68F0">
        <w:rPr>
          <w:rFonts w:ascii="Arial" w:hAnsi="Arial" w:cs="Arial"/>
          <w:i/>
          <w:iCs/>
          <w:sz w:val="20"/>
        </w:rPr>
        <w:t>JKL (a pseudonym) v Secretary DFFH</w:t>
      </w:r>
      <w:r w:rsidR="00115168" w:rsidRPr="000D68F0">
        <w:rPr>
          <w:rFonts w:ascii="Arial" w:hAnsi="Arial" w:cs="Arial"/>
          <w:sz w:val="20"/>
        </w:rPr>
        <w:t xml:space="preserve"> [2024] VSC 645</w:t>
      </w:r>
      <w:r w:rsidR="00115168">
        <w:rPr>
          <w:rFonts w:ascii="Arial" w:hAnsi="Arial" w:cs="Arial"/>
          <w:sz w:val="20"/>
        </w:rPr>
        <w:t xml:space="preserve"> </w:t>
      </w:r>
      <w:r w:rsidR="00115168">
        <w:rPr>
          <w:rFonts w:ascii="Arial" w:hAnsi="Arial" w:cs="Arial"/>
          <w:color w:val="000000"/>
          <w:sz w:val="20"/>
        </w:rPr>
        <w:t>Judd</w:t>
      </w:r>
      <w:r w:rsidR="000D7D79">
        <w:rPr>
          <w:rFonts w:ascii="Arial" w:hAnsi="Arial" w:cs="Arial"/>
          <w:color w:val="000000"/>
          <w:sz w:val="20"/>
        </w:rPr>
        <w:t> </w:t>
      </w:r>
      <w:r w:rsidR="00115168">
        <w:rPr>
          <w:rFonts w:ascii="Arial" w:hAnsi="Arial" w:cs="Arial"/>
          <w:color w:val="000000"/>
          <w:sz w:val="20"/>
        </w:rPr>
        <w:t>J had accepted at [3</w:t>
      </w:r>
      <w:r w:rsidR="0042495D">
        <w:rPr>
          <w:rFonts w:ascii="Arial" w:hAnsi="Arial" w:cs="Arial"/>
          <w:color w:val="000000"/>
          <w:sz w:val="20"/>
        </w:rPr>
        <w:t>6</w:t>
      </w:r>
      <w:r w:rsidR="00115168">
        <w:rPr>
          <w:rFonts w:ascii="Arial" w:hAnsi="Arial" w:cs="Arial"/>
          <w:color w:val="000000"/>
          <w:sz w:val="20"/>
        </w:rPr>
        <w:t xml:space="preserve">] a narrow interpretation of </w:t>
      </w:r>
      <w:r>
        <w:rPr>
          <w:rFonts w:ascii="Arial" w:hAnsi="Arial" w:cs="Arial"/>
          <w:color w:val="000000"/>
          <w:sz w:val="20"/>
        </w:rPr>
        <w:t>‘</w:t>
      </w:r>
      <w:r w:rsidRPr="003D3001">
        <w:rPr>
          <w:rFonts w:ascii="Arial" w:hAnsi="Arial" w:cs="Arial"/>
          <w:b/>
          <w:bCs/>
          <w:color w:val="000000"/>
          <w:sz w:val="20"/>
        </w:rPr>
        <w:t>parent</w:t>
      </w:r>
      <w:r>
        <w:rPr>
          <w:rFonts w:ascii="Arial" w:hAnsi="Arial" w:cs="Arial"/>
          <w:color w:val="000000"/>
          <w:sz w:val="20"/>
        </w:rPr>
        <w:t xml:space="preserve">’ in </w:t>
      </w:r>
      <w:r w:rsidR="00115168">
        <w:rPr>
          <w:rFonts w:ascii="Arial" w:hAnsi="Arial" w:cs="Arial"/>
          <w:color w:val="000000"/>
          <w:sz w:val="20"/>
        </w:rPr>
        <w:t>s.10(3)(g) which had been conceded by DFFH</w:t>
      </w:r>
      <w:r w:rsidR="00115168">
        <w:rPr>
          <w:rFonts w:ascii="Arial" w:hAnsi="Arial" w:cs="Arial"/>
          <w:sz w:val="20"/>
        </w:rPr>
        <w:t>:</w:t>
      </w:r>
    </w:p>
    <w:p w14:paraId="68B31411" w14:textId="35ECCEF7" w:rsidR="0042495D" w:rsidRPr="009D4486" w:rsidRDefault="0042495D" w:rsidP="002C0EE6">
      <w:pPr>
        <w:spacing w:before="60"/>
        <w:ind w:left="567" w:right="567"/>
        <w:jc w:val="both"/>
        <w:rPr>
          <w:rFonts w:ascii="Arial" w:hAnsi="Arial" w:cs="Arial"/>
          <w:sz w:val="20"/>
          <w:szCs w:val="20"/>
        </w:rPr>
      </w:pPr>
      <w:r w:rsidRPr="009D4486">
        <w:rPr>
          <w:rFonts w:ascii="Arial" w:hAnsi="Arial" w:cs="Arial"/>
          <w:sz w:val="20"/>
          <w:szCs w:val="20"/>
        </w:rPr>
        <w:t xml:space="preserve">“DFFH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w:t>
      </w:r>
      <w:proofErr w:type="gramStart"/>
      <w:r w:rsidRPr="009D4486">
        <w:rPr>
          <w:rFonts w:ascii="Arial" w:hAnsi="Arial" w:cs="Arial"/>
          <w:sz w:val="20"/>
          <w:szCs w:val="20"/>
        </w:rPr>
        <w:t>step parents</w:t>
      </w:r>
      <w:proofErr w:type="gramEnd"/>
      <w:r w:rsidRPr="009D4486">
        <w:rPr>
          <w:rFonts w:ascii="Arial" w:hAnsi="Arial" w:cs="Arial"/>
          <w:sz w:val="20"/>
          <w:szCs w:val="20"/>
        </w:rPr>
        <w:t>.</w:t>
      </w:r>
      <w:r w:rsidR="000D7D79">
        <w:rPr>
          <w:rFonts w:ascii="Arial" w:hAnsi="Arial" w:cs="Arial"/>
          <w:sz w:val="20"/>
          <w:szCs w:val="20"/>
        </w:rPr>
        <w:t>”</w:t>
      </w:r>
    </w:p>
    <w:p w14:paraId="4A8D5B8F" w14:textId="03541DB0" w:rsidR="0042495D" w:rsidRDefault="0042495D" w:rsidP="0042495D">
      <w:pPr>
        <w:spacing w:before="60"/>
        <w:jc w:val="both"/>
        <w:rPr>
          <w:rFonts w:ascii="Arial" w:hAnsi="Arial" w:cs="Arial"/>
          <w:sz w:val="20"/>
        </w:rPr>
      </w:pPr>
      <w:r>
        <w:rPr>
          <w:rFonts w:ascii="Arial" w:hAnsi="Arial" w:cs="Arial"/>
          <w:sz w:val="20"/>
        </w:rPr>
        <w:t xml:space="preserve">If that </w:t>
      </w:r>
      <w:r w:rsidR="000D7D79">
        <w:rPr>
          <w:rFonts w:ascii="Arial" w:hAnsi="Arial" w:cs="Arial"/>
          <w:sz w:val="20"/>
        </w:rPr>
        <w:t>ruling</w:t>
      </w:r>
      <w:r>
        <w:rPr>
          <w:rFonts w:ascii="Arial" w:hAnsi="Arial" w:cs="Arial"/>
          <w:sz w:val="20"/>
        </w:rPr>
        <w:t xml:space="preserve"> </w:t>
      </w:r>
      <w:r w:rsidR="00F23C01">
        <w:rPr>
          <w:rFonts w:ascii="Arial" w:hAnsi="Arial" w:cs="Arial"/>
          <w:sz w:val="20"/>
        </w:rPr>
        <w:t>i</w:t>
      </w:r>
      <w:r>
        <w:rPr>
          <w:rFonts w:ascii="Arial" w:hAnsi="Arial" w:cs="Arial"/>
          <w:sz w:val="20"/>
        </w:rPr>
        <w:t xml:space="preserve">s correct and was part of the </w:t>
      </w:r>
      <w:r w:rsidRPr="003D3001">
        <w:rPr>
          <w:rFonts w:ascii="Arial" w:hAnsi="Arial" w:cs="Arial"/>
          <w:i/>
          <w:iCs/>
          <w:sz w:val="20"/>
        </w:rPr>
        <w:t>ratio d</w:t>
      </w:r>
      <w:r w:rsidR="003D3001" w:rsidRPr="003D3001">
        <w:rPr>
          <w:rFonts w:ascii="Arial" w:hAnsi="Arial" w:cs="Arial"/>
          <w:i/>
          <w:iCs/>
          <w:sz w:val="20"/>
        </w:rPr>
        <w:t>ecidendi</w:t>
      </w:r>
      <w:r w:rsidR="003D3001">
        <w:rPr>
          <w:rFonts w:ascii="Arial" w:hAnsi="Arial" w:cs="Arial"/>
          <w:sz w:val="20"/>
        </w:rPr>
        <w:t xml:space="preserve"> of the case it would follow that the non</w:t>
      </w:r>
      <w:r w:rsidR="00D76375">
        <w:rPr>
          <w:rFonts w:ascii="Arial" w:hAnsi="Arial" w:cs="Arial"/>
          <w:sz w:val="20"/>
        </w:rPr>
        <w:noBreakHyphen/>
      </w:r>
      <w:r w:rsidR="003D3001">
        <w:rPr>
          <w:rFonts w:ascii="Arial" w:hAnsi="Arial" w:cs="Arial"/>
          <w:sz w:val="20"/>
        </w:rPr>
        <w:t xml:space="preserve">exclusive definition of ‘parent’ in s.3(1) of the CYFA is not sufficiently broad to incorporate the dicta of Baroness Hale of Richmond in </w:t>
      </w:r>
      <w:r w:rsidR="003D3001" w:rsidRPr="003D3001">
        <w:rPr>
          <w:rFonts w:ascii="Arial" w:hAnsi="Arial" w:cs="Arial"/>
          <w:i/>
          <w:iCs/>
          <w:sz w:val="20"/>
        </w:rPr>
        <w:t xml:space="preserve">In </w:t>
      </w:r>
      <w:r w:rsidR="003D3001" w:rsidRPr="003D3001">
        <w:rPr>
          <w:rFonts w:ascii="Arial" w:hAnsi="Arial" w:cs="Arial"/>
          <w:i/>
          <w:iCs/>
          <w:color w:val="000000"/>
          <w:sz w:val="20"/>
          <w:szCs w:val="20"/>
        </w:rPr>
        <w:t>re G (Children)</w:t>
      </w:r>
      <w:r w:rsidR="003D3001">
        <w:rPr>
          <w:rFonts w:ascii="Arial" w:hAnsi="Arial" w:cs="Arial"/>
          <w:i/>
          <w:iCs/>
          <w:color w:val="000000"/>
          <w:sz w:val="20"/>
          <w:szCs w:val="20"/>
        </w:rPr>
        <w:t xml:space="preserve"> </w:t>
      </w:r>
      <w:r w:rsidR="003D3001" w:rsidRPr="00ED1F5A">
        <w:rPr>
          <w:rFonts w:ascii="Arial" w:hAnsi="Arial" w:cs="Arial"/>
          <w:color w:val="000000"/>
          <w:sz w:val="20"/>
          <w:szCs w:val="20"/>
        </w:rPr>
        <w:t>[2006] 1 WLR 2305 at 2316-2317 [33]-[37]; [2006] 4</w:t>
      </w:r>
      <w:r w:rsidR="000D7D79">
        <w:rPr>
          <w:rFonts w:ascii="Arial" w:hAnsi="Arial" w:cs="Arial"/>
          <w:color w:val="000000"/>
          <w:sz w:val="20"/>
          <w:szCs w:val="20"/>
        </w:rPr>
        <w:t xml:space="preserve"> </w:t>
      </w:r>
      <w:r w:rsidR="003D3001" w:rsidRPr="00ED1F5A">
        <w:rPr>
          <w:rFonts w:ascii="Arial" w:hAnsi="Arial" w:cs="Arial"/>
          <w:color w:val="000000"/>
          <w:sz w:val="20"/>
          <w:szCs w:val="20"/>
        </w:rPr>
        <w:t>All ER 241 at 252-253</w:t>
      </w:r>
      <w:r w:rsidR="003D3001">
        <w:rPr>
          <w:rFonts w:ascii="Arial" w:hAnsi="Arial" w:cs="Arial"/>
          <w:color w:val="000000"/>
          <w:sz w:val="20"/>
          <w:szCs w:val="20"/>
        </w:rPr>
        <w:t xml:space="preserve"> – referred to </w:t>
      </w:r>
      <w:r w:rsidR="00D76375">
        <w:rPr>
          <w:rFonts w:ascii="Arial" w:hAnsi="Arial" w:cs="Arial"/>
          <w:color w:val="000000"/>
          <w:sz w:val="20"/>
          <w:szCs w:val="20"/>
        </w:rPr>
        <w:t xml:space="preserve">with approval </w:t>
      </w:r>
      <w:r w:rsidR="003D3001">
        <w:rPr>
          <w:rFonts w:ascii="Arial" w:hAnsi="Arial" w:cs="Arial"/>
          <w:color w:val="000000"/>
          <w:sz w:val="20"/>
          <w:szCs w:val="20"/>
        </w:rPr>
        <w:t xml:space="preserve">by the High Court in </w:t>
      </w:r>
      <w:r w:rsidR="003D3001" w:rsidRPr="000D7D79">
        <w:rPr>
          <w:rFonts w:ascii="Arial" w:hAnsi="Arial" w:cs="Arial"/>
          <w:i/>
          <w:iCs/>
          <w:color w:val="000000"/>
          <w:sz w:val="20"/>
          <w:szCs w:val="20"/>
        </w:rPr>
        <w:t>Masson v Parsons</w:t>
      </w:r>
      <w:r w:rsidR="003D3001">
        <w:rPr>
          <w:rFonts w:ascii="Arial" w:hAnsi="Arial" w:cs="Arial"/>
          <w:color w:val="000000"/>
          <w:sz w:val="20"/>
          <w:szCs w:val="20"/>
        </w:rPr>
        <w:t xml:space="preserve"> – that </w:t>
      </w:r>
      <w:r w:rsidR="003D3001" w:rsidRPr="003D3001">
        <w:rPr>
          <w:rFonts w:ascii="Arial" w:hAnsi="Arial" w:cs="Arial"/>
          <w:color w:val="000000"/>
          <w:sz w:val="20"/>
          <w:szCs w:val="20"/>
        </w:rPr>
        <w:t xml:space="preserve">according to English contemporary conceptions of parenthood, </w:t>
      </w:r>
      <w:r w:rsidR="000D7D79">
        <w:rPr>
          <w:rFonts w:ascii="Arial" w:hAnsi="Arial" w:cs="Arial"/>
          <w:b/>
          <w:bCs/>
          <w:color w:val="000000"/>
          <w:sz w:val="20"/>
          <w:szCs w:val="20"/>
        </w:rPr>
        <w:t>“</w:t>
      </w:r>
      <w:r w:rsidR="003D3001" w:rsidRPr="0016525F">
        <w:rPr>
          <w:rFonts w:ascii="Arial" w:hAnsi="Arial" w:cs="Arial"/>
          <w:b/>
          <w:bCs/>
          <w:color w:val="000000"/>
          <w:sz w:val="20"/>
          <w:szCs w:val="20"/>
        </w:rPr>
        <w:t xml:space="preserve">[t]here are at least three ways in </w:t>
      </w:r>
      <w:r w:rsidR="003D3001" w:rsidRPr="0016525F">
        <w:rPr>
          <w:rFonts w:ascii="Arial" w:hAnsi="Arial" w:cs="Arial"/>
          <w:b/>
          <w:bCs/>
          <w:color w:val="000000"/>
          <w:sz w:val="20"/>
          <w:szCs w:val="20"/>
        </w:rPr>
        <w:lastRenderedPageBreak/>
        <w:t>which a person may be or become a natural parent of a child’ depending on the circumstances of the particular case: genetically, gestationally and psychologically.</w:t>
      </w:r>
      <w:r w:rsidR="000D7D79" w:rsidRPr="000D7D79">
        <w:rPr>
          <w:rFonts w:ascii="Arial" w:hAnsi="Arial" w:cs="Arial"/>
          <w:color w:val="000000"/>
          <w:sz w:val="20"/>
          <w:szCs w:val="20"/>
        </w:rPr>
        <w:t>”</w:t>
      </w:r>
    </w:p>
    <w:p w14:paraId="04D4D482" w14:textId="19AF2852" w:rsidR="00115168" w:rsidRPr="00F23C01" w:rsidRDefault="000D7D79" w:rsidP="000D7D79">
      <w:pPr>
        <w:spacing w:before="60"/>
        <w:jc w:val="both"/>
        <w:rPr>
          <w:rFonts w:ascii="Arial" w:hAnsi="Arial" w:cs="Arial"/>
          <w:color w:val="000000"/>
          <w:sz w:val="20"/>
          <w:szCs w:val="20"/>
        </w:rPr>
      </w:pPr>
      <w:r w:rsidRPr="00F23C01">
        <w:rPr>
          <w:rFonts w:ascii="Arial" w:hAnsi="Arial" w:cs="Arial"/>
          <w:sz w:val="20"/>
          <w:szCs w:val="20"/>
        </w:rPr>
        <w:t xml:space="preserve">However, in </w:t>
      </w:r>
      <w:r w:rsidR="0042495D" w:rsidRPr="00F23C01">
        <w:rPr>
          <w:rFonts w:ascii="Arial" w:hAnsi="Arial" w:cs="Arial"/>
          <w:i/>
          <w:iCs/>
          <w:sz w:val="20"/>
          <w:szCs w:val="20"/>
        </w:rPr>
        <w:t>DFFH v JKL (a pseudonym) &amp; Ors</w:t>
      </w:r>
      <w:r w:rsidR="0042495D" w:rsidRPr="00F23C01">
        <w:rPr>
          <w:rFonts w:ascii="Arial" w:hAnsi="Arial" w:cs="Arial"/>
          <w:sz w:val="20"/>
          <w:szCs w:val="20"/>
        </w:rPr>
        <w:t xml:space="preserve"> [2025] VSCA 254 – discussed in detail in </w:t>
      </w:r>
      <w:r w:rsidR="0042495D" w:rsidRPr="00F23C01">
        <w:rPr>
          <w:rFonts w:ascii="Arial" w:hAnsi="Arial" w:cs="Arial"/>
          <w:b/>
          <w:bCs/>
          <w:sz w:val="20"/>
          <w:szCs w:val="20"/>
          <w:shd w:val="clear" w:color="auto" w:fill="C5E0B3"/>
        </w:rPr>
        <w:t>section 5.10.3</w:t>
      </w:r>
      <w:r w:rsidR="0042495D" w:rsidRPr="00F23C01">
        <w:rPr>
          <w:rFonts w:ascii="Arial" w:hAnsi="Arial" w:cs="Arial"/>
          <w:sz w:val="20"/>
          <w:szCs w:val="20"/>
          <w:shd w:val="clear" w:color="auto" w:fill="C5E0B3"/>
        </w:rPr>
        <w:t xml:space="preserve"> </w:t>
      </w:r>
      <w:r w:rsidR="0042495D" w:rsidRPr="00F23C01">
        <w:rPr>
          <w:rFonts w:ascii="Arial" w:hAnsi="Arial" w:cs="Arial"/>
          <w:sz w:val="20"/>
          <w:szCs w:val="20"/>
        </w:rPr>
        <w:t xml:space="preserve">– the Court of Appeal (Niall CJ, Richards &amp; Kenny JJA) </w:t>
      </w:r>
      <w:r w:rsidR="002C0EE6" w:rsidRPr="00F23C01">
        <w:rPr>
          <w:rFonts w:ascii="Arial" w:hAnsi="Arial" w:cs="Arial"/>
          <w:sz w:val="20"/>
          <w:szCs w:val="20"/>
        </w:rPr>
        <w:t>concluded at [84] that neither ground of appeal should have been upheld by Judd J, that leave to appeal should be granted</w:t>
      </w:r>
      <w:r w:rsidR="00F23C01">
        <w:rPr>
          <w:rFonts w:ascii="Arial" w:hAnsi="Arial" w:cs="Arial"/>
          <w:sz w:val="20"/>
          <w:szCs w:val="20"/>
        </w:rPr>
        <w:t xml:space="preserve">, </w:t>
      </w:r>
      <w:r w:rsidR="002C0EE6" w:rsidRPr="00F23C01">
        <w:rPr>
          <w:rFonts w:ascii="Arial" w:hAnsi="Arial" w:cs="Arial"/>
          <w:sz w:val="20"/>
          <w:szCs w:val="20"/>
        </w:rPr>
        <w:t>the appeal allowed</w:t>
      </w:r>
      <w:r w:rsidR="00F23C01">
        <w:rPr>
          <w:rFonts w:ascii="Arial" w:hAnsi="Arial" w:cs="Arial"/>
          <w:sz w:val="20"/>
          <w:szCs w:val="20"/>
        </w:rPr>
        <w:t xml:space="preserve"> and t</w:t>
      </w:r>
      <w:r w:rsidR="00F23C01" w:rsidRPr="00F23C01">
        <w:rPr>
          <w:rFonts w:ascii="Arial" w:hAnsi="Arial" w:cs="Arial"/>
          <w:sz w:val="20"/>
          <w:szCs w:val="20"/>
        </w:rPr>
        <w:t xml:space="preserve">he proceeding in the Trial Division dismissed. It follows that the </w:t>
      </w:r>
      <w:r w:rsidR="00F23C01">
        <w:rPr>
          <w:rFonts w:ascii="Arial" w:hAnsi="Arial" w:cs="Arial"/>
          <w:sz w:val="20"/>
          <w:szCs w:val="20"/>
        </w:rPr>
        <w:t xml:space="preserve">permanent care </w:t>
      </w:r>
      <w:r w:rsidR="00F23C01" w:rsidRPr="00F23C01">
        <w:rPr>
          <w:rFonts w:ascii="Arial" w:hAnsi="Arial" w:cs="Arial"/>
          <w:sz w:val="20"/>
          <w:szCs w:val="20"/>
        </w:rPr>
        <w:t>order made by Hamilton</w:t>
      </w:r>
      <w:r w:rsidR="00F23C01">
        <w:rPr>
          <w:rFonts w:ascii="Arial" w:hAnsi="Arial" w:cs="Arial"/>
          <w:sz w:val="20"/>
          <w:szCs w:val="20"/>
        </w:rPr>
        <w:t> </w:t>
      </w:r>
      <w:r w:rsidR="00F23C01" w:rsidRPr="00F23C01">
        <w:rPr>
          <w:rFonts w:ascii="Arial" w:hAnsi="Arial" w:cs="Arial"/>
          <w:sz w:val="20"/>
          <w:szCs w:val="20"/>
        </w:rPr>
        <w:t xml:space="preserve">M </w:t>
      </w:r>
      <w:r w:rsidR="00F23C01">
        <w:rPr>
          <w:rFonts w:ascii="Arial" w:hAnsi="Arial" w:cs="Arial"/>
          <w:sz w:val="20"/>
          <w:szCs w:val="20"/>
        </w:rPr>
        <w:t>wa</w:t>
      </w:r>
      <w:r w:rsidR="00F23C01" w:rsidRPr="00F23C01">
        <w:rPr>
          <w:rFonts w:ascii="Arial" w:hAnsi="Arial" w:cs="Arial"/>
          <w:sz w:val="20"/>
          <w:szCs w:val="20"/>
        </w:rPr>
        <w:t>s confirmed.</w:t>
      </w:r>
      <w:r w:rsidR="00F23C01">
        <w:rPr>
          <w:rFonts w:ascii="Arial" w:hAnsi="Arial" w:cs="Arial"/>
          <w:sz w:val="20"/>
          <w:szCs w:val="20"/>
        </w:rPr>
        <w:t xml:space="preserve"> </w:t>
      </w:r>
      <w:r w:rsidR="002C0EE6" w:rsidRPr="00F23C01">
        <w:rPr>
          <w:rFonts w:ascii="Arial" w:hAnsi="Arial" w:cs="Arial"/>
          <w:sz w:val="20"/>
          <w:szCs w:val="20"/>
        </w:rPr>
        <w:t>At</w:t>
      </w:r>
      <w:r w:rsidR="00F23C01">
        <w:rPr>
          <w:rFonts w:ascii="Arial" w:hAnsi="Arial" w:cs="Arial"/>
          <w:sz w:val="20"/>
          <w:szCs w:val="20"/>
        </w:rPr>
        <w:t xml:space="preserve"> </w:t>
      </w:r>
      <w:r w:rsidR="002C0EE6" w:rsidRPr="00F23C01">
        <w:rPr>
          <w:rFonts w:ascii="Arial" w:hAnsi="Arial" w:cs="Arial"/>
          <w:sz w:val="20"/>
          <w:szCs w:val="20"/>
        </w:rPr>
        <w:t>[81]-[82] the Court of Appeal held:</w:t>
      </w:r>
    </w:p>
    <w:p w14:paraId="22DB19E7" w14:textId="22C776E6" w:rsidR="005A3E31" w:rsidRPr="002C0EE6" w:rsidRDefault="002C0EE6" w:rsidP="002B3C0B">
      <w:pPr>
        <w:spacing w:before="60"/>
        <w:ind w:left="567" w:right="567"/>
        <w:jc w:val="both"/>
        <w:rPr>
          <w:rFonts w:ascii="Arial" w:hAnsi="Arial" w:cs="Arial"/>
          <w:color w:val="000000"/>
          <w:sz w:val="20"/>
          <w:szCs w:val="20"/>
        </w:rPr>
      </w:pPr>
      <w:r w:rsidRPr="002C0EE6">
        <w:rPr>
          <w:rFonts w:ascii="Arial" w:hAnsi="Arial" w:cs="Arial"/>
          <w:color w:val="000000"/>
          <w:sz w:val="20"/>
          <w:szCs w:val="20"/>
        </w:rPr>
        <w:t>[81] “</w:t>
      </w:r>
      <w:r w:rsidR="005A3E31" w:rsidRPr="002C0EE6">
        <w:rPr>
          <w:rFonts w:ascii="Arial" w:hAnsi="Arial" w:cs="Arial"/>
          <w:sz w:val="20"/>
          <w:szCs w:val="20"/>
        </w:rPr>
        <w:t>In answer to the central complaint in ground 2, we are not persuaded that, in making the PCO, the magistrate treated the carers as the parents of the child for the purpose of the</w:t>
      </w:r>
      <w:r w:rsidR="005A3E31" w:rsidRPr="002C0EE6">
        <w:rPr>
          <w:rFonts w:ascii="Arial" w:hAnsi="Arial" w:cs="Arial"/>
          <w:i/>
          <w:iCs/>
          <w:sz w:val="20"/>
          <w:szCs w:val="20"/>
        </w:rPr>
        <w:t xml:space="preserve"> </w:t>
      </w:r>
      <w:r w:rsidR="005A3E31" w:rsidRPr="002C0EE6">
        <w:rPr>
          <w:rFonts w:ascii="Arial" w:hAnsi="Arial" w:cs="Arial"/>
          <w:sz w:val="20"/>
          <w:szCs w:val="20"/>
        </w:rPr>
        <w:t>CYFA. As already observed, assessing the harm of taking VWX from the carers was important and concluding that the risk of such harm would be unacceptable did not carry with it any conclusion that the carers were being treated as the parents. Indeed, the magistrate’s use of the phrase ‘parental figures’ to describe the carers would have been incongruous if the magistrate considered them to be the parents.</w:t>
      </w:r>
    </w:p>
    <w:p w14:paraId="4A7D86C3" w14:textId="1180DEBF" w:rsidR="005A3E31" w:rsidRPr="002C0EE6" w:rsidRDefault="002C0EE6" w:rsidP="002B3C0B">
      <w:pPr>
        <w:spacing w:before="60"/>
        <w:ind w:left="567" w:right="567"/>
        <w:jc w:val="both"/>
        <w:rPr>
          <w:rFonts w:ascii="Arial" w:hAnsi="Arial" w:cs="Arial"/>
          <w:sz w:val="20"/>
          <w:szCs w:val="20"/>
        </w:rPr>
      </w:pPr>
      <w:r w:rsidRPr="002C0EE6">
        <w:rPr>
          <w:rFonts w:ascii="Arial" w:hAnsi="Arial" w:cs="Arial"/>
          <w:sz w:val="20"/>
          <w:szCs w:val="20"/>
        </w:rPr>
        <w:t xml:space="preserve">[82] </w:t>
      </w:r>
      <w:r w:rsidR="005A3E31" w:rsidRPr="002C0EE6">
        <w:rPr>
          <w:rFonts w:ascii="Arial" w:hAnsi="Arial" w:cs="Arial"/>
          <w:sz w:val="20"/>
          <w:szCs w:val="20"/>
        </w:rPr>
        <w:t>The magistrate appreciated that the mother was seeking to have VWX returned to her. The magistrate described the effect of this outcome as removal of the child from the carers. The use of the word ‘removed’ merely described the proposed change in care arrangements; it did not carry with it any conclusion that the carers were the child’s parents under the</w:t>
      </w:r>
      <w:r w:rsidR="005A3E31" w:rsidRPr="002C0EE6">
        <w:rPr>
          <w:rFonts w:ascii="Arial" w:hAnsi="Arial" w:cs="Arial"/>
          <w:i/>
          <w:iCs/>
          <w:sz w:val="20"/>
          <w:szCs w:val="20"/>
        </w:rPr>
        <w:t xml:space="preserve"> </w:t>
      </w:r>
      <w:r w:rsidR="005A3E31" w:rsidRPr="002C0EE6">
        <w:rPr>
          <w:rFonts w:ascii="Arial" w:hAnsi="Arial" w:cs="Arial"/>
          <w:sz w:val="20"/>
          <w:szCs w:val="20"/>
        </w:rPr>
        <w:t>CYFA. Again, this is confirmed by the qualified language used by the magistrate, in noting that removal from the carers ‘would be as close as it gets’ to removing the child from ‘her parents and family’. The magistrate was clearly alive to the legal distinction between the child’s carers and the parents. The strength of the bond between the child and the carers did not lead the magistrate to elide the carers with parents.”</w:t>
      </w:r>
    </w:p>
    <w:p w14:paraId="13B4314F" w14:textId="77777777" w:rsidR="002C0EE6" w:rsidRPr="002B3C0B" w:rsidRDefault="002C0EE6" w:rsidP="002C0EE6">
      <w:pPr>
        <w:rPr>
          <w:rFonts w:ascii="Arial" w:hAnsi="Arial" w:cs="Arial"/>
          <w:sz w:val="6"/>
          <w:szCs w:val="6"/>
        </w:rPr>
      </w:pPr>
    </w:p>
    <w:p w14:paraId="02D45B73" w14:textId="77777777" w:rsidR="002C0EE6" w:rsidRPr="002B3C0B" w:rsidRDefault="002C0EE6" w:rsidP="002B3C0B">
      <w:pPr>
        <w:spacing w:before="60"/>
        <w:contextualSpacing/>
        <w:jc w:val="both"/>
        <w:rPr>
          <w:rFonts w:ascii="Arial" w:hAnsi="Arial" w:cs="Arial"/>
          <w:sz w:val="20"/>
          <w:szCs w:val="20"/>
        </w:rPr>
      </w:pPr>
      <w:r w:rsidRPr="002B3C0B">
        <w:rPr>
          <w:rFonts w:ascii="Arial" w:hAnsi="Arial" w:cs="Arial"/>
          <w:sz w:val="20"/>
          <w:szCs w:val="20"/>
        </w:rPr>
        <w:t>On one view, it is not clear that the Court of Appeal has endorsed the dicta of Judd J in paragraph [36] of her judgment when it said at paragraph [28] [emphasis added]:</w:t>
      </w:r>
    </w:p>
    <w:p w14:paraId="27C503A6" w14:textId="77777777" w:rsidR="002C0EE6" w:rsidRPr="002B3C0B" w:rsidRDefault="002C0EE6" w:rsidP="002B3C0B">
      <w:pPr>
        <w:spacing w:before="60"/>
        <w:ind w:left="567" w:right="567"/>
        <w:jc w:val="both"/>
        <w:rPr>
          <w:rFonts w:ascii="Arial" w:hAnsi="Arial" w:cs="Arial"/>
          <w:sz w:val="20"/>
          <w:szCs w:val="20"/>
        </w:rPr>
      </w:pPr>
      <w:r w:rsidRPr="002B3C0B">
        <w:rPr>
          <w:rFonts w:ascii="Arial" w:hAnsi="Arial" w:cs="Arial"/>
          <w:sz w:val="20"/>
          <w:szCs w:val="20"/>
        </w:rPr>
        <w:t xml:space="preserve">“[T]he judge held — and </w:t>
      </w:r>
      <w:r w:rsidRPr="002B3C0B">
        <w:rPr>
          <w:rFonts w:ascii="Arial" w:hAnsi="Arial" w:cs="Arial"/>
          <w:b/>
          <w:bCs/>
          <w:sz w:val="20"/>
          <w:szCs w:val="20"/>
        </w:rPr>
        <w:t xml:space="preserve">it is not </w:t>
      </w:r>
      <w:r w:rsidRPr="002B3C0B">
        <w:rPr>
          <w:rFonts w:ascii="Arial" w:hAnsi="Arial" w:cs="Arial"/>
          <w:b/>
          <w:bCs/>
          <w:sz w:val="20"/>
          <w:szCs w:val="20"/>
          <w:u w:val="thick"/>
        </w:rPr>
        <w:t>now</w:t>
      </w:r>
      <w:r w:rsidRPr="002B3C0B">
        <w:rPr>
          <w:rFonts w:ascii="Arial" w:hAnsi="Arial" w:cs="Arial"/>
          <w:b/>
          <w:bCs/>
          <w:sz w:val="20"/>
          <w:szCs w:val="20"/>
        </w:rPr>
        <w:t xml:space="preserve"> in dispute</w:t>
      </w:r>
      <w:r w:rsidRPr="002B3C0B">
        <w:rPr>
          <w:rFonts w:ascii="Arial" w:hAnsi="Arial" w:cs="Arial"/>
          <w:sz w:val="20"/>
          <w:szCs w:val="20"/>
        </w:rPr>
        <w:t xml:space="preserve"> — that the definition of ‘parent’ does not extend to the carers, but rather, is limited to ‘natural’ or ‘legal’ parents and step-parents.”</w:t>
      </w:r>
    </w:p>
    <w:p w14:paraId="4C29CBFA" w14:textId="77777777" w:rsidR="002C0EE6" w:rsidRPr="008520B4" w:rsidRDefault="002C0EE6" w:rsidP="002C0EE6">
      <w:pPr>
        <w:rPr>
          <w:rFonts w:ascii="Arial" w:hAnsi="Arial" w:cs="Arial"/>
          <w:sz w:val="6"/>
          <w:szCs w:val="6"/>
        </w:rPr>
      </w:pPr>
    </w:p>
    <w:p w14:paraId="7A830A09" w14:textId="21DDE29B" w:rsidR="002C0EE6" w:rsidRPr="008520B4" w:rsidRDefault="0005399B" w:rsidP="008520B4">
      <w:pPr>
        <w:spacing w:before="60"/>
        <w:contextualSpacing/>
        <w:jc w:val="both"/>
        <w:rPr>
          <w:rFonts w:ascii="Arial" w:hAnsi="Arial" w:cs="Arial"/>
          <w:sz w:val="20"/>
        </w:rPr>
      </w:pPr>
      <w:r>
        <w:rPr>
          <w:rFonts w:ascii="Arial" w:hAnsi="Arial" w:cs="Arial"/>
          <w:sz w:val="20"/>
        </w:rPr>
        <w:t>I</w:t>
      </w:r>
      <w:r w:rsidR="002C0EE6" w:rsidRPr="008520B4">
        <w:rPr>
          <w:rFonts w:ascii="Arial" w:hAnsi="Arial" w:cs="Arial"/>
          <w:sz w:val="20"/>
        </w:rPr>
        <w:t>t is clear is that Hamilton M had not made a finding that the carers were the ‘psychological parents’ of JKL. She had merely accepted the evidence of the DFFH Principal Practitioner that “</w:t>
      </w:r>
      <w:r w:rsidR="002C0EE6" w:rsidRPr="008520B4">
        <w:rPr>
          <w:rFonts w:ascii="Arial" w:hAnsi="Arial" w:cs="Arial"/>
          <w:color w:val="333333"/>
          <w:sz w:val="20"/>
          <w:lang w:eastAsia="en-AU"/>
        </w:rPr>
        <w:t xml:space="preserve">removing VWX from the carers ‘would be as close as it gets’ to removing her from her parents and family” and had observed that the carers were </w:t>
      </w:r>
      <w:r w:rsidR="002C0EE6" w:rsidRPr="008520B4">
        <w:rPr>
          <w:rFonts w:ascii="Arial" w:hAnsi="Arial" w:cs="Arial"/>
          <w:sz w:val="20"/>
        </w:rPr>
        <w:t>the “only parental figures [VWX] has known”. The Court of Appeal also stated – with apparent approval – at [61]:</w:t>
      </w:r>
    </w:p>
    <w:p w14:paraId="102501C5" w14:textId="77777777" w:rsidR="002C0EE6" w:rsidRPr="002B3C0B" w:rsidRDefault="002C0EE6" w:rsidP="00AD1CFD">
      <w:pPr>
        <w:spacing w:before="60"/>
        <w:ind w:left="567" w:right="567"/>
        <w:jc w:val="both"/>
        <w:rPr>
          <w:rFonts w:ascii="Arial" w:hAnsi="Arial" w:cs="Arial"/>
          <w:sz w:val="20"/>
          <w:szCs w:val="20"/>
        </w:rPr>
      </w:pPr>
      <w:r w:rsidRPr="002B3C0B">
        <w:rPr>
          <w:rFonts w:ascii="Arial" w:hAnsi="Arial" w:cs="Arial"/>
          <w:sz w:val="20"/>
          <w:szCs w:val="20"/>
        </w:rPr>
        <w:t>“The Secretary noted that neither party sought a finding in the Children’s Court proceedings that the carers were parents within the s.3 definition of the CYFA and the magistrate did not make any finding to that effect — referring to the carers as ‘parental figures’, but not as ‘parents’. In the same paragraph, the magistrate referred to the mother and the stepfather.</w:t>
      </w:r>
      <w:bookmarkStart w:id="106" w:name="fnB57"/>
      <w:r w:rsidRPr="002B3C0B">
        <w:rPr>
          <w:rFonts w:ascii="Arial" w:hAnsi="Arial" w:cs="Arial"/>
          <w:sz w:val="20"/>
          <w:szCs w:val="20"/>
          <w:vertAlign w:val="superscript"/>
        </w:rPr>
        <w:fldChar w:fldCharType="begin"/>
      </w:r>
      <w:r w:rsidRPr="002B3C0B">
        <w:rPr>
          <w:rFonts w:ascii="Arial" w:hAnsi="Arial" w:cs="Arial"/>
          <w:sz w:val="20"/>
          <w:szCs w:val="20"/>
          <w:vertAlign w:val="superscript"/>
        </w:rPr>
        <w:instrText>HYPERLINK "https://www.austlii.edu.au/cgi-bin/viewdoc/au/cases/vic/VSCA/2025/254.html" \l "fn57"</w:instrText>
      </w:r>
      <w:r w:rsidRPr="002B3C0B">
        <w:rPr>
          <w:rFonts w:ascii="Arial" w:hAnsi="Arial" w:cs="Arial"/>
          <w:sz w:val="20"/>
          <w:szCs w:val="20"/>
          <w:vertAlign w:val="superscript"/>
        </w:rPr>
      </w:r>
      <w:r w:rsidRPr="002B3C0B">
        <w:rPr>
          <w:rFonts w:ascii="Arial" w:hAnsi="Arial" w:cs="Arial"/>
          <w:sz w:val="20"/>
          <w:szCs w:val="20"/>
          <w:vertAlign w:val="superscript"/>
        </w:rPr>
        <w:fldChar w:fldCharType="separate"/>
      </w:r>
      <w:r w:rsidRPr="002B3C0B">
        <w:rPr>
          <w:rFonts w:ascii="Arial" w:hAnsi="Arial" w:cs="Arial"/>
          <w:sz w:val="20"/>
          <w:szCs w:val="20"/>
        </w:rPr>
        <w:fldChar w:fldCharType="end"/>
      </w:r>
      <w:bookmarkEnd w:id="106"/>
      <w:r w:rsidRPr="002B3C0B">
        <w:rPr>
          <w:rFonts w:ascii="Arial" w:hAnsi="Arial" w:cs="Arial"/>
          <w:sz w:val="20"/>
          <w:szCs w:val="20"/>
        </w:rPr>
        <w:t xml:space="preserve"> This, they submitted in oral argument, demonstrates a clear recognition that the carers were not parents and were not being treated as parents — merely as ‘parental figures’.”</w:t>
      </w:r>
    </w:p>
    <w:p w14:paraId="76C197D6" w14:textId="77777777" w:rsidR="002C0EE6" w:rsidRPr="008520B4" w:rsidRDefault="002C0EE6" w:rsidP="002C0EE6">
      <w:pPr>
        <w:rPr>
          <w:rFonts w:ascii="Arial" w:hAnsi="Arial" w:cs="Arial"/>
          <w:sz w:val="6"/>
          <w:szCs w:val="6"/>
        </w:rPr>
      </w:pPr>
    </w:p>
    <w:p w14:paraId="7BEAF290" w14:textId="1DC0002C" w:rsidR="002C0EE6" w:rsidRPr="008520B4" w:rsidRDefault="002C0EE6" w:rsidP="008520B4">
      <w:pPr>
        <w:contextualSpacing/>
        <w:jc w:val="both"/>
        <w:rPr>
          <w:rFonts w:ascii="Arial" w:hAnsi="Arial" w:cs="Arial"/>
          <w:sz w:val="20"/>
        </w:rPr>
      </w:pPr>
      <w:r w:rsidRPr="008520B4">
        <w:rPr>
          <w:rFonts w:ascii="Arial" w:hAnsi="Arial" w:cs="Arial"/>
          <w:sz w:val="20"/>
        </w:rPr>
        <w:t xml:space="preserve">If – as seems probable from reading its judgment as a whole – the Court of Appeal was ruling that the definition of ‘parent’ is not in dispute </w:t>
      </w:r>
      <w:r w:rsidRPr="008520B4">
        <w:rPr>
          <w:rFonts w:ascii="Arial" w:hAnsi="Arial" w:cs="Arial"/>
          <w:b/>
          <w:bCs/>
          <w:sz w:val="20"/>
        </w:rPr>
        <w:t>in this appeal</w:t>
      </w:r>
      <w:r w:rsidRPr="008520B4">
        <w:rPr>
          <w:rFonts w:ascii="Arial" w:hAnsi="Arial" w:cs="Arial"/>
          <w:sz w:val="20"/>
        </w:rPr>
        <w:t xml:space="preserve"> because it was not in dispute before Hamilton M – the breadth of the definition of ‘parent’ in s.3</w:t>
      </w:r>
      <w:r w:rsidR="00C34799">
        <w:rPr>
          <w:rFonts w:ascii="Arial" w:hAnsi="Arial" w:cs="Arial"/>
          <w:sz w:val="20"/>
        </w:rPr>
        <w:t>(1)</w:t>
      </w:r>
      <w:r w:rsidRPr="008520B4">
        <w:rPr>
          <w:rFonts w:ascii="Arial" w:hAnsi="Arial" w:cs="Arial"/>
          <w:sz w:val="20"/>
        </w:rPr>
        <w:t xml:space="preserve"> of the CYFA – which underpins the cases referred to in</w:t>
      </w:r>
      <w:r w:rsidR="00AD1CFD">
        <w:rPr>
          <w:rFonts w:ascii="Arial" w:hAnsi="Arial" w:cs="Arial"/>
          <w:sz w:val="20"/>
        </w:rPr>
        <w:t xml:space="preserve"> this</w:t>
      </w:r>
      <w:r w:rsidRPr="008520B4">
        <w:rPr>
          <w:rFonts w:ascii="Arial" w:hAnsi="Arial" w:cs="Arial"/>
          <w:sz w:val="20"/>
        </w:rPr>
        <w:t xml:space="preserve"> </w:t>
      </w:r>
      <w:r w:rsidRPr="008520B4">
        <w:rPr>
          <w:rFonts w:ascii="Arial" w:hAnsi="Arial" w:cs="Arial"/>
          <w:b/>
          <w:bCs/>
          <w:sz w:val="20"/>
          <w:shd w:val="clear" w:color="auto" w:fill="C5E0B3"/>
        </w:rPr>
        <w:t>section 5.2.3</w:t>
      </w:r>
      <w:r w:rsidR="008520B4">
        <w:rPr>
          <w:rFonts w:ascii="Arial" w:hAnsi="Arial" w:cs="Arial"/>
          <w:sz w:val="20"/>
        </w:rPr>
        <w:t xml:space="preserve"> </w:t>
      </w:r>
      <w:r w:rsidRPr="008520B4">
        <w:rPr>
          <w:rFonts w:ascii="Arial" w:hAnsi="Arial" w:cs="Arial"/>
          <w:sz w:val="20"/>
        </w:rPr>
        <w:t>– will have to await a ruling by an appellate court in a case in which the breadth of the definition is actually in dispute.</w:t>
      </w:r>
    </w:p>
    <w:p w14:paraId="5B73A381" w14:textId="77777777" w:rsidR="00C34799" w:rsidRDefault="00C34799" w:rsidP="00C34799">
      <w:pPr>
        <w:jc w:val="both"/>
        <w:rPr>
          <w:rFonts w:ascii="Arial" w:hAnsi="Arial" w:cs="Arial"/>
          <w:color w:val="000000"/>
          <w:sz w:val="20"/>
        </w:rPr>
      </w:pPr>
    </w:p>
    <w:p w14:paraId="7E54668F" w14:textId="77777777" w:rsidR="00C34799" w:rsidRDefault="00C34799" w:rsidP="00C34799">
      <w:pPr>
        <w:pBdr>
          <w:top w:val="thinThickThinSmallGap" w:sz="24" w:space="1" w:color="auto"/>
        </w:pBdr>
        <w:jc w:val="both"/>
        <w:rPr>
          <w:rFonts w:ascii="Arial" w:hAnsi="Arial" w:cs="Arial"/>
          <w:color w:val="000000"/>
          <w:sz w:val="20"/>
        </w:rPr>
      </w:pPr>
    </w:p>
    <w:p w14:paraId="16463F13" w14:textId="6446A5A8" w:rsidR="00C34799" w:rsidRDefault="009578FC" w:rsidP="00D84913">
      <w:pPr>
        <w:jc w:val="both"/>
        <w:rPr>
          <w:rFonts w:ascii="Arial" w:hAnsi="Arial" w:cs="Arial"/>
          <w:color w:val="000000"/>
          <w:sz w:val="20"/>
        </w:rPr>
      </w:pPr>
      <w:r>
        <w:rPr>
          <w:rFonts w:ascii="Arial" w:hAnsi="Arial" w:cs="Arial"/>
          <w:color w:val="000000"/>
          <w:sz w:val="20"/>
        </w:rPr>
        <w:t xml:space="preserve">The case of </w:t>
      </w:r>
      <w:r w:rsidRPr="009578FC">
        <w:rPr>
          <w:rFonts w:ascii="Arial" w:hAnsi="Arial" w:cs="Arial"/>
          <w:i/>
          <w:iCs/>
          <w:color w:val="000000"/>
          <w:sz w:val="20"/>
        </w:rPr>
        <w:t>Re DE (a child)</w:t>
      </w:r>
      <w:r>
        <w:rPr>
          <w:rFonts w:ascii="Arial" w:hAnsi="Arial" w:cs="Arial"/>
          <w:color w:val="000000"/>
          <w:sz w:val="20"/>
        </w:rPr>
        <w:t xml:space="preserve"> </w:t>
      </w:r>
      <w:r w:rsidR="0098572A">
        <w:rPr>
          <w:rFonts w:ascii="Arial" w:hAnsi="Arial" w:cs="Arial"/>
          <w:color w:val="000000"/>
          <w:sz w:val="20"/>
        </w:rPr>
        <w:t>(</w:t>
      </w:r>
      <w:r w:rsidR="00D4227D">
        <w:rPr>
          <w:rFonts w:ascii="Arial" w:hAnsi="Arial" w:cs="Arial"/>
          <w:color w:val="000000"/>
          <w:sz w:val="20"/>
        </w:rPr>
        <w:t xml:space="preserve">29 </w:t>
      </w:r>
      <w:r>
        <w:rPr>
          <w:rFonts w:ascii="Arial" w:hAnsi="Arial" w:cs="Arial"/>
          <w:color w:val="000000"/>
          <w:sz w:val="20"/>
        </w:rPr>
        <w:t>November 2024</w:t>
      </w:r>
      <w:r w:rsidR="0098572A">
        <w:rPr>
          <w:rFonts w:ascii="Arial" w:hAnsi="Arial" w:cs="Arial"/>
          <w:color w:val="000000"/>
          <w:sz w:val="20"/>
        </w:rPr>
        <w:t>)</w:t>
      </w:r>
      <w:r>
        <w:rPr>
          <w:rFonts w:ascii="Arial" w:hAnsi="Arial" w:cs="Arial"/>
          <w:color w:val="000000"/>
          <w:sz w:val="20"/>
        </w:rPr>
        <w:t xml:space="preserve"> came before Whittle M </w:t>
      </w:r>
      <w:r w:rsidR="00033907">
        <w:rPr>
          <w:rFonts w:ascii="Arial" w:hAnsi="Arial" w:cs="Arial"/>
          <w:color w:val="000000"/>
          <w:sz w:val="20"/>
        </w:rPr>
        <w:t xml:space="preserve">to </w:t>
      </w:r>
      <w:r w:rsidR="00987860">
        <w:rPr>
          <w:rFonts w:ascii="Arial" w:hAnsi="Arial" w:cs="Arial"/>
          <w:color w:val="000000"/>
          <w:sz w:val="20"/>
        </w:rPr>
        <w:t>commence</w:t>
      </w:r>
      <w:r>
        <w:rPr>
          <w:rFonts w:ascii="Arial" w:hAnsi="Arial" w:cs="Arial"/>
          <w:color w:val="000000"/>
          <w:sz w:val="20"/>
        </w:rPr>
        <w:t xml:space="preserve"> a contested hearing 5</w:t>
      </w:r>
      <w:r w:rsidR="003227D2">
        <w:rPr>
          <w:rFonts w:ascii="Arial" w:hAnsi="Arial" w:cs="Arial"/>
          <w:color w:val="000000"/>
          <w:sz w:val="20"/>
        </w:rPr>
        <w:t xml:space="preserve"> </w:t>
      </w:r>
      <w:r>
        <w:rPr>
          <w:rFonts w:ascii="Arial" w:hAnsi="Arial" w:cs="Arial"/>
          <w:color w:val="000000"/>
          <w:sz w:val="20"/>
        </w:rPr>
        <w:t xml:space="preserve">days after the judgment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 xml:space="preserve"> was handed down. </w:t>
      </w:r>
      <w:r w:rsidR="00E72BCD">
        <w:rPr>
          <w:rFonts w:ascii="Arial" w:hAnsi="Arial" w:cs="Arial"/>
          <w:sz w:val="20"/>
        </w:rPr>
        <w:t>DE was</w:t>
      </w:r>
      <w:r w:rsidR="00033907">
        <w:rPr>
          <w:rFonts w:ascii="Arial" w:hAnsi="Arial" w:cs="Arial"/>
          <w:sz w:val="20"/>
        </w:rPr>
        <w:t xml:space="preserve"> a 5½ year old </w:t>
      </w:r>
      <w:r w:rsidR="00D4227D">
        <w:rPr>
          <w:rFonts w:ascii="Arial" w:hAnsi="Arial" w:cs="Arial"/>
          <w:sz w:val="20"/>
        </w:rPr>
        <w:t xml:space="preserve">Aboriginal </w:t>
      </w:r>
      <w:r w:rsidR="00033907">
        <w:rPr>
          <w:rFonts w:ascii="Arial" w:hAnsi="Arial" w:cs="Arial"/>
          <w:sz w:val="20"/>
        </w:rPr>
        <w:t>girl who had been living in the full time sole care of her maternal grandmother [MGM] pursuant to various Children’s Court orders for over 28 months until her removal when she was 4y5m old. Since then DE had been in at least 4 different placements. DFFH was seeking that DE be placed on a care by Secretary order [CBSO]</w:t>
      </w:r>
      <w:r w:rsidR="00D4227D">
        <w:rPr>
          <w:rFonts w:ascii="Arial" w:hAnsi="Arial" w:cs="Arial"/>
          <w:sz w:val="20"/>
        </w:rPr>
        <w:t xml:space="preserve"> under which it proposed that she would be “transitioned” into the care of a former stepmother to DE’s half-sister, a placement that had been endorsed by </w:t>
      </w:r>
      <w:proofErr w:type="spellStart"/>
      <w:r w:rsidR="00D4227D">
        <w:rPr>
          <w:rFonts w:ascii="Arial" w:hAnsi="Arial" w:cs="Arial"/>
          <w:sz w:val="20"/>
        </w:rPr>
        <w:t>Lakidjeka</w:t>
      </w:r>
      <w:proofErr w:type="spellEnd"/>
      <w:r w:rsidR="00033907">
        <w:rPr>
          <w:rFonts w:ascii="Arial" w:hAnsi="Arial" w:cs="Arial"/>
          <w:sz w:val="20"/>
        </w:rPr>
        <w:t xml:space="preserve">. That was opposed by the MGM and the ICL, each of whom sought </w:t>
      </w:r>
      <w:r w:rsidR="00C727C8">
        <w:rPr>
          <w:rFonts w:ascii="Arial" w:hAnsi="Arial" w:cs="Arial"/>
          <w:sz w:val="20"/>
        </w:rPr>
        <w:t>that the MGM be held to be a ‘psychological parent’ and that DE be placed in her care on a family preservation order [FPO].</w:t>
      </w:r>
      <w:r w:rsidR="00331971">
        <w:rPr>
          <w:rFonts w:ascii="Arial" w:hAnsi="Arial" w:cs="Arial"/>
          <w:sz w:val="20"/>
        </w:rPr>
        <w:t xml:space="preserve"> Ultimately Whittle M found that MGM was a ‘psychological parent’ to DE.</w:t>
      </w:r>
    </w:p>
    <w:p w14:paraId="275EF8AA" w14:textId="5E117642" w:rsidR="00C34799" w:rsidRPr="00047BF0" w:rsidRDefault="00903F69" w:rsidP="00903F69">
      <w:pPr>
        <w:spacing w:before="60"/>
        <w:jc w:val="both"/>
        <w:rPr>
          <w:rFonts w:ascii="Arial" w:hAnsi="Arial" w:cs="Arial"/>
          <w:color w:val="000000"/>
          <w:sz w:val="20"/>
        </w:rPr>
      </w:pPr>
      <w:r w:rsidRPr="00047BF0">
        <w:rPr>
          <w:rFonts w:ascii="Arial" w:hAnsi="Arial" w:cs="Arial"/>
          <w:color w:val="000000"/>
          <w:sz w:val="20"/>
        </w:rPr>
        <w:t xml:space="preserve">Relying </w:t>
      </w:r>
      <w:r w:rsidR="00167B21">
        <w:rPr>
          <w:rFonts w:ascii="Arial" w:hAnsi="Arial" w:cs="Arial"/>
          <w:color w:val="000000"/>
          <w:sz w:val="20"/>
        </w:rPr>
        <w:t>at [25</w:t>
      </w:r>
      <w:r w:rsidR="00987860">
        <w:rPr>
          <w:rFonts w:ascii="Arial" w:hAnsi="Arial" w:cs="Arial"/>
          <w:color w:val="000000"/>
          <w:sz w:val="20"/>
        </w:rPr>
        <w:t>2</w:t>
      </w:r>
      <w:r w:rsidR="00167B21">
        <w:rPr>
          <w:rFonts w:ascii="Arial" w:hAnsi="Arial" w:cs="Arial"/>
          <w:color w:val="000000"/>
          <w:sz w:val="20"/>
        </w:rPr>
        <w:t xml:space="preserve">]-[255] </w:t>
      </w:r>
      <w:r w:rsidRPr="00047BF0">
        <w:rPr>
          <w:rFonts w:ascii="Arial" w:hAnsi="Arial" w:cs="Arial"/>
          <w:color w:val="000000"/>
          <w:sz w:val="20"/>
        </w:rPr>
        <w:t xml:space="preserve">on the afore-mentioned dicta of Judd J in </w:t>
      </w:r>
      <w:r w:rsidRPr="00047BF0">
        <w:rPr>
          <w:rFonts w:ascii="Arial" w:hAnsi="Arial" w:cs="Arial"/>
          <w:i/>
          <w:iCs/>
          <w:sz w:val="20"/>
        </w:rPr>
        <w:t>JKL (a pseudonym) v Secretary DFFH</w:t>
      </w:r>
      <w:r w:rsidRPr="00047BF0">
        <w:rPr>
          <w:rFonts w:ascii="Arial" w:hAnsi="Arial" w:cs="Arial"/>
          <w:sz w:val="20"/>
        </w:rPr>
        <w:t xml:space="preserve"> [2024] VSC 645 at [36] – which </w:t>
      </w:r>
      <w:r w:rsidR="00047BF0">
        <w:rPr>
          <w:rFonts w:ascii="Arial" w:hAnsi="Arial" w:cs="Arial"/>
          <w:sz w:val="20"/>
        </w:rPr>
        <w:t xml:space="preserve">it </w:t>
      </w:r>
      <w:r w:rsidRPr="00047BF0">
        <w:rPr>
          <w:rFonts w:ascii="Arial" w:hAnsi="Arial" w:cs="Arial"/>
          <w:sz w:val="20"/>
        </w:rPr>
        <w:t xml:space="preserve">asserted was binding on her Honour – </w:t>
      </w:r>
      <w:r w:rsidR="00047BF0">
        <w:rPr>
          <w:rFonts w:ascii="Arial" w:hAnsi="Arial" w:cs="Arial"/>
          <w:sz w:val="20"/>
        </w:rPr>
        <w:t>DFFH</w:t>
      </w:r>
      <w:r w:rsidRPr="00047BF0">
        <w:rPr>
          <w:rFonts w:ascii="Arial" w:hAnsi="Arial" w:cs="Arial"/>
          <w:sz w:val="20"/>
        </w:rPr>
        <w:t xml:space="preserve"> </w:t>
      </w:r>
      <w:r w:rsidR="00331971">
        <w:rPr>
          <w:rFonts w:ascii="Arial" w:hAnsi="Arial" w:cs="Arial"/>
          <w:sz w:val="20"/>
        </w:rPr>
        <w:t xml:space="preserve">had </w:t>
      </w:r>
      <w:r w:rsidRPr="00047BF0">
        <w:rPr>
          <w:rFonts w:ascii="Arial" w:hAnsi="Arial" w:cs="Arial"/>
          <w:sz w:val="20"/>
        </w:rPr>
        <w:t>submitted at [</w:t>
      </w:r>
      <w:r w:rsidR="00047BF0" w:rsidRPr="00047BF0">
        <w:rPr>
          <w:rFonts w:ascii="Arial" w:hAnsi="Arial" w:cs="Arial"/>
          <w:sz w:val="20"/>
        </w:rPr>
        <w:t>252</w:t>
      </w:r>
      <w:r w:rsidRPr="00047BF0">
        <w:rPr>
          <w:rFonts w:ascii="Arial" w:hAnsi="Arial" w:cs="Arial"/>
          <w:sz w:val="20"/>
        </w:rPr>
        <w:t>]</w:t>
      </w:r>
      <w:r w:rsidR="00047BF0" w:rsidRPr="00047BF0">
        <w:rPr>
          <w:rFonts w:ascii="Arial" w:hAnsi="Arial" w:cs="Arial"/>
          <w:sz w:val="20"/>
        </w:rPr>
        <w:t xml:space="preserve"> </w:t>
      </w:r>
      <w:r w:rsidRPr="00047BF0">
        <w:rPr>
          <w:rFonts w:ascii="Arial" w:hAnsi="Arial" w:cs="Arial"/>
          <w:sz w:val="20"/>
        </w:rPr>
        <w:t xml:space="preserve">that </w:t>
      </w:r>
      <w:r w:rsidR="00047BF0" w:rsidRPr="00047BF0">
        <w:rPr>
          <w:rFonts w:ascii="Arial" w:hAnsi="Arial" w:cs="Arial"/>
          <w:sz w:val="20"/>
        </w:rPr>
        <w:t xml:space="preserve">“whilst they do not dispute the </w:t>
      </w:r>
      <w:r w:rsidR="00047BF0" w:rsidRPr="00047BF0">
        <w:rPr>
          <w:rFonts w:ascii="Arial" w:hAnsi="Arial" w:cs="Arial"/>
          <w:sz w:val="20"/>
          <w:szCs w:val="20"/>
        </w:rPr>
        <w:t xml:space="preserve">availability of a ‘psychological parent’ under the CYFA they dispute its application in cases where the care of the child has been provided pursuant to </w:t>
      </w:r>
      <w:r w:rsidR="00047BF0">
        <w:rPr>
          <w:rFonts w:ascii="Arial" w:hAnsi="Arial" w:cs="Arial"/>
          <w:sz w:val="20"/>
          <w:szCs w:val="20"/>
        </w:rPr>
        <w:t>‘</w:t>
      </w:r>
      <w:r w:rsidR="00047BF0" w:rsidRPr="00047BF0">
        <w:rPr>
          <w:rFonts w:ascii="Arial" w:hAnsi="Arial" w:cs="Arial"/>
          <w:sz w:val="20"/>
          <w:szCs w:val="20"/>
        </w:rPr>
        <w:t>statutory intervention or authority</w:t>
      </w:r>
      <w:r w:rsidR="00047BF0">
        <w:rPr>
          <w:rFonts w:ascii="Arial" w:hAnsi="Arial" w:cs="Arial"/>
          <w:sz w:val="20"/>
          <w:szCs w:val="20"/>
        </w:rPr>
        <w:t>’.”</w:t>
      </w:r>
      <w:r w:rsidR="00167B21">
        <w:rPr>
          <w:rFonts w:ascii="Arial" w:hAnsi="Arial" w:cs="Arial"/>
          <w:sz w:val="20"/>
          <w:szCs w:val="20"/>
        </w:rPr>
        <w:t xml:space="preserve"> At [266]-[27</w:t>
      </w:r>
      <w:r w:rsidR="00654E77">
        <w:rPr>
          <w:rFonts w:ascii="Arial" w:hAnsi="Arial" w:cs="Arial"/>
          <w:sz w:val="20"/>
          <w:szCs w:val="20"/>
        </w:rPr>
        <w:t>2</w:t>
      </w:r>
      <w:r w:rsidR="00167B21">
        <w:rPr>
          <w:rFonts w:ascii="Arial" w:hAnsi="Arial" w:cs="Arial"/>
          <w:sz w:val="20"/>
          <w:szCs w:val="20"/>
        </w:rPr>
        <w:t>] Whittle M rejected th</w:t>
      </w:r>
      <w:r w:rsidR="001A5ABC">
        <w:rPr>
          <w:rFonts w:ascii="Arial" w:hAnsi="Arial" w:cs="Arial"/>
          <w:sz w:val="20"/>
          <w:szCs w:val="20"/>
        </w:rPr>
        <w:t>is</w:t>
      </w:r>
      <w:r w:rsidR="00167B21">
        <w:rPr>
          <w:rFonts w:ascii="Arial" w:hAnsi="Arial" w:cs="Arial"/>
          <w:sz w:val="20"/>
          <w:szCs w:val="20"/>
        </w:rPr>
        <w:t xml:space="preserve"> DFFH submission:</w:t>
      </w:r>
    </w:p>
    <w:p w14:paraId="1672E7C3" w14:textId="5844BFBB" w:rsidR="00167B21" w:rsidRDefault="00167B21" w:rsidP="00167B21">
      <w:pPr>
        <w:spacing w:before="60"/>
        <w:ind w:left="567" w:right="567"/>
        <w:jc w:val="both"/>
        <w:rPr>
          <w:rFonts w:ascii="Arial" w:hAnsi="Arial" w:cs="Arial"/>
          <w:sz w:val="20"/>
          <w:szCs w:val="20"/>
        </w:rPr>
      </w:pPr>
      <w:r>
        <w:rPr>
          <w:rFonts w:ascii="Arial" w:hAnsi="Arial" w:cs="Arial"/>
          <w:sz w:val="20"/>
          <w:szCs w:val="20"/>
        </w:rPr>
        <w:lastRenderedPageBreak/>
        <w:t>[266] “</w:t>
      </w:r>
      <w:r w:rsidRPr="00167B21">
        <w:rPr>
          <w:rFonts w:ascii="Arial" w:hAnsi="Arial" w:cs="Arial"/>
          <w:sz w:val="20"/>
          <w:szCs w:val="20"/>
        </w:rPr>
        <w:t xml:space="preserve">Respectfully, I do not accept as implicit within the CYFA that a higher standard of caregiving is required for family members in circumstances where they are granted care as a consequence of statutory intervention. In my view, family members are given a special status under the CYFA, especially in circumstances where a child is unable to be cared for by their parent </w:t>
      </w:r>
      <w:r w:rsidR="00C50E95">
        <w:rPr>
          <w:rFonts w:ascii="Arial" w:hAnsi="Arial" w:cs="Arial"/>
          <w:sz w:val="20"/>
          <w:szCs w:val="20"/>
        </w:rPr>
        <w:t xml:space="preserve">(s.10(3)(h) CYFA) </w:t>
      </w:r>
      <w:r w:rsidRPr="00167B21">
        <w:rPr>
          <w:rFonts w:ascii="Arial" w:hAnsi="Arial" w:cs="Arial"/>
          <w:sz w:val="20"/>
          <w:szCs w:val="20"/>
        </w:rPr>
        <w:t>and this status is not changed because they have been assessed as suitable to care by the Department or, for that matter, assessed as suitable to care by the Court, for example pursuant to s</w:t>
      </w:r>
      <w:r w:rsidR="001A5ABC">
        <w:rPr>
          <w:rFonts w:ascii="Arial" w:hAnsi="Arial" w:cs="Arial"/>
          <w:sz w:val="20"/>
          <w:szCs w:val="20"/>
        </w:rPr>
        <w:t>.</w:t>
      </w:r>
      <w:r w:rsidRPr="00167B21">
        <w:rPr>
          <w:rFonts w:ascii="Arial" w:hAnsi="Arial" w:cs="Arial"/>
          <w:sz w:val="20"/>
          <w:szCs w:val="20"/>
        </w:rPr>
        <w:t>263(1)(c) of the CYFA. In the context of Aboriginal families in particular, I view this interpretation as especially anathema to the Recognition Principles and Aboriginal Child Placement Principles</w:t>
      </w:r>
      <w:r w:rsidR="00C41FE9">
        <w:rPr>
          <w:rFonts w:ascii="Arial" w:hAnsi="Arial" w:cs="Arial"/>
          <w:sz w:val="20"/>
          <w:szCs w:val="20"/>
        </w:rPr>
        <w:t>: see ss.13 &amp; 14 CYFA.</w:t>
      </w:r>
    </w:p>
    <w:p w14:paraId="6AAC5443" w14:textId="45E358E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[267] The MGM </w:t>
      </w:r>
      <w:r w:rsidRPr="00167B21">
        <w:rPr>
          <w:rFonts w:ascii="Arial" w:hAnsi="Arial" w:cs="Arial"/>
          <w:sz w:val="20"/>
          <w:szCs w:val="20"/>
        </w:rPr>
        <w:t xml:space="preserve">is not just a department caregiver; she is </w:t>
      </w:r>
      <w:r>
        <w:rPr>
          <w:rFonts w:ascii="Arial" w:hAnsi="Arial" w:cs="Arial"/>
          <w:sz w:val="20"/>
          <w:szCs w:val="20"/>
        </w:rPr>
        <w:t>DE</w:t>
      </w:r>
      <w:r w:rsidRPr="00167B21">
        <w:rPr>
          <w:rFonts w:ascii="Arial" w:hAnsi="Arial" w:cs="Arial"/>
          <w:sz w:val="20"/>
          <w:szCs w:val="20"/>
        </w:rPr>
        <w:t xml:space="preserve">’s maternal grandmother and a member of her family. </w:t>
      </w:r>
      <w:r>
        <w:rPr>
          <w:rFonts w:ascii="Arial" w:hAnsi="Arial" w:cs="Arial"/>
          <w:sz w:val="20"/>
          <w:szCs w:val="20"/>
        </w:rPr>
        <w:t>DE</w:t>
      </w:r>
      <w:r w:rsidRPr="00167B21">
        <w:rPr>
          <w:rFonts w:ascii="Arial" w:hAnsi="Arial" w:cs="Arial"/>
          <w:sz w:val="20"/>
          <w:szCs w:val="20"/>
        </w:rPr>
        <w:t xml:space="preserve">’s placement with </w:t>
      </w:r>
      <w:r>
        <w:rPr>
          <w:rFonts w:ascii="Arial" w:hAnsi="Arial" w:cs="Arial"/>
          <w:sz w:val="20"/>
          <w:szCs w:val="20"/>
        </w:rPr>
        <w:t>her MGM</w:t>
      </w:r>
      <w:r w:rsidRPr="00167B21">
        <w:rPr>
          <w:rFonts w:ascii="Arial" w:hAnsi="Arial" w:cs="Arial"/>
          <w:sz w:val="20"/>
          <w:szCs w:val="20"/>
        </w:rPr>
        <w:t xml:space="preserve"> pursuant to interim orders, and thereafter at the discretion of the Department, does not change her familial bond. Any suggestion that it does represents an artificial distinction which does not pay any attention to the circumstances of the particular human relationship between </w:t>
      </w:r>
      <w:r>
        <w:rPr>
          <w:rFonts w:ascii="Arial" w:hAnsi="Arial" w:cs="Arial"/>
          <w:sz w:val="20"/>
          <w:szCs w:val="20"/>
        </w:rPr>
        <w:t>DE</w:t>
      </w:r>
      <w:r w:rsidRPr="00167B21">
        <w:rPr>
          <w:rFonts w:ascii="Arial" w:hAnsi="Arial" w:cs="Arial"/>
          <w:sz w:val="20"/>
          <w:szCs w:val="20"/>
        </w:rPr>
        <w:t xml:space="preserve"> and her grandmother.</w:t>
      </w:r>
    </w:p>
    <w:p w14:paraId="6636389D" w14:textId="509CA838" w:rsidR="00167B21" w:rsidRPr="00C41FE9" w:rsidRDefault="00167B21" w:rsidP="00C41FE9">
      <w:pPr>
        <w:spacing w:before="60"/>
        <w:ind w:left="567" w:right="567"/>
        <w:jc w:val="both"/>
        <w:rPr>
          <w:rFonts w:ascii="Arial" w:hAnsi="Arial" w:cs="Arial"/>
          <w:sz w:val="16"/>
          <w:szCs w:val="16"/>
        </w:rPr>
      </w:pPr>
      <w:r>
        <w:rPr>
          <w:rFonts w:ascii="Arial" w:hAnsi="Arial" w:cs="Arial"/>
          <w:sz w:val="20"/>
          <w:szCs w:val="20"/>
        </w:rPr>
        <w:t xml:space="preserve">[268] </w:t>
      </w:r>
      <w:r w:rsidRPr="00167B21">
        <w:rPr>
          <w:rFonts w:ascii="Arial" w:hAnsi="Arial" w:cs="Arial"/>
          <w:sz w:val="20"/>
          <w:szCs w:val="20"/>
        </w:rPr>
        <w:t xml:space="preserve">For the same reasons, I do not accept the characterisation of </w:t>
      </w:r>
      <w:r>
        <w:rPr>
          <w:rFonts w:ascii="Arial" w:hAnsi="Arial" w:cs="Arial"/>
          <w:sz w:val="20"/>
          <w:szCs w:val="20"/>
        </w:rPr>
        <w:t>the MGM</w:t>
      </w:r>
      <w:r w:rsidRPr="00167B21">
        <w:rPr>
          <w:rFonts w:ascii="Arial" w:hAnsi="Arial" w:cs="Arial"/>
          <w:sz w:val="20"/>
          <w:szCs w:val="20"/>
        </w:rPr>
        <w:t xml:space="preserve"> as a ‘statutory carer’ because of the manner in which </w:t>
      </w:r>
      <w:r>
        <w:rPr>
          <w:rFonts w:ascii="Arial" w:hAnsi="Arial" w:cs="Arial"/>
          <w:sz w:val="20"/>
          <w:szCs w:val="20"/>
        </w:rPr>
        <w:t>DE</w:t>
      </w:r>
      <w:r w:rsidRPr="00167B21">
        <w:rPr>
          <w:rFonts w:ascii="Arial" w:hAnsi="Arial" w:cs="Arial"/>
          <w:sz w:val="20"/>
          <w:szCs w:val="20"/>
        </w:rPr>
        <w:t xml:space="preserve"> came into her care. I fundamentally disagree with the proposition that the fact of statutory intervention dictates the nature of a relationship between a child and their carer. That proposition has the potential to dehumanise the family relationship. In determining a child’s best interests, the CYFA prioritises and promotes that child’s connection and relationship to parents, family and people of significance</w:t>
      </w:r>
      <w:r w:rsidR="00C41FE9">
        <w:rPr>
          <w:rFonts w:ascii="Arial" w:hAnsi="Arial" w:cs="Arial"/>
          <w:sz w:val="20"/>
          <w:szCs w:val="20"/>
        </w:rPr>
        <w:t xml:space="preserve"> </w:t>
      </w:r>
      <w:r w:rsidR="00C41FE9" w:rsidRPr="00C41FE9">
        <w:rPr>
          <w:rFonts w:ascii="Arial" w:hAnsi="Arial" w:cs="Arial"/>
          <w:sz w:val="20"/>
          <w:szCs w:val="20"/>
        </w:rPr>
        <w:t>in ss.10(3)(b), 10(3)(h) &amp; 10(3)(k) CYFA.</w:t>
      </w:r>
      <w:r w:rsidR="00C41FE9" w:rsidRPr="00167B21">
        <w:rPr>
          <w:rFonts w:ascii="Arial" w:hAnsi="Arial" w:cs="Arial"/>
          <w:sz w:val="20"/>
          <w:szCs w:val="20"/>
        </w:rPr>
        <w:t xml:space="preserve"> </w:t>
      </w:r>
      <w:r w:rsidRPr="00167B21">
        <w:rPr>
          <w:rFonts w:ascii="Arial" w:hAnsi="Arial" w:cs="Arial"/>
          <w:sz w:val="20"/>
          <w:szCs w:val="20"/>
        </w:rPr>
        <w:t>This priority given to connection and relationships is given irrespective of the fact of statutory intervention or the nature of the protection order imposed.</w:t>
      </w:r>
    </w:p>
    <w:p w14:paraId="3944AC14" w14:textId="10DD5B0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[269] </w:t>
      </w:r>
      <w:r w:rsidRPr="00167B21">
        <w:rPr>
          <w:rFonts w:ascii="Arial" w:hAnsi="Arial" w:cs="Arial"/>
          <w:sz w:val="20"/>
          <w:szCs w:val="20"/>
        </w:rPr>
        <w:t>The nature of any relationship between a child and their carer must turn on the facts in any particular case.</w:t>
      </w:r>
    </w:p>
    <w:p w14:paraId="3599FD60" w14:textId="6C717D3C" w:rsidR="00167B21" w:rsidRPr="002B3C0B" w:rsidRDefault="00167B21" w:rsidP="00167B21">
      <w:pPr>
        <w:spacing w:before="60"/>
        <w:ind w:left="567" w:right="567"/>
        <w:jc w:val="both"/>
        <w:rPr>
          <w:rFonts w:ascii="Arial" w:hAnsi="Arial" w:cs="Arial"/>
          <w:sz w:val="20"/>
          <w:szCs w:val="20"/>
        </w:rPr>
      </w:pPr>
      <w:r>
        <w:rPr>
          <w:rFonts w:ascii="Arial" w:hAnsi="Arial" w:cs="Arial"/>
          <w:sz w:val="20"/>
          <w:szCs w:val="20"/>
        </w:rPr>
        <w:t xml:space="preserve">[270] I agree that there are relevant factors that will usually be considered, and refer to the decision of Magistrate Hubble in </w:t>
      </w:r>
      <w:r w:rsidRPr="00167B21">
        <w:rPr>
          <w:rFonts w:ascii="Arial" w:hAnsi="Arial" w:cs="Arial"/>
          <w:i/>
          <w:iCs/>
          <w:sz w:val="20"/>
          <w:szCs w:val="20"/>
        </w:rPr>
        <w:t>Re JH</w:t>
      </w:r>
      <w:r>
        <w:rPr>
          <w:rFonts w:ascii="Arial" w:hAnsi="Arial" w:cs="Arial"/>
          <w:sz w:val="20"/>
          <w:szCs w:val="20"/>
        </w:rPr>
        <w:t xml:space="preserve"> [2021] </w:t>
      </w:r>
      <w:proofErr w:type="spellStart"/>
      <w:r>
        <w:rPr>
          <w:rFonts w:ascii="Arial" w:hAnsi="Arial" w:cs="Arial"/>
          <w:sz w:val="20"/>
          <w:szCs w:val="20"/>
        </w:rPr>
        <w:t>VChC</w:t>
      </w:r>
      <w:proofErr w:type="spellEnd"/>
      <w:r>
        <w:rPr>
          <w:rFonts w:ascii="Arial" w:hAnsi="Arial" w:cs="Arial"/>
          <w:sz w:val="20"/>
          <w:szCs w:val="20"/>
        </w:rPr>
        <w:t xml:space="preserve"> 2, which provides the following helpful list of matters for consideration:</w:t>
      </w:r>
    </w:p>
    <w:p w14:paraId="43732FD0"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biological parent consented to and encouraged a parent-like relationship between the putative parent and the child;</w:t>
      </w:r>
    </w:p>
    <w:p w14:paraId="34FE297C"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putative parent lived with the child for an extended period of time;</w:t>
      </w:r>
    </w:p>
    <w:p w14:paraId="158A5B9B"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putative parent assumed some or all of the obligations of parenting, including providing care and support;</w:t>
      </w:r>
    </w:p>
    <w:p w14:paraId="77E90FD0"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relationship existed long enough to build a bond between the adult and child;</w:t>
      </w:r>
    </w:p>
    <w:p w14:paraId="43109BD8"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child views the adult as a parent.</w:t>
      </w:r>
    </w:p>
    <w:p w14:paraId="02D8E71B" w14:textId="5ADAE7C3" w:rsidR="00C41FE9" w:rsidRPr="00C41FE9" w:rsidRDefault="00C41FE9" w:rsidP="00C41FE9">
      <w:pPr>
        <w:pStyle w:val="ListParagraph"/>
        <w:spacing w:before="60"/>
        <w:ind w:left="567" w:right="567"/>
        <w:jc w:val="both"/>
        <w:rPr>
          <w:rFonts w:ascii="Arial" w:hAnsi="Arial" w:cs="Arial"/>
          <w:sz w:val="20"/>
        </w:rPr>
      </w:pPr>
      <w:r>
        <w:rPr>
          <w:rFonts w:ascii="Arial" w:hAnsi="Arial" w:cs="Arial"/>
          <w:sz w:val="20"/>
        </w:rPr>
        <w:t xml:space="preserve">[271] </w:t>
      </w:r>
      <w:r w:rsidRPr="00C41FE9">
        <w:rPr>
          <w:rFonts w:ascii="Arial" w:hAnsi="Arial" w:cs="Arial"/>
          <w:sz w:val="20"/>
        </w:rPr>
        <w:t xml:space="preserve">With respect to </w:t>
      </w:r>
      <w:r>
        <w:rPr>
          <w:rFonts w:ascii="Arial" w:hAnsi="Arial" w:cs="Arial"/>
          <w:sz w:val="20"/>
        </w:rPr>
        <w:t>DE</w:t>
      </w:r>
      <w:r w:rsidRPr="00C41FE9">
        <w:rPr>
          <w:rFonts w:ascii="Arial" w:hAnsi="Arial" w:cs="Arial"/>
          <w:sz w:val="20"/>
        </w:rPr>
        <w:t>, the evidence is clear:</w:t>
      </w:r>
    </w:p>
    <w:p w14:paraId="2F466157" w14:textId="67E867DD" w:rsidR="00C41FE9" w:rsidRDefault="00C41FE9">
      <w:pPr>
        <w:pStyle w:val="ListParagraph"/>
        <w:numPr>
          <w:ilvl w:val="1"/>
          <w:numId w:val="198"/>
        </w:numPr>
        <w:ind w:left="924" w:right="567" w:hanging="357"/>
        <w:jc w:val="both"/>
        <w:rPr>
          <w:rFonts w:ascii="Arial" w:hAnsi="Arial" w:cs="Arial"/>
          <w:sz w:val="20"/>
        </w:rPr>
      </w:pPr>
      <w:r>
        <w:rPr>
          <w:rFonts w:ascii="Arial" w:hAnsi="Arial" w:cs="Arial"/>
          <w:sz w:val="20"/>
        </w:rPr>
        <w:t>The MGM</w:t>
      </w:r>
      <w:r w:rsidRPr="00C41FE9">
        <w:rPr>
          <w:rFonts w:ascii="Arial" w:hAnsi="Arial" w:cs="Arial"/>
          <w:sz w:val="20"/>
        </w:rPr>
        <w:t xml:space="preserve"> was the sole primary carer for </w:t>
      </w:r>
      <w:r>
        <w:rPr>
          <w:rFonts w:ascii="Arial" w:hAnsi="Arial" w:cs="Arial"/>
          <w:sz w:val="20"/>
        </w:rPr>
        <w:t>DE</w:t>
      </w:r>
      <w:r w:rsidRPr="00C41FE9">
        <w:rPr>
          <w:rFonts w:ascii="Arial" w:hAnsi="Arial" w:cs="Arial"/>
          <w:sz w:val="20"/>
        </w:rPr>
        <w:t xml:space="preserve"> for over 28 months from when she was 25 months old until 4 years and 5 months and this represented a substantial period of time in </w:t>
      </w:r>
      <w:r>
        <w:rPr>
          <w:rFonts w:ascii="Arial" w:hAnsi="Arial" w:cs="Arial"/>
          <w:sz w:val="20"/>
        </w:rPr>
        <w:t>DE</w:t>
      </w:r>
      <w:r w:rsidRPr="00C41FE9">
        <w:rPr>
          <w:rFonts w:ascii="Arial" w:hAnsi="Arial" w:cs="Arial"/>
          <w:sz w:val="20"/>
        </w:rPr>
        <w:t>’s life.</w:t>
      </w:r>
    </w:p>
    <w:p w14:paraId="53239140" w14:textId="49A73B8A" w:rsidR="00C41FE9" w:rsidRPr="00C41FE9" w:rsidRDefault="00C41FE9">
      <w:pPr>
        <w:pStyle w:val="ListParagraph"/>
        <w:numPr>
          <w:ilvl w:val="1"/>
          <w:numId w:val="198"/>
        </w:numPr>
        <w:ind w:left="924" w:right="567" w:hanging="357"/>
        <w:jc w:val="both"/>
        <w:rPr>
          <w:rFonts w:ascii="Arial" w:hAnsi="Arial" w:cs="Arial"/>
          <w:sz w:val="20"/>
        </w:rPr>
      </w:pPr>
      <w:r w:rsidRPr="00C41FE9">
        <w:rPr>
          <w:rFonts w:ascii="Arial" w:hAnsi="Arial" w:cs="Arial"/>
          <w:sz w:val="20"/>
        </w:rPr>
        <w:t>As a result of the MGM providing sole care for DE for over 28 months, DE formed a primary attachment to the MGM which was observed and confirmed by services, the Children’s Court Clinic and the Department. I note that during the consult between the Department and Take Two on 9.11.2023, the notes reflect the following concession ‘Primary attachment would likely be with MGM given the length of the placement.’</w:t>
      </w:r>
    </w:p>
    <w:p w14:paraId="5DF13ED1" w14:textId="0C578E4B" w:rsidR="00C41FE9" w:rsidRDefault="00C41FE9">
      <w:pPr>
        <w:pStyle w:val="ListParagraph"/>
        <w:numPr>
          <w:ilvl w:val="1"/>
          <w:numId w:val="198"/>
        </w:numPr>
        <w:ind w:left="924" w:right="567" w:hanging="357"/>
        <w:jc w:val="both"/>
        <w:rPr>
          <w:rFonts w:ascii="Arial" w:hAnsi="Arial" w:cs="Arial"/>
          <w:sz w:val="20"/>
        </w:rPr>
      </w:pPr>
      <w:r>
        <w:rPr>
          <w:rFonts w:ascii="Arial" w:hAnsi="Arial" w:cs="Arial"/>
          <w:sz w:val="20"/>
        </w:rPr>
        <w:t xml:space="preserve">DE’s bond and attachment with the MGM </w:t>
      </w:r>
      <w:r w:rsidRPr="00C41FE9">
        <w:rPr>
          <w:rFonts w:ascii="Arial" w:hAnsi="Arial" w:cs="Arial"/>
          <w:sz w:val="20"/>
        </w:rPr>
        <w:t xml:space="preserve">has not weakened, due in large part to </w:t>
      </w:r>
      <w:r>
        <w:rPr>
          <w:rFonts w:ascii="Arial" w:hAnsi="Arial" w:cs="Arial"/>
          <w:sz w:val="20"/>
        </w:rPr>
        <w:t xml:space="preserve">the </w:t>
      </w:r>
      <w:r w:rsidRPr="00C41FE9">
        <w:rPr>
          <w:rFonts w:ascii="Arial" w:hAnsi="Arial" w:cs="Arial"/>
          <w:sz w:val="20"/>
        </w:rPr>
        <w:t>M</w:t>
      </w:r>
      <w:r>
        <w:rPr>
          <w:rFonts w:ascii="Arial" w:hAnsi="Arial" w:cs="Arial"/>
          <w:sz w:val="20"/>
        </w:rPr>
        <w:t>GM</w:t>
      </w:r>
      <w:r w:rsidRPr="00C41FE9">
        <w:rPr>
          <w:rFonts w:ascii="Arial" w:hAnsi="Arial" w:cs="Arial"/>
          <w:sz w:val="20"/>
        </w:rPr>
        <w:t>’s steadfast commitment to attending contact, notwithstanding it involves her travelling via public transport from regional NSW to Victoria every week.</w:t>
      </w:r>
    </w:p>
    <w:p w14:paraId="49765D34" w14:textId="5B790F65" w:rsidR="00C41FE9" w:rsidRDefault="00C41FE9">
      <w:pPr>
        <w:pStyle w:val="ListParagraph"/>
        <w:numPr>
          <w:ilvl w:val="1"/>
          <w:numId w:val="198"/>
        </w:numPr>
        <w:ind w:left="924" w:right="567" w:hanging="357"/>
        <w:jc w:val="both"/>
        <w:rPr>
          <w:rFonts w:ascii="Arial" w:hAnsi="Arial" w:cs="Arial"/>
          <w:sz w:val="20"/>
        </w:rPr>
      </w:pPr>
      <w:r>
        <w:rPr>
          <w:rFonts w:ascii="Arial" w:hAnsi="Arial" w:cs="Arial"/>
          <w:sz w:val="20"/>
        </w:rPr>
        <w:t>D</w:t>
      </w:r>
      <w:r w:rsidRPr="00C41FE9">
        <w:rPr>
          <w:rFonts w:ascii="Arial" w:hAnsi="Arial" w:cs="Arial"/>
          <w:sz w:val="20"/>
        </w:rPr>
        <w:t xml:space="preserve">E’s bond and attachment with </w:t>
      </w:r>
      <w:r>
        <w:rPr>
          <w:rFonts w:ascii="Arial" w:hAnsi="Arial" w:cs="Arial"/>
          <w:sz w:val="20"/>
        </w:rPr>
        <w:t>her MGM.</w:t>
      </w:r>
    </w:p>
    <w:p w14:paraId="7111B4C5" w14:textId="5778C780" w:rsidR="00C41FE9" w:rsidRPr="00167B21" w:rsidRDefault="00C41FE9">
      <w:pPr>
        <w:pStyle w:val="ListParagraph"/>
        <w:numPr>
          <w:ilvl w:val="1"/>
          <w:numId w:val="198"/>
        </w:numPr>
        <w:ind w:left="924" w:right="567" w:hanging="357"/>
        <w:jc w:val="both"/>
        <w:rPr>
          <w:rFonts w:ascii="Arial" w:hAnsi="Arial" w:cs="Arial"/>
          <w:sz w:val="20"/>
        </w:rPr>
      </w:pPr>
      <w:r>
        <w:rPr>
          <w:rFonts w:ascii="Arial" w:hAnsi="Arial" w:cs="Arial"/>
          <w:sz w:val="20"/>
        </w:rPr>
        <w:t>DE</w:t>
      </w:r>
      <w:r w:rsidRPr="00C41FE9">
        <w:rPr>
          <w:rFonts w:ascii="Arial" w:hAnsi="Arial" w:cs="Arial"/>
          <w:sz w:val="20"/>
        </w:rPr>
        <w:t xml:space="preserve"> views </w:t>
      </w:r>
      <w:r>
        <w:rPr>
          <w:rFonts w:ascii="Arial" w:hAnsi="Arial" w:cs="Arial"/>
          <w:sz w:val="20"/>
        </w:rPr>
        <w:t>her MGM</w:t>
      </w:r>
      <w:r w:rsidRPr="00C41FE9">
        <w:rPr>
          <w:rFonts w:ascii="Arial" w:hAnsi="Arial" w:cs="Arial"/>
          <w:sz w:val="20"/>
        </w:rPr>
        <w:t xml:space="preserve"> as a primary carer, consistent with her being a parent and consistent with </w:t>
      </w:r>
      <w:r>
        <w:rPr>
          <w:rFonts w:ascii="Arial" w:hAnsi="Arial" w:cs="Arial"/>
          <w:sz w:val="20"/>
        </w:rPr>
        <w:t>DE</w:t>
      </w:r>
      <w:r w:rsidRPr="00C41FE9">
        <w:rPr>
          <w:rFonts w:ascii="Arial" w:hAnsi="Arial" w:cs="Arial"/>
          <w:sz w:val="20"/>
        </w:rPr>
        <w:t xml:space="preserve">’s recurringly expressed wishes to live with </w:t>
      </w:r>
      <w:r>
        <w:rPr>
          <w:rFonts w:ascii="Arial" w:hAnsi="Arial" w:cs="Arial"/>
          <w:sz w:val="20"/>
        </w:rPr>
        <w:t>DE</w:t>
      </w:r>
      <w:r w:rsidRPr="00C41FE9">
        <w:rPr>
          <w:rFonts w:ascii="Arial" w:hAnsi="Arial" w:cs="Arial"/>
          <w:sz w:val="20"/>
        </w:rPr>
        <w:t xml:space="preserve"> (including to the Children’s Court clinician).</w:t>
      </w:r>
    </w:p>
    <w:p w14:paraId="7D45328D" w14:textId="26A96A01" w:rsidR="00C41FE9" w:rsidRPr="00C41FE9" w:rsidRDefault="00C41FE9" w:rsidP="00654E77">
      <w:pPr>
        <w:pStyle w:val="ListParagraph"/>
        <w:spacing w:before="60"/>
        <w:ind w:left="360" w:right="567"/>
        <w:jc w:val="both"/>
        <w:rPr>
          <w:rFonts w:ascii="Arial" w:hAnsi="Arial" w:cs="Arial"/>
          <w:sz w:val="20"/>
        </w:rPr>
      </w:pPr>
      <w:r>
        <w:rPr>
          <w:rFonts w:ascii="Arial" w:hAnsi="Arial" w:cs="Arial"/>
          <w:sz w:val="20"/>
        </w:rPr>
        <w:t>[272]</w:t>
      </w:r>
      <w:r w:rsidR="00654E77">
        <w:rPr>
          <w:rFonts w:ascii="Arial" w:hAnsi="Arial" w:cs="Arial"/>
          <w:sz w:val="20"/>
        </w:rPr>
        <w:t xml:space="preserve"> </w:t>
      </w:r>
      <w:r w:rsidR="00654E77" w:rsidRPr="00C41FE9">
        <w:rPr>
          <w:rStyle w:val="cf01"/>
          <w:rFonts w:ascii="Arial" w:eastAsiaTheme="majorEastAsia" w:hAnsi="Arial" w:cs="Arial"/>
          <w:sz w:val="20"/>
          <w:szCs w:val="20"/>
        </w:rPr>
        <w:t>But in determining what is in the best interests of a particular child, the Court simply cannot treat as if it were irrelevant evidence about the existence and nature of an attachment relationship between a child and an adult simply because the relationship originally commenced pursuant to a decision by a statutory authority (including a court) rather than in some other way. It is my strong view that to do so:</w:t>
      </w:r>
    </w:p>
    <w:p w14:paraId="614B3511" w14:textId="097E0E09" w:rsidR="00654E77" w:rsidRPr="00654E77" w:rsidRDefault="00654E77">
      <w:pPr>
        <w:pStyle w:val="ListParagraph"/>
        <w:numPr>
          <w:ilvl w:val="1"/>
          <w:numId w:val="198"/>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is not consistent with one of the purposes of the CYFA, namely </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to provide for the protection of children</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 xml:space="preserve"> under s.1(b) CYFA; and</w:t>
      </w:r>
    </w:p>
    <w:p w14:paraId="10F6C0CD" w14:textId="69F34948" w:rsidR="00654E77" w:rsidRPr="00654E77" w:rsidRDefault="00654E77">
      <w:pPr>
        <w:pStyle w:val="ListParagraph"/>
        <w:keepNext/>
        <w:keepLines/>
        <w:numPr>
          <w:ilvl w:val="1"/>
          <w:numId w:val="198"/>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lastRenderedPageBreak/>
        <w:t>would fly in the face of Part 1.2 of the CYFA; and</w:t>
      </w:r>
    </w:p>
    <w:p w14:paraId="39ADC742" w14:textId="7CF28285" w:rsidR="00654E77" w:rsidRPr="00654E77" w:rsidRDefault="00654E77">
      <w:pPr>
        <w:pStyle w:val="ListParagraph"/>
        <w:numPr>
          <w:ilvl w:val="1"/>
          <w:numId w:val="198"/>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in this case would be far from being in </w:t>
      </w:r>
      <w:r w:rsidR="00D76375">
        <w:rPr>
          <w:rStyle w:val="cf01"/>
          <w:rFonts w:ascii="Arial" w:eastAsiaTheme="majorEastAsia" w:hAnsi="Arial" w:cs="Arial"/>
          <w:sz w:val="20"/>
          <w:szCs w:val="20"/>
        </w:rPr>
        <w:t>DE</w:t>
      </w:r>
      <w:r w:rsidRPr="00C41FE9">
        <w:rPr>
          <w:rStyle w:val="cf01"/>
          <w:rFonts w:ascii="Arial" w:eastAsiaTheme="majorEastAsia" w:hAnsi="Arial" w:cs="Arial"/>
          <w:sz w:val="20"/>
          <w:szCs w:val="20"/>
        </w:rPr>
        <w:t>’s best interests.”</w:t>
      </w:r>
    </w:p>
    <w:p w14:paraId="54F546C2" w14:textId="51B5435E" w:rsidR="00C41FE9" w:rsidRDefault="00B62C98" w:rsidP="00B62C98">
      <w:pPr>
        <w:spacing w:before="60"/>
        <w:jc w:val="both"/>
        <w:rPr>
          <w:rFonts w:ascii="Arial" w:hAnsi="Arial" w:cs="Arial"/>
          <w:color w:val="000000"/>
          <w:sz w:val="20"/>
        </w:rPr>
      </w:pPr>
      <w:r>
        <w:rPr>
          <w:rFonts w:ascii="Arial" w:hAnsi="Arial" w:cs="Arial"/>
          <w:color w:val="000000"/>
          <w:sz w:val="20"/>
        </w:rPr>
        <w:t xml:space="preserve">For the reasons set out in [276]-[285] – concluding at [283]-[285] – Whittle M found that she was not bound by the decision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w:t>
      </w:r>
    </w:p>
    <w:p w14:paraId="65D52AF1" w14:textId="24E9251F" w:rsidR="00B62C98" w:rsidRDefault="00B62C98" w:rsidP="00987860">
      <w:pPr>
        <w:spacing w:before="60"/>
        <w:ind w:left="567" w:right="567"/>
        <w:jc w:val="both"/>
        <w:rPr>
          <w:rFonts w:ascii="Arial" w:hAnsi="Arial" w:cs="Arial"/>
          <w:sz w:val="20"/>
          <w:szCs w:val="20"/>
        </w:rPr>
      </w:pPr>
      <w:r>
        <w:rPr>
          <w:rFonts w:ascii="Arial" w:hAnsi="Arial" w:cs="Arial"/>
          <w:sz w:val="20"/>
          <w:szCs w:val="20"/>
        </w:rPr>
        <w:t>[283] “</w:t>
      </w:r>
      <w:r w:rsidR="00E72BCD">
        <w:rPr>
          <w:rFonts w:ascii="Arial" w:hAnsi="Arial" w:cs="Arial"/>
          <w:sz w:val="20"/>
          <w:szCs w:val="20"/>
        </w:rPr>
        <w:t>[Judd J]</w:t>
      </w:r>
      <w:r>
        <w:rPr>
          <w:rFonts w:ascii="Arial" w:hAnsi="Arial" w:cs="Arial"/>
          <w:sz w:val="20"/>
          <w:szCs w:val="20"/>
        </w:rPr>
        <w:t xml:space="preserve"> adopted a narrow definition of parent, although no reasons or reference to case law were provided. I am satisfied that her Honour’s dicta in relation to the definition of ‘parent’ is appropriately characterised as non-binding </w:t>
      </w:r>
      <w:r w:rsidRPr="00B62C98">
        <w:rPr>
          <w:rFonts w:ascii="Arial" w:hAnsi="Arial" w:cs="Arial"/>
          <w:i/>
          <w:iCs/>
          <w:sz w:val="20"/>
          <w:szCs w:val="20"/>
        </w:rPr>
        <w:t>obiter dicta</w:t>
      </w:r>
      <w:r>
        <w:rPr>
          <w:rFonts w:ascii="Arial" w:hAnsi="Arial" w:cs="Arial"/>
          <w:sz w:val="20"/>
          <w:szCs w:val="20"/>
        </w:rPr>
        <w:t>.</w:t>
      </w:r>
    </w:p>
    <w:p w14:paraId="4CDDC5E8" w14:textId="13B7F611"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[284] </w:t>
      </w:r>
      <w:r w:rsidRPr="00B62C98">
        <w:rPr>
          <w:rFonts w:ascii="Arial" w:hAnsi="Arial" w:cs="Arial"/>
          <w:sz w:val="20"/>
          <w:szCs w:val="20"/>
        </w:rPr>
        <w:t>Ultimately, in upholding ground two, Her Honour found that the learned Magistrate erred in treating the carers as if they were parents, for the purposes of s10(3)(g).</w:t>
      </w:r>
    </w:p>
    <w:p w14:paraId="0B7945ED" w14:textId="1A88C01F"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[285] </w:t>
      </w:r>
      <w:r w:rsidRPr="00B62C98">
        <w:rPr>
          <w:rFonts w:ascii="Arial" w:hAnsi="Arial" w:cs="Arial"/>
          <w:sz w:val="20"/>
          <w:szCs w:val="20"/>
        </w:rPr>
        <w:t>In the event I am incorrect with respect to this issue, I am satisfied that the present case is distinguishable based on:</w:t>
      </w:r>
    </w:p>
    <w:p w14:paraId="5E74263F" w14:textId="6362F776" w:rsidR="00331971" w:rsidRDefault="00331971">
      <w:pPr>
        <w:pStyle w:val="ListParagraph"/>
        <w:numPr>
          <w:ilvl w:val="1"/>
          <w:numId w:val="198"/>
        </w:numPr>
        <w:ind w:left="924" w:right="567" w:hanging="357"/>
        <w:jc w:val="both"/>
        <w:rPr>
          <w:rStyle w:val="cf01"/>
          <w:rFonts w:ascii="Arial" w:hAnsi="Arial" w:cs="Arial"/>
          <w:sz w:val="20"/>
          <w:szCs w:val="20"/>
        </w:rPr>
      </w:pPr>
      <w:r>
        <w:rPr>
          <w:rStyle w:val="cf01"/>
          <w:rFonts w:ascii="Arial" w:hAnsi="Arial" w:cs="Arial"/>
          <w:sz w:val="20"/>
          <w:szCs w:val="20"/>
        </w:rPr>
        <w:t>the type of application contemplated by the Court (</w:t>
      </w:r>
      <w:r w:rsidRPr="00331971">
        <w:rPr>
          <w:rStyle w:val="cf01"/>
          <w:rFonts w:ascii="Arial" w:hAnsi="Arial" w:cs="Arial"/>
          <w:i/>
          <w:iCs/>
          <w:sz w:val="20"/>
          <w:szCs w:val="20"/>
        </w:rPr>
        <w:t>JKL</w:t>
      </w:r>
      <w:r>
        <w:rPr>
          <w:rStyle w:val="cf01"/>
          <w:rFonts w:ascii="Arial" w:hAnsi="Arial" w:cs="Arial"/>
          <w:sz w:val="20"/>
          <w:szCs w:val="20"/>
        </w:rPr>
        <w:t xml:space="preserve"> involved an application for a permanent care order to foster carers, whereas the current application involves an application for a CBSO under s.289(1C)</w:t>
      </w:r>
      <w:r w:rsidR="00E72BCD">
        <w:rPr>
          <w:rStyle w:val="cf01"/>
          <w:rFonts w:ascii="Arial" w:hAnsi="Arial" w:cs="Arial"/>
          <w:sz w:val="20"/>
          <w:szCs w:val="20"/>
        </w:rPr>
        <w:t xml:space="preserve"> – u</w:t>
      </w:r>
      <w:r>
        <w:rPr>
          <w:rStyle w:val="cf01"/>
          <w:rFonts w:ascii="Arial" w:hAnsi="Arial" w:cs="Arial"/>
          <w:sz w:val="20"/>
          <w:szCs w:val="20"/>
        </w:rPr>
        <w:t>nder such an application, the Court has power, in an appropriate case, to make one of 5 other orders)</w:t>
      </w:r>
      <w:r w:rsidR="00E72BCD">
        <w:rPr>
          <w:rStyle w:val="cf01"/>
          <w:rFonts w:ascii="Arial" w:hAnsi="Arial" w:cs="Arial"/>
          <w:sz w:val="20"/>
          <w:szCs w:val="20"/>
        </w:rPr>
        <w:t>;</w:t>
      </w:r>
    </w:p>
    <w:p w14:paraId="3AF4B81B" w14:textId="47F03E2F" w:rsidR="00331971" w:rsidRDefault="00331971">
      <w:pPr>
        <w:pStyle w:val="ListParagraph"/>
        <w:numPr>
          <w:ilvl w:val="1"/>
          <w:numId w:val="198"/>
        </w:numPr>
        <w:ind w:left="924" w:right="567" w:hanging="357"/>
        <w:jc w:val="both"/>
        <w:rPr>
          <w:rStyle w:val="cf01"/>
          <w:rFonts w:ascii="Arial" w:hAnsi="Arial" w:cs="Arial"/>
          <w:sz w:val="20"/>
          <w:szCs w:val="20"/>
        </w:rPr>
      </w:pPr>
      <w:r>
        <w:rPr>
          <w:rStyle w:val="cf01"/>
          <w:rFonts w:ascii="Arial" w:hAnsi="Arial" w:cs="Arial"/>
          <w:sz w:val="20"/>
          <w:szCs w:val="20"/>
        </w:rPr>
        <w:t xml:space="preserve">the decision of </w:t>
      </w:r>
      <w:r w:rsidRPr="00331971">
        <w:rPr>
          <w:rStyle w:val="cf01"/>
          <w:rFonts w:ascii="Arial" w:hAnsi="Arial" w:cs="Arial"/>
          <w:i/>
          <w:iCs/>
          <w:sz w:val="20"/>
          <w:szCs w:val="20"/>
        </w:rPr>
        <w:t>JKL</w:t>
      </w:r>
      <w:r>
        <w:rPr>
          <w:rStyle w:val="cf01"/>
          <w:rFonts w:ascii="Arial" w:hAnsi="Arial" w:cs="Arial"/>
          <w:sz w:val="20"/>
          <w:szCs w:val="20"/>
        </w:rPr>
        <w:t xml:space="preserve"> did not turn on whether the carers were ‘psychological parents’;</w:t>
      </w:r>
    </w:p>
    <w:p w14:paraId="0E191EE8" w14:textId="790B8C39" w:rsidR="00B62C98" w:rsidRPr="00331971" w:rsidRDefault="00331971">
      <w:pPr>
        <w:pStyle w:val="ListParagraph"/>
        <w:numPr>
          <w:ilvl w:val="1"/>
          <w:numId w:val="198"/>
        </w:numPr>
        <w:ind w:left="924" w:right="567" w:hanging="357"/>
        <w:jc w:val="both"/>
        <w:rPr>
          <w:rFonts w:ascii="Arial" w:hAnsi="Arial" w:cs="Arial"/>
          <w:sz w:val="20"/>
        </w:rPr>
      </w:pPr>
      <w:r>
        <w:rPr>
          <w:rStyle w:val="cf01"/>
          <w:rFonts w:ascii="Arial" w:hAnsi="Arial" w:cs="Arial"/>
          <w:sz w:val="20"/>
          <w:szCs w:val="20"/>
        </w:rPr>
        <w:t xml:space="preserve">[in </w:t>
      </w:r>
      <w:r w:rsidRPr="00331971">
        <w:rPr>
          <w:rStyle w:val="cf01"/>
          <w:rFonts w:ascii="Arial" w:hAnsi="Arial" w:cs="Arial"/>
          <w:i/>
          <w:iCs/>
          <w:sz w:val="20"/>
          <w:szCs w:val="20"/>
        </w:rPr>
        <w:t>JKL</w:t>
      </w:r>
      <w:r>
        <w:rPr>
          <w:rStyle w:val="cf01"/>
          <w:rFonts w:ascii="Arial" w:hAnsi="Arial" w:cs="Arial"/>
          <w:sz w:val="20"/>
          <w:szCs w:val="20"/>
        </w:rPr>
        <w:t xml:space="preserve">] </w:t>
      </w:r>
      <w:r w:rsidRPr="00B62C98">
        <w:rPr>
          <w:rFonts w:ascii="Arial" w:hAnsi="Arial" w:cs="Arial"/>
          <w:sz w:val="20"/>
        </w:rPr>
        <w:t>no finding has been made or was required to be made by the Children’s Court on the issue of ‘psychological parent’.</w:t>
      </w:r>
      <w:r w:rsidR="001A5ABC">
        <w:rPr>
          <w:rFonts w:ascii="Arial" w:hAnsi="Arial" w:cs="Arial"/>
          <w:sz w:val="20"/>
        </w:rPr>
        <w:t>”</w:t>
      </w:r>
    </w:p>
    <w:p w14:paraId="62EA0E6D" w14:textId="01B95A76" w:rsidR="00451A45" w:rsidRDefault="00D76375" w:rsidP="00451A45">
      <w:pPr>
        <w:spacing w:before="60"/>
        <w:jc w:val="both"/>
        <w:rPr>
          <w:rFonts w:ascii="Arial" w:hAnsi="Arial" w:cs="Arial"/>
          <w:color w:val="000000"/>
          <w:sz w:val="20"/>
        </w:rPr>
      </w:pPr>
      <w:r>
        <w:rPr>
          <w:rFonts w:ascii="Arial" w:hAnsi="Arial" w:cs="Arial"/>
          <w:color w:val="000000"/>
          <w:sz w:val="20"/>
        </w:rPr>
        <w:t>Ultimately, o</w:t>
      </w:r>
      <w:r w:rsidR="00451A45">
        <w:rPr>
          <w:rFonts w:ascii="Arial" w:hAnsi="Arial" w:cs="Arial"/>
          <w:color w:val="000000"/>
          <w:sz w:val="20"/>
        </w:rPr>
        <w:t xml:space="preserve">n </w:t>
      </w:r>
      <w:r w:rsidR="00894C54">
        <w:rPr>
          <w:rFonts w:ascii="Arial" w:hAnsi="Arial" w:cs="Arial"/>
          <w:color w:val="000000"/>
          <w:sz w:val="20"/>
        </w:rPr>
        <w:t>20</w:t>
      </w:r>
      <w:r w:rsidR="0098572A">
        <w:rPr>
          <w:rFonts w:ascii="Arial" w:hAnsi="Arial" w:cs="Arial"/>
          <w:color w:val="000000"/>
          <w:sz w:val="20"/>
        </w:rPr>
        <w:t xml:space="preserve"> December </w:t>
      </w:r>
      <w:r w:rsidR="00451A45">
        <w:rPr>
          <w:rFonts w:ascii="Arial" w:hAnsi="Arial" w:cs="Arial"/>
          <w:color w:val="000000"/>
          <w:sz w:val="20"/>
        </w:rPr>
        <w:t>2024 Whittle M placed DE on a FPO in the care of her MGM</w:t>
      </w:r>
      <w:r w:rsidR="00156578">
        <w:rPr>
          <w:rFonts w:ascii="Arial" w:hAnsi="Arial" w:cs="Arial"/>
          <w:color w:val="000000"/>
          <w:sz w:val="20"/>
        </w:rPr>
        <w:t>, being satisfied that it was in DE’s best interests to do so.</w:t>
      </w:r>
    </w:p>
    <w:p w14:paraId="31D82AD8" w14:textId="77777777" w:rsidR="00451A45" w:rsidRDefault="00451A45"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6228C11D"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and hold that where a partner shows by clear and convincing evidence that the parties agreed 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05C31E1B" w14:textId="15346CDE" w:rsidR="009A5562" w:rsidRDefault="00B75210">
      <w:pPr>
        <w:pStyle w:val="ListParagraph"/>
        <w:numPr>
          <w:ilvl w:val="0"/>
          <w:numId w:val="170"/>
        </w:numPr>
        <w:ind w:left="357" w:hanging="357"/>
        <w:rPr>
          <w:rFonts w:ascii="Arial" w:hAnsi="Arial" w:cs="Arial"/>
          <w:sz w:val="20"/>
          <w:szCs w:val="16"/>
        </w:rPr>
      </w:pPr>
      <w:hyperlink r:id="rId19"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5D98819B" w14:textId="68295191" w:rsidR="00331315" w:rsidRPr="00655EED" w:rsidRDefault="00331315">
      <w:pPr>
        <w:pStyle w:val="ListParagraph"/>
        <w:numPr>
          <w:ilvl w:val="0"/>
          <w:numId w:val="170"/>
        </w:numPr>
        <w:ind w:left="357" w:hanging="357"/>
        <w:rPr>
          <w:rFonts w:ascii="Arial" w:hAnsi="Arial" w:cs="Arial"/>
          <w:sz w:val="20"/>
          <w:szCs w:val="16"/>
        </w:rPr>
      </w:pPr>
      <w:hyperlink r:id="rId20"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253FAF0E" w14:textId="7D762282" w:rsidR="00331315" w:rsidRPr="00655EED" w:rsidRDefault="00331315">
      <w:pPr>
        <w:pStyle w:val="ListParagraph"/>
        <w:numPr>
          <w:ilvl w:val="0"/>
          <w:numId w:val="170"/>
        </w:numPr>
        <w:ind w:left="357" w:hanging="357"/>
        <w:rPr>
          <w:rFonts w:ascii="Arial" w:hAnsi="Arial" w:cs="Arial"/>
          <w:sz w:val="20"/>
          <w:szCs w:val="16"/>
        </w:rPr>
      </w:pPr>
      <w:hyperlink r:id="rId21"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7AA11392" w14:textId="37D1984B" w:rsidR="00331315" w:rsidRPr="00156578" w:rsidRDefault="00331315">
      <w:pPr>
        <w:pStyle w:val="ListParagraph"/>
        <w:numPr>
          <w:ilvl w:val="0"/>
          <w:numId w:val="170"/>
        </w:numPr>
        <w:ind w:left="357" w:hanging="357"/>
        <w:rPr>
          <w:rFonts w:ascii="Arial" w:hAnsi="Arial" w:cs="Arial"/>
          <w:sz w:val="20"/>
          <w:szCs w:val="16"/>
        </w:rPr>
      </w:pPr>
      <w:hyperlink r:id="rId22"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73045154" w14:textId="77777777" w:rsidR="00156578" w:rsidRPr="00156578" w:rsidRDefault="00156578" w:rsidP="00156578">
      <w:pPr>
        <w:pStyle w:val="ListParagraph"/>
        <w:ind w:left="0"/>
        <w:rPr>
          <w:rFonts w:ascii="Arial" w:hAnsi="Arial" w:cs="Arial"/>
          <w:sz w:val="20"/>
          <w:szCs w:val="16"/>
        </w:rPr>
      </w:pPr>
    </w:p>
    <w:p w14:paraId="580CE854" w14:textId="77777777" w:rsidR="00B20223" w:rsidRPr="00F95799" w:rsidRDefault="00B20223" w:rsidP="00331971">
      <w:pPr>
        <w:pStyle w:val="Heading2"/>
        <w:keepNext/>
        <w:pageBreakBefore/>
        <w:tabs>
          <w:tab w:val="left" w:pos="567"/>
        </w:tabs>
        <w:spacing w:line="240" w:lineRule="auto"/>
        <w:rPr>
          <w:rFonts w:ascii="Arial" w:hAnsi="Arial" w:cs="Arial"/>
          <w:b/>
          <w:bCs/>
          <w:color w:val="000000"/>
          <w:szCs w:val="24"/>
        </w:rPr>
      </w:pPr>
      <w:bookmarkStart w:id="107" w:name="_5.3_Jurisdiction_&amp;"/>
      <w:bookmarkStart w:id="108" w:name="B53"/>
      <w:bookmarkEnd w:id="107"/>
      <w:bookmarkEnd w:id="108"/>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9"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9"/>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w:t>
      </w:r>
      <w:proofErr w:type="spellStart"/>
      <w:r w:rsidR="005F011A" w:rsidRPr="005F011A">
        <w:rPr>
          <w:rFonts w:ascii="Arial" w:hAnsi="Arial" w:cs="Arial"/>
          <w:i/>
          <w:iCs/>
          <w:color w:val="000000"/>
          <w:sz w:val="20"/>
        </w:rPr>
        <w:t>Cth</w:t>
      </w:r>
      <w:proofErr w:type="spellEnd"/>
      <w:r w:rsidR="005F011A" w:rsidRPr="005F011A">
        <w:rPr>
          <w:rFonts w:ascii="Arial" w:hAnsi="Arial" w:cs="Arial"/>
          <w:i/>
          <w:iCs/>
          <w:color w:val="000000"/>
          <w:sz w:val="20"/>
        </w:rPr>
        <w:t>)</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10"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11" w:name="_5.3.1_Primary_Applications"/>
      <w:bookmarkStart w:id="112" w:name="_Toc30655113"/>
      <w:bookmarkStart w:id="113" w:name="_Toc30655370"/>
      <w:bookmarkStart w:id="114" w:name="_Toc30657048"/>
      <w:bookmarkStart w:id="115" w:name="_Toc30661797"/>
      <w:bookmarkStart w:id="116" w:name="_Toc30666485"/>
      <w:bookmarkStart w:id="117" w:name="_Toc30666715"/>
      <w:bookmarkStart w:id="118" w:name="_Toc30667890"/>
      <w:bookmarkStart w:id="119" w:name="_Toc30669268"/>
      <w:bookmarkStart w:id="120" w:name="_Toc30671484"/>
      <w:bookmarkStart w:id="121" w:name="_Toc30674011"/>
      <w:bookmarkStart w:id="122" w:name="_Toc30691233"/>
      <w:bookmarkStart w:id="123" w:name="_Toc30691606"/>
      <w:bookmarkStart w:id="124" w:name="_Toc30691986"/>
      <w:bookmarkStart w:id="125" w:name="_Toc30692745"/>
      <w:bookmarkStart w:id="126" w:name="_Toc30693124"/>
      <w:bookmarkStart w:id="127" w:name="_Toc30693502"/>
      <w:bookmarkStart w:id="128" w:name="_Toc30693880"/>
      <w:bookmarkStart w:id="129" w:name="_Toc30694261"/>
      <w:bookmarkStart w:id="130" w:name="_Toc30698850"/>
      <w:bookmarkStart w:id="131" w:name="_Toc30699228"/>
      <w:bookmarkStart w:id="132" w:name="_Toc30699613"/>
      <w:bookmarkStart w:id="133" w:name="_Toc30700768"/>
      <w:bookmarkStart w:id="134" w:name="_Toc30701155"/>
      <w:bookmarkStart w:id="135" w:name="_Toc30743766"/>
      <w:bookmarkStart w:id="136" w:name="_Toc30754589"/>
      <w:bookmarkStart w:id="137" w:name="_Toc30757029"/>
      <w:bookmarkStart w:id="138" w:name="_Toc30757577"/>
      <w:bookmarkStart w:id="139" w:name="_Toc30757977"/>
      <w:bookmarkStart w:id="140" w:name="_Toc30762738"/>
      <w:bookmarkStart w:id="141" w:name="_Toc30767392"/>
      <w:bookmarkStart w:id="142" w:name="_Toc34823409"/>
      <w:bookmarkEnd w:id="111"/>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3" w:name="_5.3.2_Secondary_Applications"/>
      <w:bookmarkStart w:id="144" w:name="_Toc30655114"/>
      <w:bookmarkStart w:id="145" w:name="_Toc30655371"/>
      <w:bookmarkStart w:id="146" w:name="_Toc30657049"/>
      <w:bookmarkStart w:id="147" w:name="_Toc30661798"/>
      <w:bookmarkStart w:id="148" w:name="_Toc30666486"/>
      <w:bookmarkStart w:id="149" w:name="_Toc30666716"/>
      <w:bookmarkStart w:id="150" w:name="_Toc30667891"/>
      <w:bookmarkStart w:id="151" w:name="_Toc30669269"/>
      <w:bookmarkStart w:id="152" w:name="_Toc30671485"/>
      <w:bookmarkStart w:id="153" w:name="_Toc30674012"/>
      <w:bookmarkStart w:id="154" w:name="_Toc30691234"/>
      <w:bookmarkStart w:id="155" w:name="_Toc30691607"/>
      <w:bookmarkStart w:id="156" w:name="_Toc30691987"/>
      <w:bookmarkStart w:id="157" w:name="_Toc30692746"/>
      <w:bookmarkStart w:id="158" w:name="_Toc30693125"/>
      <w:bookmarkStart w:id="159" w:name="_Toc30693503"/>
      <w:bookmarkStart w:id="160" w:name="_Toc30693881"/>
      <w:bookmarkStart w:id="161" w:name="_Toc30694262"/>
      <w:bookmarkStart w:id="162" w:name="_Toc30698851"/>
      <w:bookmarkStart w:id="163" w:name="_Toc30699229"/>
      <w:bookmarkStart w:id="164" w:name="_Toc30699614"/>
      <w:bookmarkStart w:id="165" w:name="_Toc30700769"/>
      <w:bookmarkStart w:id="166" w:name="_Toc30701156"/>
      <w:bookmarkStart w:id="167" w:name="_Toc30743767"/>
      <w:bookmarkStart w:id="168" w:name="_Toc30754590"/>
      <w:bookmarkStart w:id="169" w:name="_Toc30757030"/>
      <w:bookmarkStart w:id="170" w:name="_Toc30757578"/>
      <w:bookmarkStart w:id="171" w:name="_Toc30757978"/>
      <w:bookmarkStart w:id="172" w:name="_Toc30762739"/>
      <w:bookmarkStart w:id="173" w:name="_Toc30767393"/>
      <w:bookmarkStart w:id="174" w:name="_Toc34823410"/>
      <w:bookmarkEnd w:id="143"/>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w:t>
            </w:r>
            <w:proofErr w:type="gramStart"/>
            <w:r w:rsidRPr="00A76E6F">
              <w:rPr>
                <w:rFonts w:ascii="Arial" w:hAnsi="Arial" w:cs="Arial"/>
                <w:color w:val="000000"/>
                <w:sz w:val="20"/>
              </w:rPr>
              <w:t>1)(</w:t>
            </w:r>
            <w:proofErr w:type="gramEnd"/>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w:t>
            </w:r>
            <w:proofErr w:type="gramStart"/>
            <w:r w:rsidR="002D0D54">
              <w:rPr>
                <w:rFonts w:ascii="Arial" w:hAnsi="Arial" w:cs="Arial"/>
                <w:color w:val="000000"/>
                <w:sz w:val="20"/>
              </w:rPr>
              <w:t>1)(</w:t>
            </w:r>
            <w:proofErr w:type="spellStart"/>
            <w:proofErr w:type="gramEnd"/>
            <w:r w:rsidR="002D0D54">
              <w:rPr>
                <w:rFonts w:ascii="Arial" w:hAnsi="Arial" w:cs="Arial"/>
                <w:color w:val="000000"/>
                <w:sz w:val="20"/>
              </w:rPr>
              <w:t>cb</w:t>
            </w:r>
            <w:proofErr w:type="spellEnd"/>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w:t>
            </w:r>
            <w:proofErr w:type="gramStart"/>
            <w:r w:rsidRPr="00A76E6F">
              <w:rPr>
                <w:rFonts w:ascii="Arial" w:hAnsi="Arial" w:cs="Arial"/>
                <w:color w:val="000000"/>
                <w:sz w:val="20"/>
              </w:rPr>
              <w:t>TT(</w:t>
            </w:r>
            <w:proofErr w:type="gramEnd"/>
            <w:r w:rsidRPr="00A76E6F">
              <w:rPr>
                <w:rFonts w:ascii="Arial" w:hAnsi="Arial" w:cs="Arial"/>
                <w:color w:val="000000"/>
                <w:sz w:val="20"/>
              </w:rPr>
              <w: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5" w:name="_Toc30655115"/>
            <w:bookmarkStart w:id="176" w:name="_Toc30655372"/>
            <w:bookmarkStart w:id="177" w:name="_Toc30657050"/>
            <w:bookmarkStart w:id="178" w:name="_Toc30661799"/>
            <w:bookmarkStart w:id="179" w:name="_Toc30666487"/>
            <w:bookmarkStart w:id="180" w:name="_Toc30666717"/>
            <w:bookmarkStart w:id="181" w:name="_Toc30667892"/>
            <w:bookmarkStart w:id="182" w:name="_Toc30669270"/>
            <w:bookmarkStart w:id="183" w:name="_Toc30671486"/>
            <w:bookmarkStart w:id="184" w:name="_Toc30674013"/>
            <w:bookmarkStart w:id="185" w:name="_Toc30691235"/>
            <w:bookmarkStart w:id="186" w:name="_Toc30691608"/>
            <w:bookmarkStart w:id="187" w:name="_Toc30691988"/>
            <w:bookmarkStart w:id="188" w:name="_Toc30692747"/>
            <w:bookmarkStart w:id="189" w:name="_Toc30693126"/>
            <w:bookmarkStart w:id="190" w:name="_Toc30693504"/>
            <w:bookmarkStart w:id="191" w:name="_Toc30693882"/>
            <w:bookmarkStart w:id="192" w:name="_Toc30694263"/>
            <w:bookmarkStart w:id="193" w:name="_Toc30698852"/>
            <w:bookmarkStart w:id="194" w:name="_Toc30699230"/>
            <w:bookmarkStart w:id="195" w:name="_Toc30699615"/>
            <w:bookmarkStart w:id="196" w:name="_Toc30700770"/>
            <w:bookmarkStart w:id="197" w:name="_Toc30701157"/>
            <w:bookmarkStart w:id="198" w:name="_Toc30743768"/>
            <w:bookmarkStart w:id="199" w:name="_Toc30754591"/>
            <w:bookmarkStart w:id="200" w:name="_Toc30757031"/>
            <w:bookmarkStart w:id="201" w:name="_Toc30757579"/>
            <w:bookmarkStart w:id="202" w:name="_Toc30757979"/>
            <w:bookmarkStart w:id="203" w:name="_Toc30762740"/>
            <w:bookmarkStart w:id="204" w:name="_Toc30767394"/>
            <w:bookmarkStart w:id="205"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 xml:space="preserve">to include conditions in a family preservation order (where a care by </w:t>
            </w:r>
            <w:proofErr w:type="spellStart"/>
            <w:r>
              <w:rPr>
                <w:rFonts w:ascii="Arial" w:hAnsi="Arial" w:cs="Arial"/>
                <w:b/>
                <w:color w:val="000000"/>
                <w:sz w:val="20"/>
              </w:rPr>
              <w:t>Seretary</w:t>
            </w:r>
            <w:proofErr w:type="spellEnd"/>
            <w:r>
              <w:rPr>
                <w:rFonts w:ascii="Arial" w:hAnsi="Arial" w:cs="Arial"/>
                <w:b/>
                <w:color w:val="000000"/>
                <w:sz w:val="20"/>
              </w:rPr>
              <w:t xml:space="preserve">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w:t>
            </w:r>
            <w:proofErr w:type="gramStart"/>
            <w:r>
              <w:rPr>
                <w:rFonts w:ascii="Arial" w:hAnsi="Arial" w:cs="Arial"/>
                <w:color w:val="000000"/>
                <w:sz w:val="20"/>
              </w:rPr>
              <w:t>A(</w:t>
            </w:r>
            <w:proofErr w:type="gramEnd"/>
            <w:r>
              <w:rPr>
                <w:rFonts w:ascii="Arial" w:hAnsi="Arial" w:cs="Arial"/>
                <w:color w:val="000000"/>
                <w:sz w:val="20"/>
              </w:rPr>
              <w:t>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10"/>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6" w:name="_5.3.3_No_inconsistency"/>
      <w:bookmarkEnd w:id="206"/>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w:t>
      </w:r>
      <w:proofErr w:type="spellStart"/>
      <w:r>
        <w:rPr>
          <w:rFonts w:ascii="Arial" w:hAnsi="Arial" w:cs="Arial"/>
          <w:b/>
          <w:bCs/>
          <w:color w:val="000000"/>
          <w:sz w:val="20"/>
        </w:rPr>
        <w:t>Cth</w:t>
      </w:r>
      <w:proofErr w:type="spellEnd"/>
      <w:r>
        <w:rPr>
          <w:rFonts w:ascii="Arial" w:hAnsi="Arial" w:cs="Arial"/>
          <w:b/>
          <w:bCs/>
          <w:color w:val="000000"/>
          <w:sz w:val="20"/>
        </w:rPr>
        <w:t>)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Cavanough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w:t>
      </w:r>
      <w:proofErr w:type="spellStart"/>
      <w:r>
        <w:rPr>
          <w:rFonts w:ascii="Arial" w:hAnsi="Arial" w:cs="Arial"/>
          <w:color w:val="000000"/>
          <w:sz w:val="20"/>
        </w:rPr>
        <w:t>Cth</w:t>
      </w:r>
      <w:proofErr w:type="spellEnd"/>
      <w:r>
        <w:rPr>
          <w:rFonts w:ascii="Arial" w:hAnsi="Arial" w:cs="Arial"/>
          <w:color w:val="000000"/>
          <w:sz w:val="20"/>
        </w:rPr>
        <w:t>)?</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gh J answered all three questions “No”, holding that there was no inconsistency between the relevant provisions of the CYFA and the relevant provisions of the Migration Act 1958 (</w:t>
      </w:r>
      <w:proofErr w:type="spellStart"/>
      <w:r>
        <w:rPr>
          <w:rFonts w:ascii="Arial" w:hAnsi="Arial" w:cs="Arial"/>
          <w:color w:val="000000"/>
          <w:sz w:val="20"/>
        </w:rPr>
        <w:t>Cth</w:t>
      </w:r>
      <w:proofErr w:type="spellEnd"/>
      <w:r>
        <w:rPr>
          <w:rFonts w:ascii="Arial" w:hAnsi="Arial" w:cs="Arial"/>
          <w:color w:val="000000"/>
          <w:sz w:val="20"/>
        </w:rPr>
        <w:t xml:space="preserve">)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Cavanough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w:t>
      </w:r>
      <w:proofErr w:type="gramStart"/>
      <w:r w:rsidRPr="00DB7BF4">
        <w:rPr>
          <w:rFonts w:ascii="Arial" w:hAnsi="Arial" w:cs="Arial"/>
          <w:sz w:val="20"/>
        </w:rPr>
        <w:t>or,</w:t>
      </w:r>
      <w:proofErr w:type="gramEnd"/>
      <w:r w:rsidRPr="00DB7BF4">
        <w:rPr>
          <w:rFonts w:ascii="Arial" w:hAnsi="Arial" w:cs="Arial"/>
          <w:sz w:val="20"/>
        </w:rPr>
        <w:t xml:space="preserve">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7" w:name="_5.4_Temporary_assessment"/>
      <w:bookmarkStart w:id="208" w:name="B54"/>
      <w:bookmarkEnd w:id="207"/>
      <w:bookmarkEnd w:id="208"/>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9" w:name="_5.4.1_Application"/>
      <w:bookmarkStart w:id="210" w:name="B541"/>
      <w:bookmarkEnd w:id="209"/>
      <w:bookmarkEnd w:id="210"/>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11" w:name="_5.4.2_Procedure_for"/>
      <w:bookmarkStart w:id="212" w:name="B542"/>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3" w:name="_5.4.3_Matters_to"/>
      <w:bookmarkStart w:id="214" w:name="B543"/>
      <w:bookmarkEnd w:id="213"/>
      <w:bookmarkEnd w:id="21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5" w:name="_5.5.4_Pre-conditions_for"/>
      <w:bookmarkStart w:id="216" w:name="B544"/>
      <w:bookmarkEnd w:id="215"/>
      <w:bookmarkEnd w:id="216"/>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is in need of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7" w:name="_5.4.5_What_TAO"/>
      <w:bookmarkStart w:id="218" w:name="B545"/>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9" w:name="_5.4.6_Report"/>
      <w:bookmarkStart w:id="220" w:name="B546"/>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21" w:name="_5.4.7_Duration"/>
      <w:bookmarkStart w:id="222" w:name="B547"/>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3" w:name="_5.4.8_Application_for"/>
      <w:bookmarkStart w:id="224" w:name="B548"/>
      <w:bookmarkEnd w:id="223"/>
      <w:bookmarkEnd w:id="22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5" w:name="_5.4.9_Appeal"/>
      <w:bookmarkStart w:id="226" w:name="B549"/>
      <w:bookmarkEnd w:id="225"/>
      <w:bookmarkEnd w:id="226"/>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7" w:name="_5.4.10_Statistics"/>
      <w:bookmarkStart w:id="228" w:name="B5410"/>
      <w:bookmarkEnd w:id="227"/>
      <w:bookmarkEnd w:id="228"/>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72808508" w:rsidR="00FA123F" w:rsidRPr="009B4A84" w:rsidRDefault="005C4FB9" w:rsidP="009B4A84">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09214C00" w:rsidR="0089700A" w:rsidRPr="00473C1E" w:rsidRDefault="00FA123F" w:rsidP="00D51C72">
            <w:pPr>
              <w:keepNext/>
              <w:keepLines/>
              <w:jc w:val="center"/>
              <w:rPr>
                <w:rFonts w:ascii="Arial" w:hAnsi="Arial" w:cs="Arial"/>
                <w:color w:val="000000"/>
                <w:sz w:val="20"/>
              </w:rPr>
            </w:pPr>
            <w:r>
              <w:rPr>
                <w:rFonts w:ascii="Arial" w:hAnsi="Arial" w:cs="Arial"/>
                <w:color w:val="000000"/>
                <w:sz w:val="20"/>
              </w:rPr>
              <w:t>12</w:t>
            </w: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9" w:name="_5.5_Protection_application"/>
      <w:bookmarkStart w:id="230" w:name="B55"/>
      <w:bookmarkEnd w:id="229"/>
      <w:bookmarkEnd w:id="230"/>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proofErr w:type="spellStart"/>
      <w:r w:rsidR="00FB1E46" w:rsidRPr="00FB1E46">
        <w:rPr>
          <w:rFonts w:ascii="Arial" w:eastAsia="Book Antiqua" w:hAnsi="Arial" w:cs="Arial"/>
          <w:i/>
          <w:sz w:val="20"/>
          <w:szCs w:val="20"/>
        </w:rPr>
        <w:t>parens</w:t>
      </w:r>
      <w:proofErr w:type="spellEnd"/>
      <w:r w:rsidR="00FB1E46" w:rsidRPr="00FB1E46">
        <w:rPr>
          <w:rFonts w:ascii="Arial" w:eastAsia="Book Antiqua" w:hAnsi="Arial" w:cs="Arial"/>
          <w:i/>
          <w:sz w:val="20"/>
          <w:szCs w:val="20"/>
        </w:rPr>
        <w:t xml:space="preserve">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5"/>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5"/>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31" w:name="_Hlk148965442"/>
            <w:bookmarkStart w:id="232"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EF38B1" w:rsidRPr="00B25095" w14:paraId="3CE973FE" w14:textId="77777777" w:rsidTr="00B14D37">
        <w:tc>
          <w:tcPr>
            <w:tcW w:w="809" w:type="pct"/>
            <w:vMerge/>
          </w:tcPr>
          <w:p w14:paraId="7345E72F" w14:textId="77777777" w:rsidR="00EF38B1" w:rsidRPr="00B25095" w:rsidRDefault="00EF38B1" w:rsidP="00EF38B1">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EF38B1" w:rsidRPr="00606239" w:rsidRDefault="00EF38B1" w:rsidP="00EF38B1">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EF38B1" w:rsidRPr="00606239" w:rsidRDefault="00EF38B1" w:rsidP="00EF38B1">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EF38B1" w:rsidRPr="00B25095" w:rsidRDefault="00EF38B1" w:rsidP="00EF38B1">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EF38B1" w:rsidRPr="00B25095" w:rsidRDefault="00EF38B1" w:rsidP="00EF38B1">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28EFFAE9" w14:textId="77777777" w:rsidR="00EF38B1" w:rsidRDefault="00EF38B1" w:rsidP="00EF38B1">
            <w:pPr>
              <w:jc w:val="center"/>
              <w:rPr>
                <w:rFonts w:ascii="Arial" w:hAnsi="Arial" w:cs="Arial"/>
                <w:b/>
                <w:color w:val="000000"/>
                <w:sz w:val="20"/>
              </w:rPr>
            </w:pPr>
            <w:r>
              <w:rPr>
                <w:rFonts w:ascii="Arial" w:hAnsi="Arial" w:cs="Arial"/>
                <w:b/>
                <w:color w:val="000000"/>
                <w:sz w:val="20"/>
              </w:rPr>
              <w:t>2019</w:t>
            </w:r>
          </w:p>
          <w:p w14:paraId="3BBB99A5" w14:textId="197972BF" w:rsidR="00EF38B1" w:rsidRPr="00B25095" w:rsidRDefault="00EF38B1" w:rsidP="00EF38B1">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6333C268" w14:textId="77777777" w:rsidR="00EF38B1" w:rsidRDefault="00EF38B1" w:rsidP="00EF38B1">
            <w:pPr>
              <w:jc w:val="center"/>
              <w:rPr>
                <w:rFonts w:ascii="Arial" w:hAnsi="Arial" w:cs="Arial"/>
                <w:b/>
                <w:color w:val="000000"/>
                <w:sz w:val="20"/>
              </w:rPr>
            </w:pPr>
            <w:r>
              <w:rPr>
                <w:rFonts w:ascii="Arial" w:hAnsi="Arial" w:cs="Arial"/>
                <w:b/>
                <w:color w:val="000000"/>
                <w:sz w:val="20"/>
              </w:rPr>
              <w:t>2020</w:t>
            </w:r>
          </w:p>
          <w:p w14:paraId="27022137" w14:textId="53B5F263" w:rsidR="00EF38B1" w:rsidRPr="00B25095" w:rsidRDefault="00EF38B1" w:rsidP="00EF38B1">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06209B4E" w14:textId="77777777" w:rsidR="00EF38B1" w:rsidRDefault="00EF38B1" w:rsidP="00EF38B1">
            <w:pPr>
              <w:jc w:val="center"/>
              <w:rPr>
                <w:rFonts w:ascii="Arial" w:hAnsi="Arial" w:cs="Arial"/>
                <w:b/>
                <w:color w:val="000000"/>
                <w:sz w:val="20"/>
              </w:rPr>
            </w:pPr>
            <w:r>
              <w:rPr>
                <w:rFonts w:ascii="Arial" w:hAnsi="Arial" w:cs="Arial"/>
                <w:b/>
                <w:color w:val="000000"/>
                <w:sz w:val="20"/>
              </w:rPr>
              <w:t>2021</w:t>
            </w:r>
          </w:p>
          <w:p w14:paraId="621272F2" w14:textId="2BF2C2EC" w:rsidR="00EF38B1" w:rsidRPr="00B25095" w:rsidRDefault="00EF38B1" w:rsidP="00EF38B1">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B2CAB6F" w14:textId="77777777" w:rsidR="00EF38B1" w:rsidRDefault="00EF38B1" w:rsidP="00EF38B1">
            <w:pPr>
              <w:jc w:val="center"/>
              <w:rPr>
                <w:rFonts w:ascii="Arial" w:hAnsi="Arial" w:cs="Arial"/>
                <w:b/>
                <w:color w:val="000000"/>
                <w:sz w:val="20"/>
              </w:rPr>
            </w:pPr>
            <w:r>
              <w:rPr>
                <w:rFonts w:ascii="Arial" w:hAnsi="Arial" w:cs="Arial"/>
                <w:b/>
                <w:color w:val="000000"/>
                <w:sz w:val="20"/>
              </w:rPr>
              <w:t>2022</w:t>
            </w:r>
          </w:p>
          <w:p w14:paraId="78D0A306" w14:textId="1BB970AE" w:rsidR="00EF38B1" w:rsidRPr="00B25095" w:rsidRDefault="00EF38B1" w:rsidP="00EF38B1">
            <w:pPr>
              <w:jc w:val="center"/>
              <w:rPr>
                <w:rFonts w:ascii="Arial" w:hAnsi="Arial" w:cs="Arial"/>
                <w:b/>
                <w:color w:val="000000"/>
                <w:sz w:val="20"/>
              </w:rPr>
            </w:pPr>
            <w:r>
              <w:rPr>
                <w:rFonts w:ascii="Arial" w:hAnsi="Arial" w:cs="Arial"/>
                <w:b/>
                <w:color w:val="000000"/>
                <w:sz w:val="20"/>
              </w:rPr>
              <w:t>/23</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4249542" w14:textId="77777777" w:rsidR="00EF38B1" w:rsidRDefault="00EF38B1" w:rsidP="00EF38B1">
            <w:pPr>
              <w:jc w:val="center"/>
              <w:rPr>
                <w:rFonts w:ascii="Arial" w:hAnsi="Arial" w:cs="Arial"/>
                <w:b/>
                <w:color w:val="000000"/>
                <w:sz w:val="20"/>
              </w:rPr>
            </w:pPr>
            <w:r>
              <w:rPr>
                <w:rFonts w:ascii="Arial" w:hAnsi="Arial" w:cs="Arial"/>
                <w:b/>
                <w:color w:val="000000"/>
                <w:sz w:val="20"/>
              </w:rPr>
              <w:t>2023</w:t>
            </w:r>
          </w:p>
          <w:p w14:paraId="770B19B5" w14:textId="7A7EDAD7" w:rsidR="00EF38B1" w:rsidRPr="00B25095" w:rsidRDefault="00EF38B1" w:rsidP="00EF38B1">
            <w:pPr>
              <w:jc w:val="center"/>
              <w:rPr>
                <w:rFonts w:ascii="Arial" w:hAnsi="Arial" w:cs="Arial"/>
                <w:b/>
                <w:color w:val="000000"/>
                <w:sz w:val="20"/>
              </w:rPr>
            </w:pPr>
            <w:r>
              <w:rPr>
                <w:rFonts w:ascii="Arial" w:hAnsi="Arial" w:cs="Arial"/>
                <w:b/>
                <w:color w:val="000000"/>
                <w:sz w:val="20"/>
              </w:rPr>
              <w:t>/24</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4018E14D" w14:textId="77777777" w:rsidR="00EF38B1" w:rsidRDefault="00EF38B1" w:rsidP="00EF38B1">
            <w:pPr>
              <w:jc w:val="center"/>
              <w:rPr>
                <w:rFonts w:ascii="Arial" w:hAnsi="Arial" w:cs="Arial"/>
                <w:b/>
                <w:color w:val="000000"/>
                <w:sz w:val="20"/>
              </w:rPr>
            </w:pPr>
            <w:r>
              <w:rPr>
                <w:rFonts w:ascii="Arial" w:hAnsi="Arial" w:cs="Arial"/>
                <w:b/>
                <w:color w:val="000000"/>
                <w:sz w:val="20"/>
              </w:rPr>
              <w:t>2024</w:t>
            </w:r>
          </w:p>
          <w:p w14:paraId="7FE630C2" w14:textId="0683C44F" w:rsidR="00EF38B1" w:rsidRPr="00B25095" w:rsidRDefault="00EF38B1" w:rsidP="00EF38B1">
            <w:pPr>
              <w:jc w:val="center"/>
              <w:rPr>
                <w:rFonts w:ascii="Arial" w:hAnsi="Arial" w:cs="Arial"/>
                <w:b/>
                <w:color w:val="000000"/>
                <w:sz w:val="20"/>
              </w:rPr>
            </w:pPr>
            <w:r>
              <w:rPr>
                <w:rFonts w:ascii="Arial" w:hAnsi="Arial" w:cs="Arial"/>
                <w:b/>
                <w:color w:val="000000"/>
                <w:sz w:val="20"/>
              </w:rPr>
              <w:t>/25</w:t>
            </w:r>
          </w:p>
        </w:tc>
      </w:tr>
      <w:tr w:rsidR="00EF38B1" w:rsidRPr="00B25095" w14:paraId="07971F5F" w14:textId="77777777" w:rsidTr="00D54E09">
        <w:tc>
          <w:tcPr>
            <w:tcW w:w="809" w:type="pct"/>
            <w:vMerge/>
          </w:tcPr>
          <w:p w14:paraId="6313B84E" w14:textId="77777777" w:rsidR="00EF38B1" w:rsidRPr="00B25095" w:rsidRDefault="00EF38B1" w:rsidP="00EF38B1">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EF38B1" w:rsidRPr="00616AAD" w:rsidRDefault="00EF38B1" w:rsidP="00EF38B1">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EF38B1" w:rsidRPr="00616AAD" w:rsidRDefault="00EF38B1" w:rsidP="00EF38B1">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6F9E7073" w:rsidR="00EF38B1" w:rsidRPr="00616AAD" w:rsidRDefault="00EF38B1" w:rsidP="00EF38B1">
            <w:pPr>
              <w:jc w:val="center"/>
              <w:rPr>
                <w:rFonts w:ascii="Arial" w:hAnsi="Arial" w:cs="Arial"/>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561B55CC" w14:textId="2C4CDFD8" w:rsidR="00EF38B1" w:rsidRPr="00606239" w:rsidRDefault="00EF38B1" w:rsidP="00EF38B1">
            <w:pPr>
              <w:jc w:val="center"/>
              <w:rPr>
                <w:rFonts w:ascii="Arial" w:hAnsi="Arial" w:cs="Arial"/>
                <w:b/>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71B74FDE" w14:textId="1C3422E2" w:rsidR="00EF38B1" w:rsidRPr="0090620F" w:rsidRDefault="00EF38B1" w:rsidP="00EF38B1">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207FF2E8" w14:textId="172B0189" w:rsidR="00EF38B1" w:rsidRPr="00523338" w:rsidRDefault="00EF38B1" w:rsidP="00EF38B1">
            <w:pPr>
              <w:jc w:val="center"/>
              <w:rPr>
                <w:rFonts w:ascii="Arial" w:hAnsi="Arial" w:cs="Arial"/>
                <w:bCs/>
                <w:color w:val="000000"/>
                <w:sz w:val="20"/>
              </w:rPr>
            </w:pPr>
            <w:r w:rsidRPr="00A161A0">
              <w:rPr>
                <w:rFonts w:ascii="Arial" w:hAnsi="Arial" w:cs="Arial"/>
                <w:bCs/>
                <w:color w:val="000000"/>
                <w:sz w:val="20"/>
              </w:rPr>
              <w:t>92.5%</w:t>
            </w:r>
          </w:p>
        </w:tc>
        <w:tc>
          <w:tcPr>
            <w:tcW w:w="524" w:type="pct"/>
            <w:tcBorders>
              <w:top w:val="single" w:sz="4" w:space="0" w:color="auto"/>
              <w:left w:val="single" w:sz="4" w:space="0" w:color="auto"/>
              <w:bottom w:val="single" w:sz="4" w:space="0" w:color="auto"/>
              <w:right w:val="single" w:sz="4" w:space="0" w:color="auto"/>
            </w:tcBorders>
          </w:tcPr>
          <w:p w14:paraId="6796807A" w14:textId="67E6988B" w:rsidR="00EF38B1" w:rsidRPr="00F96856" w:rsidRDefault="00EF38B1" w:rsidP="00EF38B1">
            <w:pPr>
              <w:jc w:val="center"/>
              <w:rPr>
                <w:rFonts w:ascii="Arial" w:hAnsi="Arial" w:cs="Arial"/>
                <w:bCs/>
                <w:color w:val="000000"/>
                <w:sz w:val="20"/>
              </w:rPr>
            </w:pPr>
            <w:r>
              <w:rPr>
                <w:rFonts w:ascii="Arial" w:hAnsi="Arial" w:cs="Arial"/>
                <w:bCs/>
                <w:color w:val="000000"/>
                <w:sz w:val="20"/>
              </w:rPr>
              <w:t>90.8%</w:t>
            </w:r>
          </w:p>
        </w:tc>
        <w:tc>
          <w:tcPr>
            <w:tcW w:w="523" w:type="pct"/>
            <w:tcBorders>
              <w:top w:val="single" w:sz="4" w:space="0" w:color="auto"/>
              <w:left w:val="single" w:sz="4" w:space="0" w:color="auto"/>
              <w:bottom w:val="single" w:sz="4" w:space="0" w:color="auto"/>
              <w:right w:val="single" w:sz="4" w:space="0" w:color="auto"/>
            </w:tcBorders>
          </w:tcPr>
          <w:p w14:paraId="13CBAC21" w14:textId="2CE5D1F4" w:rsidR="00EF38B1" w:rsidRPr="00A161A0" w:rsidRDefault="00EF38B1" w:rsidP="00EF38B1">
            <w:pPr>
              <w:jc w:val="center"/>
              <w:rPr>
                <w:rFonts w:ascii="Arial" w:hAnsi="Arial" w:cs="Arial"/>
                <w:bCs/>
                <w:color w:val="000000"/>
                <w:sz w:val="20"/>
              </w:rPr>
            </w:pPr>
            <w:r>
              <w:rPr>
                <w:rFonts w:ascii="Arial" w:hAnsi="Arial" w:cs="Arial"/>
                <w:bCs/>
                <w:color w:val="000000"/>
                <w:sz w:val="20"/>
              </w:rPr>
              <w:t>88.8%</w:t>
            </w:r>
          </w:p>
        </w:tc>
      </w:tr>
      <w:bookmarkEnd w:id="231"/>
    </w:tbl>
    <w:p w14:paraId="4B9B2786" w14:textId="77777777" w:rsidR="009D4054" w:rsidRPr="009D29B1" w:rsidRDefault="009D4054">
      <w:pPr>
        <w:ind w:left="363" w:hanging="363"/>
        <w:jc w:val="both"/>
        <w:rPr>
          <w:rFonts w:ascii="Arial" w:hAnsi="Arial" w:cs="Arial"/>
          <w:color w:val="000000"/>
          <w:sz w:val="20"/>
        </w:rPr>
      </w:pPr>
    </w:p>
    <w:bookmarkEnd w:id="232"/>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3" w:name="_5.5.1_Grounds_for"/>
      <w:bookmarkStart w:id="234" w:name="B551"/>
      <w:bookmarkStart w:id="235" w:name="_Toc30757032"/>
      <w:bookmarkStart w:id="236" w:name="_Toc30757580"/>
      <w:bookmarkStart w:id="237" w:name="_Toc30757980"/>
      <w:bookmarkStart w:id="238" w:name="_Toc30762741"/>
      <w:bookmarkStart w:id="239" w:name="_Toc30767395"/>
      <w:bookmarkStart w:id="240" w:name="_Toc34823412"/>
      <w:bookmarkEnd w:id="233"/>
      <w:bookmarkEnd w:id="234"/>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5"/>
      <w:bookmarkEnd w:id="236"/>
      <w:bookmarkEnd w:id="237"/>
      <w:bookmarkEnd w:id="238"/>
      <w:bookmarkEnd w:id="239"/>
      <w:bookmarkEnd w:id="240"/>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B54129">
            <w:pPr>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19B7B989" w:rsidR="00831103" w:rsidRDefault="003C22E0" w:rsidP="007F0D48">
            <w:pPr>
              <w:numPr>
                <w:ilvl w:val="0"/>
                <w:numId w:val="89"/>
              </w:numPr>
              <w:spacing w:before="2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r w:rsidR="00B54129">
              <w:rPr>
                <w:rFonts w:ascii="Arial" w:hAnsi="Arial" w:cs="Arial"/>
                <w:color w:val="000000"/>
                <w:sz w:val="20"/>
              </w:rPr>
              <w:t xml:space="preserve">; </w:t>
            </w:r>
            <w:r w:rsidR="00B54129" w:rsidRPr="00B54129">
              <w:rPr>
                <w:rFonts w:ascii="Arial" w:hAnsi="Arial" w:cs="Arial"/>
                <w:i/>
                <w:iCs/>
                <w:color w:val="000000"/>
                <w:sz w:val="20"/>
              </w:rPr>
              <w:t>Jefford &amp; Kaluza</w:t>
            </w:r>
            <w:r w:rsidR="00B54129" w:rsidRPr="00B54129">
              <w:rPr>
                <w:rFonts w:ascii="Arial" w:hAnsi="Arial" w:cs="Arial"/>
                <w:color w:val="000000"/>
                <w:sz w:val="20"/>
              </w:rPr>
              <w:t xml:space="preserve"> [2026] FedCFamC1A 6</w:t>
            </w:r>
            <w:r w:rsidR="007106DC" w:rsidRPr="00B54129">
              <w:rPr>
                <w:rFonts w:ascii="Arial" w:hAnsi="Arial" w:cs="Arial"/>
                <w:color w:val="000000"/>
                <w:sz w:val="20"/>
              </w:rPr>
              <w:t>.</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w:t>
            </w:r>
            <w:proofErr w:type="spellStart"/>
            <w:r w:rsidR="007106DC" w:rsidRPr="00A76E6F">
              <w:rPr>
                <w:rFonts w:ascii="Arial" w:hAnsi="Arial" w:cs="Arial"/>
                <w:color w:val="000000"/>
                <w:sz w:val="20"/>
              </w:rPr>
              <w:t>FamCA</w:t>
            </w:r>
            <w:proofErr w:type="spellEnd"/>
            <w:r w:rsidR="007106DC" w:rsidRPr="00A76E6F">
              <w:rPr>
                <w:rFonts w:ascii="Arial" w:hAnsi="Arial" w:cs="Arial"/>
                <w:color w:val="000000"/>
                <w:sz w:val="20"/>
              </w:rPr>
              <w:t xml:space="preserve">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41" w:name="_5.5.2_Actual_or"/>
      <w:bookmarkStart w:id="242" w:name="B552"/>
      <w:bookmarkStart w:id="243" w:name="_Toc30657051"/>
      <w:bookmarkStart w:id="244" w:name="_Toc30661800"/>
      <w:bookmarkStart w:id="245" w:name="_Toc30666488"/>
      <w:bookmarkStart w:id="246" w:name="_Toc30666718"/>
      <w:bookmarkStart w:id="247" w:name="_Toc30667893"/>
      <w:bookmarkStart w:id="248" w:name="_Toc30669271"/>
      <w:bookmarkStart w:id="249" w:name="_Toc30671487"/>
      <w:bookmarkStart w:id="250" w:name="_Toc30674014"/>
      <w:bookmarkStart w:id="251" w:name="_Toc30691236"/>
      <w:bookmarkStart w:id="252" w:name="_Toc30691609"/>
      <w:bookmarkStart w:id="253" w:name="_Toc30691989"/>
      <w:bookmarkStart w:id="254" w:name="_Toc30692748"/>
      <w:bookmarkStart w:id="255" w:name="_Toc30693127"/>
      <w:bookmarkStart w:id="256" w:name="_Toc30693505"/>
      <w:bookmarkStart w:id="257" w:name="_Toc30693883"/>
      <w:bookmarkStart w:id="258" w:name="_Toc30694264"/>
      <w:bookmarkStart w:id="259" w:name="_Toc30698853"/>
      <w:bookmarkStart w:id="260" w:name="_Toc30699231"/>
      <w:bookmarkStart w:id="261" w:name="_Toc30699616"/>
      <w:bookmarkStart w:id="262" w:name="_Toc30700771"/>
      <w:bookmarkStart w:id="263" w:name="_Toc30701158"/>
      <w:bookmarkStart w:id="264" w:name="_Toc30743769"/>
      <w:bookmarkStart w:id="265" w:name="_Toc30754592"/>
      <w:bookmarkStart w:id="266" w:name="_Toc30757033"/>
      <w:bookmarkStart w:id="267" w:name="_Toc30757581"/>
      <w:bookmarkStart w:id="268" w:name="_Toc30757981"/>
      <w:bookmarkStart w:id="269" w:name="_Toc30762742"/>
      <w:bookmarkStart w:id="270" w:name="_Toc30767396"/>
      <w:bookmarkStart w:id="271" w:name="_Toc34823413"/>
      <w:bookmarkEnd w:id="241"/>
      <w:bookmarkEnd w:id="24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place">
        <w:smartTag w:uri="urn:schemas-microsoft-com:office:smarttags" w:element="Stat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2" w:name="_5.5.3_Proof_of"/>
      <w:bookmarkStart w:id="273" w:name="_5.5.3_Determination_of"/>
      <w:bookmarkStart w:id="274" w:name="B553"/>
      <w:bookmarkStart w:id="275" w:name="_Toc34823414"/>
      <w:bookmarkStart w:id="276" w:name="_Toc30657052"/>
      <w:bookmarkStart w:id="277" w:name="_Toc30661801"/>
      <w:bookmarkStart w:id="278" w:name="_Toc30666489"/>
      <w:bookmarkStart w:id="279" w:name="_Toc30666719"/>
      <w:bookmarkStart w:id="280" w:name="_Toc30667894"/>
      <w:bookmarkStart w:id="281" w:name="_Toc30669272"/>
      <w:bookmarkStart w:id="282" w:name="_Toc30671488"/>
      <w:bookmarkStart w:id="283" w:name="_Toc30674015"/>
      <w:bookmarkStart w:id="284" w:name="_Toc30691237"/>
      <w:bookmarkStart w:id="285" w:name="_Toc30691610"/>
      <w:bookmarkStart w:id="286" w:name="_Toc30691990"/>
      <w:bookmarkStart w:id="287" w:name="_Toc30692749"/>
      <w:bookmarkStart w:id="288" w:name="_Toc30693128"/>
      <w:bookmarkStart w:id="289" w:name="_Toc30693506"/>
      <w:bookmarkStart w:id="290" w:name="_Toc30693884"/>
      <w:bookmarkStart w:id="291" w:name="_Toc30694265"/>
      <w:bookmarkStart w:id="292" w:name="_Toc30698854"/>
      <w:bookmarkStart w:id="293" w:name="_Toc30699232"/>
      <w:bookmarkStart w:id="294" w:name="_Toc30699617"/>
      <w:bookmarkStart w:id="295" w:name="_Toc30700772"/>
      <w:bookmarkStart w:id="296" w:name="_Toc30701159"/>
      <w:bookmarkStart w:id="297" w:name="_Toc30743770"/>
      <w:bookmarkStart w:id="298" w:name="_Toc30754593"/>
      <w:bookmarkStart w:id="299" w:name="_Toc30757034"/>
      <w:bookmarkStart w:id="300" w:name="_Toc30757582"/>
      <w:bookmarkStart w:id="301" w:name="_Toc30757982"/>
      <w:bookmarkStart w:id="302" w:name="_Toc30762743"/>
      <w:bookmarkStart w:id="303" w:name="_Toc30767397"/>
      <w:bookmarkEnd w:id="272"/>
      <w:bookmarkEnd w:id="273"/>
      <w:bookmarkEnd w:id="274"/>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5"/>
      <w:r w:rsidR="00F42CAE">
        <w:rPr>
          <w:rFonts w:ascii="Arial" w:hAnsi="Arial" w:cs="Arial"/>
          <w:b/>
          <w:bCs/>
          <w:color w:val="000000"/>
          <w:sz w:val="20"/>
        </w:rPr>
        <w:t xml:space="preserve">whether a child </w:t>
      </w:r>
      <w:proofErr w:type="gramStart"/>
      <w:r w:rsidR="00F42CAE">
        <w:rPr>
          <w:rFonts w:ascii="Arial" w:hAnsi="Arial" w:cs="Arial"/>
          <w:b/>
          <w:bCs/>
          <w:color w:val="000000"/>
          <w:sz w:val="20"/>
        </w:rPr>
        <w:t>is in need of</w:t>
      </w:r>
      <w:proofErr w:type="gramEnd"/>
      <w:r w:rsidR="00F42CAE">
        <w:rPr>
          <w:rFonts w:ascii="Arial" w:hAnsi="Arial" w:cs="Arial"/>
          <w:b/>
          <w:bCs/>
          <w:color w:val="000000"/>
          <w:sz w:val="20"/>
        </w:rPr>
        <w:t xml:space="preserve">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4"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4"/>
      <w:r>
        <w:rPr>
          <w:rFonts w:ascii="Arial" w:hAnsi="Arial" w:cs="Arial"/>
          <w:color w:val="000000"/>
          <w:sz w:val="20"/>
        </w:rPr>
        <w:t xml:space="preserve">Gillard J dismissed two applications by the parents for judicial review of Judge Cohen’s decisions and orders.  The grounds to which Judge Cohen </w:t>
      </w:r>
      <w:r>
        <w:rPr>
          <w:rFonts w:ascii="Arial" w:hAnsi="Arial" w:cs="Arial"/>
          <w:color w:val="000000"/>
          <w:sz w:val="20"/>
        </w:rPr>
        <w:lastRenderedPageBreak/>
        <w:t xml:space="preserve">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w:t>
      </w:r>
      <w:proofErr w:type="gramStart"/>
      <w:r w:rsidR="00AE2D7B">
        <w:rPr>
          <w:rFonts w:ascii="Arial" w:hAnsi="Arial" w:cs="Arial"/>
          <w:color w:val="000000"/>
          <w:sz w:val="20"/>
        </w:rPr>
        <w:t>66]</w:t>
      </w:r>
      <w:r w:rsidR="002E6C0E">
        <w:rPr>
          <w:rFonts w:ascii="Arial" w:hAnsi="Arial" w:cs="Arial"/>
          <w:color w:val="000000"/>
          <w:sz w:val="20"/>
        </w:rPr>
        <w:noBreakHyphen/>
      </w:r>
      <w:proofErr w:type="gramEnd"/>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 xml:space="preserve">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w:t>
      </w:r>
      <w:proofErr w:type="gramStart"/>
      <w:r w:rsidRPr="009B0A04">
        <w:rPr>
          <w:rFonts w:ascii="Arial" w:hAnsi="Arial" w:cs="Arial"/>
          <w:sz w:val="20"/>
          <w:szCs w:val="16"/>
        </w:rPr>
        <w:t>at</w:t>
      </w:r>
      <w:proofErr w:type="gramEnd"/>
      <w:r w:rsidRPr="009B0A04">
        <w:rPr>
          <w:rFonts w:ascii="Arial" w:hAnsi="Arial" w:cs="Arial"/>
          <w:sz w:val="20"/>
          <w:szCs w:val="16"/>
        </w:rPr>
        <w:t xml:space="preserve">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5" w:name="_Hlk113965830"/>
      <w:r w:rsidRPr="00B22A6B">
        <w:rPr>
          <w:rFonts w:ascii="Arial" w:hAnsi="Arial" w:cs="Arial"/>
          <w:i/>
          <w:iCs/>
          <w:color w:val="000000"/>
          <w:sz w:val="20"/>
        </w:rPr>
        <w:t>DHHS v C1, C2 &amp; C3</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w:t>
      </w:r>
      <w:r w:rsidR="00F22EE8">
        <w:rPr>
          <w:rFonts w:ascii="Arial" w:hAnsi="Arial" w:cs="Arial"/>
          <w:color w:val="000000"/>
          <w:sz w:val="20"/>
        </w:rPr>
        <w:t>7</w:t>
      </w:r>
      <w:r>
        <w:rPr>
          <w:rFonts w:ascii="Arial" w:hAnsi="Arial" w:cs="Arial"/>
          <w:color w:val="000000"/>
          <w:sz w:val="20"/>
        </w:rPr>
        <w:t xml:space="preserve"> </w:t>
      </w:r>
      <w:bookmarkEnd w:id="305"/>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2"/>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2"/>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 xml:space="preserve">The question of whether any of the grounds under s.162(1) of the Act are established is to be determined objectively.  It has also been said that the question is to be determined as at the time when the protection application was </w:t>
      </w:r>
      <w:proofErr w:type="gramStart"/>
      <w:r w:rsidRPr="00DC03B9">
        <w:rPr>
          <w:rFonts w:ascii="Arial" w:hAnsi="Arial" w:cs="Arial"/>
          <w:color w:val="000000"/>
          <w:sz w:val="20"/>
          <w:szCs w:val="20"/>
        </w:rPr>
        <w:t>made:</w:t>
      </w:r>
      <w:proofErr w:type="gramEnd"/>
      <w:r w:rsidRPr="00DC03B9">
        <w:rPr>
          <w:rFonts w:ascii="Arial" w:hAnsi="Arial" w:cs="Arial"/>
          <w:color w:val="000000"/>
          <w:sz w:val="20"/>
          <w:szCs w:val="20"/>
        </w:rPr>
        <w:t xml:space="preserv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w:t>
      </w:r>
      <w:r w:rsidRPr="00DC03B9">
        <w:rPr>
          <w:rFonts w:ascii="Arial" w:hAnsi="Arial" w:cs="Arial"/>
          <w:color w:val="000000"/>
          <w:sz w:val="20"/>
          <w:szCs w:val="20"/>
        </w:rPr>
        <w:lastRenderedPageBreak/>
        <w:t>grounds for a belief that a child is in need of protection may file a protection application under 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proofErr w:type="spellStart"/>
      <w:r w:rsidRPr="00DC03B9">
        <w:rPr>
          <w:rFonts w:ascii="Arial" w:hAnsi="Arial" w:cs="Arial"/>
          <w:sz w:val="20"/>
          <w:szCs w:val="20"/>
          <w:lang w:val="en-US"/>
        </w:rPr>
        <w:t>Ms</w:t>
      </w:r>
      <w:proofErr w:type="spellEnd"/>
      <w:r w:rsidRPr="00DC03B9">
        <w:rPr>
          <w:rFonts w:ascii="Arial" w:hAnsi="Arial" w:cs="Arial"/>
          <w:sz w:val="20"/>
          <w:szCs w:val="20"/>
          <w:lang w:val="en-US"/>
        </w:rPr>
        <w:t xml:space="preserve">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w:t>
      </w:r>
      <w:proofErr w:type="gramStart"/>
      <w:r w:rsidRPr="00DC03B9">
        <w:rPr>
          <w:rFonts w:ascii="Arial" w:hAnsi="Arial" w:cs="Arial"/>
          <w:sz w:val="20"/>
          <w:szCs w:val="20"/>
          <w:lang w:val="en-US"/>
        </w:rPr>
        <w:t>abuse, and</w:t>
      </w:r>
      <w:proofErr w:type="gramEnd"/>
      <w:r w:rsidRPr="00DC03B9">
        <w:rPr>
          <w:rFonts w:ascii="Arial" w:hAnsi="Arial" w:cs="Arial"/>
          <w:sz w:val="20"/>
          <w:szCs w:val="20"/>
          <w:lang w:val="en-US"/>
        </w:rPr>
        <w:t xml:space="preserve">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6"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6"/>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7F0D48" w:rsidRDefault="00D27041" w:rsidP="00D27041">
      <w:pPr>
        <w:spacing w:line="259" w:lineRule="auto"/>
        <w:rPr>
          <w:rFonts w:ascii="Arial" w:hAnsi="Arial" w:cs="Arial"/>
          <w:sz w:val="18"/>
          <w:szCs w:val="18"/>
        </w:rPr>
      </w:pPr>
    </w:p>
    <w:p w14:paraId="4053E72F" w14:textId="0377BC32" w:rsidR="00D27041" w:rsidRPr="007F0D48" w:rsidRDefault="00767578"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TWO </w:t>
      </w:r>
      <w:r w:rsidR="00D27041" w:rsidRPr="007F0D48">
        <w:rPr>
          <w:rFonts w:ascii="Arial" w:hAnsi="Arial" w:cs="Arial"/>
          <w:b/>
          <w:bCs/>
          <w:sz w:val="22"/>
          <w:szCs w:val="22"/>
        </w:rPr>
        <w:t xml:space="preserve">CASES </w:t>
      </w:r>
      <w:r w:rsidR="006633A1" w:rsidRPr="007F0D48">
        <w:rPr>
          <w:rFonts w:ascii="Arial" w:hAnsi="Arial" w:cs="Arial"/>
          <w:b/>
          <w:bCs/>
          <w:sz w:val="22"/>
          <w:szCs w:val="22"/>
        </w:rPr>
        <w:t>IN WHICH</w:t>
      </w:r>
      <w:r w:rsidR="00D27041" w:rsidRPr="007F0D48">
        <w:rPr>
          <w:rFonts w:ascii="Arial" w:hAnsi="Arial" w:cs="Arial"/>
          <w:b/>
          <w:bCs/>
          <w:sz w:val="22"/>
          <w:szCs w:val="22"/>
        </w:rPr>
        <w:t xml:space="preserve"> PROTECTION APPLICATIONS WERE DISMISSED</w:t>
      </w:r>
    </w:p>
    <w:p w14:paraId="6DD8C62C" w14:textId="77777777" w:rsidR="00D27041" w:rsidRPr="007F0D48" w:rsidRDefault="00D27041" w:rsidP="00D27041">
      <w:pPr>
        <w:spacing w:line="259" w:lineRule="auto"/>
        <w:rPr>
          <w:rFonts w:ascii="Arial" w:hAnsi="Arial" w:cs="Arial"/>
          <w:sz w:val="18"/>
          <w:szCs w:val="18"/>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w:t>
      </w:r>
      <w:proofErr w:type="spellStart"/>
      <w:r w:rsidR="006671CA">
        <w:rPr>
          <w:rFonts w:ascii="Arial" w:hAnsi="Arial" w:cs="Arial"/>
          <w:sz w:val="20"/>
        </w:rPr>
        <w:t>discussd</w:t>
      </w:r>
      <w:proofErr w:type="spellEnd"/>
      <w:r w:rsidR="006671CA">
        <w:rPr>
          <w:rFonts w:ascii="Arial" w:hAnsi="Arial" w:cs="Arial"/>
          <w:sz w:val="20"/>
        </w:rPr>
        <w:t xml:space="preserve">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7"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w:t>
      </w:r>
      <w:proofErr w:type="gramStart"/>
      <w:r w:rsidR="000F46AA">
        <w:rPr>
          <w:rFonts w:ascii="Arial" w:hAnsi="Arial" w:cs="Arial"/>
          <w:color w:val="000000"/>
          <w:sz w:val="20"/>
        </w:rPr>
        <w:t xml:space="preserve">to </w:t>
      </w:r>
      <w:r w:rsidR="00BE4B2D">
        <w:rPr>
          <w:rFonts w:ascii="Arial" w:hAnsi="Arial" w:cs="Arial"/>
          <w:color w:val="000000"/>
          <w:sz w:val="20"/>
        </w:rPr>
        <w:t xml:space="preserve"> </w:t>
      </w:r>
      <w:r w:rsidR="00B4043B">
        <w:rPr>
          <w:rFonts w:ascii="Arial" w:hAnsi="Arial" w:cs="Arial"/>
          <w:color w:val="000000"/>
          <w:sz w:val="20"/>
        </w:rPr>
        <w:t>a</w:t>
      </w:r>
      <w:proofErr w:type="gramEnd"/>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7"/>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7"/>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7"/>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 xml:space="preserve">threshold of significant harm as a result of physical injury in the circumstances of this case and on the </w:t>
      </w:r>
      <w:proofErr w:type="gramStart"/>
      <w:r w:rsidRPr="00FF7B4C">
        <w:rPr>
          <w:rFonts w:ascii="Arial" w:hAnsi="Arial" w:cs="Arial"/>
          <w:sz w:val="20"/>
        </w:rPr>
        <w:t>evidence</w:t>
      </w:r>
      <w:proofErr w:type="gramEnd"/>
      <w:r w:rsidRPr="00FF7B4C">
        <w:rPr>
          <w:rFonts w:ascii="Arial" w:hAnsi="Arial" w:cs="Arial"/>
          <w:sz w:val="20"/>
        </w:rPr>
        <w:t xml:space="preserv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w:t>
      </w:r>
      <w:proofErr w:type="gramStart"/>
      <w:r w:rsidRPr="00B11154">
        <w:rPr>
          <w:rFonts w:ascii="Arial" w:hAnsi="Arial" w:cs="Arial"/>
          <w:i/>
          <w:iCs/>
          <w:color w:val="000000"/>
          <w:sz w:val="20"/>
          <w:szCs w:val="20"/>
        </w:rPr>
        <w:t>)(</w:t>
      </w:r>
      <w:proofErr w:type="gramEnd"/>
      <w:r w:rsidRPr="00B11154">
        <w:rPr>
          <w:rFonts w:ascii="Arial" w:hAnsi="Arial" w:cs="Arial"/>
          <w:i/>
          <w:iCs/>
          <w:color w:val="000000"/>
          <w:sz w:val="20"/>
          <w:szCs w:val="20"/>
        </w:rPr>
        <w:t>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Pr="00522BD0">
        <w:rPr>
          <w:rFonts w:ascii="Arial" w:hAnsi="Arial" w:cs="Arial"/>
          <w:i/>
          <w:iCs/>
          <w:sz w:val="18"/>
          <w:szCs w:val="18"/>
        </w:rPr>
        <w:t>well intentioned</w:t>
      </w:r>
      <w:proofErr w:type="spellEnd"/>
      <w:r w:rsidRPr="00522BD0">
        <w:rPr>
          <w:rFonts w:ascii="Arial" w:hAnsi="Arial" w:cs="Arial"/>
          <w:i/>
          <w:iCs/>
          <w:sz w:val="18"/>
          <w:szCs w:val="18"/>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7"/>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7F0D48" w:rsidRDefault="00D27041"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7F0D48" w:rsidRDefault="00D27041"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‘BEST INTERESTS’ PRINCIPLES </w:t>
      </w:r>
      <w:r w:rsidR="00AC4FF4" w:rsidRPr="007F0D48">
        <w:rPr>
          <w:rFonts w:ascii="Arial" w:hAnsi="Arial" w:cs="Arial"/>
          <w:b/>
          <w:bCs/>
          <w:sz w:val="22"/>
          <w:szCs w:val="22"/>
        </w:rPr>
        <w:t xml:space="preserve">ARE </w:t>
      </w:r>
      <w:r w:rsidRPr="007F0D48">
        <w:rPr>
          <w:rFonts w:ascii="Arial" w:hAnsi="Arial" w:cs="Arial"/>
          <w:b/>
          <w:bCs/>
          <w:sz w:val="22"/>
          <w:szCs w:val="22"/>
        </w:rPr>
        <w:t>NOT APPLICABLE TO FINDING</w:t>
      </w:r>
      <w:r w:rsidR="00710A80" w:rsidRPr="007F0D48">
        <w:rPr>
          <w:rFonts w:ascii="Arial" w:hAnsi="Arial" w:cs="Arial"/>
          <w:b/>
          <w:bCs/>
          <w:sz w:val="22"/>
          <w:szCs w:val="22"/>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w:t>
      </w:r>
      <w:proofErr w:type="spellStart"/>
      <w:r w:rsidR="00D15FF7">
        <w:rPr>
          <w:rFonts w:ascii="Arial" w:hAnsi="Arial" w:cs="Arial"/>
          <w:color w:val="000000"/>
          <w:sz w:val="20"/>
        </w:rPr>
        <w:t>VChC</w:t>
      </w:r>
      <w:proofErr w:type="spellEnd"/>
      <w:r w:rsidR="00D15FF7">
        <w:rPr>
          <w:rFonts w:ascii="Arial" w:hAnsi="Arial" w:cs="Arial"/>
          <w:color w:val="000000"/>
          <w:sz w:val="20"/>
        </w:rPr>
        <w:t xml:space="preserve">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8" w:name="_5.5.4_Meaning_of"/>
      <w:bookmarkStart w:id="309" w:name="B554"/>
      <w:bookmarkStart w:id="310" w:name="_Toc34823415"/>
      <w:bookmarkEnd w:id="308"/>
      <w:bookmarkEnd w:id="309"/>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10"/>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11" w:name="_Hlk122009168"/>
      <w:r w:rsidRPr="00A76E6F">
        <w:rPr>
          <w:rFonts w:ascii="Arial" w:hAnsi="Arial" w:cs="Arial"/>
          <w:i/>
          <w:iCs/>
          <w:color w:val="000000"/>
          <w:sz w:val="20"/>
        </w:rPr>
        <w:t>In re H. &amp; Others (Minors</w:t>
      </w:r>
      <w:proofErr w:type="gramStart"/>
      <w:r w:rsidRPr="00A76E6F">
        <w:rPr>
          <w:rFonts w:ascii="Arial" w:hAnsi="Arial" w:cs="Arial"/>
          <w:i/>
          <w:iCs/>
          <w:color w:val="000000"/>
          <w:sz w:val="20"/>
        </w:rPr>
        <w:t>)(</w:t>
      </w:r>
      <w:proofErr w:type="gramEnd"/>
      <w:r w:rsidRPr="00A76E6F">
        <w:rPr>
          <w:rFonts w:ascii="Arial" w:hAnsi="Arial" w:cs="Arial"/>
          <w:i/>
          <w:iCs/>
          <w:color w:val="000000"/>
          <w:sz w:val="20"/>
        </w:rPr>
        <w:t>Sexual Abuse: Standard of Proof)</w:t>
      </w:r>
      <w:r w:rsidRPr="00A76E6F">
        <w:rPr>
          <w:rFonts w:ascii="Arial" w:hAnsi="Arial" w:cs="Arial"/>
          <w:color w:val="000000"/>
          <w:sz w:val="20"/>
        </w:rPr>
        <w:t xml:space="preserve"> [1996] AC 563 </w:t>
      </w:r>
      <w:bookmarkEnd w:id="311"/>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w:t>
      </w:r>
      <w:proofErr w:type="spellStart"/>
      <w:r w:rsidRPr="006919F3">
        <w:rPr>
          <w:rFonts w:ascii="Arial" w:hAnsi="Arial" w:cs="Arial"/>
          <w:b/>
          <w:bCs/>
          <w:color w:val="000000"/>
          <w:sz w:val="20"/>
        </w:rPr>
        <w:t>ikely</w:t>
      </w:r>
      <w:proofErr w:type="spellEnd"/>
      <w:r w:rsidRPr="006919F3">
        <w:rPr>
          <w:rFonts w:ascii="Arial" w:hAnsi="Arial" w:cs="Arial"/>
          <w:b/>
          <w:bCs/>
          <w:color w:val="000000"/>
          <w:sz w:val="20"/>
        </w:rPr>
        <w:t xml:space="preserve">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w:t>
      </w:r>
      <w:proofErr w:type="spellStart"/>
      <w:r w:rsidR="00202E00">
        <w:rPr>
          <w:rFonts w:ascii="Arial" w:hAnsi="Arial" w:cs="Arial"/>
          <w:sz w:val="20"/>
          <w:szCs w:val="20"/>
        </w:rPr>
        <w:t>Foscote</w:t>
      </w:r>
      <w:proofErr w:type="spellEnd"/>
      <w:r w:rsidR="006919F3">
        <w:rPr>
          <w:rFonts w:ascii="Arial" w:hAnsi="Arial" w:cs="Arial"/>
          <w:sz w:val="20"/>
          <w:szCs w:val="20"/>
        </w:rPr>
        <w:t>, Rodger</w:t>
      </w:r>
      <w:r w:rsidR="00202E00">
        <w:rPr>
          <w:rFonts w:ascii="Arial" w:hAnsi="Arial" w:cs="Arial"/>
          <w:sz w:val="20"/>
          <w:szCs w:val="20"/>
        </w:rPr>
        <w:t xml:space="preserve"> of </w:t>
      </w:r>
      <w:proofErr w:type="spellStart"/>
      <w:r w:rsidR="00202E00">
        <w:rPr>
          <w:rFonts w:ascii="Arial" w:hAnsi="Arial" w:cs="Arial"/>
          <w:sz w:val="20"/>
          <w:szCs w:val="20"/>
        </w:rPr>
        <w:t>Earlsferry</w:t>
      </w:r>
      <w:proofErr w:type="spellEnd"/>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w:t>
      </w:r>
      <w:proofErr w:type="spellStart"/>
      <w:r w:rsidR="00202E00">
        <w:rPr>
          <w:rFonts w:ascii="Arial" w:hAnsi="Arial" w:cs="Arial"/>
          <w:sz w:val="20"/>
          <w:szCs w:val="20"/>
        </w:rPr>
        <w:t>Gestingthorpe</w:t>
      </w:r>
      <w:proofErr w:type="spellEnd"/>
      <w:r w:rsidR="00202E00">
        <w:rPr>
          <w:rFonts w:ascii="Arial" w:hAnsi="Arial" w:cs="Arial"/>
          <w:sz w:val="20"/>
          <w:szCs w:val="20"/>
        </w:rPr>
        <w:t xml:space="preserv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008911D1" w:rsidRPr="008911D1">
        <w:rPr>
          <w:rFonts w:ascii="Arial" w:hAnsi="Arial" w:cs="Arial"/>
          <w:sz w:val="20"/>
        </w:rPr>
        <w:t>well intentioned</w:t>
      </w:r>
      <w:proofErr w:type="spellEnd"/>
      <w:r w:rsidR="008911D1" w:rsidRPr="008911D1">
        <w:rPr>
          <w:rFonts w:ascii="Arial" w:hAnsi="Arial" w:cs="Arial"/>
          <w:sz w:val="20"/>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w:t>
      </w:r>
      <w:proofErr w:type="spellStart"/>
      <w:r w:rsidR="008A5CF6">
        <w:rPr>
          <w:rFonts w:ascii="Arial" w:hAnsi="Arial" w:cs="Arial"/>
          <w:color w:val="000000"/>
          <w:sz w:val="20"/>
        </w:rPr>
        <w:t>VChC</w:t>
      </w:r>
      <w:proofErr w:type="spellEnd"/>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2" w:name="_5.5.5_Meaning_of"/>
      <w:bookmarkStart w:id="313" w:name="B555"/>
      <w:bookmarkStart w:id="314" w:name="_Toc30657053"/>
      <w:bookmarkStart w:id="315" w:name="_Toc30661802"/>
      <w:bookmarkStart w:id="316" w:name="_Toc30666490"/>
      <w:bookmarkStart w:id="317" w:name="_Toc30666720"/>
      <w:bookmarkStart w:id="318" w:name="_Toc30667895"/>
      <w:bookmarkStart w:id="319" w:name="_Toc30669273"/>
      <w:bookmarkStart w:id="320" w:name="_Toc30671489"/>
      <w:bookmarkStart w:id="321" w:name="_Toc30674016"/>
      <w:bookmarkStart w:id="322" w:name="_Toc30691238"/>
      <w:bookmarkStart w:id="323" w:name="_Toc30691611"/>
      <w:bookmarkStart w:id="324" w:name="_Toc30691991"/>
      <w:bookmarkStart w:id="325" w:name="_Toc30692750"/>
      <w:bookmarkStart w:id="326" w:name="_Toc30693129"/>
      <w:bookmarkStart w:id="327" w:name="_Toc30693507"/>
      <w:bookmarkStart w:id="328" w:name="_Toc30693885"/>
      <w:bookmarkStart w:id="329" w:name="_Toc30694266"/>
      <w:bookmarkStart w:id="330" w:name="_Toc30698855"/>
      <w:bookmarkStart w:id="331" w:name="_Toc30699233"/>
      <w:bookmarkStart w:id="332" w:name="_Toc30699618"/>
      <w:bookmarkStart w:id="333" w:name="_Toc30700773"/>
      <w:bookmarkStart w:id="334" w:name="_Toc30701160"/>
      <w:bookmarkStart w:id="335" w:name="_Toc30743771"/>
      <w:bookmarkStart w:id="336" w:name="_Toc30754594"/>
      <w:bookmarkStart w:id="337" w:name="_Toc30757035"/>
      <w:bookmarkStart w:id="338" w:name="_Toc30757583"/>
      <w:bookmarkStart w:id="339" w:name="_Toc30757983"/>
      <w:bookmarkStart w:id="340" w:name="_Toc30762744"/>
      <w:bookmarkStart w:id="341" w:name="_Toc30767398"/>
      <w:bookmarkStart w:id="342" w:name="_Toc34823416"/>
      <w:bookmarkEnd w:id="312"/>
      <w:bookmarkEnd w:id="313"/>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 xml:space="preserve">McVeigh v </w:t>
      </w:r>
      <w:proofErr w:type="spellStart"/>
      <w:r w:rsidRPr="00A76E6F">
        <w:rPr>
          <w:rFonts w:ascii="Arial" w:hAnsi="Arial" w:cs="Arial"/>
          <w:i/>
          <w:iCs/>
          <w:color w:val="000000"/>
          <w:sz w:val="20"/>
        </w:rPr>
        <w:t>Willara</w:t>
      </w:r>
      <w:proofErr w:type="spellEnd"/>
      <w:r w:rsidRPr="00A76E6F">
        <w:rPr>
          <w:rFonts w:ascii="Arial" w:hAnsi="Arial" w:cs="Arial"/>
          <w:i/>
          <w:iCs/>
          <w:color w:val="000000"/>
          <w:sz w:val="20"/>
        </w:rPr>
        <w:t xml:space="preserve">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w:t>
      </w:r>
      <w:proofErr w:type="spellStart"/>
      <w:r w:rsidRPr="00A76E6F">
        <w:rPr>
          <w:rFonts w:ascii="Arial" w:hAnsi="Arial" w:cs="Arial"/>
          <w:color w:val="000000"/>
          <w:sz w:val="20"/>
        </w:rPr>
        <w:t>serious'</w:t>
      </w:r>
      <w:proofErr w:type="spellEnd"/>
      <w:r w:rsidRPr="00A76E6F">
        <w:rPr>
          <w:rFonts w:ascii="Arial" w:hAnsi="Arial" w:cs="Arial"/>
          <w:color w:val="000000"/>
          <w:sz w:val="20"/>
        </w:rPr>
        <w:t xml:space="preserve">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3" w:name="_5.5.6_Meaning_of"/>
      <w:bookmarkStart w:id="344" w:name="B556"/>
      <w:bookmarkEnd w:id="343"/>
      <w:bookmarkEnd w:id="344"/>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 xml:space="preserve">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w:t>
      </w:r>
      <w:proofErr w:type="gramStart"/>
      <w:r w:rsidRPr="00840519">
        <w:rPr>
          <w:rFonts w:ascii="Arial" w:hAnsi="Arial" w:cs="Arial"/>
          <w:sz w:val="20"/>
          <w:szCs w:val="20"/>
        </w:rPr>
        <w:t>But,</w:t>
      </w:r>
      <w:proofErr w:type="gramEnd"/>
      <w:r w:rsidRPr="00840519">
        <w:rPr>
          <w:rFonts w:ascii="Arial" w:hAnsi="Arial" w:cs="Arial"/>
          <w:sz w:val="20"/>
          <w:szCs w:val="20"/>
        </w:rPr>
        <w:t xml:space="preserve">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[s]</w:t>
      </w:r>
      <w:proofErr w:type="spellStart"/>
      <w:r w:rsidRPr="006A3C42">
        <w:rPr>
          <w:rFonts w:ascii="Arial" w:hAnsi="Arial" w:cs="Arial"/>
          <w:sz w:val="18"/>
        </w:rPr>
        <w:t>tatutory</w:t>
      </w:r>
      <w:proofErr w:type="spellEnd"/>
      <w:r w:rsidRPr="006A3C42">
        <w:rPr>
          <w:rFonts w:ascii="Arial" w:hAnsi="Arial" w:cs="Arial"/>
          <w:sz w:val="18"/>
        </w:rPr>
        <w:t xml:space="preserve"> proceedings in the Children’s Court are statutory proceedings for the best interests of the child, akin to that of the traditional </w:t>
      </w:r>
      <w:proofErr w:type="spellStart"/>
      <w:r w:rsidRPr="006A3C42">
        <w:rPr>
          <w:rFonts w:ascii="Arial" w:eastAsia="Book Antiqua" w:hAnsi="Arial" w:cs="Arial"/>
          <w:i/>
          <w:sz w:val="18"/>
        </w:rPr>
        <w:t>parens</w:t>
      </w:r>
      <w:proofErr w:type="spellEnd"/>
      <w:r w:rsidRPr="006A3C42">
        <w:rPr>
          <w:rFonts w:ascii="Arial" w:eastAsia="Book Antiqua" w:hAnsi="Arial" w:cs="Arial"/>
          <w:i/>
          <w:sz w:val="18"/>
        </w:rPr>
        <w:t xml:space="preserve">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w:t>
      </w:r>
      <w:proofErr w:type="gramStart"/>
      <w:r w:rsidRPr="006A3C42">
        <w:rPr>
          <w:rFonts w:ascii="Arial" w:hAnsi="Arial" w:cs="Arial"/>
          <w:sz w:val="18"/>
          <w:szCs w:val="18"/>
        </w:rPr>
        <w:t>are:</w:t>
      </w:r>
      <w:proofErr w:type="gramEnd"/>
      <w:r w:rsidRPr="006A3C42">
        <w:rPr>
          <w:rFonts w:ascii="Arial" w:hAnsi="Arial" w:cs="Arial"/>
          <w:sz w:val="18"/>
          <w:szCs w:val="18"/>
        </w:rPr>
        <w:t xml:space="preserv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w:t>
      </w:r>
      <w:proofErr w:type="gramStart"/>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r>
      <w:proofErr w:type="gramEnd"/>
      <w:r w:rsidR="0059652E">
        <w:rPr>
          <w:rFonts w:ascii="Arial" w:hAnsi="Arial" w:cs="Arial"/>
          <w:color w:val="000000"/>
          <w:sz w:val="20"/>
        </w:rPr>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AF7908">
      <w:pPr>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Default="00451B62" w:rsidP="00451B62">
      <w:pPr>
        <w:jc w:val="both"/>
        <w:rPr>
          <w:rFonts w:ascii="Arial" w:hAnsi="Arial" w:cs="Arial"/>
          <w:color w:val="000000"/>
          <w:sz w:val="20"/>
        </w:rPr>
      </w:pPr>
    </w:p>
    <w:p w14:paraId="408DA90A" w14:textId="6513F077" w:rsidR="00783578" w:rsidRPr="008D736A" w:rsidRDefault="004938DE" w:rsidP="00FE6A27">
      <w:pPr>
        <w:jc w:val="both"/>
        <w:rPr>
          <w:rFonts w:ascii="Arial" w:hAnsi="Arial" w:cs="Arial"/>
          <w:color w:val="000000"/>
          <w:sz w:val="20"/>
        </w:rPr>
      </w:pPr>
      <w:r>
        <w:rPr>
          <w:rFonts w:ascii="Arial" w:hAnsi="Arial" w:cs="Arial"/>
          <w:color w:val="000000"/>
          <w:sz w:val="20"/>
        </w:rPr>
        <w:t>I</w:t>
      </w:r>
      <w:r w:rsidR="00AF7908">
        <w:rPr>
          <w:rFonts w:ascii="Arial" w:hAnsi="Arial" w:cs="Arial"/>
          <w:color w:val="000000"/>
          <w:sz w:val="20"/>
        </w:rPr>
        <w:t xml:space="preserve">n </w:t>
      </w:r>
      <w:r w:rsidR="00AF7908" w:rsidRPr="00B54129">
        <w:rPr>
          <w:rFonts w:ascii="Arial" w:hAnsi="Arial" w:cs="Arial"/>
          <w:i/>
          <w:iCs/>
          <w:color w:val="000000"/>
          <w:sz w:val="20"/>
        </w:rPr>
        <w:t>Jefford &amp; Kaluza</w:t>
      </w:r>
      <w:r w:rsidR="00AF7908" w:rsidRPr="00B54129">
        <w:rPr>
          <w:rFonts w:ascii="Arial" w:hAnsi="Arial" w:cs="Arial"/>
          <w:color w:val="000000"/>
          <w:sz w:val="20"/>
        </w:rPr>
        <w:t xml:space="preserve"> [2026] FedCFamC1A 6</w:t>
      </w:r>
      <w:r w:rsidR="00AF7908">
        <w:rPr>
          <w:rFonts w:ascii="Arial" w:hAnsi="Arial" w:cs="Arial"/>
          <w:color w:val="000000"/>
          <w:sz w:val="20"/>
        </w:rPr>
        <w:t xml:space="preserve"> the </w:t>
      </w:r>
      <w:r w:rsidR="00F81270">
        <w:rPr>
          <w:rFonts w:ascii="Arial" w:hAnsi="Arial" w:cs="Arial"/>
          <w:color w:val="000000"/>
          <w:sz w:val="20"/>
        </w:rPr>
        <w:t xml:space="preserve">appellate </w:t>
      </w:r>
      <w:r w:rsidR="00AF7908">
        <w:rPr>
          <w:rFonts w:ascii="Arial" w:hAnsi="Arial" w:cs="Arial"/>
          <w:color w:val="000000"/>
          <w:sz w:val="20"/>
        </w:rPr>
        <w:t xml:space="preserve">Court by a majority of 2:1 allowed an appeal against final orders </w:t>
      </w:r>
      <w:r w:rsidR="001D6B47">
        <w:rPr>
          <w:rFonts w:ascii="Arial" w:hAnsi="Arial" w:cs="Arial"/>
          <w:color w:val="000000"/>
          <w:sz w:val="20"/>
        </w:rPr>
        <w:t xml:space="preserve">made by Smith J </w:t>
      </w:r>
      <w:r w:rsidR="00496208">
        <w:rPr>
          <w:rFonts w:ascii="Arial" w:hAnsi="Arial" w:cs="Arial"/>
          <w:color w:val="000000"/>
          <w:sz w:val="20"/>
        </w:rPr>
        <w:t xml:space="preserve">in </w:t>
      </w:r>
      <w:r w:rsidR="00496208" w:rsidRPr="00FE6A27">
        <w:rPr>
          <w:rFonts w:ascii="Arial" w:hAnsi="Arial" w:cs="Arial"/>
          <w:i/>
          <w:iCs/>
          <w:color w:val="000000"/>
          <w:sz w:val="20"/>
        </w:rPr>
        <w:t>Kaluza &amp; Jefford</w:t>
      </w:r>
      <w:r w:rsidR="00496208">
        <w:rPr>
          <w:rFonts w:ascii="Arial" w:hAnsi="Arial" w:cs="Arial"/>
          <w:color w:val="000000"/>
          <w:sz w:val="20"/>
        </w:rPr>
        <w:t xml:space="preserve"> [2025] </w:t>
      </w:r>
      <w:r w:rsidR="00496208" w:rsidRPr="00FE6A27">
        <w:rPr>
          <w:rFonts w:ascii="Arial" w:hAnsi="Arial" w:cs="Arial"/>
          <w:color w:val="000000"/>
          <w:sz w:val="20"/>
        </w:rPr>
        <w:t>FedCFamC1F 281</w:t>
      </w:r>
      <w:r w:rsidR="00496208">
        <w:rPr>
          <w:rFonts w:ascii="Arial" w:hAnsi="Arial" w:cs="Arial"/>
          <w:color w:val="000000"/>
          <w:sz w:val="20"/>
        </w:rPr>
        <w:t xml:space="preserve"> </w:t>
      </w:r>
      <w:r w:rsidR="00FE6A27">
        <w:rPr>
          <w:rFonts w:ascii="Arial" w:hAnsi="Arial" w:cs="Arial"/>
          <w:color w:val="000000"/>
          <w:sz w:val="20"/>
        </w:rPr>
        <w:t xml:space="preserve">in March 2025 </w:t>
      </w:r>
      <w:r>
        <w:rPr>
          <w:rFonts w:ascii="Arial" w:hAnsi="Arial" w:cs="Arial"/>
          <w:color w:val="000000"/>
          <w:sz w:val="20"/>
        </w:rPr>
        <w:t xml:space="preserve">after a 7-day trial </w:t>
      </w:r>
      <w:r w:rsidR="00AF7908">
        <w:rPr>
          <w:rFonts w:ascii="Arial" w:hAnsi="Arial" w:cs="Arial"/>
          <w:color w:val="000000"/>
          <w:sz w:val="20"/>
        </w:rPr>
        <w:t xml:space="preserve">for children – a girl </w:t>
      </w:r>
      <w:r w:rsidR="008460FC">
        <w:rPr>
          <w:rFonts w:ascii="Arial" w:hAnsi="Arial" w:cs="Arial"/>
          <w:color w:val="000000"/>
          <w:sz w:val="20"/>
        </w:rPr>
        <w:t>X</w:t>
      </w:r>
      <w:r w:rsidR="007A3CFC">
        <w:rPr>
          <w:rFonts w:ascii="Arial" w:hAnsi="Arial" w:cs="Arial"/>
          <w:color w:val="000000"/>
          <w:sz w:val="20"/>
        </w:rPr>
        <w:t xml:space="preserve"> </w:t>
      </w:r>
      <w:r w:rsidR="00AF7908">
        <w:rPr>
          <w:rFonts w:ascii="Arial" w:hAnsi="Arial" w:cs="Arial"/>
          <w:color w:val="000000"/>
          <w:sz w:val="20"/>
        </w:rPr>
        <w:t>aged 8 and a boy</w:t>
      </w:r>
      <w:r w:rsidR="008460FC">
        <w:rPr>
          <w:rFonts w:ascii="Arial" w:hAnsi="Arial" w:cs="Arial"/>
          <w:color w:val="000000"/>
          <w:sz w:val="20"/>
        </w:rPr>
        <w:t xml:space="preserve"> </w:t>
      </w:r>
      <w:r w:rsidR="00AF7908">
        <w:rPr>
          <w:rFonts w:ascii="Arial" w:hAnsi="Arial" w:cs="Arial"/>
          <w:color w:val="000000"/>
          <w:sz w:val="20"/>
        </w:rPr>
        <w:t xml:space="preserve">aged </w:t>
      </w:r>
      <w:r w:rsidR="00783578">
        <w:rPr>
          <w:rFonts w:ascii="Arial" w:hAnsi="Arial" w:cs="Arial"/>
          <w:color w:val="000000"/>
          <w:sz w:val="20"/>
        </w:rPr>
        <w:t>6</w:t>
      </w:r>
      <w:r w:rsidR="00AF7908">
        <w:rPr>
          <w:rFonts w:ascii="Arial" w:hAnsi="Arial" w:cs="Arial"/>
          <w:color w:val="000000"/>
          <w:sz w:val="20"/>
        </w:rPr>
        <w:t xml:space="preserve"> – t</w:t>
      </w:r>
      <w:r w:rsidR="00F81270">
        <w:rPr>
          <w:rFonts w:ascii="Arial" w:hAnsi="Arial" w:cs="Arial"/>
          <w:color w:val="000000"/>
          <w:sz w:val="20"/>
        </w:rPr>
        <w:t>o spen</w:t>
      </w:r>
      <w:r w:rsidR="00783578">
        <w:rPr>
          <w:rFonts w:ascii="Arial" w:hAnsi="Arial" w:cs="Arial"/>
          <w:color w:val="000000"/>
          <w:sz w:val="20"/>
        </w:rPr>
        <w:t>d</w:t>
      </w:r>
      <w:r w:rsidR="00F81270">
        <w:rPr>
          <w:rFonts w:ascii="Arial" w:hAnsi="Arial" w:cs="Arial"/>
          <w:color w:val="000000"/>
          <w:sz w:val="20"/>
        </w:rPr>
        <w:t xml:space="preserve"> no time and have no communication with their appellant father</w:t>
      </w:r>
      <w:r w:rsidR="00FE6A27">
        <w:rPr>
          <w:rFonts w:ascii="Arial" w:hAnsi="Arial" w:cs="Arial"/>
          <w:color w:val="000000"/>
          <w:sz w:val="20"/>
        </w:rPr>
        <w:t>.</w:t>
      </w:r>
      <w:r w:rsidR="00783578">
        <w:rPr>
          <w:rFonts w:ascii="Arial" w:hAnsi="Arial" w:cs="Arial"/>
          <w:color w:val="000000"/>
          <w:sz w:val="20"/>
        </w:rPr>
        <w:t xml:space="preserve"> </w:t>
      </w:r>
      <w:r w:rsidR="00BB1716">
        <w:rPr>
          <w:rFonts w:ascii="Arial" w:hAnsi="Arial" w:cs="Arial"/>
          <w:color w:val="000000"/>
          <w:sz w:val="20"/>
        </w:rPr>
        <w:t>Although</w:t>
      </w:r>
      <w:r w:rsidR="00783578">
        <w:rPr>
          <w:rFonts w:ascii="Arial" w:hAnsi="Arial" w:cs="Arial"/>
          <w:color w:val="000000"/>
          <w:sz w:val="20"/>
        </w:rPr>
        <w:t xml:space="preserve"> those aspects of the orders which provide</w:t>
      </w:r>
      <w:r w:rsidR="00FD693E">
        <w:rPr>
          <w:rFonts w:ascii="Arial" w:hAnsi="Arial" w:cs="Arial"/>
          <w:color w:val="000000"/>
          <w:sz w:val="20"/>
        </w:rPr>
        <w:t>d</w:t>
      </w:r>
      <w:r w:rsidR="00783578">
        <w:rPr>
          <w:rFonts w:ascii="Arial" w:hAnsi="Arial" w:cs="Arial"/>
          <w:color w:val="000000"/>
          <w:sz w:val="20"/>
        </w:rPr>
        <w:t xml:space="preserve"> for the children to live with the respondent mother </w:t>
      </w:r>
      <w:r w:rsidR="008D736A">
        <w:rPr>
          <w:rFonts w:ascii="Arial" w:hAnsi="Arial" w:cs="Arial"/>
          <w:color w:val="000000"/>
          <w:sz w:val="20"/>
        </w:rPr>
        <w:t xml:space="preserve">and accord her sole decision-making responsibility in relation to major long-term issues were not ultimately in contention by the conclusion of the trial, the </w:t>
      </w:r>
      <w:r w:rsidR="00FD693E">
        <w:rPr>
          <w:rFonts w:ascii="Arial" w:hAnsi="Arial" w:cs="Arial"/>
          <w:color w:val="000000"/>
          <w:sz w:val="20"/>
        </w:rPr>
        <w:t>father</w:t>
      </w:r>
      <w:r w:rsidR="008D736A">
        <w:rPr>
          <w:rFonts w:ascii="Arial" w:hAnsi="Arial" w:cs="Arial"/>
          <w:color w:val="000000"/>
          <w:sz w:val="20"/>
        </w:rPr>
        <w:t xml:space="preserve">’s position before Smith J </w:t>
      </w:r>
      <w:r>
        <w:rPr>
          <w:rFonts w:ascii="Arial" w:hAnsi="Arial" w:cs="Arial"/>
          <w:color w:val="000000"/>
          <w:sz w:val="20"/>
        </w:rPr>
        <w:t xml:space="preserve">had </w:t>
      </w:r>
      <w:r w:rsidR="008D736A">
        <w:rPr>
          <w:rFonts w:ascii="Arial" w:hAnsi="Arial" w:cs="Arial"/>
          <w:color w:val="000000"/>
          <w:sz w:val="20"/>
        </w:rPr>
        <w:t xml:space="preserve">remained that </w:t>
      </w:r>
      <w:r w:rsidR="00783578" w:rsidRPr="008D736A">
        <w:rPr>
          <w:rFonts w:ascii="Arial" w:hAnsi="Arial" w:cs="Arial"/>
          <w:color w:val="000000"/>
          <w:sz w:val="20"/>
          <w:szCs w:val="20"/>
        </w:rPr>
        <w:t xml:space="preserve">orders should be made for the children to spend more unsupervised time with him than they had previously spent and that, associated with that, the </w:t>
      </w:r>
      <w:r w:rsidR="00FD693E">
        <w:rPr>
          <w:rFonts w:ascii="Arial" w:hAnsi="Arial" w:cs="Arial"/>
          <w:color w:val="000000"/>
          <w:sz w:val="20"/>
          <w:szCs w:val="20"/>
        </w:rPr>
        <w:t>mother</w:t>
      </w:r>
      <w:r w:rsidR="00783578" w:rsidRPr="008D736A">
        <w:rPr>
          <w:rFonts w:ascii="Arial" w:hAnsi="Arial" w:cs="Arial"/>
          <w:color w:val="000000"/>
          <w:sz w:val="20"/>
          <w:szCs w:val="20"/>
        </w:rPr>
        <w:t xml:space="preserve"> should no longer be permitted to relocate them to live with her in </w:t>
      </w:r>
      <w:r>
        <w:rPr>
          <w:rFonts w:ascii="Arial" w:hAnsi="Arial" w:cs="Arial"/>
          <w:color w:val="000000"/>
          <w:sz w:val="20"/>
          <w:szCs w:val="20"/>
        </w:rPr>
        <w:t xml:space="preserve">the </w:t>
      </w:r>
      <w:r w:rsidR="00783578" w:rsidRPr="008D736A">
        <w:rPr>
          <w:rFonts w:ascii="Arial" w:hAnsi="Arial" w:cs="Arial"/>
          <w:color w:val="000000"/>
          <w:sz w:val="20"/>
          <w:szCs w:val="20"/>
        </w:rPr>
        <w:t>United Kingdom.</w:t>
      </w:r>
    </w:p>
    <w:p w14:paraId="7440B980" w14:textId="55BF524B" w:rsidR="008460FC" w:rsidRDefault="007A3CFC" w:rsidP="008460FC">
      <w:pPr>
        <w:spacing w:before="120"/>
        <w:jc w:val="both"/>
        <w:rPr>
          <w:rFonts w:ascii="Arial" w:hAnsi="Arial" w:cs="Arial"/>
          <w:color w:val="000000"/>
          <w:sz w:val="20"/>
        </w:rPr>
      </w:pPr>
      <w:r>
        <w:rPr>
          <w:rFonts w:ascii="Arial" w:hAnsi="Arial" w:cs="Arial"/>
          <w:color w:val="000000"/>
          <w:sz w:val="20"/>
        </w:rPr>
        <w:t xml:space="preserve">In </w:t>
      </w:r>
      <w:r w:rsidR="004938DE">
        <w:rPr>
          <w:rFonts w:ascii="Arial" w:hAnsi="Arial" w:cs="Arial"/>
          <w:color w:val="000000"/>
          <w:sz w:val="20"/>
        </w:rPr>
        <w:t xml:space="preserve">an </w:t>
      </w:r>
      <w:r>
        <w:rPr>
          <w:rFonts w:ascii="Arial" w:hAnsi="Arial" w:cs="Arial"/>
          <w:color w:val="000000"/>
          <w:sz w:val="20"/>
        </w:rPr>
        <w:t xml:space="preserve">earlier </w:t>
      </w:r>
      <w:r w:rsidR="004938DE">
        <w:rPr>
          <w:rFonts w:ascii="Arial" w:hAnsi="Arial" w:cs="Arial"/>
          <w:color w:val="000000"/>
          <w:sz w:val="20"/>
        </w:rPr>
        <w:t>4-day trial</w:t>
      </w:r>
      <w:r>
        <w:rPr>
          <w:rFonts w:ascii="Arial" w:hAnsi="Arial" w:cs="Arial"/>
          <w:color w:val="000000"/>
          <w:sz w:val="20"/>
        </w:rPr>
        <w:t xml:space="preserve"> in </w:t>
      </w:r>
      <w:r w:rsidR="00FE6A27">
        <w:rPr>
          <w:rFonts w:ascii="Arial" w:hAnsi="Arial" w:cs="Arial"/>
          <w:color w:val="000000"/>
          <w:sz w:val="20"/>
        </w:rPr>
        <w:t xml:space="preserve">July </w:t>
      </w:r>
      <w:r>
        <w:rPr>
          <w:rFonts w:ascii="Arial" w:hAnsi="Arial" w:cs="Arial"/>
          <w:color w:val="000000"/>
          <w:sz w:val="20"/>
        </w:rPr>
        <w:t>202</w:t>
      </w:r>
      <w:r w:rsidR="00FE6A27">
        <w:rPr>
          <w:rFonts w:ascii="Arial" w:hAnsi="Arial" w:cs="Arial"/>
          <w:color w:val="000000"/>
          <w:sz w:val="20"/>
        </w:rPr>
        <w:t>2</w:t>
      </w:r>
      <w:r>
        <w:rPr>
          <w:rFonts w:ascii="Arial" w:hAnsi="Arial" w:cs="Arial"/>
          <w:color w:val="000000"/>
          <w:sz w:val="20"/>
        </w:rPr>
        <w:t xml:space="preserve"> before Austin J the mother had alleged that in December 2019 </w:t>
      </w:r>
      <w:r w:rsidR="004938DE">
        <w:rPr>
          <w:rFonts w:ascii="Arial" w:hAnsi="Arial" w:cs="Arial"/>
          <w:color w:val="000000"/>
          <w:sz w:val="20"/>
        </w:rPr>
        <w:t>X</w:t>
      </w:r>
      <w:r w:rsidR="00FD693E">
        <w:rPr>
          <w:rFonts w:ascii="Arial" w:hAnsi="Arial" w:cs="Arial"/>
          <w:color w:val="000000"/>
          <w:sz w:val="20"/>
        </w:rPr>
        <w:t> </w:t>
      </w:r>
      <w:r>
        <w:rPr>
          <w:rFonts w:ascii="Arial" w:hAnsi="Arial" w:cs="Arial"/>
          <w:color w:val="000000"/>
          <w:sz w:val="20"/>
        </w:rPr>
        <w:t>(then 2y9m old) had disclosed “in language commensurate with her age” that he</w:t>
      </w:r>
      <w:r w:rsidR="00FD693E">
        <w:rPr>
          <w:rFonts w:ascii="Arial" w:hAnsi="Arial" w:cs="Arial"/>
          <w:color w:val="000000"/>
          <w:sz w:val="20"/>
        </w:rPr>
        <w:t>r father</w:t>
      </w:r>
      <w:r>
        <w:rPr>
          <w:rFonts w:ascii="Arial" w:hAnsi="Arial" w:cs="Arial"/>
          <w:color w:val="000000"/>
          <w:sz w:val="20"/>
        </w:rPr>
        <w:t xml:space="preserve"> had massaged her vagina with his penis, a disclosure which the </w:t>
      </w:r>
      <w:r w:rsidR="00FD693E">
        <w:rPr>
          <w:rFonts w:ascii="Arial" w:hAnsi="Arial" w:cs="Arial"/>
          <w:color w:val="000000"/>
          <w:sz w:val="20"/>
        </w:rPr>
        <w:t>mother</w:t>
      </w:r>
      <w:r>
        <w:rPr>
          <w:rFonts w:ascii="Arial" w:hAnsi="Arial" w:cs="Arial"/>
          <w:color w:val="000000"/>
          <w:sz w:val="20"/>
        </w:rPr>
        <w:t xml:space="preserve"> said that </w:t>
      </w:r>
      <w:r w:rsidR="008460FC">
        <w:rPr>
          <w:rFonts w:ascii="Arial" w:hAnsi="Arial" w:cs="Arial"/>
          <w:color w:val="000000"/>
          <w:sz w:val="20"/>
        </w:rPr>
        <w:t>X</w:t>
      </w:r>
      <w:r>
        <w:rPr>
          <w:rFonts w:ascii="Arial" w:hAnsi="Arial" w:cs="Arial"/>
          <w:color w:val="000000"/>
          <w:sz w:val="20"/>
        </w:rPr>
        <w:t xml:space="preserve"> had repeated in February 2020 prior to the March 2020 parental separation. </w:t>
      </w:r>
      <w:r w:rsidR="00FE6A27">
        <w:rPr>
          <w:rFonts w:ascii="Arial" w:hAnsi="Arial" w:cs="Arial"/>
          <w:color w:val="000000"/>
          <w:sz w:val="20"/>
        </w:rPr>
        <w:t>D</w:t>
      </w:r>
      <w:r w:rsidR="00FE6A27" w:rsidRPr="00FE6A27">
        <w:rPr>
          <w:rFonts w:ascii="Arial" w:hAnsi="Arial" w:cs="Arial"/>
          <w:color w:val="000000"/>
          <w:sz w:val="20"/>
        </w:rPr>
        <w:t>uring the submissions phase of th</w:t>
      </w:r>
      <w:r w:rsidR="00FD693E">
        <w:rPr>
          <w:rFonts w:ascii="Arial" w:hAnsi="Arial" w:cs="Arial"/>
          <w:color w:val="000000"/>
          <w:sz w:val="20"/>
        </w:rPr>
        <w:t>is</w:t>
      </w:r>
      <w:r w:rsidR="00FE6A27" w:rsidRPr="00FE6A27">
        <w:rPr>
          <w:rFonts w:ascii="Arial" w:hAnsi="Arial" w:cs="Arial"/>
          <w:color w:val="000000"/>
          <w:sz w:val="20"/>
        </w:rPr>
        <w:t xml:space="preserve"> trial before</w:t>
      </w:r>
      <w:r w:rsidR="00FE6A27">
        <w:rPr>
          <w:rFonts w:ascii="Arial" w:hAnsi="Arial" w:cs="Arial"/>
          <w:color w:val="000000"/>
          <w:sz w:val="20"/>
        </w:rPr>
        <w:t xml:space="preserve"> </w:t>
      </w:r>
      <w:r w:rsidR="00FE6A27" w:rsidRPr="00FE6A27">
        <w:rPr>
          <w:rFonts w:ascii="Arial" w:hAnsi="Arial" w:cs="Arial"/>
          <w:color w:val="000000"/>
          <w:sz w:val="20"/>
        </w:rPr>
        <w:t>Austin</w:t>
      </w:r>
      <w:r w:rsidR="00FE6A27">
        <w:rPr>
          <w:rFonts w:ascii="Arial" w:hAnsi="Arial" w:cs="Arial"/>
          <w:color w:val="000000"/>
          <w:sz w:val="20"/>
        </w:rPr>
        <w:t xml:space="preserve"> </w:t>
      </w:r>
      <w:r w:rsidR="00FE6A27" w:rsidRPr="00FE6A27">
        <w:rPr>
          <w:rFonts w:ascii="Arial" w:hAnsi="Arial" w:cs="Arial"/>
          <w:color w:val="000000"/>
          <w:sz w:val="20"/>
        </w:rPr>
        <w:t xml:space="preserve">J, the </w:t>
      </w:r>
      <w:r w:rsidR="004938DE">
        <w:rPr>
          <w:rFonts w:ascii="Arial" w:hAnsi="Arial" w:cs="Arial"/>
          <w:color w:val="000000"/>
          <w:sz w:val="20"/>
        </w:rPr>
        <w:t>mother</w:t>
      </w:r>
      <w:r w:rsidR="00FE6A27" w:rsidRPr="00FE6A27">
        <w:rPr>
          <w:rFonts w:ascii="Arial" w:hAnsi="Arial" w:cs="Arial"/>
          <w:color w:val="000000"/>
          <w:sz w:val="20"/>
        </w:rPr>
        <w:t xml:space="preserve">’s counsel </w:t>
      </w:r>
      <w:r w:rsidR="00FE6A27">
        <w:rPr>
          <w:rFonts w:ascii="Arial" w:hAnsi="Arial" w:cs="Arial"/>
          <w:color w:val="000000"/>
          <w:sz w:val="20"/>
        </w:rPr>
        <w:t xml:space="preserve">had </w:t>
      </w:r>
      <w:r w:rsidR="00FE6A27" w:rsidRPr="00FE6A27">
        <w:rPr>
          <w:rFonts w:ascii="Arial" w:hAnsi="Arial" w:cs="Arial"/>
          <w:color w:val="000000"/>
          <w:sz w:val="20"/>
        </w:rPr>
        <w:t xml:space="preserve">conceded that the evidence was insufficiently probative to demonstrate that the </w:t>
      </w:r>
      <w:r w:rsidR="00FD693E">
        <w:rPr>
          <w:rFonts w:ascii="Arial" w:hAnsi="Arial" w:cs="Arial"/>
          <w:color w:val="000000"/>
          <w:sz w:val="20"/>
        </w:rPr>
        <w:t xml:space="preserve">father </w:t>
      </w:r>
      <w:r w:rsidR="00FE6A27" w:rsidRPr="00FE6A27">
        <w:rPr>
          <w:rFonts w:ascii="Arial" w:hAnsi="Arial" w:cs="Arial"/>
          <w:color w:val="000000"/>
          <w:sz w:val="20"/>
        </w:rPr>
        <w:t>posed the alleged risk of harm</w:t>
      </w:r>
      <w:r w:rsidR="00FE6A27">
        <w:rPr>
          <w:rFonts w:ascii="Arial" w:hAnsi="Arial" w:cs="Arial"/>
          <w:color w:val="000000"/>
          <w:sz w:val="20"/>
        </w:rPr>
        <w:t xml:space="preserve">. Austin J said that although this concession was “responsibly made” by counsel for the mother, </w:t>
      </w:r>
      <w:r w:rsidR="00FE6A27" w:rsidRPr="00FE6A27">
        <w:rPr>
          <w:rFonts w:ascii="Arial" w:hAnsi="Arial" w:cs="Arial"/>
          <w:color w:val="000000"/>
          <w:sz w:val="20"/>
        </w:rPr>
        <w:t>it was “worthwhile reviewing the evidence lest the mother still harbours lingering suspicion”.</w:t>
      </w:r>
      <w:r w:rsidR="00FE6A27">
        <w:rPr>
          <w:rFonts w:ascii="Arial" w:hAnsi="Arial" w:cs="Arial"/>
          <w:color w:val="000000"/>
          <w:sz w:val="20"/>
        </w:rPr>
        <w:t xml:space="preserve"> At [30] Austin J had </w:t>
      </w:r>
      <w:r w:rsidR="00FE6A27" w:rsidRPr="00FE6A27">
        <w:rPr>
          <w:rFonts w:ascii="Arial" w:hAnsi="Arial" w:cs="Arial"/>
          <w:color w:val="000000"/>
          <w:sz w:val="20"/>
        </w:rPr>
        <w:t>conclu</w:t>
      </w:r>
      <w:r w:rsidR="00FE6A27">
        <w:rPr>
          <w:rFonts w:ascii="Arial" w:hAnsi="Arial" w:cs="Arial"/>
          <w:color w:val="000000"/>
          <w:sz w:val="20"/>
        </w:rPr>
        <w:t>ded</w:t>
      </w:r>
      <w:r w:rsidR="00FE6A27" w:rsidRPr="00FE6A27">
        <w:rPr>
          <w:rFonts w:ascii="Arial" w:hAnsi="Arial" w:cs="Arial"/>
          <w:color w:val="000000"/>
          <w:sz w:val="20"/>
        </w:rPr>
        <w:t xml:space="preserve"> </w:t>
      </w:r>
      <w:r w:rsidR="00E67406">
        <w:rPr>
          <w:rFonts w:ascii="Arial" w:hAnsi="Arial" w:cs="Arial"/>
          <w:color w:val="000000"/>
          <w:sz w:val="20"/>
        </w:rPr>
        <w:t xml:space="preserve">– for reasons detailed by Hogan J at [20] – </w:t>
      </w:r>
      <w:r w:rsidR="00FE6A27" w:rsidRPr="00FE6A27">
        <w:rPr>
          <w:rFonts w:ascii="Arial" w:hAnsi="Arial" w:cs="Arial"/>
          <w:color w:val="000000"/>
          <w:sz w:val="20"/>
        </w:rPr>
        <w:t>that the evidence was not strong enough to demonstrate that the children were at any material risk of harm from sexual abuse by the</w:t>
      </w:r>
      <w:r w:rsidR="00FD693E">
        <w:rPr>
          <w:rFonts w:ascii="Arial" w:hAnsi="Arial" w:cs="Arial"/>
          <w:color w:val="000000"/>
          <w:sz w:val="20"/>
        </w:rPr>
        <w:t>ir father</w:t>
      </w:r>
      <w:r w:rsidR="00BC5870">
        <w:rPr>
          <w:rFonts w:ascii="Arial" w:hAnsi="Arial" w:cs="Arial"/>
          <w:color w:val="000000"/>
          <w:sz w:val="20"/>
        </w:rPr>
        <w:t>.</w:t>
      </w:r>
      <w:r w:rsidR="00AB7A0A">
        <w:rPr>
          <w:rFonts w:ascii="Arial" w:hAnsi="Arial" w:cs="Arial"/>
          <w:color w:val="000000"/>
          <w:sz w:val="20"/>
        </w:rPr>
        <w:t xml:space="preserve"> </w:t>
      </w:r>
      <w:r w:rsidR="008460FC">
        <w:rPr>
          <w:rFonts w:ascii="Arial" w:hAnsi="Arial" w:cs="Arial"/>
          <w:color w:val="000000"/>
          <w:sz w:val="20"/>
        </w:rPr>
        <w:t xml:space="preserve">The judgment of </w:t>
      </w:r>
      <w:r w:rsidR="008460FC" w:rsidRPr="008460FC">
        <w:rPr>
          <w:rFonts w:ascii="Arial" w:hAnsi="Arial" w:cs="Arial"/>
          <w:color w:val="000000"/>
          <w:sz w:val="20"/>
        </w:rPr>
        <w:t>Austin</w:t>
      </w:r>
      <w:r w:rsidR="004938DE">
        <w:rPr>
          <w:rFonts w:ascii="Arial" w:hAnsi="Arial" w:cs="Arial"/>
          <w:color w:val="000000"/>
          <w:sz w:val="20"/>
        </w:rPr>
        <w:t xml:space="preserve"> J</w:t>
      </w:r>
      <w:r w:rsidR="008460FC">
        <w:rPr>
          <w:rFonts w:ascii="Arial" w:hAnsi="Arial" w:cs="Arial"/>
          <w:color w:val="000000"/>
          <w:sz w:val="20"/>
        </w:rPr>
        <w:t xml:space="preserve"> </w:t>
      </w:r>
      <w:r w:rsidR="008460FC" w:rsidRPr="008460FC">
        <w:rPr>
          <w:rFonts w:ascii="Arial" w:hAnsi="Arial" w:cs="Arial"/>
          <w:color w:val="000000"/>
          <w:sz w:val="20"/>
        </w:rPr>
        <w:t xml:space="preserve">(and part of the </w:t>
      </w:r>
      <w:r w:rsidR="00AB7A0A">
        <w:rPr>
          <w:rFonts w:ascii="Arial" w:hAnsi="Arial" w:cs="Arial"/>
          <w:color w:val="000000"/>
          <w:sz w:val="20"/>
        </w:rPr>
        <w:t xml:space="preserve">trial </w:t>
      </w:r>
      <w:r w:rsidR="008460FC" w:rsidRPr="008460FC">
        <w:rPr>
          <w:rFonts w:ascii="Arial" w:hAnsi="Arial" w:cs="Arial"/>
          <w:color w:val="000000"/>
          <w:sz w:val="20"/>
        </w:rPr>
        <w:t>transcript) w</w:t>
      </w:r>
      <w:r w:rsidR="00AB7A0A">
        <w:rPr>
          <w:rFonts w:ascii="Arial" w:hAnsi="Arial" w:cs="Arial"/>
          <w:color w:val="000000"/>
          <w:sz w:val="20"/>
        </w:rPr>
        <w:t>ere</w:t>
      </w:r>
      <w:r w:rsidR="008460FC" w:rsidRPr="008460FC">
        <w:rPr>
          <w:rFonts w:ascii="Arial" w:hAnsi="Arial" w:cs="Arial"/>
          <w:color w:val="000000"/>
          <w:sz w:val="20"/>
        </w:rPr>
        <w:t xml:space="preserve"> in evidence before </w:t>
      </w:r>
      <w:r w:rsidR="008460FC">
        <w:rPr>
          <w:rFonts w:ascii="Arial" w:hAnsi="Arial" w:cs="Arial"/>
          <w:color w:val="000000"/>
          <w:sz w:val="20"/>
        </w:rPr>
        <w:t>Smith J</w:t>
      </w:r>
      <w:r w:rsidR="008460FC" w:rsidRPr="008460FC">
        <w:rPr>
          <w:rFonts w:ascii="Arial" w:hAnsi="Arial" w:cs="Arial"/>
          <w:color w:val="000000"/>
          <w:sz w:val="20"/>
        </w:rPr>
        <w:t xml:space="preserve"> </w:t>
      </w:r>
      <w:r w:rsidR="008460FC">
        <w:rPr>
          <w:rFonts w:ascii="Arial" w:hAnsi="Arial" w:cs="Arial"/>
          <w:color w:val="000000"/>
          <w:sz w:val="20"/>
        </w:rPr>
        <w:t>who</w:t>
      </w:r>
      <w:r w:rsidR="008460FC" w:rsidRPr="008460FC">
        <w:rPr>
          <w:rFonts w:ascii="Arial" w:hAnsi="Arial" w:cs="Arial"/>
          <w:color w:val="000000"/>
          <w:sz w:val="20"/>
        </w:rPr>
        <w:t xml:space="preserve"> considered aspects of the same </w:t>
      </w:r>
      <w:r w:rsidR="003D7F5D">
        <w:rPr>
          <w:rFonts w:ascii="Arial" w:hAnsi="Arial" w:cs="Arial"/>
          <w:color w:val="000000"/>
          <w:sz w:val="20"/>
        </w:rPr>
        <w:t>at [15]-[20]</w:t>
      </w:r>
      <w:r w:rsidR="008460FC">
        <w:rPr>
          <w:rFonts w:ascii="Arial" w:hAnsi="Arial" w:cs="Arial"/>
          <w:color w:val="000000"/>
          <w:sz w:val="20"/>
        </w:rPr>
        <w:t>.</w:t>
      </w:r>
    </w:p>
    <w:p w14:paraId="7505DC84" w14:textId="77777777" w:rsidR="00FD693E" w:rsidRPr="008D2AB8" w:rsidRDefault="00FD693E" w:rsidP="00FD693E">
      <w:pPr>
        <w:rPr>
          <w:rFonts w:ascii="Arial" w:hAnsi="Arial" w:cs="Arial"/>
          <w:color w:val="000000"/>
          <w:sz w:val="12"/>
          <w:szCs w:val="16"/>
        </w:rPr>
      </w:pPr>
    </w:p>
    <w:p w14:paraId="204185EC" w14:textId="70FFAF97" w:rsidR="00E67406" w:rsidRDefault="00EB33E9" w:rsidP="00EB33E9">
      <w:pPr>
        <w:pStyle w:val="NormalWeb"/>
        <w:shd w:val="clear" w:color="auto" w:fill="FFFFFF"/>
        <w:spacing w:before="120" w:beforeAutospacing="0" w:after="0" w:afterAutospacing="0"/>
        <w:jc w:val="both"/>
        <w:rPr>
          <w:rFonts w:ascii="Arial" w:hAnsi="Arial" w:cs="Arial"/>
          <w:color w:val="000000"/>
          <w:sz w:val="20"/>
        </w:rPr>
      </w:pPr>
      <w:r w:rsidRPr="00EB33E9">
        <w:rPr>
          <w:rFonts w:ascii="Arial" w:hAnsi="Arial" w:cs="Arial"/>
          <w:color w:val="000000"/>
          <w:sz w:val="20"/>
          <w:szCs w:val="20"/>
        </w:rPr>
        <w:lastRenderedPageBreak/>
        <w:t>After</w:t>
      </w:r>
      <w:r>
        <w:rPr>
          <w:rFonts w:ascii="Arial" w:hAnsi="Arial" w:cs="Arial"/>
          <w:color w:val="000000"/>
          <w:sz w:val="20"/>
          <w:szCs w:val="20"/>
        </w:rPr>
        <w:t xml:space="preserve"> Austin </w:t>
      </w:r>
      <w:r w:rsidRPr="00EB33E9">
        <w:rPr>
          <w:rFonts w:ascii="Arial" w:hAnsi="Arial" w:cs="Arial"/>
          <w:color w:val="000000"/>
          <w:sz w:val="20"/>
          <w:szCs w:val="20"/>
        </w:rPr>
        <w:t xml:space="preserve">J </w:t>
      </w:r>
      <w:r>
        <w:rPr>
          <w:rFonts w:ascii="Arial" w:hAnsi="Arial" w:cs="Arial"/>
          <w:color w:val="000000"/>
          <w:sz w:val="20"/>
          <w:szCs w:val="20"/>
        </w:rPr>
        <w:t xml:space="preserve">had </w:t>
      </w:r>
      <w:r w:rsidRPr="00EB33E9">
        <w:rPr>
          <w:rFonts w:ascii="Arial" w:hAnsi="Arial" w:cs="Arial"/>
          <w:color w:val="000000"/>
          <w:sz w:val="20"/>
          <w:szCs w:val="20"/>
        </w:rPr>
        <w:t>made final parenting orders on 29 July 2022, the children spent weekly unsupervised time with the</w:t>
      </w:r>
      <w:r w:rsidR="000D2082">
        <w:rPr>
          <w:rFonts w:ascii="Arial" w:hAnsi="Arial" w:cs="Arial"/>
          <w:color w:val="000000"/>
          <w:sz w:val="20"/>
          <w:szCs w:val="20"/>
        </w:rPr>
        <w:t>ir father</w:t>
      </w:r>
      <w:r w:rsidRPr="00EB33E9">
        <w:rPr>
          <w:rFonts w:ascii="Arial" w:hAnsi="Arial" w:cs="Arial"/>
          <w:color w:val="000000"/>
          <w:sz w:val="20"/>
          <w:szCs w:val="20"/>
        </w:rPr>
        <w:t xml:space="preserve"> until 16 January 2023, when the </w:t>
      </w:r>
      <w:r w:rsidR="000D2082">
        <w:rPr>
          <w:rFonts w:ascii="Arial" w:hAnsi="Arial" w:cs="Arial"/>
          <w:color w:val="000000"/>
          <w:sz w:val="20"/>
          <w:szCs w:val="20"/>
        </w:rPr>
        <w:t>mother</w:t>
      </w:r>
      <w:r w:rsidRPr="00EB33E9">
        <w:rPr>
          <w:rFonts w:ascii="Arial" w:hAnsi="Arial" w:cs="Arial"/>
          <w:color w:val="000000"/>
          <w:sz w:val="20"/>
          <w:szCs w:val="20"/>
        </w:rPr>
        <w:t xml:space="preserve"> stopped the children spending time with </w:t>
      </w:r>
      <w:r w:rsidR="000D2082">
        <w:rPr>
          <w:rFonts w:ascii="Arial" w:hAnsi="Arial" w:cs="Arial"/>
          <w:color w:val="000000"/>
          <w:sz w:val="20"/>
          <w:szCs w:val="20"/>
        </w:rPr>
        <w:t>him</w:t>
      </w:r>
      <w:r>
        <w:rPr>
          <w:rFonts w:ascii="Arial" w:hAnsi="Arial" w:cs="Arial"/>
          <w:color w:val="000000"/>
          <w:sz w:val="20"/>
          <w:szCs w:val="20"/>
        </w:rPr>
        <w:t xml:space="preserve">. </w:t>
      </w:r>
      <w:r w:rsidR="002669D8">
        <w:rPr>
          <w:rFonts w:ascii="Arial" w:hAnsi="Arial" w:cs="Arial"/>
          <w:color w:val="000000"/>
          <w:sz w:val="20"/>
          <w:szCs w:val="20"/>
        </w:rPr>
        <w:t>O</w:t>
      </w:r>
      <w:r w:rsidR="002669D8" w:rsidRPr="00EB33E9">
        <w:rPr>
          <w:rFonts w:ascii="Arial" w:hAnsi="Arial" w:cs="Arial"/>
          <w:color w:val="000000"/>
          <w:sz w:val="20"/>
          <w:szCs w:val="20"/>
        </w:rPr>
        <w:t xml:space="preserve">n her evidence before </w:t>
      </w:r>
      <w:r w:rsidR="002669D8">
        <w:rPr>
          <w:rFonts w:ascii="Arial" w:hAnsi="Arial" w:cs="Arial"/>
          <w:color w:val="000000"/>
          <w:sz w:val="20"/>
          <w:szCs w:val="20"/>
        </w:rPr>
        <w:t>Smith J, s</w:t>
      </w:r>
      <w:r w:rsidRPr="00EB33E9">
        <w:rPr>
          <w:rFonts w:ascii="Arial" w:hAnsi="Arial" w:cs="Arial"/>
          <w:color w:val="000000"/>
          <w:sz w:val="20"/>
          <w:szCs w:val="20"/>
        </w:rPr>
        <w:t>he did so</w:t>
      </w:r>
      <w:r w:rsidR="002669D8">
        <w:rPr>
          <w:rFonts w:ascii="Arial" w:hAnsi="Arial" w:cs="Arial"/>
          <w:color w:val="000000"/>
          <w:sz w:val="20"/>
          <w:szCs w:val="20"/>
        </w:rPr>
        <w:t xml:space="preserve"> after</w:t>
      </w:r>
      <w:r w:rsidRPr="00EB33E9">
        <w:rPr>
          <w:rFonts w:ascii="Arial" w:hAnsi="Arial" w:cs="Arial"/>
          <w:color w:val="000000"/>
          <w:sz w:val="20"/>
          <w:szCs w:val="20"/>
        </w:rPr>
        <w:t xml:space="preserve"> X (then not quite </w:t>
      </w:r>
      <w:r>
        <w:rPr>
          <w:rFonts w:ascii="Arial" w:hAnsi="Arial" w:cs="Arial"/>
          <w:color w:val="000000"/>
          <w:sz w:val="20"/>
          <w:szCs w:val="20"/>
        </w:rPr>
        <w:t>6y old</w:t>
      </w:r>
      <w:r w:rsidRPr="00EB33E9">
        <w:rPr>
          <w:rFonts w:ascii="Arial" w:hAnsi="Arial" w:cs="Arial"/>
          <w:color w:val="000000"/>
          <w:sz w:val="20"/>
          <w:szCs w:val="20"/>
        </w:rPr>
        <w:t>) had made disclosures to her on 7 January 2023 and 15 January 2023</w:t>
      </w:r>
      <w:r w:rsidR="000D2082">
        <w:rPr>
          <w:rFonts w:ascii="Arial" w:hAnsi="Arial" w:cs="Arial"/>
          <w:color w:val="000000"/>
          <w:sz w:val="20"/>
          <w:szCs w:val="20"/>
        </w:rPr>
        <w:t>, disclosures</w:t>
      </w:r>
      <w:r w:rsidRPr="00EB33E9">
        <w:rPr>
          <w:rFonts w:ascii="Arial" w:hAnsi="Arial" w:cs="Arial"/>
          <w:color w:val="000000"/>
          <w:sz w:val="20"/>
          <w:szCs w:val="20"/>
        </w:rPr>
        <w:t xml:space="preserve"> described by </w:t>
      </w:r>
      <w:r>
        <w:rPr>
          <w:rFonts w:ascii="Arial" w:hAnsi="Arial" w:cs="Arial"/>
          <w:color w:val="000000"/>
          <w:sz w:val="20"/>
          <w:szCs w:val="20"/>
        </w:rPr>
        <w:t>Smith J</w:t>
      </w:r>
      <w:r w:rsidRPr="00EB33E9">
        <w:rPr>
          <w:rFonts w:ascii="Arial" w:hAnsi="Arial" w:cs="Arial"/>
          <w:color w:val="000000"/>
          <w:sz w:val="20"/>
          <w:szCs w:val="20"/>
        </w:rPr>
        <w:t xml:space="preserve"> </w:t>
      </w:r>
      <w:r>
        <w:rPr>
          <w:rFonts w:ascii="Arial" w:hAnsi="Arial" w:cs="Arial"/>
          <w:color w:val="000000"/>
          <w:sz w:val="20"/>
          <w:szCs w:val="20"/>
        </w:rPr>
        <w:t xml:space="preserve">at [56] </w:t>
      </w:r>
      <w:r w:rsidRPr="00EB33E9">
        <w:rPr>
          <w:rFonts w:ascii="Arial" w:hAnsi="Arial" w:cs="Arial"/>
          <w:color w:val="000000"/>
          <w:sz w:val="20"/>
          <w:szCs w:val="20"/>
        </w:rPr>
        <w:t xml:space="preserve">as being “of sexual touching” by the </w:t>
      </w:r>
      <w:r w:rsidR="000D2082">
        <w:rPr>
          <w:rFonts w:ascii="Arial" w:hAnsi="Arial" w:cs="Arial"/>
          <w:color w:val="000000"/>
          <w:sz w:val="20"/>
          <w:szCs w:val="20"/>
        </w:rPr>
        <w:t>father</w:t>
      </w:r>
      <w:r>
        <w:rPr>
          <w:rFonts w:ascii="Arial" w:hAnsi="Arial" w:cs="Arial"/>
          <w:color w:val="000000"/>
          <w:sz w:val="20"/>
          <w:szCs w:val="20"/>
        </w:rPr>
        <w:t xml:space="preserve">. </w:t>
      </w:r>
      <w:r w:rsidR="004938DE">
        <w:rPr>
          <w:rFonts w:ascii="Arial" w:hAnsi="Arial" w:cs="Arial"/>
          <w:color w:val="000000"/>
          <w:sz w:val="20"/>
        </w:rPr>
        <w:t xml:space="preserve">Smith J </w:t>
      </w:r>
      <w:r w:rsidR="00F81270">
        <w:rPr>
          <w:rFonts w:ascii="Arial" w:hAnsi="Arial" w:cs="Arial"/>
          <w:color w:val="000000"/>
          <w:sz w:val="20"/>
        </w:rPr>
        <w:t xml:space="preserve">had </w:t>
      </w:r>
      <w:r>
        <w:rPr>
          <w:rFonts w:ascii="Arial" w:hAnsi="Arial" w:cs="Arial"/>
          <w:color w:val="000000"/>
          <w:sz w:val="20"/>
        </w:rPr>
        <w:t xml:space="preserve">ultimately </w:t>
      </w:r>
      <w:r w:rsidR="00F81270">
        <w:rPr>
          <w:rFonts w:ascii="Arial" w:hAnsi="Arial" w:cs="Arial"/>
          <w:color w:val="000000"/>
          <w:sz w:val="20"/>
        </w:rPr>
        <w:t xml:space="preserve">made findings that there was a real and substantial possibility that the </w:t>
      </w:r>
      <w:r w:rsidR="000D2082">
        <w:rPr>
          <w:rFonts w:ascii="Arial" w:hAnsi="Arial" w:cs="Arial"/>
          <w:color w:val="000000"/>
          <w:sz w:val="20"/>
        </w:rPr>
        <w:t xml:space="preserve">father </w:t>
      </w:r>
      <w:r w:rsidR="00F81270">
        <w:rPr>
          <w:rFonts w:ascii="Arial" w:hAnsi="Arial" w:cs="Arial"/>
          <w:color w:val="000000"/>
          <w:sz w:val="20"/>
        </w:rPr>
        <w:t>had sexually touched and sexually abused his daughter and that there was a very real risk that he may commit future acts of sexual abuse against one of the children.</w:t>
      </w:r>
    </w:p>
    <w:p w14:paraId="5A57BDD3" w14:textId="473CD5B2" w:rsidR="00F81270" w:rsidRDefault="00F81270" w:rsidP="00EB33E9">
      <w:pPr>
        <w:pStyle w:val="NormalWeb"/>
        <w:shd w:val="clear" w:color="auto" w:fill="FFFFFF"/>
        <w:spacing w:before="120" w:beforeAutospacing="0" w:after="0" w:afterAutospacing="0"/>
        <w:jc w:val="both"/>
        <w:rPr>
          <w:rFonts w:ascii="Arial" w:hAnsi="Arial" w:cs="Arial"/>
          <w:color w:val="000000"/>
          <w:sz w:val="20"/>
        </w:rPr>
      </w:pPr>
      <w:r>
        <w:rPr>
          <w:rFonts w:ascii="Arial" w:hAnsi="Arial" w:cs="Arial"/>
          <w:color w:val="000000"/>
          <w:sz w:val="20"/>
        </w:rPr>
        <w:t>In allowing the father’s appeal and remitting the matter for rehearing</w:t>
      </w:r>
      <w:r w:rsidR="00410D6D">
        <w:rPr>
          <w:rFonts w:ascii="Arial" w:hAnsi="Arial" w:cs="Arial"/>
          <w:color w:val="000000"/>
          <w:sz w:val="20"/>
        </w:rPr>
        <w:t xml:space="preserve"> b</w:t>
      </w:r>
      <w:r w:rsidR="000D2082">
        <w:rPr>
          <w:rFonts w:ascii="Arial" w:hAnsi="Arial" w:cs="Arial"/>
          <w:color w:val="000000"/>
          <w:sz w:val="20"/>
        </w:rPr>
        <w:t>y</w:t>
      </w:r>
      <w:r w:rsidR="00410D6D">
        <w:rPr>
          <w:rFonts w:ascii="Arial" w:hAnsi="Arial" w:cs="Arial"/>
          <w:color w:val="000000"/>
          <w:sz w:val="20"/>
        </w:rPr>
        <w:t xml:space="preserve"> a different judge</w:t>
      </w:r>
      <w:r>
        <w:rPr>
          <w:rFonts w:ascii="Arial" w:hAnsi="Arial" w:cs="Arial"/>
          <w:color w:val="000000"/>
          <w:sz w:val="20"/>
        </w:rPr>
        <w:t xml:space="preserve">, </w:t>
      </w:r>
      <w:r w:rsidR="003D7F5D">
        <w:rPr>
          <w:rFonts w:ascii="Arial" w:hAnsi="Arial" w:cs="Arial"/>
          <w:color w:val="000000"/>
          <w:sz w:val="20"/>
        </w:rPr>
        <w:t>Hogan</w:t>
      </w:r>
      <w:r w:rsidR="00E67406">
        <w:rPr>
          <w:rFonts w:ascii="Arial" w:hAnsi="Arial" w:cs="Arial"/>
          <w:color w:val="000000"/>
          <w:sz w:val="20"/>
        </w:rPr>
        <w:t xml:space="preserve"> </w:t>
      </w:r>
      <w:r w:rsidR="003D7F5D">
        <w:rPr>
          <w:rFonts w:ascii="Arial" w:hAnsi="Arial" w:cs="Arial"/>
          <w:color w:val="000000"/>
          <w:sz w:val="20"/>
        </w:rPr>
        <w:t xml:space="preserve">J (with whom Jarrett J agreed) </w:t>
      </w:r>
      <w:r w:rsidR="00E67406">
        <w:rPr>
          <w:rFonts w:ascii="Arial" w:hAnsi="Arial" w:cs="Arial"/>
          <w:color w:val="000000"/>
          <w:sz w:val="20"/>
        </w:rPr>
        <w:t>up</w:t>
      </w:r>
      <w:r w:rsidR="003D7F5D">
        <w:rPr>
          <w:rFonts w:ascii="Arial" w:hAnsi="Arial" w:cs="Arial"/>
          <w:color w:val="000000"/>
          <w:sz w:val="20"/>
        </w:rPr>
        <w:t>held</w:t>
      </w:r>
      <w:r w:rsidR="00E67406">
        <w:rPr>
          <w:rFonts w:ascii="Arial" w:hAnsi="Arial" w:cs="Arial"/>
          <w:color w:val="000000"/>
          <w:sz w:val="20"/>
        </w:rPr>
        <w:t xml:space="preserve"> </w:t>
      </w:r>
      <w:r w:rsidR="00AB7A0A">
        <w:rPr>
          <w:rFonts w:ascii="Arial" w:hAnsi="Arial" w:cs="Arial"/>
          <w:color w:val="000000"/>
          <w:sz w:val="20"/>
        </w:rPr>
        <w:t xml:space="preserve">at </w:t>
      </w:r>
      <w:r w:rsidR="00410D6D">
        <w:rPr>
          <w:rFonts w:ascii="Arial" w:hAnsi="Arial" w:cs="Arial"/>
          <w:color w:val="000000"/>
          <w:sz w:val="20"/>
        </w:rPr>
        <w:t>[</w:t>
      </w:r>
      <w:r w:rsidR="00B6600A">
        <w:rPr>
          <w:rFonts w:ascii="Arial" w:hAnsi="Arial" w:cs="Arial"/>
          <w:color w:val="000000"/>
          <w:sz w:val="20"/>
        </w:rPr>
        <w:t>29</w:t>
      </w:r>
      <w:r w:rsidR="00410D6D">
        <w:rPr>
          <w:rFonts w:ascii="Arial" w:hAnsi="Arial" w:cs="Arial"/>
          <w:color w:val="000000"/>
          <w:sz w:val="20"/>
        </w:rPr>
        <w:t>]-[</w:t>
      </w:r>
      <w:r w:rsidR="00AB7A0A">
        <w:rPr>
          <w:rFonts w:ascii="Arial" w:hAnsi="Arial" w:cs="Arial"/>
          <w:color w:val="000000"/>
          <w:sz w:val="20"/>
        </w:rPr>
        <w:t xml:space="preserve">98] </w:t>
      </w:r>
      <w:r w:rsidR="00E67406">
        <w:rPr>
          <w:rFonts w:ascii="Arial" w:hAnsi="Arial" w:cs="Arial"/>
          <w:color w:val="000000"/>
          <w:sz w:val="20"/>
        </w:rPr>
        <w:t xml:space="preserve">the father’s submissions on grounds 1 &amp; 2 and </w:t>
      </w:r>
      <w:r w:rsidR="00AB7A0A">
        <w:rPr>
          <w:rFonts w:ascii="Arial" w:hAnsi="Arial" w:cs="Arial"/>
          <w:color w:val="000000"/>
          <w:sz w:val="20"/>
        </w:rPr>
        <w:t>at [101]</w:t>
      </w:r>
      <w:r w:rsidR="00A00595">
        <w:rPr>
          <w:rFonts w:ascii="Arial" w:hAnsi="Arial" w:cs="Arial"/>
          <w:color w:val="000000"/>
          <w:sz w:val="20"/>
        </w:rPr>
        <w:t>-</w:t>
      </w:r>
      <w:r w:rsidR="00AB7A0A">
        <w:rPr>
          <w:rFonts w:ascii="Arial" w:hAnsi="Arial" w:cs="Arial"/>
          <w:color w:val="000000"/>
          <w:sz w:val="20"/>
        </w:rPr>
        <w:t xml:space="preserve">[111] on ground </w:t>
      </w:r>
      <w:r w:rsidR="00E67406">
        <w:rPr>
          <w:rFonts w:ascii="Arial" w:hAnsi="Arial" w:cs="Arial"/>
          <w:color w:val="000000"/>
          <w:sz w:val="20"/>
        </w:rPr>
        <w:t>5</w:t>
      </w:r>
      <w:r>
        <w:rPr>
          <w:rFonts w:ascii="Arial" w:hAnsi="Arial" w:cs="Arial"/>
          <w:color w:val="000000"/>
          <w:sz w:val="20"/>
        </w:rPr>
        <w:t>:</w:t>
      </w:r>
    </w:p>
    <w:p w14:paraId="7FD92B56" w14:textId="171D7C39" w:rsidR="00E67406" w:rsidRDefault="00E67406" w:rsidP="00E67406">
      <w:pPr>
        <w:pStyle w:val="NormalWeb"/>
        <w:shd w:val="clear" w:color="auto" w:fill="FFFFFF"/>
        <w:spacing w:before="0" w:beforeAutospacing="0" w:after="0" w:afterAutospacing="0"/>
        <w:jc w:val="both"/>
        <w:rPr>
          <w:rFonts w:ascii="Arial" w:hAnsi="Arial" w:cs="Arial"/>
          <w:color w:val="000000"/>
          <w:sz w:val="20"/>
        </w:rPr>
      </w:pPr>
      <w:r w:rsidRPr="00E67406">
        <w:rPr>
          <w:rFonts w:ascii="Arial" w:hAnsi="Arial" w:cs="Arial"/>
          <w:b/>
          <w:bCs/>
          <w:color w:val="000000"/>
          <w:sz w:val="20"/>
        </w:rPr>
        <w:t>Ground 1</w:t>
      </w:r>
      <w:r>
        <w:rPr>
          <w:rFonts w:ascii="Arial" w:hAnsi="Arial" w:cs="Arial"/>
          <w:color w:val="000000"/>
          <w:sz w:val="20"/>
        </w:rPr>
        <w:t>: T</w:t>
      </w:r>
      <w:r w:rsidRPr="00E67406">
        <w:rPr>
          <w:rFonts w:ascii="Arial" w:hAnsi="Arial" w:cs="Arial"/>
          <w:color w:val="000000"/>
          <w:sz w:val="20"/>
        </w:rPr>
        <w:t xml:space="preserve">he findings </w:t>
      </w:r>
      <w:r>
        <w:rPr>
          <w:rFonts w:ascii="Arial" w:hAnsi="Arial" w:cs="Arial"/>
          <w:color w:val="000000"/>
          <w:sz w:val="20"/>
        </w:rPr>
        <w:t xml:space="preserve">of Smith J </w:t>
      </w:r>
      <w:r w:rsidRPr="00E67406">
        <w:rPr>
          <w:rFonts w:ascii="Arial" w:hAnsi="Arial" w:cs="Arial"/>
          <w:color w:val="000000"/>
          <w:sz w:val="20"/>
        </w:rPr>
        <w:t>that X’s disclosures were sufficiently consistent and reliable and that the children, or either of them, were at an unacceptable risk of sexual harm from the</w:t>
      </w:r>
      <w:r w:rsidR="000D2082">
        <w:rPr>
          <w:rFonts w:ascii="Arial" w:hAnsi="Arial" w:cs="Arial"/>
          <w:color w:val="000000"/>
          <w:sz w:val="20"/>
        </w:rPr>
        <w:t>ir father</w:t>
      </w:r>
      <w:r w:rsidRPr="00E67406">
        <w:rPr>
          <w:rFonts w:ascii="Arial" w:hAnsi="Arial" w:cs="Arial"/>
          <w:color w:val="000000"/>
          <w:sz w:val="20"/>
        </w:rPr>
        <w:t xml:space="preserve"> were demonstrably wrong, glaringly improbable and/or contrary to compelling inferences.</w:t>
      </w:r>
    </w:p>
    <w:p w14:paraId="1E59324A" w14:textId="36125633" w:rsidR="00AB7A0A" w:rsidRDefault="00AB7A0A" w:rsidP="00E67406">
      <w:pPr>
        <w:pStyle w:val="NormalWeb"/>
        <w:shd w:val="clear" w:color="auto" w:fill="FFFFFF"/>
        <w:spacing w:before="0" w:beforeAutospacing="0" w:after="0" w:afterAutospacing="0"/>
        <w:jc w:val="both"/>
        <w:rPr>
          <w:rFonts w:ascii="Arial" w:hAnsi="Arial" w:cs="Arial"/>
          <w:color w:val="000000"/>
          <w:sz w:val="20"/>
        </w:rPr>
      </w:pPr>
      <w:r w:rsidRPr="00AB7A0A">
        <w:rPr>
          <w:rFonts w:ascii="Arial" w:hAnsi="Arial" w:cs="Arial"/>
          <w:b/>
          <w:bCs/>
          <w:color w:val="000000"/>
          <w:sz w:val="20"/>
        </w:rPr>
        <w:t>Ground 2</w:t>
      </w:r>
      <w:r>
        <w:rPr>
          <w:rFonts w:ascii="Arial" w:hAnsi="Arial" w:cs="Arial"/>
          <w:color w:val="000000"/>
          <w:sz w:val="20"/>
        </w:rPr>
        <w:t>: S</w:t>
      </w:r>
      <w:r w:rsidRPr="007A3CFC">
        <w:rPr>
          <w:rFonts w:ascii="Arial" w:hAnsi="Arial" w:cs="Arial"/>
          <w:color w:val="000000"/>
          <w:sz w:val="20"/>
        </w:rPr>
        <w:t xml:space="preserve">erious and successful challenge </w:t>
      </w:r>
      <w:r>
        <w:rPr>
          <w:rFonts w:ascii="Arial" w:hAnsi="Arial" w:cs="Arial"/>
          <w:color w:val="000000"/>
          <w:sz w:val="20"/>
        </w:rPr>
        <w:t>had been</w:t>
      </w:r>
      <w:r w:rsidRPr="007A3CFC">
        <w:rPr>
          <w:rFonts w:ascii="Arial" w:hAnsi="Arial" w:cs="Arial"/>
          <w:color w:val="000000"/>
          <w:sz w:val="20"/>
        </w:rPr>
        <w:t xml:space="preserve"> taken to the </w:t>
      </w:r>
      <w:r>
        <w:rPr>
          <w:rFonts w:ascii="Arial" w:hAnsi="Arial" w:cs="Arial"/>
          <w:color w:val="000000"/>
          <w:sz w:val="20"/>
        </w:rPr>
        <w:t>mother</w:t>
      </w:r>
      <w:r w:rsidRPr="007A3CFC">
        <w:rPr>
          <w:rFonts w:ascii="Arial" w:hAnsi="Arial" w:cs="Arial"/>
          <w:color w:val="000000"/>
          <w:sz w:val="20"/>
        </w:rPr>
        <w:t xml:space="preserve">’s credibility as the primary reporter of the </w:t>
      </w:r>
      <w:r>
        <w:rPr>
          <w:rFonts w:ascii="Arial" w:hAnsi="Arial" w:cs="Arial"/>
          <w:color w:val="000000"/>
          <w:sz w:val="20"/>
        </w:rPr>
        <w:t>girl</w:t>
      </w:r>
      <w:r w:rsidRPr="007A3CFC">
        <w:rPr>
          <w:rFonts w:ascii="Arial" w:hAnsi="Arial" w:cs="Arial"/>
          <w:color w:val="000000"/>
          <w:sz w:val="20"/>
        </w:rPr>
        <w:t>’s disclosures</w:t>
      </w:r>
      <w:r>
        <w:rPr>
          <w:rFonts w:ascii="Arial" w:hAnsi="Arial" w:cs="Arial"/>
          <w:color w:val="000000"/>
          <w:sz w:val="20"/>
        </w:rPr>
        <w:t xml:space="preserve"> but s</w:t>
      </w:r>
      <w:r w:rsidRPr="007A3CFC">
        <w:rPr>
          <w:rFonts w:ascii="Arial" w:hAnsi="Arial" w:cs="Arial"/>
          <w:color w:val="000000"/>
          <w:sz w:val="20"/>
        </w:rPr>
        <w:t xml:space="preserve">uch challenge was not </w:t>
      </w:r>
      <w:r w:rsidR="000D2082">
        <w:rPr>
          <w:rFonts w:ascii="Arial" w:hAnsi="Arial" w:cs="Arial"/>
          <w:color w:val="000000"/>
          <w:sz w:val="20"/>
        </w:rPr>
        <w:t xml:space="preserve">the </w:t>
      </w:r>
      <w:r w:rsidRPr="007A3CFC">
        <w:rPr>
          <w:rFonts w:ascii="Arial" w:hAnsi="Arial" w:cs="Arial"/>
          <w:color w:val="000000"/>
          <w:sz w:val="20"/>
        </w:rPr>
        <w:t>subject of discussion within the reasons</w:t>
      </w:r>
      <w:r>
        <w:rPr>
          <w:rFonts w:ascii="Arial" w:hAnsi="Arial" w:cs="Arial"/>
          <w:color w:val="000000"/>
          <w:sz w:val="20"/>
        </w:rPr>
        <w:t xml:space="preserve"> of Smith J.</w:t>
      </w:r>
    </w:p>
    <w:p w14:paraId="209B5DEA" w14:textId="03AE323E" w:rsidR="00E67406" w:rsidRDefault="00E67406" w:rsidP="00E67406">
      <w:pPr>
        <w:pStyle w:val="NormalWeb"/>
        <w:shd w:val="clear" w:color="auto" w:fill="FFFFFF"/>
        <w:spacing w:before="0" w:beforeAutospacing="0" w:after="0" w:afterAutospacing="0"/>
        <w:jc w:val="both"/>
        <w:rPr>
          <w:rFonts w:ascii="Arial" w:hAnsi="Arial" w:cs="Arial"/>
          <w:color w:val="000000"/>
          <w:sz w:val="20"/>
        </w:rPr>
      </w:pPr>
      <w:r w:rsidRPr="00E67406">
        <w:rPr>
          <w:rFonts w:ascii="Arial" w:hAnsi="Arial" w:cs="Arial"/>
          <w:b/>
          <w:bCs/>
          <w:color w:val="000000"/>
          <w:sz w:val="20"/>
        </w:rPr>
        <w:t>Ground 5</w:t>
      </w:r>
      <w:r>
        <w:rPr>
          <w:rFonts w:ascii="Arial" w:hAnsi="Arial" w:cs="Arial"/>
          <w:color w:val="000000"/>
          <w:sz w:val="20"/>
        </w:rPr>
        <w:t xml:space="preserve">: Smith J had </w:t>
      </w:r>
      <w:r w:rsidRPr="00AF7908">
        <w:rPr>
          <w:rFonts w:ascii="Arial" w:hAnsi="Arial" w:cs="Arial"/>
          <w:color w:val="000000"/>
          <w:sz w:val="20"/>
        </w:rPr>
        <w:t>failed to carefully outline why the risk identified, when balanced against the benefit to the children of the maintenance of a relationship with the</w:t>
      </w:r>
      <w:r w:rsidR="000D2082">
        <w:rPr>
          <w:rFonts w:ascii="Arial" w:hAnsi="Arial" w:cs="Arial"/>
          <w:color w:val="000000"/>
          <w:sz w:val="20"/>
        </w:rPr>
        <w:t>ir father</w:t>
      </w:r>
      <w:r w:rsidRPr="00AF7908">
        <w:rPr>
          <w:rFonts w:ascii="Arial" w:hAnsi="Arial" w:cs="Arial"/>
          <w:color w:val="000000"/>
          <w:sz w:val="20"/>
        </w:rPr>
        <w:t>, could not be ameliorated</w:t>
      </w:r>
      <w:r>
        <w:rPr>
          <w:rFonts w:ascii="Arial" w:hAnsi="Arial" w:cs="Arial"/>
          <w:color w:val="000000"/>
          <w:sz w:val="20"/>
        </w:rPr>
        <w:t>.</w:t>
      </w:r>
    </w:p>
    <w:p w14:paraId="3F73EBB2" w14:textId="2A922EAD" w:rsidR="00410D6D" w:rsidRDefault="00B6600A" w:rsidP="00B6600A">
      <w:pPr>
        <w:spacing w:before="120"/>
        <w:jc w:val="both"/>
        <w:rPr>
          <w:rFonts w:ascii="Arial" w:hAnsi="Arial" w:cs="Arial"/>
          <w:color w:val="000000"/>
          <w:sz w:val="20"/>
        </w:rPr>
      </w:pPr>
      <w:r>
        <w:rPr>
          <w:rFonts w:ascii="Arial" w:hAnsi="Arial" w:cs="Arial"/>
          <w:color w:val="000000"/>
          <w:sz w:val="20"/>
        </w:rPr>
        <w:t>I</w:t>
      </w:r>
      <w:r w:rsidR="008C7163">
        <w:rPr>
          <w:rFonts w:ascii="Arial" w:hAnsi="Arial" w:cs="Arial"/>
          <w:color w:val="000000"/>
          <w:sz w:val="20"/>
        </w:rPr>
        <w:t xml:space="preserve">n relation to the meaning of “sexual </w:t>
      </w:r>
      <w:r>
        <w:rPr>
          <w:rFonts w:ascii="Arial" w:hAnsi="Arial" w:cs="Arial"/>
          <w:color w:val="000000"/>
          <w:sz w:val="20"/>
        </w:rPr>
        <w:t>harm</w:t>
      </w:r>
      <w:r w:rsidR="008C7163">
        <w:rPr>
          <w:rFonts w:ascii="Arial" w:hAnsi="Arial" w:cs="Arial"/>
          <w:color w:val="000000"/>
          <w:sz w:val="20"/>
        </w:rPr>
        <w:t xml:space="preserve">” </w:t>
      </w:r>
      <w:r>
        <w:rPr>
          <w:rFonts w:ascii="Arial" w:hAnsi="Arial" w:cs="Arial"/>
          <w:color w:val="000000"/>
          <w:sz w:val="20"/>
        </w:rPr>
        <w:t xml:space="preserve">as described in </w:t>
      </w:r>
      <w:r w:rsidRPr="00B6600A">
        <w:rPr>
          <w:rFonts w:ascii="Arial" w:hAnsi="Arial" w:cs="Arial"/>
          <w:b/>
          <w:bCs/>
          <w:color w:val="000000"/>
          <w:sz w:val="20"/>
        </w:rPr>
        <w:t>Ground 1</w:t>
      </w:r>
      <w:r>
        <w:rPr>
          <w:rFonts w:ascii="Arial" w:hAnsi="Arial" w:cs="Arial"/>
          <w:color w:val="000000"/>
          <w:sz w:val="20"/>
        </w:rPr>
        <w:t xml:space="preserve"> </w:t>
      </w:r>
      <w:r w:rsidR="008C7163">
        <w:rPr>
          <w:rFonts w:ascii="Arial" w:hAnsi="Arial" w:cs="Arial"/>
          <w:color w:val="000000"/>
          <w:sz w:val="20"/>
        </w:rPr>
        <w:t>Hogan J said a</w:t>
      </w:r>
      <w:r w:rsidR="00410D6D">
        <w:rPr>
          <w:rFonts w:ascii="Arial" w:hAnsi="Arial" w:cs="Arial"/>
          <w:color w:val="000000"/>
          <w:sz w:val="20"/>
        </w:rPr>
        <w:t>t [38]-[</w:t>
      </w:r>
      <w:r>
        <w:rPr>
          <w:rFonts w:ascii="Arial" w:hAnsi="Arial" w:cs="Arial"/>
          <w:color w:val="000000"/>
          <w:sz w:val="20"/>
        </w:rPr>
        <w:t>42]</w:t>
      </w:r>
      <w:r w:rsidR="008C7163">
        <w:rPr>
          <w:rFonts w:ascii="Arial" w:hAnsi="Arial" w:cs="Arial"/>
          <w:color w:val="000000"/>
          <w:sz w:val="20"/>
        </w:rPr>
        <w:t>:</w:t>
      </w:r>
    </w:p>
    <w:p w14:paraId="420C10CD" w14:textId="00CDF430" w:rsidR="008C7163" w:rsidRDefault="008C7163" w:rsidP="008C7163">
      <w:pPr>
        <w:spacing w:before="60" w:after="60"/>
        <w:ind w:left="567" w:right="567"/>
        <w:jc w:val="both"/>
        <w:rPr>
          <w:rFonts w:ascii="Arial" w:hAnsi="Arial" w:cs="Arial"/>
          <w:color w:val="000000"/>
          <w:sz w:val="20"/>
        </w:rPr>
      </w:pPr>
      <w:r>
        <w:rPr>
          <w:rFonts w:ascii="Arial" w:hAnsi="Arial" w:cs="Arial"/>
          <w:color w:val="000000"/>
          <w:sz w:val="20"/>
        </w:rPr>
        <w:t>[38] “</w:t>
      </w:r>
      <w:r w:rsidRPr="00AF7908">
        <w:rPr>
          <w:rFonts w:ascii="Arial" w:hAnsi="Arial" w:cs="Arial"/>
          <w:color w:val="000000"/>
          <w:sz w:val="20"/>
        </w:rPr>
        <w:t xml:space="preserve">Having said that the </w:t>
      </w:r>
      <w:r>
        <w:rPr>
          <w:rFonts w:ascii="Arial" w:hAnsi="Arial" w:cs="Arial"/>
          <w:color w:val="000000"/>
          <w:sz w:val="20"/>
        </w:rPr>
        <w:t>‘</w:t>
      </w:r>
      <w:r w:rsidRPr="00AF7908">
        <w:rPr>
          <w:rFonts w:ascii="Arial" w:hAnsi="Arial" w:cs="Arial"/>
          <w:color w:val="000000"/>
          <w:sz w:val="20"/>
        </w:rPr>
        <w:t>first and main</w:t>
      </w:r>
      <w:r>
        <w:rPr>
          <w:rFonts w:ascii="Arial" w:hAnsi="Arial" w:cs="Arial"/>
          <w:color w:val="000000"/>
          <w:sz w:val="20"/>
        </w:rPr>
        <w:t>’</w:t>
      </w:r>
      <w:r w:rsidRPr="00AF7908">
        <w:rPr>
          <w:rFonts w:ascii="Arial" w:hAnsi="Arial" w:cs="Arial"/>
          <w:color w:val="000000"/>
          <w:sz w:val="20"/>
        </w:rPr>
        <w:t xml:space="preserve"> issue at the trial was whether the appellant sexually abused X or, in the alternative, whether he poses an unacceptable risk of sexual harm to her and possibly to Y (at [30]), and that the appellant </w:t>
      </w:r>
      <w:r>
        <w:rPr>
          <w:rFonts w:ascii="Arial" w:hAnsi="Arial" w:cs="Arial"/>
          <w:color w:val="000000"/>
          <w:sz w:val="20"/>
        </w:rPr>
        <w:t>‘</w:t>
      </w:r>
      <w:r w:rsidRPr="00AF7908">
        <w:rPr>
          <w:rFonts w:ascii="Arial" w:hAnsi="Arial" w:cs="Arial"/>
          <w:color w:val="000000"/>
          <w:sz w:val="20"/>
        </w:rPr>
        <w:t>vehemently denied any sexual abuse or sexual touching</w:t>
      </w:r>
      <w:r>
        <w:rPr>
          <w:rFonts w:ascii="Arial" w:hAnsi="Arial" w:cs="Arial"/>
          <w:color w:val="000000"/>
          <w:sz w:val="20"/>
        </w:rPr>
        <w:t>’</w:t>
      </w:r>
      <w:r w:rsidRPr="00AF7908">
        <w:rPr>
          <w:rFonts w:ascii="Arial" w:hAnsi="Arial" w:cs="Arial"/>
          <w:color w:val="000000"/>
          <w:sz w:val="20"/>
        </w:rPr>
        <w:t xml:space="preserve"> of his daughter (at [31]),</w:t>
      </w:r>
      <w:r>
        <w:rPr>
          <w:rFonts w:ascii="Arial" w:hAnsi="Arial" w:cs="Arial"/>
          <w:color w:val="000000"/>
          <w:sz w:val="20"/>
        </w:rPr>
        <w:t>[Smith J]</w:t>
      </w:r>
      <w:r w:rsidRPr="00AF7908">
        <w:rPr>
          <w:rFonts w:ascii="Arial" w:hAnsi="Arial" w:cs="Arial"/>
          <w:color w:val="000000"/>
          <w:sz w:val="20"/>
        </w:rPr>
        <w:t xml:space="preserve"> was, I consider, required to determine, first, whether the appellant had in fact touched X in the way that she is reported to have said that he had and, secondly, whether he found touching was </w:t>
      </w:r>
      <w:r>
        <w:rPr>
          <w:rFonts w:ascii="Arial" w:hAnsi="Arial" w:cs="Arial"/>
          <w:color w:val="000000"/>
          <w:sz w:val="20"/>
        </w:rPr>
        <w:t>‘</w:t>
      </w:r>
      <w:r w:rsidRPr="00AF7908">
        <w:rPr>
          <w:rFonts w:ascii="Arial" w:hAnsi="Arial" w:cs="Arial"/>
          <w:color w:val="000000"/>
          <w:sz w:val="20"/>
        </w:rPr>
        <w:t>sexual</w:t>
      </w:r>
      <w:r>
        <w:rPr>
          <w:rFonts w:ascii="Arial" w:hAnsi="Arial" w:cs="Arial"/>
          <w:color w:val="000000"/>
          <w:sz w:val="20"/>
        </w:rPr>
        <w:t>’</w:t>
      </w:r>
      <w:r w:rsidRPr="00AF7908">
        <w:rPr>
          <w:rFonts w:ascii="Arial" w:hAnsi="Arial" w:cs="Arial"/>
          <w:color w:val="000000"/>
          <w:sz w:val="20"/>
        </w:rPr>
        <w:t xml:space="preserve"> in nature so as to constitute an abuse.</w:t>
      </w:r>
    </w:p>
    <w:p w14:paraId="1388851E" w14:textId="76F070C5" w:rsidR="008C7163" w:rsidRPr="00AF7908" w:rsidRDefault="008C7163" w:rsidP="008C7163">
      <w:pPr>
        <w:spacing w:before="60"/>
        <w:ind w:left="567" w:right="567"/>
        <w:jc w:val="both"/>
        <w:rPr>
          <w:rFonts w:ascii="Arial" w:hAnsi="Arial" w:cs="Arial"/>
          <w:color w:val="000000"/>
          <w:sz w:val="20"/>
        </w:rPr>
      </w:pPr>
      <w:r>
        <w:rPr>
          <w:rFonts w:ascii="Arial" w:hAnsi="Arial" w:cs="Arial"/>
          <w:color w:val="000000"/>
          <w:sz w:val="20"/>
        </w:rPr>
        <w:t xml:space="preserve">[39] </w:t>
      </w:r>
      <w:r w:rsidRPr="00AF7908">
        <w:rPr>
          <w:rFonts w:ascii="Arial" w:hAnsi="Arial" w:cs="Arial"/>
          <w:color w:val="000000"/>
          <w:sz w:val="20"/>
        </w:rPr>
        <w:t>The latter is, I consider, necessary because not every touch of a child’s genitals by a parent is axiomatically an act of sexual abuse. Where a proceeding involves allegations of the sexual abuse of a child arising out of alleged contact by a parent (or an adult discharging parenting or care responsibilities toward a child), it seems to me that a number of possibilities exist vis-à-vis any touching which is found by a judge to have occurred. For</w:t>
      </w:r>
      <w:r>
        <w:rPr>
          <w:rFonts w:ascii="Arial" w:hAnsi="Arial" w:cs="Arial"/>
          <w:color w:val="000000"/>
          <w:sz w:val="20"/>
        </w:rPr>
        <w:t> </w:t>
      </w:r>
      <w:r w:rsidRPr="00AF7908">
        <w:rPr>
          <w:rFonts w:ascii="Arial" w:hAnsi="Arial" w:cs="Arial"/>
          <w:color w:val="000000"/>
          <w:sz w:val="20"/>
        </w:rPr>
        <w:t>example, such touching may have been:</w:t>
      </w:r>
    </w:p>
    <w:p w14:paraId="1A0FAB64" w14:textId="7FD55B8E" w:rsidR="008C7163" w:rsidRPr="008C7163" w:rsidRDefault="008C7163">
      <w:pPr>
        <w:pStyle w:val="ListParagraph"/>
        <w:numPr>
          <w:ilvl w:val="0"/>
          <w:numId w:val="201"/>
        </w:numPr>
        <w:ind w:right="567"/>
        <w:jc w:val="both"/>
        <w:rPr>
          <w:rFonts w:ascii="Arial" w:hAnsi="Arial" w:cs="Arial"/>
          <w:color w:val="000000"/>
          <w:sz w:val="20"/>
        </w:rPr>
      </w:pPr>
      <w:r w:rsidRPr="008C7163">
        <w:rPr>
          <w:rFonts w:ascii="Arial" w:hAnsi="Arial" w:cs="Arial"/>
          <w:color w:val="000000"/>
          <w:sz w:val="20"/>
        </w:rPr>
        <w:t>inadvertent in the sense that it had not even been appreciated as having happened by the parent or adult, but had been reported by a child; or</w:t>
      </w:r>
    </w:p>
    <w:p w14:paraId="1356B11D" w14:textId="69C9DF20" w:rsidR="008C7163" w:rsidRDefault="008C7163">
      <w:pPr>
        <w:pStyle w:val="ListParagraph"/>
        <w:numPr>
          <w:ilvl w:val="0"/>
          <w:numId w:val="201"/>
        </w:numPr>
        <w:ind w:right="567"/>
        <w:jc w:val="both"/>
        <w:rPr>
          <w:rFonts w:ascii="Arial" w:hAnsi="Arial" w:cs="Arial"/>
          <w:color w:val="000000"/>
          <w:sz w:val="20"/>
        </w:rPr>
      </w:pPr>
      <w:r w:rsidRPr="00AF7908">
        <w:rPr>
          <w:rFonts w:ascii="Arial" w:hAnsi="Arial" w:cs="Arial"/>
          <w:color w:val="000000"/>
          <w:sz w:val="20"/>
        </w:rPr>
        <w:t>accidental and, thus, absent any intention to come into contact with the child; or</w:t>
      </w:r>
    </w:p>
    <w:p w14:paraId="0E169622" w14:textId="0B938948" w:rsidR="008C7163" w:rsidRDefault="008C7163">
      <w:pPr>
        <w:pStyle w:val="ListParagraph"/>
        <w:numPr>
          <w:ilvl w:val="0"/>
          <w:numId w:val="201"/>
        </w:numPr>
        <w:ind w:right="567"/>
        <w:jc w:val="both"/>
        <w:rPr>
          <w:rFonts w:ascii="Arial" w:hAnsi="Arial" w:cs="Arial"/>
          <w:color w:val="000000"/>
          <w:sz w:val="20"/>
        </w:rPr>
      </w:pPr>
      <w:r w:rsidRPr="00AF7908">
        <w:rPr>
          <w:rFonts w:ascii="Arial" w:hAnsi="Arial" w:cs="Arial"/>
          <w:color w:val="000000"/>
          <w:sz w:val="20"/>
        </w:rPr>
        <w:t>deliberate but for a legitimate purpose, such as when a parent applies cream for a medicinal or treating purpose; or</w:t>
      </w:r>
    </w:p>
    <w:p w14:paraId="2C3F2F9B" w14:textId="420D2DB8" w:rsidR="008C7163" w:rsidRDefault="008C7163">
      <w:pPr>
        <w:pStyle w:val="ListParagraph"/>
        <w:numPr>
          <w:ilvl w:val="0"/>
          <w:numId w:val="201"/>
        </w:numPr>
        <w:ind w:right="567"/>
        <w:jc w:val="both"/>
        <w:rPr>
          <w:rFonts w:ascii="Arial" w:hAnsi="Arial" w:cs="Arial"/>
          <w:color w:val="000000"/>
          <w:sz w:val="20"/>
        </w:rPr>
      </w:pPr>
      <w:r w:rsidRPr="00AF7908">
        <w:rPr>
          <w:rFonts w:ascii="Arial" w:hAnsi="Arial" w:cs="Arial"/>
          <w:color w:val="000000"/>
          <w:sz w:val="20"/>
        </w:rPr>
        <w:t>deliberate and done with the intention of obtaining sexual gratification, whether this is in an immediate sense or with the intention of desensitising the child to such touching with an eye to future abuses, or a combination of both.</w:t>
      </w:r>
    </w:p>
    <w:p w14:paraId="3933642A" w14:textId="77777777" w:rsidR="00226B9E" w:rsidRDefault="00226B9E" w:rsidP="00226B9E">
      <w:pPr>
        <w:spacing w:before="60"/>
        <w:ind w:left="567" w:right="567"/>
        <w:jc w:val="both"/>
        <w:rPr>
          <w:rFonts w:ascii="Arial" w:hAnsi="Arial" w:cs="Arial"/>
          <w:color w:val="000000"/>
          <w:sz w:val="20"/>
        </w:rPr>
      </w:pPr>
      <w:r>
        <w:rPr>
          <w:rFonts w:ascii="Arial" w:hAnsi="Arial" w:cs="Arial"/>
          <w:color w:val="000000"/>
          <w:sz w:val="20"/>
        </w:rPr>
        <w:t>…</w:t>
      </w:r>
    </w:p>
    <w:p w14:paraId="039660E6" w14:textId="7BCC1AE6" w:rsidR="00226B9E" w:rsidRDefault="00226B9E" w:rsidP="00226B9E">
      <w:pPr>
        <w:spacing w:before="60"/>
        <w:ind w:left="567" w:right="567"/>
        <w:jc w:val="both"/>
        <w:rPr>
          <w:rFonts w:ascii="Arial" w:hAnsi="Arial" w:cs="Arial"/>
          <w:color w:val="000000"/>
          <w:sz w:val="20"/>
          <w:szCs w:val="20"/>
        </w:rPr>
      </w:pPr>
      <w:r>
        <w:rPr>
          <w:rFonts w:ascii="Arial" w:hAnsi="Arial" w:cs="Arial"/>
          <w:color w:val="000000"/>
          <w:sz w:val="20"/>
        </w:rPr>
        <w:t xml:space="preserve">[41] </w:t>
      </w:r>
      <w:r w:rsidRPr="00B6600A">
        <w:rPr>
          <w:rFonts w:ascii="Arial" w:hAnsi="Arial" w:cs="Arial"/>
          <w:color w:val="000000"/>
          <w:sz w:val="20"/>
          <w:szCs w:val="20"/>
        </w:rPr>
        <w:t xml:space="preserve">As already noted, the evidence about whether the appellant had touched X in her genital region was of a hearsay nature. Given this, it was necessary for </w:t>
      </w:r>
      <w:r>
        <w:rPr>
          <w:rFonts w:ascii="Arial" w:hAnsi="Arial" w:cs="Arial"/>
          <w:color w:val="000000"/>
          <w:sz w:val="20"/>
          <w:szCs w:val="20"/>
        </w:rPr>
        <w:t>[Smith J]</w:t>
      </w:r>
      <w:r w:rsidRPr="00B6600A">
        <w:rPr>
          <w:rFonts w:ascii="Arial" w:hAnsi="Arial" w:cs="Arial"/>
          <w:color w:val="000000"/>
          <w:sz w:val="20"/>
          <w:szCs w:val="20"/>
        </w:rPr>
        <w:t xml:space="preserve"> to consider the credit and reliability of those who had said that X had made a disclosure of sexual abuse to them: namely, the mother, the maternal grandmother, Ms DD </w:t>
      </w:r>
      <w:r>
        <w:rPr>
          <w:rFonts w:ascii="Arial" w:hAnsi="Arial" w:cs="Arial"/>
          <w:color w:val="000000"/>
          <w:sz w:val="20"/>
          <w:szCs w:val="20"/>
        </w:rPr>
        <w:t>[</w:t>
      </w:r>
      <w:r w:rsidRPr="004266B6">
        <w:rPr>
          <w:rFonts w:ascii="Arial" w:hAnsi="Arial" w:cs="Arial"/>
          <w:color w:val="000000"/>
          <w:sz w:val="20"/>
          <w:szCs w:val="20"/>
        </w:rPr>
        <w:t>a</w:t>
      </w:r>
      <w:r>
        <w:rPr>
          <w:rFonts w:ascii="Arial" w:hAnsi="Arial" w:cs="Arial"/>
          <w:color w:val="000000"/>
          <w:sz w:val="20"/>
          <w:szCs w:val="20"/>
        </w:rPr>
        <w:t> </w:t>
      </w:r>
      <w:r w:rsidRPr="004266B6">
        <w:rPr>
          <w:rFonts w:ascii="Arial" w:hAnsi="Arial" w:cs="Arial"/>
          <w:color w:val="000000"/>
          <w:sz w:val="20"/>
          <w:szCs w:val="20"/>
        </w:rPr>
        <w:t xml:space="preserve">therapist/counsellor upon whom X had attended but who was not called as a witness in the </w:t>
      </w:r>
      <w:r w:rsidR="00FE41B9">
        <w:rPr>
          <w:rFonts w:ascii="Arial" w:hAnsi="Arial" w:cs="Arial"/>
          <w:color w:val="000000"/>
          <w:sz w:val="20"/>
          <w:szCs w:val="20"/>
        </w:rPr>
        <w:t>trial before Smith J]</w:t>
      </w:r>
      <w:r>
        <w:rPr>
          <w:rFonts w:ascii="Arial" w:hAnsi="Arial" w:cs="Arial"/>
          <w:color w:val="000000"/>
          <w:sz w:val="20"/>
          <w:szCs w:val="20"/>
        </w:rPr>
        <w:t xml:space="preserve"> </w:t>
      </w:r>
      <w:r w:rsidRPr="00B6600A">
        <w:rPr>
          <w:rFonts w:ascii="Arial" w:hAnsi="Arial" w:cs="Arial"/>
          <w:color w:val="000000"/>
          <w:sz w:val="20"/>
          <w:szCs w:val="20"/>
        </w:rPr>
        <w:t>and the Court Child Expert who authored the Family Report.</w:t>
      </w:r>
    </w:p>
    <w:p w14:paraId="3B100F87" w14:textId="77777777" w:rsidR="00226B9E" w:rsidRDefault="00226B9E" w:rsidP="00FE41B9">
      <w:pPr>
        <w:spacing w:before="60"/>
        <w:ind w:left="567" w:right="567"/>
        <w:jc w:val="both"/>
        <w:rPr>
          <w:rFonts w:ascii="Arial" w:hAnsi="Arial" w:cs="Arial"/>
          <w:color w:val="000000"/>
          <w:sz w:val="20"/>
          <w:szCs w:val="20"/>
        </w:rPr>
      </w:pPr>
      <w:r>
        <w:rPr>
          <w:rFonts w:ascii="Arial" w:hAnsi="Arial" w:cs="Arial"/>
          <w:color w:val="000000"/>
          <w:sz w:val="20"/>
          <w:szCs w:val="20"/>
        </w:rPr>
        <w:t xml:space="preserve">[42] </w:t>
      </w:r>
      <w:r w:rsidRPr="00B6600A">
        <w:rPr>
          <w:rFonts w:ascii="Arial" w:hAnsi="Arial" w:cs="Arial"/>
          <w:color w:val="000000"/>
          <w:sz w:val="20"/>
          <w:szCs w:val="20"/>
        </w:rPr>
        <w:t xml:space="preserve">This task was easily capable of being done insofar as the mother, the maternal grandmother and the Court Child Expert are concerned as they were called as witnesses before </w:t>
      </w:r>
      <w:r>
        <w:rPr>
          <w:rFonts w:ascii="Arial" w:hAnsi="Arial" w:cs="Arial"/>
          <w:color w:val="000000"/>
          <w:sz w:val="20"/>
          <w:szCs w:val="20"/>
        </w:rPr>
        <w:t>[Smith J]</w:t>
      </w:r>
      <w:r w:rsidRPr="00B6600A">
        <w:rPr>
          <w:rFonts w:ascii="Arial" w:hAnsi="Arial" w:cs="Arial"/>
          <w:color w:val="000000"/>
          <w:sz w:val="20"/>
          <w:szCs w:val="20"/>
        </w:rPr>
        <w:t>; the task was, I consider, impossible insofar as Ms DD is concerned, as she was not called by either parent or the Independent Children's Lawyer.</w:t>
      </w:r>
      <w:r>
        <w:rPr>
          <w:rFonts w:ascii="Arial" w:hAnsi="Arial" w:cs="Arial"/>
          <w:color w:val="000000"/>
          <w:sz w:val="20"/>
          <w:szCs w:val="20"/>
        </w:rPr>
        <w:t>”</w:t>
      </w:r>
    </w:p>
    <w:p w14:paraId="7E90F2E1" w14:textId="3991E7DC" w:rsidR="00AF7908" w:rsidRDefault="000575F2" w:rsidP="000575F2">
      <w:pPr>
        <w:spacing w:before="120"/>
        <w:jc w:val="both"/>
        <w:rPr>
          <w:rFonts w:ascii="Arial" w:hAnsi="Arial" w:cs="Arial"/>
          <w:color w:val="000000"/>
          <w:sz w:val="20"/>
        </w:rPr>
      </w:pPr>
      <w:r>
        <w:rPr>
          <w:rFonts w:ascii="Arial" w:hAnsi="Arial" w:cs="Arial"/>
          <w:color w:val="000000"/>
          <w:sz w:val="20"/>
        </w:rPr>
        <w:t xml:space="preserve">Finally, </w:t>
      </w:r>
      <w:r w:rsidR="004266B6">
        <w:rPr>
          <w:rFonts w:ascii="Arial" w:hAnsi="Arial" w:cs="Arial"/>
          <w:color w:val="000000"/>
          <w:sz w:val="20"/>
        </w:rPr>
        <w:t xml:space="preserve">it is noteworthy that at [43]-[45] </w:t>
      </w:r>
      <w:r>
        <w:rPr>
          <w:rFonts w:ascii="Arial" w:hAnsi="Arial" w:cs="Arial"/>
          <w:color w:val="000000"/>
          <w:sz w:val="20"/>
        </w:rPr>
        <w:t>Hogan J was extremely critical of the Independent Children’s Lawyer</w:t>
      </w:r>
      <w:r w:rsidR="007E6EEE">
        <w:rPr>
          <w:rFonts w:ascii="Arial" w:hAnsi="Arial" w:cs="Arial"/>
          <w:color w:val="000000"/>
          <w:sz w:val="20"/>
        </w:rPr>
        <w:t>’s conduct of the case before Smith J</w:t>
      </w:r>
      <w:r w:rsidR="004266B6">
        <w:rPr>
          <w:rFonts w:ascii="Arial" w:hAnsi="Arial" w:cs="Arial"/>
          <w:color w:val="000000"/>
          <w:sz w:val="20"/>
        </w:rPr>
        <w:t>:</w:t>
      </w:r>
    </w:p>
    <w:p w14:paraId="03C0623B" w14:textId="58E98C21" w:rsidR="004266B6" w:rsidRDefault="004266B6" w:rsidP="004266B6">
      <w:pPr>
        <w:spacing w:before="60"/>
        <w:ind w:left="567" w:right="567"/>
        <w:jc w:val="both"/>
        <w:rPr>
          <w:rFonts w:ascii="Arial" w:hAnsi="Arial" w:cs="Arial"/>
          <w:color w:val="000000"/>
          <w:sz w:val="20"/>
        </w:rPr>
      </w:pPr>
      <w:r>
        <w:rPr>
          <w:rFonts w:ascii="Arial" w:hAnsi="Arial" w:cs="Arial"/>
          <w:color w:val="000000"/>
          <w:sz w:val="20"/>
        </w:rPr>
        <w:t xml:space="preserve">[43] </w:t>
      </w:r>
      <w:r w:rsidRPr="004266B6">
        <w:rPr>
          <w:rFonts w:ascii="Arial" w:hAnsi="Arial" w:cs="Arial"/>
          <w:color w:val="000000"/>
          <w:sz w:val="20"/>
        </w:rPr>
        <w:t>The parents may have had their own forensic justifications for not calling Ms DD; however, in the absence of any evidence to suggest that there were acceptable reasons for this course, the failure by the Independent Children's Lawyer to ensure that she was called is inexplicable.</w:t>
      </w:r>
    </w:p>
    <w:p w14:paraId="6B4A107D" w14:textId="27CFE40F" w:rsidR="004266B6" w:rsidRDefault="004266B6" w:rsidP="004266B6">
      <w:pPr>
        <w:spacing w:before="60"/>
        <w:ind w:left="567" w:right="567"/>
        <w:jc w:val="both"/>
        <w:rPr>
          <w:rFonts w:ascii="Arial" w:hAnsi="Arial" w:cs="Arial"/>
          <w:color w:val="000000"/>
          <w:sz w:val="20"/>
        </w:rPr>
      </w:pPr>
      <w:r>
        <w:rPr>
          <w:rFonts w:ascii="Arial" w:hAnsi="Arial" w:cs="Arial"/>
          <w:color w:val="000000"/>
          <w:sz w:val="20"/>
        </w:rPr>
        <w:t xml:space="preserve">[44] </w:t>
      </w:r>
      <w:r w:rsidRPr="004266B6">
        <w:rPr>
          <w:rFonts w:ascii="Arial" w:hAnsi="Arial" w:cs="Arial"/>
          <w:color w:val="000000"/>
          <w:sz w:val="20"/>
        </w:rPr>
        <w:t xml:space="preserve">It is, in my view, entirely unsatisfactory that </w:t>
      </w:r>
      <w:r w:rsidR="00BB1716">
        <w:rPr>
          <w:rFonts w:ascii="Arial" w:hAnsi="Arial" w:cs="Arial"/>
          <w:color w:val="000000"/>
          <w:sz w:val="20"/>
        </w:rPr>
        <w:t>[Smith J]</w:t>
      </w:r>
      <w:r w:rsidRPr="004266B6">
        <w:rPr>
          <w:rFonts w:ascii="Arial" w:hAnsi="Arial" w:cs="Arial"/>
          <w:color w:val="000000"/>
          <w:sz w:val="20"/>
        </w:rPr>
        <w:t xml:space="preserve"> was asked to assess the content of Ms DD’s notes absent her being called to explain the same. Once it became apparent </w:t>
      </w:r>
      <w:r w:rsidRPr="004266B6">
        <w:rPr>
          <w:rFonts w:ascii="Arial" w:hAnsi="Arial" w:cs="Arial"/>
          <w:color w:val="000000"/>
          <w:sz w:val="20"/>
        </w:rPr>
        <w:lastRenderedPageBreak/>
        <w:t>that neither parent intended to call Ms DD as a witness, it was, in my view, incumbent on the Independent Children’s Lawyer, in the discharge of the obligation imposed by</w:t>
      </w:r>
      <w:r w:rsidR="00BB1716">
        <w:rPr>
          <w:rFonts w:ascii="Arial" w:hAnsi="Arial" w:cs="Arial"/>
          <w:color w:val="000000"/>
          <w:sz w:val="20"/>
        </w:rPr>
        <w:t xml:space="preserve"> </w:t>
      </w:r>
      <w:r>
        <w:rPr>
          <w:rFonts w:ascii="Arial" w:hAnsi="Arial" w:cs="Arial"/>
          <w:color w:val="000000"/>
          <w:sz w:val="20"/>
        </w:rPr>
        <w:t xml:space="preserve">s.68LA(2) of the </w:t>
      </w:r>
      <w:r w:rsidRPr="004266B6">
        <w:rPr>
          <w:rFonts w:ascii="Arial" w:hAnsi="Arial" w:cs="Arial"/>
          <w:i/>
          <w:iCs/>
          <w:color w:val="000000"/>
          <w:sz w:val="20"/>
        </w:rPr>
        <w:t xml:space="preserve">Family Law Act 1975 </w:t>
      </w:r>
      <w:r w:rsidRPr="00BB1716">
        <w:rPr>
          <w:rFonts w:ascii="Arial" w:hAnsi="Arial" w:cs="Arial"/>
          <w:color w:val="000000"/>
          <w:sz w:val="20"/>
        </w:rPr>
        <w:t>(</w:t>
      </w:r>
      <w:proofErr w:type="spellStart"/>
      <w:r w:rsidRPr="00BB1716">
        <w:rPr>
          <w:rFonts w:ascii="Arial" w:hAnsi="Arial" w:cs="Arial"/>
          <w:color w:val="000000"/>
          <w:sz w:val="20"/>
        </w:rPr>
        <w:t>Cth</w:t>
      </w:r>
      <w:proofErr w:type="spellEnd"/>
      <w:r w:rsidRPr="00BB1716">
        <w:rPr>
          <w:rFonts w:ascii="Arial" w:hAnsi="Arial" w:cs="Arial"/>
          <w:color w:val="000000"/>
          <w:sz w:val="20"/>
        </w:rPr>
        <w:t>)</w:t>
      </w:r>
      <w:r>
        <w:rPr>
          <w:rFonts w:ascii="Arial" w:hAnsi="Arial" w:cs="Arial"/>
          <w:i/>
          <w:iCs/>
          <w:color w:val="000000"/>
          <w:sz w:val="20"/>
        </w:rPr>
        <w:t xml:space="preserve"> </w:t>
      </w:r>
      <w:r w:rsidRPr="004266B6">
        <w:rPr>
          <w:rFonts w:ascii="Arial" w:hAnsi="Arial" w:cs="Arial"/>
          <w:color w:val="000000"/>
          <w:sz w:val="20"/>
        </w:rPr>
        <w:t>to ensure that she was called to give evidence about matters such as (but certainly not limited to): whether the information recorded in her notes was provided to her directly by X or by the respondent; when, in the session, the information she recorded in her notes was provided to her</w:t>
      </w:r>
      <w:r>
        <w:rPr>
          <w:rFonts w:ascii="Arial" w:hAnsi="Arial" w:cs="Arial"/>
          <w:color w:val="000000"/>
          <w:sz w:val="20"/>
        </w:rPr>
        <w:t xml:space="preserve">…;  </w:t>
      </w:r>
      <w:r w:rsidRPr="004266B6">
        <w:rPr>
          <w:rFonts w:ascii="Arial" w:hAnsi="Arial" w:cs="Arial"/>
          <w:color w:val="000000"/>
          <w:sz w:val="20"/>
        </w:rPr>
        <w:t>if the information recorded in the notes was provided by X, was this done absent the respondent’s presence or in it; what was the context in which the information provided by X was provided; how did Ms DD approach her interactions with X which resulted in the information recorded in her notes – for example, did she initiate a discussion with X about what she had been told the child had said to someone before their meeting or in any way indicate to the child that she knew why she was seeing her, or did she allow X to tell her, completely unguided, what was recorded in her notes (if it was in fact conveyed to her by X)?</w:t>
      </w:r>
    </w:p>
    <w:p w14:paraId="136776DC" w14:textId="2C5DF9BA" w:rsidR="004266B6" w:rsidRPr="004266B6" w:rsidRDefault="000418DD" w:rsidP="000418DD">
      <w:pPr>
        <w:tabs>
          <w:tab w:val="num" w:pos="720"/>
        </w:tabs>
        <w:spacing w:before="60"/>
        <w:ind w:left="567" w:right="567"/>
        <w:jc w:val="both"/>
        <w:rPr>
          <w:rFonts w:ascii="Arial" w:hAnsi="Arial" w:cs="Arial"/>
          <w:color w:val="000000"/>
          <w:sz w:val="20"/>
        </w:rPr>
      </w:pPr>
      <w:r>
        <w:rPr>
          <w:rFonts w:ascii="Arial" w:hAnsi="Arial" w:cs="Arial"/>
          <w:color w:val="000000"/>
          <w:sz w:val="20"/>
        </w:rPr>
        <w:t>[45] E</w:t>
      </w:r>
      <w:r w:rsidR="004266B6" w:rsidRPr="004266B6">
        <w:rPr>
          <w:rFonts w:ascii="Arial" w:hAnsi="Arial" w:cs="Arial"/>
          <w:color w:val="000000"/>
          <w:sz w:val="20"/>
        </w:rPr>
        <w:t>vidence about all of these issues, and others like them, seems to me to be fundamentally integral to the assessment of the weight to be afforded to the contents of Ms</w:t>
      </w:r>
      <w:r>
        <w:rPr>
          <w:rFonts w:ascii="Arial" w:hAnsi="Arial" w:cs="Arial"/>
          <w:color w:val="000000"/>
          <w:sz w:val="20"/>
        </w:rPr>
        <w:t> </w:t>
      </w:r>
      <w:r w:rsidR="004266B6" w:rsidRPr="004266B6">
        <w:rPr>
          <w:rFonts w:ascii="Arial" w:hAnsi="Arial" w:cs="Arial"/>
          <w:color w:val="000000"/>
          <w:sz w:val="20"/>
        </w:rPr>
        <w:t xml:space="preserve">DD’s notes in determining the reliability and consistency of X’s reported disclosures, particularly noting that the respondent’s evidence before </w:t>
      </w:r>
      <w:r w:rsidR="00BB1716">
        <w:rPr>
          <w:rFonts w:ascii="Arial" w:hAnsi="Arial" w:cs="Arial"/>
          <w:color w:val="000000"/>
          <w:sz w:val="20"/>
        </w:rPr>
        <w:t>[Smith J]</w:t>
      </w:r>
      <w:r w:rsidR="004266B6" w:rsidRPr="004266B6">
        <w:rPr>
          <w:rFonts w:ascii="Arial" w:hAnsi="Arial" w:cs="Arial"/>
          <w:color w:val="000000"/>
          <w:sz w:val="20"/>
        </w:rPr>
        <w:t xml:space="preserve"> included that the child’s attendance on Ms DD in January 2023 was the first time she had seen her since August 2022.</w:t>
      </w:r>
      <w:r>
        <w:rPr>
          <w:rFonts w:ascii="Arial" w:hAnsi="Arial" w:cs="Arial"/>
          <w:color w:val="000000"/>
          <w:sz w:val="20"/>
        </w:rPr>
        <w:t>”</w:t>
      </w:r>
    </w:p>
    <w:p w14:paraId="7C9BAD00" w14:textId="77777777" w:rsidR="000418DD" w:rsidRDefault="000418DD" w:rsidP="000418DD">
      <w:pPr>
        <w:jc w:val="both"/>
        <w:rPr>
          <w:rFonts w:ascii="Arial" w:hAnsi="Arial" w:cs="Arial"/>
          <w:color w:val="000000"/>
          <w:sz w:val="20"/>
        </w:rPr>
      </w:pPr>
    </w:p>
    <w:p w14:paraId="7B48DDB2" w14:textId="77777777" w:rsidR="000418DD" w:rsidRPr="00222937" w:rsidRDefault="000418DD" w:rsidP="000418DD">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356DE9E1" w14:textId="77777777" w:rsidR="000418DD" w:rsidRPr="00D04ECD" w:rsidRDefault="000418DD" w:rsidP="000418DD">
      <w:pPr>
        <w:jc w:val="both"/>
        <w:rPr>
          <w:rFonts w:ascii="Arial" w:hAnsi="Arial" w:cs="Arial"/>
          <w:color w:val="000000"/>
          <w:sz w:val="20"/>
          <w:szCs w:val="20"/>
        </w:rPr>
      </w:pPr>
    </w:p>
    <w:p w14:paraId="4A4A19D6" w14:textId="311BC870" w:rsidR="000418DD" w:rsidRDefault="000418DD">
      <w:pPr>
        <w:rPr>
          <w:rFonts w:ascii="Arial" w:hAnsi="Arial" w:cs="Arial"/>
          <w:color w:val="000000"/>
          <w:sz w:val="20"/>
        </w:rPr>
      </w:pPr>
      <w:r>
        <w:rPr>
          <w:rFonts w:ascii="Arial" w:hAnsi="Arial" w:cs="Arial"/>
          <w:color w:val="000000"/>
          <w:sz w:val="20"/>
        </w:rPr>
        <w:br w:type="page"/>
      </w: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5" w:name="_5.5.7_Abusive_Head"/>
      <w:bookmarkEnd w:id="345"/>
      <w:r w:rsidRPr="00523616">
        <w:rPr>
          <w:rFonts w:ascii="Arial" w:hAnsi="Arial" w:cs="Arial"/>
          <w:b/>
          <w:bCs/>
          <w:color w:val="000000"/>
          <w:sz w:val="20"/>
        </w:rPr>
        <w:lastRenderedPageBreak/>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 xml:space="preserve">subdural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retinal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w:t>
      </w:r>
      <w:proofErr w:type="gramStart"/>
      <w:r w:rsidR="002A33FB">
        <w:rPr>
          <w:rFonts w:ascii="Arial" w:hAnsi="Arial" w:cs="Arial"/>
          <w:sz w:val="20"/>
          <w:szCs w:val="20"/>
          <w:lang w:val="en"/>
        </w:rPr>
        <w:t>is in need of</w:t>
      </w:r>
      <w:proofErr w:type="gramEnd"/>
      <w:r w:rsidR="002A33FB">
        <w:rPr>
          <w:rFonts w:ascii="Arial" w:hAnsi="Arial" w:cs="Arial"/>
          <w:sz w:val="20"/>
          <w:szCs w:val="20"/>
          <w:lang w:val="en"/>
        </w:rPr>
        <w:t xml:space="preserve">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proofErr w:type="spellStart"/>
      <w:r w:rsidR="002A33FB" w:rsidRPr="002A33FB">
        <w:rPr>
          <w:rFonts w:ascii="Arial" w:hAnsi="Arial" w:cs="Arial"/>
          <w:i/>
          <w:iCs/>
          <w:sz w:val="20"/>
          <w:szCs w:val="20"/>
          <w:lang w:val="en"/>
        </w:rPr>
        <w:t>Vinaccia</w:t>
      </w:r>
      <w:proofErr w:type="spellEnd"/>
      <w:r w:rsidR="002A33FB" w:rsidRPr="002A33FB">
        <w:rPr>
          <w:rFonts w:ascii="Arial" w:hAnsi="Arial" w:cs="Arial"/>
          <w:i/>
          <w:iCs/>
          <w:sz w:val="20"/>
          <w:szCs w:val="20"/>
          <w:lang w:val="en"/>
        </w:rPr>
        <w:t xml:space="preserve">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7F0D48" w:rsidRDefault="00315133" w:rsidP="007F0D48">
      <w:pPr>
        <w:keepNext/>
        <w:keepLines/>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TRIAL BEFORE CROUCHER J </w:t>
      </w:r>
      <w:r w:rsidR="00A22DCF" w:rsidRPr="007F0D48">
        <w:rPr>
          <w:rFonts w:ascii="Arial" w:hAnsi="Arial" w:cs="Arial"/>
          <w:b/>
          <w:bCs/>
          <w:sz w:val="22"/>
          <w:szCs w:val="22"/>
        </w:rPr>
        <w:t xml:space="preserve">– </w:t>
      </w:r>
      <w:r w:rsidR="00A22DCF" w:rsidRPr="007F0D48">
        <w:rPr>
          <w:rFonts w:ascii="Arial" w:hAnsi="Arial" w:cs="Arial"/>
          <w:b/>
          <w:bCs/>
          <w:i/>
          <w:iCs/>
          <w:sz w:val="22"/>
          <w:szCs w:val="22"/>
        </w:rPr>
        <w:t>R v VINACCIA</w:t>
      </w:r>
      <w:r w:rsidR="00A22DCF" w:rsidRPr="007F0D48">
        <w:rPr>
          <w:rFonts w:ascii="Arial" w:hAnsi="Arial" w:cs="Arial"/>
          <w:b/>
          <w:bCs/>
          <w:sz w:val="22"/>
          <w:szCs w:val="22"/>
        </w:rPr>
        <w:t xml:space="preserve"> </w:t>
      </w:r>
      <w:r w:rsidRPr="007F0D48">
        <w:rPr>
          <w:rFonts w:ascii="Arial" w:hAnsi="Arial" w:cs="Arial"/>
          <w:b/>
          <w:bCs/>
          <w:sz w:val="22"/>
          <w:szCs w:val="22"/>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 xml:space="preserve">On 26 June 2019 the accused, Jesse Vinaccia, was found guilty of one charge of child homicide. He was convicted of causing the death of his 16-week-old </w:t>
      </w:r>
      <w:proofErr w:type="gramStart"/>
      <w:r w:rsidRPr="002A33FB">
        <w:rPr>
          <w:rFonts w:ascii="Arial" w:hAnsi="Arial" w:cs="Arial"/>
          <w:sz w:val="20"/>
          <w:lang w:val="en"/>
        </w:rPr>
        <w:t>step-son</w:t>
      </w:r>
      <w:proofErr w:type="gramEnd"/>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proofErr w:type="spellStart"/>
      <w:r w:rsidRPr="005D35F6">
        <w:rPr>
          <w:rFonts w:ascii="Arial" w:hAnsi="Arial" w:cs="Arial"/>
          <w:sz w:val="20"/>
        </w:rPr>
        <w:t>Vinaccia</w:t>
      </w:r>
      <w:proofErr w:type="spellEnd"/>
      <w:r w:rsidRPr="005D35F6">
        <w:rPr>
          <w:rFonts w:ascii="Arial" w:hAnsi="Arial" w:cs="Arial"/>
          <w:sz w:val="20"/>
        </w:rPr>
        <w:t xml:space="preserve"> took him to Casey 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w:t>
      </w:r>
      <w:proofErr w:type="spellStart"/>
      <w:r w:rsidRPr="005D35F6">
        <w:rPr>
          <w:rFonts w:ascii="Arial" w:hAnsi="Arial" w:cs="Arial"/>
          <w:sz w:val="20"/>
          <w:lang w:val="en"/>
        </w:rPr>
        <w:t>Mr</w:t>
      </w:r>
      <w:proofErr w:type="spellEnd"/>
      <w:r w:rsidRPr="005D35F6">
        <w:rPr>
          <w:rFonts w:ascii="Arial" w:hAnsi="Arial" w:cs="Arial"/>
          <w:sz w:val="20"/>
          <w:lang w:val="en"/>
        </w:rPr>
        <w:t xml:space="preserve"> Vinaccia, K had a sudden respiratory and cardiac collapse.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 xml:space="preserve">subdural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retinal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w:t>
      </w:r>
      <w:proofErr w:type="spellStart"/>
      <w:r w:rsidRPr="001C3D34">
        <w:rPr>
          <w:rFonts w:ascii="Arial" w:hAnsi="Arial" w:cs="Arial"/>
          <w:sz w:val="20"/>
          <w:lang w:val="en"/>
        </w:rPr>
        <w:t>Paediatric</w:t>
      </w:r>
      <w:proofErr w:type="spellEnd"/>
      <w:r w:rsidRPr="001C3D34">
        <w:rPr>
          <w:rFonts w:ascii="Arial" w:hAnsi="Arial" w:cs="Arial"/>
          <w:sz w:val="20"/>
          <w:lang w:val="en"/>
        </w:rPr>
        <w:t xml:space="preserve">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w:t>
      </w:r>
      <w:proofErr w:type="spellStart"/>
      <w:r w:rsidRPr="001C3D34">
        <w:rPr>
          <w:rFonts w:ascii="Arial" w:hAnsi="Arial" w:cs="Arial"/>
          <w:sz w:val="20"/>
        </w:rPr>
        <w:t>Vinaccia</w:t>
      </w:r>
      <w:proofErr w:type="spellEnd"/>
      <w:r w:rsidRPr="001C3D34">
        <w:rPr>
          <w:rFonts w:ascii="Arial" w:hAnsi="Arial" w:cs="Arial"/>
          <w:sz w:val="20"/>
        </w:rPr>
        <w:t xml:space="preserve">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3"/>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thought at this </w:t>
      </w:r>
      <w:proofErr w:type="gramStart"/>
      <w:r w:rsidRPr="001C3D34">
        <w:rPr>
          <w:rFonts w:ascii="Arial" w:hAnsi="Arial" w:cs="Arial"/>
          <w:sz w:val="18"/>
          <w:szCs w:val="18"/>
          <w:lang w:val="en"/>
        </w:rPr>
        <w:t>point, ‘</w:t>
      </w:r>
      <w:proofErr w:type="gramEnd"/>
      <w:r w:rsidRPr="001C3D34">
        <w:rPr>
          <w:rFonts w:ascii="Arial" w:hAnsi="Arial" w:cs="Arial"/>
          <w:sz w:val="18"/>
          <w:szCs w:val="18"/>
          <w:lang w:val="en"/>
        </w:rPr>
        <w:t>maybe I did hurt him’.</w:t>
      </w:r>
    </w:p>
    <w:p w14:paraId="5F2C700B" w14:textId="2E8A4C16" w:rsidR="00315133" w:rsidRPr="001C3D34" w:rsidRDefault="001C3D34">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3"/>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Vinaccia’s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w:t>
      </w:r>
      <w:proofErr w:type="spellStart"/>
      <w:r w:rsidRPr="00813F66">
        <w:rPr>
          <w:rFonts w:ascii="Arial" w:hAnsi="Arial" w:cs="Arial"/>
          <w:sz w:val="20"/>
        </w:rPr>
        <w:t>Vinaccia</w:t>
      </w:r>
      <w:proofErr w:type="spellEnd"/>
      <w:r w:rsidRPr="00813F66">
        <w:rPr>
          <w:rFonts w:ascii="Arial" w:hAnsi="Arial" w:cs="Arial"/>
          <w:sz w:val="20"/>
        </w:rPr>
        <w:t xml:space="preserve"> handled him prior </w:t>
      </w:r>
      <w:r w:rsidRPr="00813F66">
        <w:rPr>
          <w:rFonts w:ascii="Arial" w:hAnsi="Arial" w:cs="Arial"/>
          <w:sz w:val="20"/>
        </w:rPr>
        <w:lastRenderedPageBreak/>
        <w:t xml:space="preserve">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46DF06B6" w:rsidR="00315133" w:rsidRPr="007F0D48" w:rsidRDefault="00315133" w:rsidP="007F0D48">
      <w:pPr>
        <w:keepNext/>
        <w:keepLines/>
        <w:shd w:val="clear" w:color="auto" w:fill="000000" w:themeFill="text1"/>
        <w:spacing w:line="259" w:lineRule="auto"/>
        <w:contextualSpacing/>
        <w:jc w:val="center"/>
        <w:rPr>
          <w:rFonts w:ascii="Arial" w:hAnsi="Arial" w:cs="Arial"/>
          <w:b/>
          <w:bCs/>
          <w:sz w:val="22"/>
          <w:szCs w:val="28"/>
        </w:rPr>
      </w:pPr>
      <w:r w:rsidRPr="007F0D48">
        <w:rPr>
          <w:rFonts w:ascii="Arial" w:hAnsi="Arial" w:cs="Arial"/>
          <w:b/>
          <w:bCs/>
          <w:sz w:val="22"/>
          <w:szCs w:val="28"/>
        </w:rPr>
        <w:t>COURT OF APPEAL DECISION</w:t>
      </w:r>
      <w:r w:rsidR="00A22DCF" w:rsidRPr="007F0D48">
        <w:rPr>
          <w:rFonts w:ascii="Arial" w:hAnsi="Arial" w:cs="Arial"/>
          <w:b/>
          <w:bCs/>
          <w:sz w:val="22"/>
          <w:szCs w:val="28"/>
        </w:rPr>
        <w:t xml:space="preserve"> – </w:t>
      </w:r>
      <w:r w:rsidR="00A22DCF" w:rsidRPr="007F0D48">
        <w:rPr>
          <w:rFonts w:ascii="Arial" w:hAnsi="Arial" w:cs="Arial"/>
          <w:b/>
          <w:bCs/>
          <w:i/>
          <w:iCs/>
          <w:sz w:val="22"/>
          <w:szCs w:val="28"/>
        </w:rPr>
        <w:t>VINACCIA v THE QUEEN</w:t>
      </w:r>
      <w:r w:rsidRPr="007F0D48">
        <w:rPr>
          <w:rFonts w:ascii="Arial" w:hAnsi="Arial" w:cs="Arial"/>
          <w:b/>
          <w:bCs/>
          <w:sz w:val="22"/>
          <w:szCs w:val="28"/>
        </w:rPr>
        <w:t xml:space="preserve"> </w:t>
      </w:r>
      <w:r w:rsidRPr="007F0D48">
        <w:rPr>
          <w:rFonts w:ascii="Arial" w:hAnsi="Arial" w:cs="Arial"/>
          <w:b/>
          <w:sz w:val="22"/>
          <w:szCs w:val="28"/>
        </w:rPr>
        <w:t>[2022] VSCA 107</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 xml:space="preserve">Mr </w:t>
      </w:r>
      <w:proofErr w:type="spellStart"/>
      <w:r w:rsidRPr="002A33FB">
        <w:rPr>
          <w:rFonts w:ascii="Arial" w:hAnsi="Arial" w:cs="Arial"/>
          <w:sz w:val="20"/>
          <w:szCs w:val="20"/>
        </w:rPr>
        <w:t>Vinaccia</w:t>
      </w:r>
      <w:proofErr w:type="spellEnd"/>
      <w:r w:rsidRPr="002A33FB">
        <w:rPr>
          <w:rFonts w:ascii="Arial" w:hAnsi="Arial" w:cs="Arial"/>
          <w:sz w:val="20"/>
          <w:szCs w:val="20"/>
        </w:rPr>
        <w:t xml:space="preserve"> subsequently sought leave to appeal, 11 months or so outside the statutory time limit.  The appeal took 10 days, 8 of which involved the hearing of oral evidence.  The principal basis of the appeal was that “the diagnosis of head injury based on the presence of</w:t>
      </w:r>
      <w:proofErr w:type="gramStart"/>
      <w:r w:rsidRPr="002A33FB">
        <w:rPr>
          <w:rFonts w:ascii="Arial" w:hAnsi="Arial" w:cs="Arial"/>
          <w:sz w:val="20"/>
          <w:szCs w:val="20"/>
        </w:rPr>
        <w:t>…‘</w:t>
      </w:r>
      <w:proofErr w:type="gramEnd"/>
      <w:r w:rsidRPr="002A33FB">
        <w:rPr>
          <w:rFonts w:ascii="Arial" w:hAnsi="Arial" w:cs="Arial"/>
          <w:sz w:val="20"/>
          <w:szCs w:val="20"/>
        </w:rPr>
        <w:t>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Vinaccia’s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w:t>
      </w:r>
      <w:proofErr w:type="spellStart"/>
      <w:r w:rsidRPr="005818DD">
        <w:rPr>
          <w:rFonts w:ascii="Arial" w:hAnsi="Arial" w:cs="Arial"/>
          <w:sz w:val="20"/>
          <w:szCs w:val="16"/>
        </w:rPr>
        <w:t>Högberg</w:t>
      </w:r>
      <w:proofErr w:type="spellEnd"/>
      <w:r w:rsidRPr="005818DD">
        <w:rPr>
          <w:rFonts w:ascii="Arial" w:hAnsi="Arial" w:cs="Arial"/>
          <w:sz w:val="20"/>
          <w:szCs w:val="16"/>
        </w:rPr>
        <w:t xml:space="preserve">)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4"/>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4"/>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’s head.  The applicant tendered more than 36 technical documents and the Crown also tendered numerous technical documents and papers.  In addition the Crown tendered two expert witness reports which had been prepared prior to the trial at the request of the solicitor for Mr Vinaccia.  Neither of these reports favoured Mr Vinaccia’s case and the authors, forensic pathologists Dr Byron Collins and Professor Duflou,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the extensive </w:t>
      </w:r>
      <w:r w:rsidRPr="00487AF6">
        <w:rPr>
          <w:rFonts w:ascii="Arial" w:hAnsi="Arial" w:cs="Arial"/>
          <w:sz w:val="20"/>
          <w:szCs w:val="20"/>
          <w:lang w:val="en"/>
        </w:rPr>
        <w:lastRenderedPageBreak/>
        <w:t xml:space="preserve">bilateral multi-layered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severe hypoxic </w:t>
      </w:r>
      <w:proofErr w:type="spellStart"/>
      <w:r w:rsidRPr="00487AF6">
        <w:rPr>
          <w:rFonts w:ascii="Arial" w:hAnsi="Arial" w:cs="Arial"/>
          <w:sz w:val="20"/>
          <w:szCs w:val="20"/>
          <w:lang w:val="en"/>
        </w:rPr>
        <w:t>ischaemic</w:t>
      </w:r>
      <w:proofErr w:type="spellEnd"/>
      <w:r w:rsidRPr="00487AF6">
        <w:rPr>
          <w:rFonts w:ascii="Arial" w:hAnsi="Arial" w:cs="Arial"/>
          <w:sz w:val="20"/>
          <w:szCs w:val="20"/>
          <w:lang w:val="en"/>
        </w:rPr>
        <w:t xml:space="preserve">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 xml:space="preserve">We accept the evidence of Dr Tully and Dr Iles that the diagnostic process for AHT is complex and multifaceted and it is to </w:t>
      </w:r>
      <w:proofErr w:type="spellStart"/>
      <w:r w:rsidRPr="00487AF6">
        <w:rPr>
          <w:rFonts w:ascii="Arial" w:hAnsi="Arial" w:cs="Arial"/>
          <w:b/>
          <w:bCs/>
          <w:sz w:val="20"/>
          <w:lang w:val="en"/>
        </w:rPr>
        <w:t>mischaracterise</w:t>
      </w:r>
      <w:proofErr w:type="spellEnd"/>
      <w:r w:rsidRPr="00487AF6">
        <w:rPr>
          <w:rFonts w:ascii="Arial" w:hAnsi="Arial" w:cs="Arial"/>
          <w:b/>
          <w:bCs/>
          <w:sz w:val="20"/>
          <w:lang w:val="en"/>
        </w:rPr>
        <w:t xml:space="preserv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lastRenderedPageBreak/>
        <w:t xml:space="preserve">[420] </w:t>
      </w:r>
      <w:r w:rsidRPr="003D23F6">
        <w:rPr>
          <w:rFonts w:ascii="Arial" w:hAnsi="Arial" w:cs="Arial"/>
          <w:sz w:val="20"/>
          <w:lang w:val="en"/>
        </w:rPr>
        <w:t xml:space="preserve">We do not accept the applicant’s criticisms of Professor Ditchfield, whom we consider to be a conscientious and highly qualified expert witness. Professor Ditchfield is a clinical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radiologist who has reported ultrasound, CT and MRI studies of children with head injuries/BESS in tertiary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(akin to the types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could be caused by BESS (or by raised intracranial pressure). While the literature reflected the consensus that such </w:t>
      </w:r>
      <w:proofErr w:type="spellStart"/>
      <w:r w:rsidRPr="003D23F6">
        <w:rPr>
          <w:rFonts w:ascii="Arial" w:hAnsi="Arial" w:cs="Arial"/>
          <w:sz w:val="20"/>
          <w:lang w:val="en"/>
        </w:rPr>
        <w:t>haemorrhaging</w:t>
      </w:r>
      <w:proofErr w:type="spellEnd"/>
      <w:r w:rsidRPr="003D23F6">
        <w:rPr>
          <w:rFonts w:ascii="Arial" w:hAnsi="Arial" w:cs="Arial"/>
          <w:sz w:val="20"/>
          <w:lang w:val="en"/>
        </w:rPr>
        <w:t xml:space="preserve"> is rare in non-abused children, it did not exclude the possibility of such a cause. Further, some of the literature was to the effect that the severity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is not perfectly correlated with abusive head trauma, and that other events may mimic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 xml:space="preserve">Thus, in my opinion, the evidence before this Court concerning the connection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with abusive head trauma was not sufficient to support Dr Tully’s </w:t>
      </w:r>
      <w:r w:rsidRPr="003D23F6">
        <w:rPr>
          <w:rFonts w:ascii="Arial" w:hAnsi="Arial" w:cs="Arial"/>
          <w:sz w:val="20"/>
          <w:lang w:val="en"/>
        </w:rPr>
        <w:lastRenderedPageBreak/>
        <w:t xml:space="preserve">definitive position at trial that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w:t>
      </w:r>
      <w:proofErr w:type="spellStart"/>
      <w:r w:rsidRPr="003D23F6">
        <w:rPr>
          <w:rFonts w:ascii="Arial" w:hAnsi="Arial" w:cs="Arial"/>
          <w:sz w:val="20"/>
          <w:lang w:val="en"/>
        </w:rPr>
        <w:t>emphasise</w:t>
      </w:r>
      <w:proofErr w:type="spellEnd"/>
      <w:r w:rsidRPr="003D23F6">
        <w:rPr>
          <w:rFonts w:ascii="Arial" w:hAnsi="Arial" w:cs="Arial"/>
          <w:sz w:val="20"/>
          <w:lang w:val="en"/>
        </w:rPr>
        <w:t xml:space="preserve"> that </w:t>
      </w:r>
      <w:r w:rsidRPr="003D23F6">
        <w:rPr>
          <w:rFonts w:ascii="Arial" w:hAnsi="Arial" w:cs="Arial"/>
          <w:b/>
          <w:bCs/>
          <w:sz w:val="20"/>
          <w:lang w:val="en"/>
        </w:rPr>
        <w:t xml:space="preserve">I have not concluded that a diagnosis of abusive head trauma, based on the presence of subdural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of the relevant nature and pattern, and hypoxic ischemic encephalopathy, cannot be made or is inherently unreliable or otherwise inadmissible. That is, I have not concluded that the evidence of Professors Eriksson, </w:t>
      </w:r>
      <w:proofErr w:type="spellStart"/>
      <w:r w:rsidRPr="003D23F6">
        <w:rPr>
          <w:rFonts w:ascii="Arial" w:hAnsi="Arial" w:cs="Arial"/>
          <w:b/>
          <w:bCs/>
          <w:sz w:val="20"/>
          <w:lang w:val="en"/>
        </w:rPr>
        <w:t>Högberg</w:t>
      </w:r>
      <w:proofErr w:type="spellEnd"/>
      <w:r w:rsidRPr="003D23F6">
        <w:rPr>
          <w:rFonts w:ascii="Arial" w:hAnsi="Arial" w:cs="Arial"/>
          <w:b/>
          <w:bCs/>
          <w:sz w:val="20"/>
          <w:lang w:val="en"/>
        </w:rPr>
        <w:t xml:space="preserve"> and Wester concerning the reliability of a diagnosis of abusive head trauma based on the ‘triad’ is to be preferred over the evidence of Dr Tully and Dr Iles on this issue. Rather, my conclusion is based on the new evidence concerning BESS and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6" w:name="_5.5.7_Statistics"/>
      <w:bookmarkStart w:id="347" w:name="B557"/>
      <w:bookmarkStart w:id="348" w:name="_5.5.8_Statistics"/>
      <w:bookmarkStart w:id="349" w:name="_Toc30657054"/>
      <w:bookmarkStart w:id="350" w:name="_Toc30661803"/>
      <w:bookmarkStart w:id="351" w:name="_Toc30666491"/>
      <w:bookmarkStart w:id="352" w:name="_Toc30666721"/>
      <w:bookmarkStart w:id="353" w:name="_Toc30667896"/>
      <w:bookmarkStart w:id="354" w:name="_Toc30669274"/>
      <w:bookmarkStart w:id="355" w:name="_Toc30671490"/>
      <w:bookmarkStart w:id="356" w:name="_Toc30674017"/>
      <w:bookmarkStart w:id="357" w:name="_Toc30691239"/>
      <w:bookmarkStart w:id="358" w:name="_Toc30691612"/>
      <w:bookmarkStart w:id="359" w:name="_Toc30691992"/>
      <w:bookmarkStart w:id="360" w:name="_Toc30692751"/>
      <w:bookmarkStart w:id="361" w:name="_Toc30693130"/>
      <w:bookmarkStart w:id="362" w:name="_Toc30693508"/>
      <w:bookmarkStart w:id="363" w:name="_Toc30693886"/>
      <w:bookmarkStart w:id="364" w:name="_Toc30694267"/>
      <w:bookmarkStart w:id="365" w:name="_Toc30698856"/>
      <w:bookmarkStart w:id="366" w:name="_Toc30699234"/>
      <w:bookmarkStart w:id="367" w:name="_Toc30699619"/>
      <w:bookmarkStart w:id="368" w:name="_Toc30700774"/>
      <w:bookmarkStart w:id="369" w:name="_Toc30701161"/>
      <w:bookmarkStart w:id="370" w:name="_Toc30743772"/>
      <w:bookmarkStart w:id="371" w:name="_Toc30754595"/>
      <w:bookmarkStart w:id="372" w:name="_Toc30757036"/>
      <w:bookmarkStart w:id="373" w:name="_Toc30757584"/>
      <w:bookmarkStart w:id="374" w:name="_Toc30757984"/>
      <w:bookmarkStart w:id="375" w:name="_Toc30762745"/>
      <w:bookmarkStart w:id="376" w:name="_Toc30767399"/>
      <w:bookmarkStart w:id="377" w:name="_Toc34823417"/>
      <w:bookmarkEnd w:id="346"/>
      <w:bookmarkEnd w:id="347"/>
      <w:bookmarkEnd w:id="348"/>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A15A2E" w14:textId="4C406158" w:rsidR="00D41207"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w:t>
      </w:r>
      <w:r w:rsidR="00D41207">
        <w:rPr>
          <w:rFonts w:ascii="Arial" w:hAnsi="Arial" w:cs="Arial"/>
          <w:color w:val="000000"/>
          <w:sz w:val="20"/>
        </w:rPr>
        <w:t>The regional statistics for each of the years from 2006/07 are shown in the tables below.</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8" w:name="_Hlk119565185"/>
            <w:r w:rsidRPr="0076279A">
              <w:rPr>
                <w:rFonts w:ascii="Arial" w:hAnsi="Arial" w:cs="Arial"/>
                <w:b/>
                <w:bCs/>
                <w:color w:val="FFFFFF" w:themeColor="background1"/>
                <w:sz w:val="20"/>
              </w:rPr>
              <w:lastRenderedPageBreak/>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6E970991" w:rsidR="00D54E09" w:rsidRPr="009D29B1" w:rsidRDefault="00FB6C1C" w:rsidP="00D54E09">
            <w:pPr>
              <w:jc w:val="center"/>
              <w:rPr>
                <w:rFonts w:ascii="Arial" w:hAnsi="Arial" w:cs="Arial"/>
                <w:color w:val="000000"/>
                <w:sz w:val="20"/>
              </w:rPr>
            </w:pPr>
            <w:r>
              <w:rPr>
                <w:rFonts w:ascii="Arial" w:hAnsi="Arial" w:cs="Arial"/>
                <w:color w:val="000000"/>
                <w:sz w:val="20"/>
              </w:rPr>
              <w:t>2</w:t>
            </w:r>
            <w:r w:rsidR="00A567F4">
              <w:rPr>
                <w:rFonts w:ascii="Arial" w:hAnsi="Arial" w:cs="Arial"/>
                <w:color w:val="000000"/>
                <w:sz w:val="20"/>
              </w:rPr>
              <w:t>,</w:t>
            </w:r>
            <w:r>
              <w:rPr>
                <w:rFonts w:ascii="Arial" w:hAnsi="Arial" w:cs="Arial"/>
                <w:color w:val="000000"/>
                <w:sz w:val="20"/>
              </w:rPr>
              <w:t>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bookmarkEnd w:id="378"/>
      <w:tr w:rsidR="00D41207" w:rsidRPr="00473C1E" w14:paraId="609BBAE1" w14:textId="77777777" w:rsidTr="00D41207">
        <w:trPr>
          <w:jc w:val="center"/>
        </w:trPr>
        <w:tc>
          <w:tcPr>
            <w:tcW w:w="1607" w:type="dxa"/>
            <w:tcBorders>
              <w:top w:val="single" w:sz="12" w:space="0" w:color="auto"/>
              <w:left w:val="single" w:sz="12" w:space="0" w:color="auto"/>
              <w:bottom w:val="single" w:sz="18" w:space="0" w:color="auto"/>
              <w:right w:val="single" w:sz="4" w:space="0" w:color="auto"/>
            </w:tcBorders>
            <w:shd w:val="clear" w:color="auto" w:fill="000000" w:themeFill="text1"/>
          </w:tcPr>
          <w:p w14:paraId="25661C4C" w14:textId="77777777" w:rsidR="00D41207" w:rsidRPr="00D41207" w:rsidRDefault="00D41207" w:rsidP="00D41207">
            <w:pPr>
              <w:jc w:val="center"/>
              <w:rPr>
                <w:rFonts w:ascii="Arial" w:hAnsi="Arial" w:cs="Arial"/>
                <w:b/>
                <w:bCs/>
                <w:color w:val="FFFFFF" w:themeColor="background1"/>
                <w:sz w:val="20"/>
              </w:rPr>
            </w:pPr>
            <w:r w:rsidRPr="00D41207">
              <w:rPr>
                <w:rFonts w:ascii="Arial" w:hAnsi="Arial" w:cs="Arial"/>
                <w:b/>
                <w:bCs/>
                <w:color w:val="FFFFFF" w:themeColor="background1"/>
                <w:sz w:val="20"/>
              </w:rPr>
              <w:t>COURT REGION</w:t>
            </w:r>
          </w:p>
        </w:tc>
        <w:tc>
          <w:tcPr>
            <w:tcW w:w="851" w:type="dxa"/>
            <w:tcBorders>
              <w:top w:val="single" w:sz="12" w:space="0" w:color="auto"/>
              <w:left w:val="single" w:sz="4" w:space="0" w:color="auto"/>
              <w:bottom w:val="single" w:sz="18" w:space="0" w:color="auto"/>
              <w:right w:val="single" w:sz="4" w:space="0" w:color="auto"/>
            </w:tcBorders>
            <w:shd w:val="clear" w:color="auto" w:fill="DDDDDD"/>
          </w:tcPr>
          <w:p w14:paraId="34A77977" w14:textId="77777777" w:rsidR="00D41207" w:rsidRDefault="00D41207" w:rsidP="00D41207">
            <w:pPr>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24</w:t>
            </w:r>
          </w:p>
          <w:p w14:paraId="2DC709FD" w14:textId="266004F5" w:rsidR="00D41207" w:rsidRPr="00473C1E" w:rsidRDefault="00D41207" w:rsidP="00D41207">
            <w:pPr>
              <w:jc w:val="center"/>
              <w:rPr>
                <w:rFonts w:ascii="Arial" w:hAnsi="Arial" w:cs="Arial"/>
                <w:b/>
                <w:bCs/>
                <w:color w:val="000000"/>
                <w:sz w:val="20"/>
              </w:rPr>
            </w:pPr>
            <w:r>
              <w:rPr>
                <w:rFonts w:ascii="Arial" w:hAnsi="Arial" w:cs="Arial"/>
                <w:b/>
                <w:bCs/>
                <w:color w:val="000000"/>
                <w:sz w:val="20"/>
              </w:rPr>
              <w:t>/25</w:t>
            </w:r>
          </w:p>
        </w:tc>
        <w:tc>
          <w:tcPr>
            <w:tcW w:w="851" w:type="dxa"/>
            <w:tcBorders>
              <w:top w:val="single" w:sz="12" w:space="0" w:color="auto"/>
              <w:left w:val="single" w:sz="4" w:space="0" w:color="auto"/>
              <w:bottom w:val="single" w:sz="18" w:space="0" w:color="auto"/>
              <w:right w:val="single" w:sz="4" w:space="0" w:color="auto"/>
            </w:tcBorders>
          </w:tcPr>
          <w:p w14:paraId="1CD11DF2" w14:textId="327608A9" w:rsidR="00D41207" w:rsidRPr="00473C1E" w:rsidRDefault="00D41207" w:rsidP="00D41207">
            <w:pPr>
              <w:jc w:val="center"/>
              <w:rPr>
                <w:rFonts w:ascii="Arial" w:hAnsi="Arial" w:cs="Arial"/>
                <w:b/>
                <w:bCs/>
                <w:color w:val="000000"/>
                <w:sz w:val="20"/>
              </w:rPr>
            </w:pPr>
          </w:p>
        </w:tc>
        <w:tc>
          <w:tcPr>
            <w:tcW w:w="909" w:type="dxa"/>
            <w:tcBorders>
              <w:top w:val="single" w:sz="12" w:space="0" w:color="auto"/>
              <w:left w:val="single" w:sz="4" w:space="0" w:color="auto"/>
              <w:bottom w:val="single" w:sz="18" w:space="0" w:color="auto"/>
              <w:right w:val="single" w:sz="4" w:space="0" w:color="auto"/>
            </w:tcBorders>
          </w:tcPr>
          <w:p w14:paraId="681C777F" w14:textId="22BC7234"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3E1660D6" w14:textId="5AE87424"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07D3BB4F" w14:textId="4453B8E1"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10EF1A3B" w14:textId="4C1E5FF3"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5FE76039" w14:textId="68E2492E"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13D5302" w14:textId="56CBF0D0" w:rsidR="00D41207" w:rsidRPr="009D29B1" w:rsidRDefault="00D41207" w:rsidP="00D41207">
            <w:pPr>
              <w:jc w:val="center"/>
              <w:rPr>
                <w:rFonts w:ascii="Arial" w:hAnsi="Arial" w:cs="Arial"/>
                <w:b/>
                <w:bCs/>
                <w:color w:val="000000"/>
                <w:sz w:val="20"/>
              </w:rPr>
            </w:pPr>
          </w:p>
        </w:tc>
        <w:tc>
          <w:tcPr>
            <w:tcW w:w="886" w:type="dxa"/>
            <w:tcBorders>
              <w:top w:val="single" w:sz="12" w:space="0" w:color="auto"/>
              <w:left w:val="single" w:sz="4" w:space="0" w:color="auto"/>
              <w:bottom w:val="single" w:sz="18" w:space="0" w:color="auto"/>
              <w:right w:val="single" w:sz="18" w:space="0" w:color="auto"/>
            </w:tcBorders>
          </w:tcPr>
          <w:p w14:paraId="6FFD39B5" w14:textId="4CAAFD80" w:rsidR="00D41207" w:rsidRPr="009D29B1" w:rsidRDefault="00D41207" w:rsidP="00D41207">
            <w:pPr>
              <w:jc w:val="center"/>
              <w:rPr>
                <w:rFonts w:ascii="Arial" w:hAnsi="Arial" w:cs="Arial"/>
                <w:b/>
                <w:bCs/>
                <w:color w:val="000000"/>
                <w:sz w:val="20"/>
              </w:rPr>
            </w:pPr>
          </w:p>
        </w:tc>
      </w:tr>
      <w:tr w:rsidR="00D41207" w:rsidRPr="00473C1E" w14:paraId="6E56E024" w14:textId="77777777" w:rsidTr="00D41207">
        <w:trPr>
          <w:jc w:val="center"/>
        </w:trPr>
        <w:tc>
          <w:tcPr>
            <w:tcW w:w="1607" w:type="dxa"/>
            <w:tcBorders>
              <w:top w:val="single" w:sz="12" w:space="0" w:color="auto"/>
              <w:left w:val="single" w:sz="12" w:space="0" w:color="auto"/>
              <w:bottom w:val="single" w:sz="4" w:space="0" w:color="auto"/>
              <w:right w:val="single" w:sz="4" w:space="0" w:color="auto"/>
            </w:tcBorders>
          </w:tcPr>
          <w:p w14:paraId="515D39C1"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Grampians</w:t>
            </w:r>
          </w:p>
        </w:tc>
        <w:tc>
          <w:tcPr>
            <w:tcW w:w="851" w:type="dxa"/>
            <w:tcBorders>
              <w:top w:val="single" w:sz="12" w:space="0" w:color="auto"/>
              <w:left w:val="single" w:sz="4" w:space="0" w:color="auto"/>
              <w:bottom w:val="single" w:sz="4" w:space="0" w:color="auto"/>
              <w:right w:val="single" w:sz="4" w:space="0" w:color="auto"/>
            </w:tcBorders>
          </w:tcPr>
          <w:p w14:paraId="007D9029" w14:textId="7E647FD9" w:rsidR="00D41207" w:rsidRPr="00D41207" w:rsidRDefault="00D41207" w:rsidP="00D41207">
            <w:pPr>
              <w:jc w:val="center"/>
              <w:rPr>
                <w:rFonts w:ascii="Arial" w:hAnsi="Arial" w:cs="Arial"/>
                <w:color w:val="000000"/>
                <w:sz w:val="20"/>
              </w:rPr>
            </w:pPr>
            <w:r>
              <w:rPr>
                <w:rFonts w:ascii="Arial" w:hAnsi="Arial" w:cs="Arial"/>
                <w:color w:val="000000"/>
                <w:sz w:val="20"/>
              </w:rPr>
              <w:t>285</w:t>
            </w:r>
          </w:p>
        </w:tc>
        <w:tc>
          <w:tcPr>
            <w:tcW w:w="851" w:type="dxa"/>
            <w:tcBorders>
              <w:top w:val="single" w:sz="12" w:space="0" w:color="auto"/>
              <w:left w:val="single" w:sz="4" w:space="0" w:color="auto"/>
              <w:bottom w:val="single" w:sz="4" w:space="0" w:color="auto"/>
              <w:right w:val="single" w:sz="4" w:space="0" w:color="auto"/>
            </w:tcBorders>
          </w:tcPr>
          <w:p w14:paraId="6C102FB6" w14:textId="4A3524B4" w:rsidR="00D41207" w:rsidRPr="00D41207" w:rsidRDefault="00D41207" w:rsidP="00D41207">
            <w:pPr>
              <w:jc w:val="center"/>
              <w:rPr>
                <w:rFonts w:ascii="Arial" w:hAnsi="Arial" w:cs="Arial"/>
                <w:b/>
                <w:bCs/>
                <w:color w:val="000000"/>
                <w:sz w:val="20"/>
              </w:rPr>
            </w:pPr>
          </w:p>
        </w:tc>
        <w:tc>
          <w:tcPr>
            <w:tcW w:w="909" w:type="dxa"/>
            <w:tcBorders>
              <w:top w:val="single" w:sz="12" w:space="0" w:color="auto"/>
              <w:left w:val="single" w:sz="4" w:space="0" w:color="auto"/>
              <w:bottom w:val="single" w:sz="4" w:space="0" w:color="auto"/>
              <w:right w:val="single" w:sz="4" w:space="0" w:color="auto"/>
            </w:tcBorders>
          </w:tcPr>
          <w:p w14:paraId="44034983" w14:textId="594514A0"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4D27F74A" w14:textId="3EEE5BD0"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11469D6A" w14:textId="5D37C0DA"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5D11A294" w14:textId="769F6D79"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0896F504" w14:textId="6AF93CD3"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2242477D" w14:textId="5DA3AB8E" w:rsidR="00D41207" w:rsidRPr="00D41207" w:rsidRDefault="00D41207" w:rsidP="00D41207">
            <w:pPr>
              <w:jc w:val="center"/>
              <w:rPr>
                <w:rFonts w:ascii="Arial" w:hAnsi="Arial" w:cs="Arial"/>
                <w:b/>
                <w:bCs/>
                <w:color w:val="000000"/>
                <w:sz w:val="20"/>
              </w:rPr>
            </w:pPr>
          </w:p>
        </w:tc>
        <w:tc>
          <w:tcPr>
            <w:tcW w:w="886" w:type="dxa"/>
            <w:tcBorders>
              <w:top w:val="single" w:sz="12" w:space="0" w:color="auto"/>
              <w:left w:val="single" w:sz="4" w:space="0" w:color="auto"/>
              <w:bottom w:val="single" w:sz="4" w:space="0" w:color="auto"/>
              <w:right w:val="single" w:sz="18" w:space="0" w:color="auto"/>
            </w:tcBorders>
          </w:tcPr>
          <w:p w14:paraId="63BD4041" w14:textId="75371814" w:rsidR="00D41207" w:rsidRPr="00D41207" w:rsidRDefault="00D41207" w:rsidP="00D41207">
            <w:pPr>
              <w:jc w:val="center"/>
              <w:rPr>
                <w:rFonts w:ascii="Arial" w:hAnsi="Arial" w:cs="Arial"/>
                <w:b/>
                <w:bCs/>
                <w:color w:val="000000"/>
                <w:sz w:val="20"/>
              </w:rPr>
            </w:pPr>
          </w:p>
        </w:tc>
      </w:tr>
      <w:tr w:rsidR="00D41207" w:rsidRPr="00473C1E" w14:paraId="5953C4DE"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15E1BFD0"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Loddon Mallee</w:t>
            </w:r>
          </w:p>
        </w:tc>
        <w:tc>
          <w:tcPr>
            <w:tcW w:w="851" w:type="dxa"/>
            <w:tcBorders>
              <w:top w:val="single" w:sz="4" w:space="0" w:color="auto"/>
              <w:left w:val="single" w:sz="4" w:space="0" w:color="auto"/>
              <w:bottom w:val="single" w:sz="4" w:space="0" w:color="auto"/>
              <w:right w:val="single" w:sz="4" w:space="0" w:color="auto"/>
            </w:tcBorders>
          </w:tcPr>
          <w:p w14:paraId="1088566C" w14:textId="3326CFFC" w:rsidR="00D41207" w:rsidRPr="00D41207" w:rsidRDefault="00D41207" w:rsidP="00D41207">
            <w:pPr>
              <w:jc w:val="center"/>
              <w:rPr>
                <w:rFonts w:ascii="Arial" w:hAnsi="Arial" w:cs="Arial"/>
                <w:color w:val="000000"/>
                <w:sz w:val="20"/>
              </w:rPr>
            </w:pPr>
            <w:r>
              <w:rPr>
                <w:rFonts w:ascii="Arial" w:hAnsi="Arial" w:cs="Arial"/>
                <w:color w:val="000000"/>
                <w:sz w:val="20"/>
              </w:rPr>
              <w:t>411</w:t>
            </w:r>
          </w:p>
        </w:tc>
        <w:tc>
          <w:tcPr>
            <w:tcW w:w="851" w:type="dxa"/>
            <w:tcBorders>
              <w:top w:val="single" w:sz="4" w:space="0" w:color="auto"/>
              <w:left w:val="single" w:sz="4" w:space="0" w:color="auto"/>
              <w:bottom w:val="single" w:sz="4" w:space="0" w:color="auto"/>
              <w:right w:val="single" w:sz="4" w:space="0" w:color="auto"/>
            </w:tcBorders>
          </w:tcPr>
          <w:p w14:paraId="59682820" w14:textId="199D1B4E" w:rsidR="00D41207" w:rsidRPr="00D41207" w:rsidRDefault="00D41207" w:rsidP="00D41207">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BD84AFD" w14:textId="3C3A09F7"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3C18CF4" w14:textId="14E1F9D5"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349133B" w14:textId="112D60A9"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57386D1" w14:textId="1B8324F4"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C07C53D" w14:textId="4931EDF8"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1266950" w14:textId="3B410A39" w:rsidR="00D41207" w:rsidRPr="00D41207" w:rsidRDefault="00D41207" w:rsidP="00D41207">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59A2E5B9" w14:textId="73CDDA6A" w:rsidR="00D41207" w:rsidRPr="00D41207" w:rsidRDefault="00D41207" w:rsidP="00D41207">
            <w:pPr>
              <w:jc w:val="center"/>
              <w:rPr>
                <w:rFonts w:ascii="Arial" w:hAnsi="Arial" w:cs="Arial"/>
                <w:b/>
                <w:bCs/>
                <w:color w:val="000000"/>
                <w:sz w:val="20"/>
              </w:rPr>
            </w:pPr>
          </w:p>
        </w:tc>
      </w:tr>
      <w:tr w:rsidR="00D41207" w:rsidRPr="00473C1E" w14:paraId="79C26B71"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7DB4709B"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Barwon SW</w:t>
            </w:r>
          </w:p>
        </w:tc>
        <w:tc>
          <w:tcPr>
            <w:tcW w:w="851" w:type="dxa"/>
            <w:tcBorders>
              <w:top w:val="single" w:sz="4" w:space="0" w:color="auto"/>
              <w:left w:val="single" w:sz="4" w:space="0" w:color="auto"/>
              <w:bottom w:val="single" w:sz="4" w:space="0" w:color="auto"/>
              <w:right w:val="single" w:sz="4" w:space="0" w:color="auto"/>
            </w:tcBorders>
          </w:tcPr>
          <w:p w14:paraId="0E50E319" w14:textId="7AA789C1" w:rsidR="00D41207" w:rsidRPr="00D41207" w:rsidRDefault="00D41207" w:rsidP="00D41207">
            <w:pPr>
              <w:jc w:val="center"/>
              <w:rPr>
                <w:rFonts w:ascii="Arial" w:hAnsi="Arial" w:cs="Arial"/>
                <w:color w:val="000000"/>
                <w:sz w:val="20"/>
              </w:rPr>
            </w:pPr>
            <w:r>
              <w:rPr>
                <w:rFonts w:ascii="Arial" w:hAnsi="Arial" w:cs="Arial"/>
                <w:color w:val="000000"/>
                <w:sz w:val="20"/>
              </w:rPr>
              <w:t>402</w:t>
            </w:r>
          </w:p>
        </w:tc>
        <w:tc>
          <w:tcPr>
            <w:tcW w:w="851" w:type="dxa"/>
            <w:tcBorders>
              <w:top w:val="single" w:sz="4" w:space="0" w:color="auto"/>
              <w:left w:val="single" w:sz="4" w:space="0" w:color="auto"/>
              <w:bottom w:val="single" w:sz="4" w:space="0" w:color="auto"/>
              <w:right w:val="single" w:sz="4" w:space="0" w:color="auto"/>
            </w:tcBorders>
          </w:tcPr>
          <w:p w14:paraId="5024E210" w14:textId="16979FDC" w:rsidR="00D41207" w:rsidRPr="00D41207" w:rsidRDefault="00D41207" w:rsidP="00D41207">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3201718E" w14:textId="2B8E8BD8"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7C6E2415" w14:textId="033F3986"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86B2F1E" w14:textId="1BB4D43F"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2FB648C" w14:textId="0AD4AB1B"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714D0FBF" w14:textId="2FAC94C9"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461F7C4" w14:textId="50FA5C1D" w:rsidR="00D41207" w:rsidRPr="00D41207" w:rsidRDefault="00D41207" w:rsidP="00D41207">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2D6AEAE7" w14:textId="3B2D3942" w:rsidR="00D41207" w:rsidRPr="00D41207" w:rsidRDefault="00D41207" w:rsidP="00D41207">
            <w:pPr>
              <w:jc w:val="center"/>
              <w:rPr>
                <w:rFonts w:ascii="Arial" w:hAnsi="Arial" w:cs="Arial"/>
                <w:b/>
                <w:bCs/>
                <w:color w:val="000000"/>
                <w:sz w:val="20"/>
              </w:rPr>
            </w:pPr>
          </w:p>
        </w:tc>
      </w:tr>
      <w:tr w:rsidR="00D41207" w:rsidRPr="00473C1E" w14:paraId="2F741345"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32A0D1DA"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Melbourne **</w:t>
            </w:r>
          </w:p>
        </w:tc>
        <w:tc>
          <w:tcPr>
            <w:tcW w:w="851" w:type="dxa"/>
            <w:tcBorders>
              <w:top w:val="single" w:sz="4" w:space="0" w:color="auto"/>
              <w:left w:val="single" w:sz="4" w:space="0" w:color="auto"/>
              <w:bottom w:val="single" w:sz="4" w:space="0" w:color="auto"/>
              <w:right w:val="single" w:sz="4" w:space="0" w:color="auto"/>
            </w:tcBorders>
          </w:tcPr>
          <w:p w14:paraId="5E9F5F27" w14:textId="5C233EC0" w:rsidR="00D41207" w:rsidRPr="00D41207" w:rsidRDefault="00D41207" w:rsidP="00213DBF">
            <w:pPr>
              <w:jc w:val="center"/>
              <w:rPr>
                <w:rFonts w:ascii="Arial" w:hAnsi="Arial" w:cs="Arial"/>
                <w:color w:val="000000"/>
                <w:sz w:val="20"/>
              </w:rPr>
            </w:pPr>
            <w:r>
              <w:rPr>
                <w:rFonts w:ascii="Arial" w:hAnsi="Arial" w:cs="Arial"/>
                <w:color w:val="000000"/>
                <w:sz w:val="20"/>
              </w:rPr>
              <w:t>2,685</w:t>
            </w:r>
          </w:p>
        </w:tc>
        <w:tc>
          <w:tcPr>
            <w:tcW w:w="851" w:type="dxa"/>
            <w:tcBorders>
              <w:top w:val="single" w:sz="4" w:space="0" w:color="auto"/>
              <w:left w:val="single" w:sz="4" w:space="0" w:color="auto"/>
              <w:bottom w:val="single" w:sz="4" w:space="0" w:color="auto"/>
              <w:right w:val="single" w:sz="4" w:space="0" w:color="auto"/>
            </w:tcBorders>
          </w:tcPr>
          <w:p w14:paraId="23123589" w14:textId="2BCE1DC8"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C9C7E7F" w14:textId="282B9A60"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6AAD8AAD" w14:textId="2BE26AE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EAE0610" w14:textId="46FB25B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52B46EB" w14:textId="702E9AF2"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84C5434" w14:textId="4E99751C"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63471685" w14:textId="1394CD6C"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3937DF08" w14:textId="51DC82DA" w:rsidR="00D41207" w:rsidRPr="00D41207" w:rsidRDefault="00D41207" w:rsidP="00213DBF">
            <w:pPr>
              <w:jc w:val="center"/>
              <w:rPr>
                <w:rFonts w:ascii="Arial" w:hAnsi="Arial" w:cs="Arial"/>
                <w:b/>
                <w:bCs/>
                <w:color w:val="000000"/>
                <w:sz w:val="20"/>
              </w:rPr>
            </w:pPr>
          </w:p>
        </w:tc>
      </w:tr>
      <w:tr w:rsidR="00D41207" w:rsidRPr="00473C1E" w14:paraId="5B679CA7"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1313FDFC"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Gippsland</w:t>
            </w:r>
          </w:p>
        </w:tc>
        <w:tc>
          <w:tcPr>
            <w:tcW w:w="851" w:type="dxa"/>
            <w:tcBorders>
              <w:top w:val="single" w:sz="4" w:space="0" w:color="auto"/>
              <w:left w:val="single" w:sz="4" w:space="0" w:color="auto"/>
              <w:bottom w:val="single" w:sz="4" w:space="0" w:color="auto"/>
              <w:right w:val="single" w:sz="4" w:space="0" w:color="auto"/>
            </w:tcBorders>
          </w:tcPr>
          <w:p w14:paraId="01035DB4" w14:textId="535D08C3" w:rsidR="00D41207" w:rsidRPr="00D41207" w:rsidRDefault="00D41207" w:rsidP="00213DBF">
            <w:pPr>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left w:val="single" w:sz="4" w:space="0" w:color="auto"/>
              <w:bottom w:val="single" w:sz="4" w:space="0" w:color="auto"/>
              <w:right w:val="single" w:sz="4" w:space="0" w:color="auto"/>
            </w:tcBorders>
          </w:tcPr>
          <w:p w14:paraId="792E7BDC" w14:textId="5A08FF68"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7528CFB" w14:textId="67343CAF"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4F720F9" w14:textId="69AE8514"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7B8B53E" w14:textId="22A687A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40DDBA0" w14:textId="58D5F1B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42AF4345" w14:textId="71294F59"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58B4861B" w14:textId="0693DA45"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2089A40F" w14:textId="1D595162" w:rsidR="00D41207" w:rsidRPr="00D41207" w:rsidRDefault="00D41207" w:rsidP="00213DBF">
            <w:pPr>
              <w:jc w:val="center"/>
              <w:rPr>
                <w:rFonts w:ascii="Arial" w:hAnsi="Arial" w:cs="Arial"/>
                <w:b/>
                <w:bCs/>
                <w:color w:val="000000"/>
                <w:sz w:val="20"/>
              </w:rPr>
            </w:pPr>
          </w:p>
        </w:tc>
      </w:tr>
      <w:tr w:rsidR="00D41207" w:rsidRPr="00473C1E" w14:paraId="5DCEB89C" w14:textId="77777777" w:rsidTr="00D41207">
        <w:trPr>
          <w:jc w:val="center"/>
        </w:trPr>
        <w:tc>
          <w:tcPr>
            <w:tcW w:w="1607" w:type="dxa"/>
            <w:tcBorders>
              <w:top w:val="single" w:sz="4" w:space="0" w:color="auto"/>
              <w:left w:val="single" w:sz="12" w:space="0" w:color="auto"/>
              <w:bottom w:val="single" w:sz="18" w:space="0" w:color="auto"/>
              <w:right w:val="single" w:sz="4" w:space="0" w:color="auto"/>
            </w:tcBorders>
          </w:tcPr>
          <w:p w14:paraId="30F19E44"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Hume</w:t>
            </w:r>
          </w:p>
        </w:tc>
        <w:tc>
          <w:tcPr>
            <w:tcW w:w="851" w:type="dxa"/>
            <w:tcBorders>
              <w:top w:val="single" w:sz="4" w:space="0" w:color="auto"/>
              <w:left w:val="single" w:sz="4" w:space="0" w:color="auto"/>
              <w:bottom w:val="single" w:sz="18" w:space="0" w:color="auto"/>
              <w:right w:val="single" w:sz="4" w:space="0" w:color="auto"/>
            </w:tcBorders>
          </w:tcPr>
          <w:p w14:paraId="40516A40" w14:textId="06003038" w:rsidR="00D41207" w:rsidRPr="00D41207" w:rsidRDefault="00D41207" w:rsidP="00213DBF">
            <w:pPr>
              <w:jc w:val="center"/>
              <w:rPr>
                <w:rFonts w:ascii="Arial" w:hAnsi="Arial" w:cs="Arial"/>
                <w:color w:val="000000"/>
                <w:sz w:val="20"/>
              </w:rPr>
            </w:pPr>
            <w:r>
              <w:rPr>
                <w:rFonts w:ascii="Arial" w:hAnsi="Arial" w:cs="Arial"/>
                <w:color w:val="000000"/>
                <w:sz w:val="20"/>
              </w:rPr>
              <w:t>406</w:t>
            </w:r>
          </w:p>
        </w:tc>
        <w:tc>
          <w:tcPr>
            <w:tcW w:w="851" w:type="dxa"/>
            <w:tcBorders>
              <w:top w:val="single" w:sz="4" w:space="0" w:color="auto"/>
              <w:left w:val="single" w:sz="4" w:space="0" w:color="auto"/>
              <w:bottom w:val="single" w:sz="18" w:space="0" w:color="auto"/>
              <w:right w:val="single" w:sz="4" w:space="0" w:color="auto"/>
            </w:tcBorders>
          </w:tcPr>
          <w:p w14:paraId="0E65E109" w14:textId="2EEE01C4"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18" w:space="0" w:color="auto"/>
              <w:right w:val="single" w:sz="4" w:space="0" w:color="auto"/>
            </w:tcBorders>
          </w:tcPr>
          <w:p w14:paraId="7576CA31" w14:textId="5BC1A544"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6937B548" w14:textId="01E57B8E"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1932722F" w14:textId="42423B30"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3F53458C" w14:textId="53FD94CC"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789FE8D8" w14:textId="238C2F41"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29B49045" w14:textId="4545D86A"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18" w:space="0" w:color="auto"/>
              <w:right w:val="single" w:sz="18" w:space="0" w:color="auto"/>
            </w:tcBorders>
          </w:tcPr>
          <w:p w14:paraId="0F0F6CD4" w14:textId="263B1FF6" w:rsidR="00D41207" w:rsidRPr="00D41207" w:rsidRDefault="00D41207" w:rsidP="00213DBF">
            <w:pPr>
              <w:jc w:val="center"/>
              <w:rPr>
                <w:rFonts w:ascii="Arial" w:hAnsi="Arial" w:cs="Arial"/>
                <w:b/>
                <w:bCs/>
                <w:color w:val="000000"/>
                <w:sz w:val="20"/>
              </w:rPr>
            </w:pPr>
          </w:p>
        </w:tc>
      </w:tr>
      <w:tr w:rsidR="00D41207" w:rsidRPr="00473C1E" w14:paraId="6A14EA6B" w14:textId="77777777" w:rsidTr="00D41207">
        <w:trPr>
          <w:jc w:val="center"/>
        </w:trPr>
        <w:tc>
          <w:tcPr>
            <w:tcW w:w="1607" w:type="dxa"/>
            <w:tcBorders>
              <w:top w:val="single" w:sz="12" w:space="0" w:color="auto"/>
              <w:left w:val="single" w:sz="12" w:space="0" w:color="auto"/>
              <w:bottom w:val="single" w:sz="18" w:space="0" w:color="auto"/>
              <w:right w:val="single" w:sz="4" w:space="0" w:color="auto"/>
            </w:tcBorders>
          </w:tcPr>
          <w:p w14:paraId="5E8D3055" w14:textId="77777777" w:rsidR="00D41207" w:rsidRPr="00D41207" w:rsidRDefault="00D41207" w:rsidP="00213DBF">
            <w:pPr>
              <w:jc w:val="both"/>
              <w:rPr>
                <w:rFonts w:ascii="Arial" w:hAnsi="Arial" w:cs="Arial"/>
                <w:b/>
                <w:bCs/>
                <w:color w:val="000000"/>
                <w:sz w:val="20"/>
              </w:rPr>
            </w:pPr>
            <w:r w:rsidRPr="00D41207">
              <w:rPr>
                <w:rFonts w:ascii="Arial" w:hAnsi="Arial" w:cs="Arial"/>
                <w:b/>
                <w:bCs/>
                <w:color w:val="000000"/>
                <w:sz w:val="20"/>
              </w:rPr>
              <w:t>TOTAL</w:t>
            </w:r>
          </w:p>
        </w:tc>
        <w:tc>
          <w:tcPr>
            <w:tcW w:w="851" w:type="dxa"/>
            <w:tcBorders>
              <w:top w:val="single" w:sz="12" w:space="0" w:color="auto"/>
              <w:left w:val="single" w:sz="4" w:space="0" w:color="auto"/>
              <w:bottom w:val="single" w:sz="18" w:space="0" w:color="auto"/>
              <w:right w:val="single" w:sz="4" w:space="0" w:color="auto"/>
            </w:tcBorders>
          </w:tcPr>
          <w:p w14:paraId="698409CA" w14:textId="66440FE9" w:rsidR="00D41207" w:rsidRPr="00473C1E" w:rsidRDefault="00D41207" w:rsidP="00213DBF">
            <w:pPr>
              <w:jc w:val="center"/>
              <w:rPr>
                <w:rFonts w:ascii="Arial" w:hAnsi="Arial" w:cs="Arial"/>
                <w:b/>
                <w:bCs/>
                <w:color w:val="000000"/>
                <w:sz w:val="20"/>
              </w:rPr>
            </w:pPr>
            <w:r>
              <w:rPr>
                <w:rFonts w:ascii="Arial" w:hAnsi="Arial" w:cs="Arial"/>
                <w:b/>
                <w:bCs/>
                <w:color w:val="000000"/>
                <w:sz w:val="20"/>
              </w:rPr>
              <w:t>4,604</w:t>
            </w:r>
          </w:p>
        </w:tc>
        <w:tc>
          <w:tcPr>
            <w:tcW w:w="851" w:type="dxa"/>
            <w:tcBorders>
              <w:top w:val="single" w:sz="12" w:space="0" w:color="auto"/>
              <w:left w:val="single" w:sz="4" w:space="0" w:color="auto"/>
              <w:bottom w:val="single" w:sz="18" w:space="0" w:color="auto"/>
              <w:right w:val="single" w:sz="4" w:space="0" w:color="auto"/>
            </w:tcBorders>
          </w:tcPr>
          <w:p w14:paraId="09786D38" w14:textId="3897625D" w:rsidR="00D41207" w:rsidRPr="00473C1E" w:rsidRDefault="00D41207" w:rsidP="00213DBF">
            <w:pPr>
              <w:jc w:val="center"/>
              <w:rPr>
                <w:rFonts w:ascii="Arial" w:hAnsi="Arial" w:cs="Arial"/>
                <w:b/>
                <w:bCs/>
                <w:color w:val="000000"/>
                <w:sz w:val="20"/>
              </w:rPr>
            </w:pPr>
          </w:p>
        </w:tc>
        <w:tc>
          <w:tcPr>
            <w:tcW w:w="909" w:type="dxa"/>
            <w:tcBorders>
              <w:top w:val="single" w:sz="12" w:space="0" w:color="auto"/>
              <w:left w:val="single" w:sz="4" w:space="0" w:color="auto"/>
              <w:bottom w:val="single" w:sz="18" w:space="0" w:color="auto"/>
              <w:right w:val="single" w:sz="4" w:space="0" w:color="auto"/>
            </w:tcBorders>
          </w:tcPr>
          <w:p w14:paraId="6C02A0DB" w14:textId="232E0C37"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3BE1F582" w14:textId="4E51621F"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694511E" w14:textId="32324A19"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2F8E462" w14:textId="0A6079EE"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015E6071" w14:textId="5517BAA7"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1CA6848D" w14:textId="0960793C" w:rsidR="00D41207" w:rsidRPr="009D29B1" w:rsidRDefault="00D41207" w:rsidP="00213DBF">
            <w:pPr>
              <w:jc w:val="center"/>
              <w:rPr>
                <w:rFonts w:ascii="Arial" w:hAnsi="Arial" w:cs="Arial"/>
                <w:b/>
                <w:bCs/>
                <w:color w:val="000000"/>
                <w:sz w:val="20"/>
              </w:rPr>
            </w:pPr>
          </w:p>
        </w:tc>
        <w:tc>
          <w:tcPr>
            <w:tcW w:w="886" w:type="dxa"/>
            <w:tcBorders>
              <w:top w:val="single" w:sz="12" w:space="0" w:color="auto"/>
              <w:left w:val="single" w:sz="4" w:space="0" w:color="auto"/>
              <w:bottom w:val="single" w:sz="18" w:space="0" w:color="auto"/>
              <w:right w:val="single" w:sz="18" w:space="0" w:color="auto"/>
            </w:tcBorders>
          </w:tcPr>
          <w:p w14:paraId="3B37E33A" w14:textId="7BC6816F" w:rsidR="00D41207" w:rsidRPr="009D29B1" w:rsidRDefault="00D41207" w:rsidP="00213DBF">
            <w:pPr>
              <w:jc w:val="center"/>
              <w:rPr>
                <w:rFonts w:ascii="Arial" w:hAnsi="Arial" w:cs="Arial"/>
                <w:b/>
                <w:bCs/>
                <w:color w:val="000000"/>
                <w:sz w:val="20"/>
              </w:rPr>
            </w:pPr>
          </w:p>
        </w:tc>
      </w:tr>
    </w:tbl>
    <w:p w14:paraId="47A3C8A1" w14:textId="6D1C19E6" w:rsidR="00D41207" w:rsidRPr="00B14D37" w:rsidRDefault="00D41207" w:rsidP="00B14D37">
      <w:pPr>
        <w:keepNext/>
        <w:keepLines/>
        <w:shd w:val="clear" w:color="auto" w:fill="000000" w:themeFill="text1"/>
        <w:spacing w:before="80"/>
        <w:ind w:left="-113" w:right="-113"/>
        <w:jc w:val="center"/>
        <w:rPr>
          <w:rFonts w:ascii="Arial" w:hAnsi="Arial" w:cs="Arial"/>
          <w:b/>
          <w:bCs/>
          <w:color w:val="FFFFFF" w:themeColor="background1"/>
          <w:sz w:val="18"/>
          <w:szCs w:val="22"/>
        </w:rPr>
      </w:pPr>
      <w:r w:rsidRPr="00B14D37">
        <w:rPr>
          <w:rFonts w:ascii="Arial" w:hAnsi="Arial" w:cs="Arial"/>
          <w:b/>
          <w:bCs/>
          <w:color w:val="FFFFFF" w:themeColor="background1"/>
          <w:sz w:val="18"/>
          <w:szCs w:val="22"/>
        </w:rPr>
        <w:t>In the above tables the figures for “Melbourne **” are for protection applications filed at Children’s Courts at Melbourne, Moorabbin, Broadmeadows &amp; Dandenong.</w:t>
      </w:r>
    </w:p>
    <w:p w14:paraId="530A2958" w14:textId="77777777" w:rsidR="00D41207" w:rsidRDefault="00D41207" w:rsidP="00B14D37">
      <w:pPr>
        <w:jc w:val="both"/>
        <w:rPr>
          <w:rFonts w:ascii="Arial" w:hAnsi="Arial" w:cs="Arial"/>
          <w:color w:val="000000"/>
          <w:sz w:val="20"/>
        </w:rPr>
      </w:pPr>
    </w:p>
    <w:p w14:paraId="4E6081AD" w14:textId="3148DB19"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9" w:name="_Hlk148965053"/>
            <w:r w:rsidRPr="0076279A">
              <w:rPr>
                <w:rFonts w:ascii="Arial" w:hAnsi="Arial" w:cs="Arial"/>
                <w:b/>
                <w:bCs/>
                <w:color w:val="FFFFFF" w:themeColor="background1"/>
                <w:sz w:val="20"/>
              </w:rPr>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w:t>
            </w:r>
            <w:proofErr w:type="spellStart"/>
            <w:r w:rsidRPr="00AC1EAF">
              <w:rPr>
                <w:rFonts w:ascii="Arial" w:hAnsi="Arial" w:cs="Arial"/>
                <w:b/>
                <w:bCs/>
                <w:color w:val="000000"/>
                <w:sz w:val="20"/>
              </w:rPr>
              <w:t>Incap</w:t>
            </w:r>
            <w:proofErr w:type="spellEnd"/>
            <w:r w:rsidRPr="00AC1EAF">
              <w:rPr>
                <w:rFonts w:ascii="Arial" w:hAnsi="Arial" w:cs="Arial"/>
                <w:b/>
                <w:bCs/>
                <w:color w:val="000000"/>
                <w:sz w:val="20"/>
              </w:rPr>
              <w:t>.</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9"/>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80" w:name="_5.6_Irreconcilable_difference"/>
      <w:bookmarkStart w:id="381" w:name="B56"/>
      <w:bookmarkStart w:id="382" w:name="_Toc30655116"/>
      <w:bookmarkStart w:id="383" w:name="_Toc30655373"/>
      <w:bookmarkStart w:id="384" w:name="_Toc30657055"/>
      <w:bookmarkStart w:id="385" w:name="_Toc30661804"/>
      <w:bookmarkStart w:id="386" w:name="_Toc30666492"/>
      <w:bookmarkStart w:id="387" w:name="_Toc30666722"/>
      <w:bookmarkStart w:id="388" w:name="_Toc30667897"/>
      <w:bookmarkStart w:id="389" w:name="_Toc30669275"/>
      <w:bookmarkStart w:id="390" w:name="_Toc30671491"/>
      <w:bookmarkStart w:id="391" w:name="_Toc30674018"/>
      <w:bookmarkStart w:id="392" w:name="_Toc30691240"/>
      <w:bookmarkStart w:id="393" w:name="_Toc30691613"/>
      <w:bookmarkStart w:id="394" w:name="_Toc30691993"/>
      <w:bookmarkStart w:id="395" w:name="_Toc30692752"/>
      <w:bookmarkStart w:id="396" w:name="_Toc30693131"/>
      <w:bookmarkStart w:id="397" w:name="_Toc30693509"/>
      <w:bookmarkStart w:id="398" w:name="_Toc30693887"/>
      <w:bookmarkStart w:id="399" w:name="_Toc30694268"/>
      <w:bookmarkStart w:id="400" w:name="_Toc30698857"/>
      <w:bookmarkStart w:id="401" w:name="_Toc30699235"/>
      <w:bookmarkStart w:id="402" w:name="_Toc30699620"/>
      <w:bookmarkStart w:id="403" w:name="_Toc30700775"/>
      <w:bookmarkStart w:id="404" w:name="_Toc30701162"/>
      <w:bookmarkStart w:id="405" w:name="_Toc30743773"/>
      <w:bookmarkStart w:id="406" w:name="_Toc30754596"/>
      <w:bookmarkStart w:id="407" w:name="_Toc30757037"/>
      <w:bookmarkStart w:id="408" w:name="_Toc30757585"/>
      <w:bookmarkStart w:id="409" w:name="_Toc30757985"/>
      <w:bookmarkStart w:id="410" w:name="_Toc30762746"/>
      <w:bookmarkStart w:id="411" w:name="_Toc30767400"/>
      <w:bookmarkStart w:id="412" w:name="_Toc34823418"/>
      <w:bookmarkEnd w:id="380"/>
      <w:bookmarkEnd w:id="381"/>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3" w:name="_5.7_Application_for"/>
      <w:bookmarkStart w:id="414" w:name="B57"/>
      <w:bookmarkStart w:id="415" w:name="_Toc30655117"/>
      <w:bookmarkStart w:id="416" w:name="_Toc30655374"/>
      <w:bookmarkStart w:id="417" w:name="_Toc30657057"/>
      <w:bookmarkStart w:id="418" w:name="_Toc30661806"/>
      <w:bookmarkStart w:id="419" w:name="_Toc30666494"/>
      <w:bookmarkStart w:id="420" w:name="_Toc30666724"/>
      <w:bookmarkStart w:id="421" w:name="_Toc30667899"/>
      <w:bookmarkStart w:id="422" w:name="_Toc30669277"/>
      <w:bookmarkStart w:id="423" w:name="_Toc30671493"/>
      <w:bookmarkStart w:id="424" w:name="_Toc30674020"/>
      <w:bookmarkStart w:id="425" w:name="_Toc30691242"/>
      <w:bookmarkStart w:id="426" w:name="_Toc30691615"/>
      <w:bookmarkStart w:id="427" w:name="_Toc30691995"/>
      <w:bookmarkStart w:id="428" w:name="_Toc30692754"/>
      <w:bookmarkStart w:id="429" w:name="_Toc30693133"/>
      <w:bookmarkStart w:id="430" w:name="_Toc30693511"/>
      <w:bookmarkStart w:id="431" w:name="_Toc30693889"/>
      <w:bookmarkStart w:id="432" w:name="_Toc30694270"/>
      <w:bookmarkStart w:id="433" w:name="_Toc30698859"/>
      <w:bookmarkStart w:id="434" w:name="_Toc30699237"/>
      <w:bookmarkStart w:id="435" w:name="_Toc30699622"/>
      <w:bookmarkStart w:id="436" w:name="_Toc30700777"/>
      <w:bookmarkStart w:id="437" w:name="_Toc30701164"/>
      <w:bookmarkStart w:id="438" w:name="_Toc30743775"/>
      <w:bookmarkStart w:id="439" w:name="_Toc30754598"/>
      <w:bookmarkStart w:id="440" w:name="_Toc30757039"/>
      <w:bookmarkStart w:id="441" w:name="_Toc30757587"/>
      <w:bookmarkStart w:id="442" w:name="_Toc30757987"/>
      <w:bookmarkStart w:id="443" w:name="_Toc30762748"/>
      <w:bookmarkStart w:id="444" w:name="_Toc30767402"/>
      <w:bookmarkStart w:id="445" w:name="_Toc34823420"/>
      <w:bookmarkEnd w:id="413"/>
      <w:bookmarkEnd w:id="414"/>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6" w:name="_5.8_Applications_for"/>
      <w:bookmarkStart w:id="447" w:name="B58"/>
      <w:bookmarkEnd w:id="446"/>
      <w:bookmarkEnd w:id="447"/>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8" w:name="_5.8.1_Applications_only"/>
      <w:bookmarkStart w:id="449" w:name="B581"/>
      <w:bookmarkEnd w:id="448"/>
      <w:bookmarkEnd w:id="449"/>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50" w:name="_5.8.2_Therapeutic_Treatment"/>
      <w:bookmarkStart w:id="451" w:name="B582"/>
      <w:bookmarkEnd w:id="450"/>
      <w:bookmarkEnd w:id="451"/>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2" w:name="_5.9_Service_of"/>
      <w:bookmarkStart w:id="453" w:name="B59"/>
      <w:bookmarkStart w:id="454" w:name="_Toc30655118"/>
      <w:bookmarkStart w:id="455" w:name="_Toc30655375"/>
      <w:bookmarkStart w:id="456" w:name="_Toc30657058"/>
      <w:bookmarkStart w:id="457" w:name="_Toc30661807"/>
      <w:bookmarkStart w:id="458" w:name="_Toc30666495"/>
      <w:bookmarkStart w:id="459" w:name="_Toc30666725"/>
      <w:bookmarkStart w:id="460" w:name="_Toc30667900"/>
      <w:bookmarkStart w:id="461" w:name="_Toc30669278"/>
      <w:bookmarkStart w:id="462" w:name="_Toc30671494"/>
      <w:bookmarkStart w:id="463" w:name="_Toc30674021"/>
      <w:bookmarkStart w:id="464" w:name="_Toc30691243"/>
      <w:bookmarkStart w:id="465" w:name="_Toc30691616"/>
      <w:bookmarkStart w:id="466" w:name="_Toc30691996"/>
      <w:bookmarkStart w:id="467" w:name="_Toc30692755"/>
      <w:bookmarkStart w:id="468" w:name="_Toc30693134"/>
      <w:bookmarkStart w:id="469" w:name="_Toc30693512"/>
      <w:bookmarkStart w:id="470" w:name="_Toc30693890"/>
      <w:bookmarkStart w:id="471" w:name="_Toc30694271"/>
      <w:bookmarkStart w:id="472" w:name="_Toc30698860"/>
      <w:bookmarkStart w:id="473" w:name="_Toc30699238"/>
      <w:bookmarkStart w:id="474" w:name="_Toc30699623"/>
      <w:bookmarkStart w:id="475" w:name="_Toc30700778"/>
      <w:bookmarkStart w:id="476" w:name="_Toc30701165"/>
      <w:bookmarkStart w:id="477" w:name="_Toc30743776"/>
      <w:bookmarkStart w:id="478" w:name="_Toc30754599"/>
      <w:bookmarkStart w:id="479" w:name="_Toc30757040"/>
      <w:bookmarkStart w:id="480" w:name="_Toc30757588"/>
      <w:bookmarkStart w:id="481" w:name="_Toc30757988"/>
      <w:bookmarkStart w:id="482" w:name="_Toc30762749"/>
      <w:bookmarkStart w:id="483" w:name="_Toc30767403"/>
      <w:bookmarkStart w:id="484" w:name="_Toc34823421"/>
      <w:bookmarkEnd w:id="452"/>
      <w:bookmarkEnd w:id="453"/>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5" w:name="_5.9.1_Service_of"/>
      <w:bookmarkStart w:id="486" w:name="B591"/>
      <w:bookmarkStart w:id="487" w:name="_Toc30657059"/>
      <w:bookmarkStart w:id="488" w:name="_Toc30661808"/>
      <w:bookmarkStart w:id="489" w:name="_Toc30666496"/>
      <w:bookmarkStart w:id="490" w:name="_Toc30666726"/>
      <w:bookmarkStart w:id="491" w:name="_Toc30667901"/>
      <w:bookmarkStart w:id="492" w:name="_Toc30669279"/>
      <w:bookmarkStart w:id="493" w:name="_Toc30671495"/>
      <w:bookmarkStart w:id="494" w:name="_Toc30674022"/>
      <w:bookmarkStart w:id="495" w:name="_Toc30691244"/>
      <w:bookmarkStart w:id="496" w:name="_Toc30691617"/>
      <w:bookmarkStart w:id="497" w:name="_Toc30691997"/>
      <w:bookmarkStart w:id="498" w:name="_Toc30692756"/>
      <w:bookmarkStart w:id="499" w:name="_Toc30693135"/>
      <w:bookmarkStart w:id="500" w:name="_Toc30693513"/>
      <w:bookmarkStart w:id="501" w:name="_Toc30693891"/>
      <w:bookmarkStart w:id="502" w:name="_Toc30694272"/>
      <w:bookmarkStart w:id="503" w:name="_Toc30698861"/>
      <w:bookmarkStart w:id="504" w:name="_Toc30699239"/>
      <w:bookmarkStart w:id="505" w:name="_Toc30699624"/>
      <w:bookmarkStart w:id="506" w:name="_Toc30700779"/>
      <w:bookmarkStart w:id="507" w:name="_Toc30701166"/>
      <w:bookmarkStart w:id="508" w:name="_Toc30743777"/>
      <w:bookmarkStart w:id="509" w:name="_Toc30754600"/>
      <w:bookmarkStart w:id="510" w:name="_Toc30757041"/>
      <w:bookmarkStart w:id="511" w:name="_Toc30757589"/>
      <w:bookmarkStart w:id="512" w:name="_Toc30757989"/>
      <w:bookmarkStart w:id="513" w:name="_Toc30762750"/>
      <w:bookmarkStart w:id="514" w:name="_Toc30767404"/>
      <w:bookmarkStart w:id="515" w:name="_Toc34823422"/>
      <w:bookmarkEnd w:id="485"/>
      <w:bookmarkEnd w:id="486"/>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6" w:name="_5.9.2_Application_for"/>
      <w:bookmarkStart w:id="517" w:name="B592"/>
      <w:bookmarkEnd w:id="516"/>
      <w:bookmarkEnd w:id="517"/>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8" w:name="_5.9.3_Protection_application"/>
      <w:bookmarkStart w:id="519" w:name="B593"/>
      <w:bookmarkEnd w:id="518"/>
      <w:bookmarkEnd w:id="519"/>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20" w:name="_5.9.4_Irreconcilable_difference"/>
      <w:bookmarkStart w:id="521" w:name="B594"/>
      <w:bookmarkStart w:id="522" w:name="_Toc30657060"/>
      <w:bookmarkStart w:id="523" w:name="_Toc30661809"/>
      <w:bookmarkStart w:id="524" w:name="_Toc30666497"/>
      <w:bookmarkStart w:id="525" w:name="_Toc30666727"/>
      <w:bookmarkStart w:id="526" w:name="_Toc30667902"/>
      <w:bookmarkStart w:id="527" w:name="_Toc30669280"/>
      <w:bookmarkStart w:id="528" w:name="_Toc30671496"/>
      <w:bookmarkStart w:id="529" w:name="_Toc30674023"/>
      <w:bookmarkStart w:id="530" w:name="_Toc30691245"/>
      <w:bookmarkStart w:id="531" w:name="_Toc30691618"/>
      <w:bookmarkStart w:id="532" w:name="_Toc30691998"/>
      <w:bookmarkStart w:id="533" w:name="_Toc30692757"/>
      <w:bookmarkStart w:id="534" w:name="_Toc30693136"/>
      <w:bookmarkStart w:id="535" w:name="_Toc30693514"/>
      <w:bookmarkStart w:id="536" w:name="_Toc30693892"/>
      <w:bookmarkStart w:id="537" w:name="_Toc30694273"/>
      <w:bookmarkStart w:id="538" w:name="_Toc30698862"/>
      <w:bookmarkStart w:id="539" w:name="_Toc30699240"/>
      <w:bookmarkStart w:id="540" w:name="_Toc30699625"/>
      <w:bookmarkStart w:id="541" w:name="_Toc30700780"/>
      <w:bookmarkStart w:id="542" w:name="_Toc30701167"/>
      <w:bookmarkStart w:id="543" w:name="_Toc30743778"/>
      <w:bookmarkStart w:id="544" w:name="_Toc30754601"/>
      <w:bookmarkStart w:id="545" w:name="_Toc30757042"/>
      <w:bookmarkStart w:id="546" w:name="_Toc30757590"/>
      <w:bookmarkStart w:id="547" w:name="_Toc30757990"/>
      <w:bookmarkStart w:id="548" w:name="_Toc30762751"/>
      <w:bookmarkStart w:id="549" w:name="_Toc30767405"/>
      <w:bookmarkStart w:id="550" w:name="_Toc34823423"/>
      <w:bookmarkEnd w:id="520"/>
      <w:bookmarkEnd w:id="521"/>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51" w:name="_5.9.5_Permanent_care"/>
      <w:bookmarkStart w:id="552" w:name="B595"/>
      <w:bookmarkStart w:id="553" w:name="_Toc30657061"/>
      <w:bookmarkStart w:id="554" w:name="_Toc30661810"/>
      <w:bookmarkStart w:id="555" w:name="_Toc30666498"/>
      <w:bookmarkStart w:id="556" w:name="_Toc30666728"/>
      <w:bookmarkStart w:id="557" w:name="_Toc30667903"/>
      <w:bookmarkStart w:id="558" w:name="_Toc30669281"/>
      <w:bookmarkStart w:id="559" w:name="_Toc30671497"/>
      <w:bookmarkStart w:id="560" w:name="_Toc30674024"/>
      <w:bookmarkStart w:id="561" w:name="_Toc30691246"/>
      <w:bookmarkStart w:id="562" w:name="_Toc30691619"/>
      <w:bookmarkStart w:id="563" w:name="_Toc30691999"/>
      <w:bookmarkStart w:id="564" w:name="_Toc30692758"/>
      <w:bookmarkStart w:id="565" w:name="_Toc30693137"/>
      <w:bookmarkStart w:id="566" w:name="_Toc30693515"/>
      <w:bookmarkStart w:id="567" w:name="_Toc30693893"/>
      <w:bookmarkStart w:id="568" w:name="_Toc30694274"/>
      <w:bookmarkStart w:id="569" w:name="_Toc30698863"/>
      <w:bookmarkStart w:id="570" w:name="_Toc30699241"/>
      <w:bookmarkStart w:id="571" w:name="_Toc30699626"/>
      <w:bookmarkStart w:id="572" w:name="_Toc30700781"/>
      <w:bookmarkStart w:id="573" w:name="_Toc30701168"/>
      <w:bookmarkStart w:id="574" w:name="_Toc30743779"/>
      <w:bookmarkStart w:id="575" w:name="_Toc30754602"/>
      <w:bookmarkStart w:id="576" w:name="_Toc30757043"/>
      <w:bookmarkStart w:id="577" w:name="_Toc30757591"/>
      <w:bookmarkStart w:id="578" w:name="_Toc30757991"/>
      <w:bookmarkStart w:id="579" w:name="_Toc30762752"/>
      <w:bookmarkStart w:id="580" w:name="_Toc30767406"/>
      <w:bookmarkStart w:id="581" w:name="_Toc34823424"/>
      <w:bookmarkEnd w:id="551"/>
      <w:bookmarkEnd w:id="552"/>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2" w:name="_5.9.6_Application_for"/>
      <w:bookmarkStart w:id="583" w:name="B596"/>
      <w:bookmarkEnd w:id="582"/>
      <w:bookmarkEnd w:id="583"/>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4" w:name="_5.9.7_Secondary_applications"/>
      <w:bookmarkStart w:id="585" w:name="B597"/>
      <w:bookmarkStart w:id="586" w:name="_Toc30657062"/>
      <w:bookmarkStart w:id="587" w:name="_Toc30661811"/>
      <w:bookmarkStart w:id="588" w:name="_Toc30666499"/>
      <w:bookmarkStart w:id="589" w:name="_Toc30666729"/>
      <w:bookmarkStart w:id="590" w:name="_Toc30667904"/>
      <w:bookmarkStart w:id="591" w:name="_Toc30669282"/>
      <w:bookmarkStart w:id="592" w:name="_Toc30671498"/>
      <w:bookmarkStart w:id="593" w:name="_Toc30674025"/>
      <w:bookmarkStart w:id="594" w:name="_Toc30691247"/>
      <w:bookmarkStart w:id="595" w:name="_Toc30691620"/>
      <w:bookmarkStart w:id="596" w:name="_Toc30692000"/>
      <w:bookmarkStart w:id="597" w:name="_Toc30692759"/>
      <w:bookmarkStart w:id="598" w:name="_Toc30693138"/>
      <w:bookmarkStart w:id="599" w:name="_Toc30693516"/>
      <w:bookmarkStart w:id="600" w:name="_Toc30693894"/>
      <w:bookmarkStart w:id="601" w:name="_Toc30694275"/>
      <w:bookmarkStart w:id="602" w:name="_Toc30698864"/>
      <w:bookmarkStart w:id="603" w:name="_Toc30699242"/>
      <w:bookmarkStart w:id="604" w:name="_Toc30699627"/>
      <w:bookmarkStart w:id="605" w:name="_Toc30700782"/>
      <w:bookmarkStart w:id="606" w:name="_Toc30701169"/>
      <w:bookmarkStart w:id="607" w:name="_Toc30743780"/>
      <w:bookmarkStart w:id="608" w:name="_Toc30754603"/>
      <w:bookmarkStart w:id="609" w:name="_Toc30757044"/>
      <w:bookmarkStart w:id="610" w:name="_Toc30757592"/>
      <w:bookmarkStart w:id="611" w:name="_Toc30757992"/>
      <w:bookmarkStart w:id="612" w:name="_Toc30762753"/>
      <w:bookmarkStart w:id="613" w:name="_Toc30767407"/>
      <w:bookmarkStart w:id="614" w:name="_Toc34823425"/>
      <w:bookmarkEnd w:id="584"/>
      <w:bookmarkEnd w:id="585"/>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5" w:name="_5.9.8_Default_service"/>
      <w:bookmarkStart w:id="616" w:name="B598"/>
      <w:bookmarkStart w:id="617" w:name="_Toc30657063"/>
      <w:bookmarkStart w:id="618" w:name="_Toc30661812"/>
      <w:bookmarkStart w:id="619" w:name="_Toc30666500"/>
      <w:bookmarkStart w:id="620" w:name="_Toc30666730"/>
      <w:bookmarkStart w:id="621" w:name="_Toc30667905"/>
      <w:bookmarkStart w:id="622" w:name="_Toc30669283"/>
      <w:bookmarkStart w:id="623" w:name="_Toc30671499"/>
      <w:bookmarkStart w:id="624" w:name="_Toc30674026"/>
      <w:bookmarkStart w:id="625" w:name="_Toc30691248"/>
      <w:bookmarkStart w:id="626" w:name="_Toc30691621"/>
      <w:bookmarkStart w:id="627" w:name="_Toc30692001"/>
      <w:bookmarkStart w:id="628" w:name="_Toc30692760"/>
      <w:bookmarkStart w:id="629" w:name="_Toc30693139"/>
      <w:bookmarkStart w:id="630" w:name="_Toc30693517"/>
      <w:bookmarkStart w:id="631" w:name="_Toc30693895"/>
      <w:bookmarkStart w:id="632" w:name="_Toc30694276"/>
      <w:bookmarkStart w:id="633" w:name="_Toc30698865"/>
      <w:bookmarkStart w:id="634" w:name="_Toc30699243"/>
      <w:bookmarkStart w:id="635" w:name="_Toc30699628"/>
      <w:bookmarkStart w:id="636" w:name="_Toc30700783"/>
      <w:bookmarkStart w:id="637" w:name="_Toc30701170"/>
      <w:bookmarkStart w:id="638" w:name="_Toc30743781"/>
      <w:bookmarkStart w:id="639" w:name="_Toc30754604"/>
      <w:bookmarkStart w:id="640" w:name="_Toc30757045"/>
      <w:bookmarkStart w:id="641" w:name="_Toc30757593"/>
      <w:bookmarkStart w:id="642" w:name="_Toc30757993"/>
      <w:bookmarkStart w:id="643" w:name="_Toc30762754"/>
      <w:bookmarkStart w:id="644" w:name="_Toc30767408"/>
      <w:bookmarkStart w:id="645" w:name="_Toc34823426"/>
      <w:bookmarkEnd w:id="615"/>
      <w:bookmarkEnd w:id="616"/>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4"/>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4"/>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6" w:name="_5.9.9_Substituted_service"/>
      <w:bookmarkStart w:id="647" w:name="B599"/>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8" w:name="_5.9.10_Proof_of"/>
      <w:bookmarkStart w:id="649" w:name="B5910"/>
      <w:bookmarkEnd w:id="648"/>
      <w:bookmarkEnd w:id="649"/>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50"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51" w:name="_5.9.11_Dispensation_with"/>
      <w:bookmarkStart w:id="652" w:name="B5911"/>
      <w:bookmarkEnd w:id="651"/>
      <w:bookmarkEnd w:id="652"/>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597D49B2" w14:textId="77777777" w:rsidR="00F852F2" w:rsidRPr="00F852F2" w:rsidRDefault="00F852F2" w:rsidP="00F852F2">
      <w:pPr>
        <w:jc w:val="both"/>
        <w:rPr>
          <w:rFonts w:ascii="Arial" w:hAnsi="Arial" w:cs="Arial"/>
          <w:color w:val="000000"/>
          <w:sz w:val="20"/>
        </w:rPr>
      </w:pPr>
    </w:p>
    <w:p w14:paraId="368109B5" w14:textId="3CD72EE1" w:rsidR="00F852F2" w:rsidRPr="00F852F2" w:rsidRDefault="00F852F2" w:rsidP="00F852F2">
      <w:pPr>
        <w:jc w:val="both"/>
        <w:rPr>
          <w:rFonts w:ascii="Arial" w:hAnsi="Arial" w:cs="Arial"/>
          <w:color w:val="000000"/>
          <w:sz w:val="20"/>
        </w:rPr>
      </w:pPr>
      <w:r w:rsidRPr="00F852F2">
        <w:rPr>
          <w:rFonts w:ascii="Arial" w:hAnsi="Arial" w:cs="Arial"/>
          <w:color w:val="000000"/>
          <w:sz w:val="20"/>
        </w:rPr>
        <w:lastRenderedPageBreak/>
        <w:t xml:space="preserve">The scope of s.531 is not entirely clear.  The writer is not aware of any case law </w:t>
      </w:r>
      <w:r w:rsidR="0078438B">
        <w:rPr>
          <w:rFonts w:ascii="Arial" w:hAnsi="Arial" w:cs="Arial"/>
          <w:color w:val="000000"/>
          <w:sz w:val="20"/>
        </w:rPr>
        <w:t xml:space="preserve">specifically on </w:t>
      </w:r>
      <w:r w:rsidRPr="00F852F2">
        <w:rPr>
          <w:rFonts w:ascii="Arial" w:hAnsi="Arial" w:cs="Arial"/>
          <w:color w:val="000000"/>
          <w:sz w:val="20"/>
        </w:rPr>
        <w:t xml:space="preserve">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w:t>
      </w:r>
      <w:r w:rsidR="002E37A3">
        <w:rPr>
          <w:rFonts w:ascii="Arial" w:hAnsi="Arial" w:cs="Arial"/>
          <w:sz w:val="20"/>
        </w:rPr>
        <w:t xml:space="preserve"> </w:t>
      </w:r>
      <w:r w:rsidRPr="00F852F2">
        <w:rPr>
          <w:rFonts w:ascii="Arial" w:hAnsi="Arial" w:cs="Arial"/>
          <w:sz w:val="20"/>
        </w:rPr>
        <w:t xml:space="preserve">p.106) </w:t>
      </w:r>
      <w:r w:rsidR="00996C35">
        <w:rPr>
          <w:rFonts w:ascii="Arial" w:hAnsi="Arial" w:cs="Arial"/>
          <w:sz w:val="20"/>
        </w:rPr>
        <w:t xml:space="preserve">provide </w:t>
      </w:r>
      <w:r w:rsidR="008B66C4">
        <w:rPr>
          <w:rFonts w:ascii="Arial" w:hAnsi="Arial" w:cs="Arial"/>
          <w:sz w:val="20"/>
        </w:rPr>
        <w:t xml:space="preserve">a great deal of </w:t>
      </w:r>
      <w:r w:rsidR="00996C35">
        <w:rPr>
          <w:rFonts w:ascii="Arial" w:hAnsi="Arial" w:cs="Arial"/>
          <w:sz w:val="20"/>
        </w:rPr>
        <w:t>assistance</w:t>
      </w:r>
      <w:r w:rsidRPr="00F852F2">
        <w:rPr>
          <w:rFonts w:ascii="Arial" w:hAnsi="Arial" w:cs="Arial"/>
          <w:sz w:val="20"/>
        </w:rPr>
        <w:t xml:space="preserve">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7726D87D" w14:textId="647C7887" w:rsidR="0078438B" w:rsidRDefault="0078438B" w:rsidP="0078438B">
      <w:pPr>
        <w:spacing w:before="60"/>
        <w:jc w:val="both"/>
        <w:rPr>
          <w:rFonts w:ascii="Arial" w:hAnsi="Arial" w:cs="Arial"/>
          <w:color w:val="000000"/>
          <w:sz w:val="20"/>
        </w:rPr>
      </w:pPr>
      <w:r>
        <w:rPr>
          <w:rFonts w:ascii="Arial" w:hAnsi="Arial" w:cs="Arial"/>
          <w:color w:val="000000"/>
          <w:sz w:val="20"/>
        </w:rPr>
        <w:t xml:space="preserve">However, there is some related caselaw </w:t>
      </w:r>
      <w:r w:rsidR="002353EA">
        <w:rPr>
          <w:rFonts w:ascii="Arial" w:hAnsi="Arial" w:cs="Arial"/>
          <w:color w:val="000000"/>
          <w:sz w:val="20"/>
        </w:rPr>
        <w:t xml:space="preserve">and a related statutory provision in s.522(1)(c)(ii) CYFA </w:t>
      </w:r>
      <w:r w:rsidR="00B6339E">
        <w:rPr>
          <w:rFonts w:ascii="Arial" w:hAnsi="Arial" w:cs="Arial"/>
          <w:color w:val="000000"/>
          <w:sz w:val="20"/>
        </w:rPr>
        <w:t xml:space="preserve">– discussed in </w:t>
      </w:r>
      <w:r w:rsidR="00B6339E" w:rsidRPr="00B6339E">
        <w:rPr>
          <w:rFonts w:ascii="Arial" w:hAnsi="Arial" w:cs="Arial"/>
          <w:b/>
          <w:bCs/>
          <w:color w:val="000000"/>
          <w:sz w:val="20"/>
          <w:shd w:val="clear" w:color="auto" w:fill="C5E0B3"/>
        </w:rPr>
        <w:t>section 3.4.3</w:t>
      </w:r>
      <w:r w:rsidR="00B6339E">
        <w:rPr>
          <w:rFonts w:ascii="Arial" w:hAnsi="Arial" w:cs="Arial"/>
          <w:color w:val="000000"/>
          <w:sz w:val="20"/>
        </w:rPr>
        <w:t xml:space="preserve"> – </w:t>
      </w:r>
      <w:r>
        <w:rPr>
          <w:rFonts w:ascii="Arial" w:hAnsi="Arial" w:cs="Arial"/>
          <w:color w:val="000000"/>
          <w:sz w:val="20"/>
        </w:rPr>
        <w:t xml:space="preserve">which may assist in </w:t>
      </w:r>
      <w:r w:rsidR="004C4E40">
        <w:rPr>
          <w:rFonts w:ascii="Arial" w:hAnsi="Arial" w:cs="Arial"/>
          <w:color w:val="000000"/>
          <w:sz w:val="20"/>
        </w:rPr>
        <w:t xml:space="preserve">determining </w:t>
      </w:r>
      <w:r>
        <w:rPr>
          <w:rFonts w:ascii="Arial" w:hAnsi="Arial" w:cs="Arial"/>
          <w:color w:val="000000"/>
          <w:sz w:val="20"/>
        </w:rPr>
        <w:t xml:space="preserve">the </w:t>
      </w:r>
      <w:r w:rsidR="004C4E40">
        <w:rPr>
          <w:rFonts w:ascii="Arial" w:hAnsi="Arial" w:cs="Arial"/>
          <w:color w:val="000000"/>
          <w:sz w:val="20"/>
        </w:rPr>
        <w:t>applicability</w:t>
      </w:r>
      <w:r>
        <w:rPr>
          <w:rFonts w:ascii="Arial" w:hAnsi="Arial" w:cs="Arial"/>
          <w:color w:val="000000"/>
          <w:sz w:val="20"/>
        </w:rPr>
        <w:t xml:space="preserve"> of the</w:t>
      </w:r>
      <w:r w:rsidR="00D20E77">
        <w:rPr>
          <w:rFonts w:ascii="Arial" w:hAnsi="Arial" w:cs="Arial"/>
          <w:color w:val="000000"/>
          <w:sz w:val="20"/>
        </w:rPr>
        <w:t xml:space="preserve"> </w:t>
      </w:r>
      <w:r>
        <w:rPr>
          <w:rFonts w:ascii="Arial" w:hAnsi="Arial" w:cs="Arial"/>
          <w:color w:val="000000"/>
          <w:sz w:val="20"/>
        </w:rPr>
        <w:t xml:space="preserve">“exceptional circumstances” </w:t>
      </w:r>
      <w:r w:rsidR="00D20E77">
        <w:rPr>
          <w:rFonts w:ascii="Arial" w:hAnsi="Arial" w:cs="Arial"/>
          <w:color w:val="000000"/>
          <w:sz w:val="20"/>
        </w:rPr>
        <w:t xml:space="preserve">precondition </w:t>
      </w:r>
      <w:r>
        <w:rPr>
          <w:rFonts w:ascii="Arial" w:hAnsi="Arial" w:cs="Arial"/>
          <w:color w:val="000000"/>
          <w:sz w:val="20"/>
        </w:rPr>
        <w:t>in s.531(2)(b)</w:t>
      </w:r>
      <w:r w:rsidR="00D20E77">
        <w:rPr>
          <w:rFonts w:ascii="Arial" w:hAnsi="Arial" w:cs="Arial"/>
          <w:color w:val="000000"/>
          <w:sz w:val="20"/>
        </w:rPr>
        <w:t xml:space="preserve"> in any particular case.</w:t>
      </w:r>
    </w:p>
    <w:p w14:paraId="282F04D3" w14:textId="77777777" w:rsidR="0078438B" w:rsidRDefault="0078438B" w:rsidP="00F852F2">
      <w:pPr>
        <w:jc w:val="both"/>
        <w:rPr>
          <w:rFonts w:ascii="Arial" w:hAnsi="Arial" w:cs="Arial"/>
          <w:color w:val="000000"/>
          <w:sz w:val="20"/>
        </w:rPr>
      </w:pPr>
    </w:p>
    <w:p w14:paraId="0A38CE79" w14:textId="23096CAD"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6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THE CURRENT PROCEEDING</w:t>
      </w:r>
    </w:p>
    <w:p w14:paraId="52A6F738" w14:textId="1A6F2632" w:rsidR="007D34B6" w:rsidRDefault="0078438B" w:rsidP="0078438B">
      <w:pPr>
        <w:spacing w:before="120"/>
        <w:jc w:val="both"/>
        <w:rPr>
          <w:rFonts w:ascii="Arial" w:hAnsi="Arial" w:cs="Arial"/>
          <w:sz w:val="20"/>
          <w:szCs w:val="20"/>
        </w:rPr>
      </w:pPr>
      <w:r>
        <w:rPr>
          <w:rFonts w:ascii="Arial" w:hAnsi="Arial" w:cs="Arial"/>
          <w:sz w:val="20"/>
          <w:szCs w:val="20"/>
        </w:rPr>
        <w:t xml:space="preserve">It is </w:t>
      </w:r>
      <w:r w:rsidR="00D81C62">
        <w:rPr>
          <w:rFonts w:ascii="Arial" w:hAnsi="Arial" w:cs="Arial"/>
          <w:sz w:val="20"/>
          <w:szCs w:val="20"/>
        </w:rPr>
        <w:t>prob</w:t>
      </w:r>
      <w:r>
        <w:rPr>
          <w:rFonts w:ascii="Arial" w:hAnsi="Arial" w:cs="Arial"/>
          <w:sz w:val="20"/>
          <w:szCs w:val="20"/>
        </w:rPr>
        <w:t>able that the Court can only dispense with service under s.531(2)(b) CYFA if–</w:t>
      </w:r>
    </w:p>
    <w:p w14:paraId="0CB1B674" w14:textId="576A2EC2" w:rsidR="0078438B" w:rsidRDefault="0078438B">
      <w:pPr>
        <w:pStyle w:val="ListParagraph"/>
        <w:numPr>
          <w:ilvl w:val="0"/>
          <w:numId w:val="190"/>
        </w:numPr>
        <w:ind w:left="454" w:hanging="454"/>
        <w:jc w:val="both"/>
        <w:rPr>
          <w:rFonts w:ascii="Arial" w:hAnsi="Arial" w:cs="Arial"/>
          <w:sz w:val="20"/>
        </w:rPr>
      </w:pPr>
      <w:r w:rsidRPr="00E62095">
        <w:rPr>
          <w:rFonts w:ascii="Arial" w:hAnsi="Arial" w:cs="Arial"/>
          <w:sz w:val="20"/>
        </w:rPr>
        <w:t>it is procedurally fair to do so; this means procedurally fair to the person on whom service is to be dispensed with and to all the other parties; and</w:t>
      </w:r>
    </w:p>
    <w:p w14:paraId="5AEF015F" w14:textId="078D12D4" w:rsidR="00E62095" w:rsidRDefault="00E62095">
      <w:pPr>
        <w:pStyle w:val="ListParagraph"/>
        <w:numPr>
          <w:ilvl w:val="0"/>
          <w:numId w:val="190"/>
        </w:numPr>
        <w:ind w:left="454" w:hanging="454"/>
        <w:jc w:val="both"/>
        <w:rPr>
          <w:rFonts w:ascii="Arial" w:hAnsi="Arial" w:cs="Arial"/>
          <w:sz w:val="20"/>
        </w:rPr>
      </w:pPr>
      <w:r>
        <w:rPr>
          <w:rFonts w:ascii="Arial" w:hAnsi="Arial" w:cs="Arial"/>
          <w:sz w:val="20"/>
        </w:rPr>
        <w:t xml:space="preserve">it is in the best interests of </w:t>
      </w:r>
      <w:r w:rsidR="002E37A3">
        <w:rPr>
          <w:rFonts w:ascii="Arial" w:hAnsi="Arial" w:cs="Arial"/>
          <w:sz w:val="20"/>
        </w:rPr>
        <w:t xml:space="preserve">the </w:t>
      </w:r>
      <w:r>
        <w:rPr>
          <w:rFonts w:ascii="Arial" w:hAnsi="Arial" w:cs="Arial"/>
          <w:sz w:val="20"/>
        </w:rPr>
        <w:t xml:space="preserve">children in the case to do so, this </w:t>
      </w:r>
      <w:r w:rsidR="00996C35">
        <w:rPr>
          <w:rFonts w:ascii="Arial" w:hAnsi="Arial" w:cs="Arial"/>
          <w:sz w:val="20"/>
        </w:rPr>
        <w:t xml:space="preserve">overriding </w:t>
      </w:r>
      <w:r>
        <w:rPr>
          <w:rFonts w:ascii="Arial" w:hAnsi="Arial" w:cs="Arial"/>
          <w:sz w:val="20"/>
        </w:rPr>
        <w:t>obligation on the Court being imposed by ss.8(1) &amp; 10 CYFA.</w:t>
      </w:r>
    </w:p>
    <w:p w14:paraId="7941AB30" w14:textId="704EAD8D" w:rsidR="00E62095" w:rsidRPr="00E62095" w:rsidRDefault="00E62095" w:rsidP="00E62095">
      <w:pPr>
        <w:jc w:val="both"/>
        <w:rPr>
          <w:rFonts w:ascii="Arial" w:hAnsi="Arial" w:cs="Arial"/>
          <w:sz w:val="20"/>
        </w:rPr>
      </w:pPr>
      <w:r>
        <w:rPr>
          <w:rFonts w:ascii="Arial" w:hAnsi="Arial" w:cs="Arial"/>
          <w:sz w:val="20"/>
        </w:rPr>
        <w:t xml:space="preserve">In addition the </w:t>
      </w:r>
      <w:r w:rsidRPr="00E62095">
        <w:rPr>
          <w:rFonts w:ascii="Arial" w:hAnsi="Arial" w:cs="Arial"/>
          <w:sz w:val="20"/>
        </w:rPr>
        <w:t xml:space="preserve">Court </w:t>
      </w:r>
      <w:r w:rsidR="004853A5">
        <w:rPr>
          <w:rFonts w:ascii="Arial" w:hAnsi="Arial" w:cs="Arial"/>
          <w:sz w:val="20"/>
        </w:rPr>
        <w:t xml:space="preserve">may think it appropriate to </w:t>
      </w:r>
      <w:r>
        <w:rPr>
          <w:rFonts w:ascii="Arial" w:hAnsi="Arial" w:cs="Arial"/>
          <w:sz w:val="20"/>
        </w:rPr>
        <w:t xml:space="preserve">consider whether dispensing with service on a person will deprive the Court from having access to evidence </w:t>
      </w:r>
      <w:r w:rsidR="004C4E40">
        <w:rPr>
          <w:rFonts w:ascii="Arial" w:hAnsi="Arial" w:cs="Arial"/>
          <w:sz w:val="20"/>
        </w:rPr>
        <w:t>which may</w:t>
      </w:r>
      <w:r>
        <w:rPr>
          <w:rFonts w:ascii="Arial" w:hAnsi="Arial" w:cs="Arial"/>
          <w:sz w:val="20"/>
        </w:rPr>
        <w:t xml:space="preserve"> be of significance to its decision-making </w:t>
      </w:r>
      <w:r w:rsidR="00C4213C">
        <w:rPr>
          <w:rFonts w:ascii="Arial" w:hAnsi="Arial" w:cs="Arial"/>
          <w:sz w:val="20"/>
        </w:rPr>
        <w:t>function</w:t>
      </w:r>
      <w:r>
        <w:rPr>
          <w:rFonts w:ascii="Arial" w:hAnsi="Arial" w:cs="Arial"/>
          <w:sz w:val="20"/>
        </w:rPr>
        <w:t>.</w:t>
      </w:r>
    </w:p>
    <w:p w14:paraId="31721D84" w14:textId="77777777" w:rsidR="0078438B" w:rsidRPr="00E62095" w:rsidRDefault="0078438B" w:rsidP="00E62095">
      <w:pPr>
        <w:jc w:val="both"/>
        <w:rPr>
          <w:rFonts w:ascii="Arial" w:hAnsi="Arial" w:cs="Arial"/>
          <w:sz w:val="20"/>
        </w:rPr>
      </w:pPr>
    </w:p>
    <w:p w14:paraId="0D04BFA5" w14:textId="7C9C6D7F" w:rsidR="007D34B6" w:rsidRDefault="0067722B" w:rsidP="007D34B6">
      <w:pPr>
        <w:jc w:val="both"/>
        <w:rPr>
          <w:rFonts w:ascii="Arial" w:hAnsi="Arial" w:cs="Arial"/>
          <w:sz w:val="20"/>
          <w:szCs w:val="20"/>
        </w:rPr>
      </w:pPr>
      <w:r>
        <w:rPr>
          <w:rFonts w:ascii="Arial" w:hAnsi="Arial" w:cs="Arial"/>
          <w:sz w:val="20"/>
          <w:szCs w:val="20"/>
        </w:rPr>
        <w:t xml:space="preserve">In relation to </w:t>
      </w:r>
      <w:r w:rsidR="00E62095">
        <w:rPr>
          <w:rFonts w:ascii="Arial" w:hAnsi="Arial" w:cs="Arial"/>
          <w:sz w:val="20"/>
          <w:szCs w:val="20"/>
        </w:rPr>
        <w:t xml:space="preserve">the issue of procedural fairness, in </w:t>
      </w:r>
      <w:r w:rsidR="00E62095" w:rsidRPr="00E62095">
        <w:rPr>
          <w:rFonts w:ascii="Arial" w:hAnsi="Arial" w:cs="Arial"/>
          <w:i/>
          <w:sz w:val="20"/>
          <w:szCs w:val="20"/>
        </w:rPr>
        <w:t xml:space="preserve">Weinstein v Medical Practitioners Board of Victoria </w:t>
      </w:r>
      <w:r w:rsidR="00E62095" w:rsidRPr="00E62095">
        <w:rPr>
          <w:rFonts w:ascii="Arial" w:hAnsi="Arial" w:cs="Arial"/>
          <w:iCs/>
          <w:sz w:val="20"/>
          <w:szCs w:val="20"/>
        </w:rPr>
        <w:t>the Court of Appeal (Maxwell P</w:t>
      </w:r>
      <w:r w:rsidR="00E62095">
        <w:rPr>
          <w:rFonts w:ascii="Arial" w:hAnsi="Arial" w:cs="Arial"/>
          <w:iCs/>
          <w:sz w:val="20"/>
          <w:szCs w:val="20"/>
        </w:rPr>
        <w:t>, Neave</w:t>
      </w:r>
      <w:r w:rsidR="00E62095" w:rsidRPr="00E62095">
        <w:rPr>
          <w:rFonts w:ascii="Arial" w:hAnsi="Arial" w:cs="Arial"/>
          <w:iCs/>
          <w:sz w:val="20"/>
          <w:szCs w:val="20"/>
        </w:rPr>
        <w:t xml:space="preserve"> &amp; Weinberg J</w:t>
      </w:r>
      <w:r w:rsidR="00E62095">
        <w:rPr>
          <w:rFonts w:ascii="Arial" w:hAnsi="Arial" w:cs="Arial"/>
          <w:iCs/>
          <w:sz w:val="20"/>
          <w:szCs w:val="20"/>
        </w:rPr>
        <w:t>J</w:t>
      </w:r>
      <w:r w:rsidR="00E62095" w:rsidRPr="00E62095">
        <w:rPr>
          <w:rFonts w:ascii="Arial" w:hAnsi="Arial" w:cs="Arial"/>
          <w:iCs/>
          <w:sz w:val="20"/>
          <w:szCs w:val="20"/>
        </w:rPr>
        <w:t>A) held in effect that s.215(1)(d) CYFA – dispensation with the rules of evidence in Family Division proceedings – is subject to the rules of procedural fairness. I</w:t>
      </w:r>
      <w:r>
        <w:rPr>
          <w:rFonts w:ascii="Arial" w:hAnsi="Arial" w:cs="Arial"/>
          <w:iCs/>
          <w:sz w:val="20"/>
          <w:szCs w:val="20"/>
        </w:rPr>
        <w:t xml:space="preserve">n </w:t>
      </w:r>
      <w:r w:rsidRPr="00B6339E">
        <w:rPr>
          <w:rFonts w:ascii="Arial" w:hAnsi="Arial" w:cs="Arial"/>
          <w:b/>
          <w:bCs/>
          <w:iCs/>
          <w:sz w:val="20"/>
          <w:szCs w:val="20"/>
          <w:shd w:val="clear" w:color="auto" w:fill="C5E0B3"/>
        </w:rPr>
        <w:t>section 4.8.3</w:t>
      </w:r>
      <w:r>
        <w:rPr>
          <w:rFonts w:ascii="Arial" w:hAnsi="Arial" w:cs="Arial"/>
          <w:iCs/>
          <w:sz w:val="20"/>
          <w:szCs w:val="20"/>
        </w:rPr>
        <w:t xml:space="preserve"> I have said about this case</w:t>
      </w:r>
      <w:r w:rsidR="00E62095" w:rsidRPr="00E62095">
        <w:rPr>
          <w:rFonts w:ascii="Arial" w:hAnsi="Arial" w:cs="Arial"/>
          <w:iCs/>
          <w:sz w:val="20"/>
          <w:szCs w:val="20"/>
        </w:rPr>
        <w:t>:</w:t>
      </w:r>
    </w:p>
    <w:p w14:paraId="6C88E2D4" w14:textId="5AFB5203" w:rsidR="00E62095" w:rsidRDefault="00E62095" w:rsidP="00C4213C">
      <w:pPr>
        <w:spacing w:before="60"/>
        <w:ind w:left="454" w:right="454"/>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2E37A3">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67722B">
        <w:rPr>
          <w:rFonts w:ascii="Arial" w:hAnsi="Arial" w:cs="Arial"/>
          <w:i/>
          <w:iCs/>
          <w:sz w:val="20"/>
        </w:rPr>
        <w:t>Medical Practice Act 1994</w:t>
      </w:r>
      <w:r>
        <w:rPr>
          <w:rFonts w:ascii="Arial" w:hAnsi="Arial" w:cs="Arial"/>
          <w:sz w:val="20"/>
        </w:rPr>
        <w:t xml:space="preserve"> (Vic). In rejecting a submission that the words </w:t>
      </w:r>
      <w:r w:rsidR="006B3132">
        <w:rPr>
          <w:rFonts w:ascii="Arial" w:hAnsi="Arial" w:cs="Arial"/>
          <w:sz w:val="20"/>
        </w:rPr>
        <w:t>‘</w:t>
      </w:r>
      <w:r>
        <w:rPr>
          <w:rFonts w:ascii="Arial" w:hAnsi="Arial" w:cs="Arial"/>
          <w:sz w:val="20"/>
        </w:rPr>
        <w:t>may inform itself in any way it thinks fit</w:t>
      </w:r>
      <w:r w:rsidR="006B3132">
        <w:rPr>
          <w:rFonts w:ascii="Arial" w:hAnsi="Arial" w:cs="Arial"/>
          <w:sz w:val="20"/>
        </w:rPr>
        <w:t>’</w:t>
      </w:r>
      <w:r>
        <w:rPr>
          <w:rFonts w:ascii="Arial" w:hAnsi="Arial" w:cs="Arial"/>
          <w:sz w:val="20"/>
        </w:rPr>
        <w:t xml:space="preserve"> should be regarded as redundant but holding that the words were subject to a requirement to accord procedural fairness, Maxwell P said at [28]-[29]</w:t>
      </w:r>
      <w:r w:rsidR="00996C35">
        <w:rPr>
          <w:rFonts w:ascii="Arial" w:hAnsi="Arial" w:cs="Arial"/>
          <w:sz w:val="20"/>
        </w:rPr>
        <w:t>:</w:t>
      </w:r>
    </w:p>
    <w:p w14:paraId="4350F627" w14:textId="146922B6" w:rsidR="006B3132" w:rsidRDefault="006B3132" w:rsidP="00C4213C">
      <w:pPr>
        <w:spacing w:before="60"/>
        <w:ind w:left="907" w:right="907"/>
        <w:jc w:val="both"/>
        <w:rPr>
          <w:rFonts w:ascii="Arial" w:hAnsi="Arial" w:cs="Arial"/>
          <w:sz w:val="18"/>
          <w:szCs w:val="22"/>
        </w:rPr>
      </w:pPr>
      <w:r>
        <w:rPr>
          <w:rFonts w:ascii="Arial" w:hAnsi="Arial" w:cs="Arial"/>
          <w:bCs/>
          <w:sz w:val="18"/>
          <w:szCs w:val="22"/>
        </w:rPr>
        <w:t>[28] “</w:t>
      </w:r>
      <w:r w:rsidR="00E62095" w:rsidRPr="00D44CE2">
        <w:rPr>
          <w:rFonts w:ascii="Arial" w:hAnsi="Arial" w:cs="Arial"/>
          <w:sz w:val="18"/>
          <w:szCs w:val="22"/>
        </w:rPr>
        <w:t xml:space="preserve">The words ‘may inform itself…’ were plainly intended to have work to do: cf. </w:t>
      </w:r>
      <w:r w:rsidR="00E62095" w:rsidRPr="00D44CE2">
        <w:rPr>
          <w:rFonts w:ascii="Arial" w:hAnsi="Arial" w:cs="Arial"/>
          <w:i/>
          <w:sz w:val="18"/>
          <w:szCs w:val="22"/>
        </w:rPr>
        <w:t xml:space="preserve">Project Blue Sky Inc v </w:t>
      </w:r>
      <w:smartTag w:uri="urn:schemas-microsoft-com:office:smarttags" w:element="place">
        <w:smartTag w:uri="urn:schemas-microsoft-com:office:smarttags" w:element="City">
          <w:r w:rsidR="00E62095" w:rsidRPr="00D44CE2">
            <w:rPr>
              <w:rFonts w:ascii="Arial" w:hAnsi="Arial" w:cs="Arial"/>
              <w:i/>
              <w:sz w:val="18"/>
              <w:szCs w:val="22"/>
            </w:rPr>
            <w:t>ABA</w:t>
          </w:r>
        </w:smartTag>
      </w:smartTag>
      <w:r w:rsidR="00E62095" w:rsidRPr="00D44CE2">
        <w:rPr>
          <w:rFonts w:ascii="Arial" w:hAnsi="Arial" w:cs="Arial"/>
          <w:i/>
          <w:sz w:val="18"/>
          <w:szCs w:val="22"/>
        </w:rPr>
        <w:t xml:space="preserve"> </w:t>
      </w:r>
      <w:r w:rsidR="00E62095" w:rsidRPr="00D44CE2">
        <w:rPr>
          <w:rFonts w:ascii="Arial" w:hAnsi="Arial" w:cs="Arial"/>
          <w:sz w:val="18"/>
          <w:szCs w:val="22"/>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sidRPr="00D44CE2">
        <w:rPr>
          <w:rFonts w:ascii="Arial" w:hAnsi="Arial" w:cs="Arial"/>
          <w:sz w:val="18"/>
          <w:szCs w:val="22"/>
        </w:rPr>
        <w:t>As Weinberg JA pointed out in argument, an equivalent power is conferred on the Family Division of the Children’s Court: s.215(1)(d) of the CYFA.</w:t>
      </w:r>
    </w:p>
    <w:p w14:paraId="5A72CE22" w14:textId="768624F0" w:rsidR="00E62095" w:rsidRPr="00D44CE2" w:rsidRDefault="006B3132" w:rsidP="00C4213C">
      <w:pPr>
        <w:spacing w:before="60"/>
        <w:ind w:left="907" w:right="907"/>
        <w:jc w:val="both"/>
        <w:rPr>
          <w:rFonts w:ascii="Arial" w:hAnsi="Arial" w:cs="Arial"/>
          <w:bCs/>
          <w:sz w:val="18"/>
          <w:szCs w:val="22"/>
        </w:rPr>
      </w:pPr>
      <w:r>
        <w:rPr>
          <w:rFonts w:ascii="Arial" w:hAnsi="Arial" w:cs="Arial"/>
          <w:sz w:val="18"/>
          <w:szCs w:val="22"/>
        </w:rPr>
        <w:t xml:space="preserve">[29] </w:t>
      </w:r>
      <w:r w:rsidR="00E62095" w:rsidRPr="00D44CE2">
        <w:rPr>
          <w:rFonts w:ascii="Arial" w:hAnsi="Arial" w:cs="Arial"/>
          <w:sz w:val="18"/>
          <w:szCs w:val="22"/>
        </w:rPr>
        <w:t xml:space="preserve">This conclusion accords with what was said by McInerney J when considering analogous provisions in </w:t>
      </w:r>
      <w:proofErr w:type="spellStart"/>
      <w:r w:rsidR="00E62095" w:rsidRPr="00D44CE2">
        <w:rPr>
          <w:rFonts w:ascii="Arial" w:hAnsi="Arial" w:cs="Arial"/>
          <w:i/>
          <w:sz w:val="18"/>
          <w:szCs w:val="22"/>
        </w:rPr>
        <w:t>Wajnberg</w:t>
      </w:r>
      <w:proofErr w:type="spellEnd"/>
      <w:r w:rsidR="00E62095" w:rsidRPr="00D44CE2">
        <w:rPr>
          <w:rFonts w:ascii="Arial" w:hAnsi="Arial" w:cs="Arial"/>
          <w:i/>
          <w:sz w:val="18"/>
          <w:szCs w:val="22"/>
        </w:rPr>
        <w:t xml:space="preserve"> v Raynor</w:t>
      </w:r>
      <w:r w:rsidR="00E62095" w:rsidRPr="00D44CE2">
        <w:rPr>
          <w:rFonts w:ascii="Arial" w:hAnsi="Arial" w:cs="Arial"/>
          <w:sz w:val="18"/>
          <w:szCs w:val="22"/>
        </w:rPr>
        <w:t xml:space="preserve"> [1971] VR 665.</w:t>
      </w:r>
      <w:r w:rsidR="00E62095">
        <w:rPr>
          <w:rFonts w:ascii="Arial" w:hAnsi="Arial" w:cs="Arial"/>
          <w:sz w:val="18"/>
          <w:szCs w:val="22"/>
        </w:rPr>
        <w:t>”</w:t>
      </w:r>
    </w:p>
    <w:p w14:paraId="14E6B8A5" w14:textId="14DBC9CA" w:rsidR="00E62095" w:rsidRPr="00C4213C" w:rsidRDefault="00C4213C" w:rsidP="00C4213C">
      <w:pPr>
        <w:spacing w:before="60"/>
        <w:jc w:val="both"/>
        <w:rPr>
          <w:rFonts w:ascii="Arial" w:hAnsi="Arial" w:cs="Arial"/>
          <w:sz w:val="20"/>
          <w:szCs w:val="20"/>
        </w:rPr>
      </w:pPr>
      <w:r w:rsidRPr="00C4213C">
        <w:rPr>
          <w:rFonts w:ascii="Arial" w:hAnsi="Arial" w:cs="Arial"/>
          <w:sz w:val="20"/>
          <w:szCs w:val="20"/>
        </w:rPr>
        <w:t xml:space="preserve">Not only is this a powerful </w:t>
      </w:r>
      <w:r w:rsidR="00E62095" w:rsidRPr="00C4213C">
        <w:rPr>
          <w:rFonts w:ascii="Arial" w:hAnsi="Arial" w:cs="Arial"/>
          <w:sz w:val="20"/>
          <w:szCs w:val="20"/>
        </w:rPr>
        <w:t xml:space="preserve">piece of dicta. It is also binding on a judicial officer in the ChCV because of the last sentence in </w:t>
      </w:r>
      <w:r w:rsidR="00996C35">
        <w:rPr>
          <w:rFonts w:ascii="Arial" w:hAnsi="Arial" w:cs="Arial"/>
          <w:sz w:val="20"/>
          <w:szCs w:val="20"/>
        </w:rPr>
        <w:t>paragraph [28] where</w:t>
      </w:r>
      <w:r w:rsidR="00E62095" w:rsidRPr="00C4213C">
        <w:rPr>
          <w:rFonts w:ascii="Arial" w:hAnsi="Arial" w:cs="Arial"/>
          <w:sz w:val="20"/>
          <w:szCs w:val="20"/>
        </w:rPr>
        <w:t xml:space="preserve"> Maxwell P says that Weinberg</w:t>
      </w:r>
      <w:r w:rsidR="00996C35">
        <w:rPr>
          <w:rFonts w:ascii="Arial" w:hAnsi="Arial" w:cs="Arial"/>
          <w:sz w:val="20"/>
          <w:szCs w:val="20"/>
        </w:rPr>
        <w:t xml:space="preserve"> </w:t>
      </w:r>
      <w:r w:rsidR="00E62095" w:rsidRPr="00C4213C">
        <w:rPr>
          <w:rFonts w:ascii="Arial" w:hAnsi="Arial" w:cs="Arial"/>
          <w:sz w:val="20"/>
          <w:szCs w:val="20"/>
        </w:rPr>
        <w:t xml:space="preserve">JA pointed out in argument that </w:t>
      </w:r>
      <w:r w:rsidR="00E62095" w:rsidRPr="006B3132">
        <w:rPr>
          <w:rFonts w:ascii="Arial" w:hAnsi="Arial" w:cs="Arial"/>
          <w:sz w:val="20"/>
          <w:szCs w:val="20"/>
        </w:rPr>
        <w:t>s.215(1)(d)</w:t>
      </w:r>
      <w:r w:rsidR="00E62095" w:rsidRPr="00C4213C">
        <w:rPr>
          <w:rFonts w:ascii="Arial" w:hAnsi="Arial" w:cs="Arial"/>
          <w:sz w:val="20"/>
          <w:szCs w:val="20"/>
        </w:rPr>
        <w:t xml:space="preserve"> CYFA confers a power </w:t>
      </w:r>
      <w:r w:rsidR="006B3132">
        <w:rPr>
          <w:rFonts w:ascii="Arial" w:hAnsi="Arial" w:cs="Arial"/>
          <w:sz w:val="20"/>
          <w:szCs w:val="20"/>
        </w:rPr>
        <w:t>equivalent</w:t>
      </w:r>
      <w:r w:rsidR="00E62095" w:rsidRPr="00C4213C">
        <w:rPr>
          <w:rFonts w:ascii="Arial" w:hAnsi="Arial" w:cs="Arial"/>
          <w:sz w:val="20"/>
          <w:szCs w:val="20"/>
        </w:rPr>
        <w:t xml:space="preserve"> to that on which the Court of Appeal ruled in </w:t>
      </w:r>
      <w:r w:rsidR="00E62095" w:rsidRPr="00C4213C">
        <w:rPr>
          <w:rFonts w:ascii="Arial" w:hAnsi="Arial" w:cs="Arial"/>
          <w:i/>
          <w:iCs/>
          <w:sz w:val="20"/>
          <w:szCs w:val="20"/>
        </w:rPr>
        <w:t>Weinstein’s Case</w:t>
      </w:r>
      <w:r w:rsidR="00E62095" w:rsidRPr="00C4213C">
        <w:rPr>
          <w:rFonts w:ascii="Arial" w:hAnsi="Arial" w:cs="Arial"/>
          <w:sz w:val="20"/>
          <w:szCs w:val="20"/>
        </w:rPr>
        <w:t xml:space="preserve">. </w:t>
      </w:r>
      <w:r w:rsidRPr="00C4213C">
        <w:rPr>
          <w:rFonts w:ascii="Arial" w:hAnsi="Arial" w:cs="Arial"/>
          <w:sz w:val="20"/>
          <w:szCs w:val="20"/>
        </w:rPr>
        <w:t>If procedural fairness trumps a dispensation with the rules of evidence, the</w:t>
      </w:r>
      <w:r w:rsidR="006B3132">
        <w:rPr>
          <w:rFonts w:ascii="Arial" w:hAnsi="Arial" w:cs="Arial"/>
          <w:sz w:val="20"/>
          <w:szCs w:val="20"/>
        </w:rPr>
        <w:t xml:space="preserve"> writer believes </w:t>
      </w:r>
      <w:r>
        <w:rPr>
          <w:rFonts w:ascii="Arial" w:hAnsi="Arial" w:cs="Arial"/>
          <w:sz w:val="20"/>
          <w:szCs w:val="20"/>
        </w:rPr>
        <w:t>it probably also</w:t>
      </w:r>
      <w:r w:rsidRPr="00C4213C">
        <w:rPr>
          <w:rFonts w:ascii="Arial" w:hAnsi="Arial" w:cs="Arial"/>
          <w:sz w:val="20"/>
          <w:szCs w:val="20"/>
        </w:rPr>
        <w:t xml:space="preserve"> trumps a dispensation with service except in the most exceptional of cases.</w:t>
      </w:r>
    </w:p>
    <w:p w14:paraId="7246535A" w14:textId="77777777" w:rsidR="00E62095" w:rsidRPr="004C4E40" w:rsidRDefault="00E62095" w:rsidP="00E62095">
      <w:pPr>
        <w:pStyle w:val="ListParagraph"/>
        <w:ind w:left="0"/>
        <w:rPr>
          <w:rFonts w:ascii="Arial" w:hAnsi="Arial" w:cs="Arial"/>
          <w:sz w:val="20"/>
        </w:rPr>
      </w:pPr>
    </w:p>
    <w:p w14:paraId="56845E33" w14:textId="2E22D9B0" w:rsidR="00C4213C" w:rsidRPr="003F333C" w:rsidRDefault="00C4213C" w:rsidP="003F333C">
      <w:pPr>
        <w:pStyle w:val="ListParagraph"/>
        <w:ind w:left="0"/>
        <w:jc w:val="both"/>
        <w:rPr>
          <w:rFonts w:ascii="Arial" w:hAnsi="Arial" w:cs="Arial"/>
          <w:sz w:val="20"/>
        </w:rPr>
      </w:pPr>
      <w:r w:rsidRPr="00C4213C">
        <w:rPr>
          <w:rFonts w:ascii="Arial" w:hAnsi="Arial" w:cs="Arial"/>
          <w:sz w:val="20"/>
        </w:rPr>
        <w:t xml:space="preserve">A further consideration is that dispensation with service on a parent </w:t>
      </w:r>
      <w:r>
        <w:rPr>
          <w:rFonts w:ascii="Arial" w:hAnsi="Arial" w:cs="Arial"/>
          <w:sz w:val="20"/>
        </w:rPr>
        <w:t xml:space="preserve">or </w:t>
      </w:r>
      <w:r w:rsidR="003F333C">
        <w:rPr>
          <w:rFonts w:ascii="Arial" w:hAnsi="Arial" w:cs="Arial"/>
          <w:sz w:val="20"/>
        </w:rPr>
        <w:t xml:space="preserve">other person who has a direct interest in the proceeding does not mean that that person will </w:t>
      </w:r>
      <w:r w:rsidRPr="00C4213C">
        <w:rPr>
          <w:rFonts w:ascii="Arial" w:hAnsi="Arial" w:cs="Arial"/>
          <w:sz w:val="20"/>
        </w:rPr>
        <w:t xml:space="preserve">automatically be prohibited from participating in the proceeding if he or she finds out about it. Indeed the only basis on which </w:t>
      </w:r>
      <w:r w:rsidR="003F333C">
        <w:rPr>
          <w:rFonts w:ascii="Arial" w:hAnsi="Arial" w:cs="Arial"/>
          <w:sz w:val="20"/>
        </w:rPr>
        <w:t xml:space="preserve">a parent or person with a direct interest can be </w:t>
      </w:r>
      <w:r w:rsidRPr="00C4213C">
        <w:rPr>
          <w:rFonts w:ascii="Arial" w:hAnsi="Arial" w:cs="Arial"/>
          <w:sz w:val="20"/>
        </w:rPr>
        <w:t xml:space="preserve">prevented from participating fully in the proceeding – as is </w:t>
      </w:r>
      <w:r w:rsidR="003F333C">
        <w:rPr>
          <w:rFonts w:ascii="Arial" w:hAnsi="Arial" w:cs="Arial"/>
          <w:sz w:val="20"/>
        </w:rPr>
        <w:t xml:space="preserve">the person’s </w:t>
      </w:r>
      <w:r w:rsidRPr="00C4213C">
        <w:rPr>
          <w:rFonts w:ascii="Arial" w:hAnsi="Arial" w:cs="Arial"/>
          <w:sz w:val="20"/>
        </w:rPr>
        <w:t xml:space="preserve">statutory right under </w:t>
      </w:r>
      <w:r w:rsidRPr="003F333C">
        <w:rPr>
          <w:rFonts w:ascii="Arial" w:hAnsi="Arial" w:cs="Arial"/>
          <w:sz w:val="20"/>
        </w:rPr>
        <w:t>s.522(1)(c)(ii)</w:t>
      </w:r>
      <w:r w:rsidRPr="00C4213C">
        <w:rPr>
          <w:rFonts w:ascii="Arial" w:hAnsi="Arial" w:cs="Arial"/>
          <w:sz w:val="20"/>
        </w:rPr>
        <w:t xml:space="preserve"> </w:t>
      </w:r>
      <w:r w:rsidR="003F333C">
        <w:rPr>
          <w:rFonts w:ascii="Arial" w:hAnsi="Arial" w:cs="Arial"/>
          <w:sz w:val="20"/>
        </w:rPr>
        <w:t xml:space="preserve">CYFA </w:t>
      </w:r>
      <w:r w:rsidRPr="00C4213C">
        <w:rPr>
          <w:rFonts w:ascii="Arial" w:hAnsi="Arial" w:cs="Arial"/>
          <w:sz w:val="20"/>
        </w:rPr>
        <w:t xml:space="preserve">– is if the Court </w:t>
      </w:r>
      <w:r w:rsidR="00830F52">
        <w:rPr>
          <w:rFonts w:ascii="Arial" w:hAnsi="Arial" w:cs="Arial"/>
          <w:sz w:val="20"/>
        </w:rPr>
        <w:t>i</w:t>
      </w:r>
      <w:r w:rsidRPr="00C4213C">
        <w:rPr>
          <w:rFonts w:ascii="Arial" w:hAnsi="Arial" w:cs="Arial"/>
          <w:sz w:val="20"/>
        </w:rPr>
        <w:t>s satisfied that it was not</w:t>
      </w:r>
      <w:r w:rsidRPr="003F333C">
        <w:rPr>
          <w:rFonts w:ascii="Arial" w:hAnsi="Arial" w:cs="Arial"/>
          <w:sz w:val="20"/>
        </w:rPr>
        <w:t xml:space="preserve"> “practicable</w:t>
      </w:r>
      <w:r w:rsidRPr="00C4213C">
        <w:rPr>
          <w:rFonts w:ascii="Arial" w:hAnsi="Arial" w:cs="Arial"/>
          <w:sz w:val="20"/>
        </w:rPr>
        <w:t xml:space="preserve">” for </w:t>
      </w:r>
      <w:r w:rsidR="003F333C">
        <w:rPr>
          <w:rFonts w:ascii="Arial" w:hAnsi="Arial" w:cs="Arial"/>
          <w:sz w:val="20"/>
        </w:rPr>
        <w:t>the person</w:t>
      </w:r>
      <w:r w:rsidRPr="00C4213C">
        <w:rPr>
          <w:rFonts w:ascii="Arial" w:hAnsi="Arial" w:cs="Arial"/>
          <w:sz w:val="20"/>
        </w:rPr>
        <w:t xml:space="preserve"> to participate.</w:t>
      </w:r>
      <w:r w:rsidR="004C4E40">
        <w:rPr>
          <w:rFonts w:ascii="Arial" w:hAnsi="Arial" w:cs="Arial"/>
          <w:sz w:val="20"/>
        </w:rPr>
        <w:t xml:space="preserve"> For further discussion on s.522(1)(c), see </w:t>
      </w:r>
      <w:r w:rsidR="004C4E40" w:rsidRPr="004C4E40">
        <w:rPr>
          <w:rFonts w:ascii="Arial" w:hAnsi="Arial" w:cs="Arial"/>
          <w:b/>
          <w:bCs/>
          <w:sz w:val="20"/>
          <w:shd w:val="clear" w:color="auto" w:fill="C5E0B3" w:themeFill="accent6" w:themeFillTint="66"/>
        </w:rPr>
        <w:t>section 3.4.3</w:t>
      </w:r>
      <w:r w:rsidR="004C4E40">
        <w:rPr>
          <w:rFonts w:ascii="Arial" w:hAnsi="Arial" w:cs="Arial"/>
          <w:sz w:val="20"/>
        </w:rPr>
        <w:t>.</w:t>
      </w:r>
    </w:p>
    <w:p w14:paraId="27C40EB8" w14:textId="77777777" w:rsidR="007D34B6" w:rsidRDefault="007D34B6" w:rsidP="007D34B6">
      <w:pPr>
        <w:jc w:val="both"/>
        <w:rPr>
          <w:rFonts w:ascii="Arial" w:hAnsi="Arial" w:cs="Arial"/>
          <w:color w:val="000000"/>
          <w:sz w:val="20"/>
        </w:rPr>
      </w:pPr>
    </w:p>
    <w:p w14:paraId="38CE2E80" w14:textId="66236489"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12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FUTURE PROCEEDINGS</w:t>
      </w:r>
    </w:p>
    <w:p w14:paraId="3DB18747" w14:textId="2DE59097" w:rsidR="007D34B6" w:rsidRPr="00F852F2" w:rsidRDefault="007D34B6" w:rsidP="007D34B6">
      <w:pPr>
        <w:jc w:val="both"/>
        <w:rPr>
          <w:rFonts w:ascii="Arial" w:hAnsi="Arial" w:cs="Arial"/>
          <w:sz w:val="18"/>
          <w:szCs w:val="18"/>
          <w:lang w:eastAsia="en-AU"/>
        </w:rPr>
      </w:pPr>
      <w:r w:rsidRPr="00F852F2">
        <w:rPr>
          <w:rFonts w:ascii="Arial" w:hAnsi="Arial" w:cs="Arial"/>
          <w:color w:val="000000"/>
          <w:sz w:val="20"/>
        </w:rPr>
        <w:t xml:space="preserve">It </w:t>
      </w:r>
      <w:r w:rsidR="0078438B">
        <w:rPr>
          <w:rFonts w:ascii="Arial" w:hAnsi="Arial" w:cs="Arial"/>
          <w:color w:val="000000"/>
          <w:sz w:val="20"/>
        </w:rPr>
        <w:t>is not unusual</w:t>
      </w:r>
      <w:r w:rsidRPr="00F852F2">
        <w:rPr>
          <w:rFonts w:ascii="Arial" w:hAnsi="Arial" w:cs="Arial"/>
          <w:color w:val="000000"/>
          <w:sz w:val="20"/>
        </w:rPr>
        <w:t xml:space="preserve"> for DFFH to apply under s.531 for an order dispensing with service on a specified individual of applications in all future proceedings as well as in the current proceeding.</w:t>
      </w:r>
    </w:p>
    <w:p w14:paraId="1C232E44" w14:textId="77777777" w:rsidR="007D34B6" w:rsidRPr="00F852F2" w:rsidRDefault="007D34B6"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1628B773"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D9C39"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C7D13"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DC24"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5"/>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27"/>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27"/>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29">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0"/>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3"/>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3"/>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2ED51324" w:rsidR="00F852F2" w:rsidRPr="00F852F2" w:rsidRDefault="0078438B" w:rsidP="00F852F2">
      <w:pPr>
        <w:jc w:val="both"/>
        <w:rPr>
          <w:rFonts w:ascii="Arial" w:hAnsi="Arial" w:cs="Arial"/>
          <w:color w:val="000000"/>
          <w:sz w:val="20"/>
        </w:rPr>
      </w:pPr>
      <w:r>
        <w:rPr>
          <w:rFonts w:ascii="Arial" w:hAnsi="Arial" w:cs="Arial"/>
          <w:sz w:val="20"/>
          <w:szCs w:val="16"/>
        </w:rPr>
        <w:t>The writer’s</w:t>
      </w:r>
      <w:r w:rsidR="00F852F2" w:rsidRPr="00F852F2">
        <w:rPr>
          <w:rFonts w:ascii="Arial" w:hAnsi="Arial" w:cs="Arial"/>
          <w:sz w:val="20"/>
          <w:szCs w:val="16"/>
        </w:rPr>
        <w:t xml:space="preserve">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4"/>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4"/>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2"/>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2"/>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lastRenderedPageBreak/>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3" w:name="_5.9.12_Consequence_of"/>
      <w:bookmarkStart w:id="654" w:name="B5912"/>
      <w:bookmarkEnd w:id="650"/>
      <w:bookmarkEnd w:id="653"/>
      <w:bookmarkEnd w:id="654"/>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r w:rsidRPr="00A76E6F">
        <w:rPr>
          <w:rFonts w:ascii="Arial" w:hAnsi="Arial" w:cs="Arial"/>
          <w:i/>
          <w:iCs/>
          <w:color w:val="000000"/>
          <w:sz w:val="20"/>
        </w:rPr>
        <w:t>Lieschke</w:t>
      </w:r>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lastRenderedPageBreak/>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5" w:name="_5.10_Decision-making_principles"/>
      <w:bookmarkStart w:id="656" w:name="B510"/>
      <w:bookmarkEnd w:id="655"/>
      <w:bookmarkEnd w:id="656"/>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1_Principles_governing"/>
      <w:bookmarkStart w:id="658" w:name="B5101"/>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 xml:space="preserve">[2007]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w:t>
      </w:r>
      <w:proofErr w:type="spellStart"/>
      <w:r>
        <w:rPr>
          <w:rFonts w:ascii="Arial" w:hAnsi="Arial" w:cs="Arial"/>
          <w:i/>
          <w:iCs/>
          <w:color w:val="000000"/>
          <w:sz w:val="20"/>
        </w:rPr>
        <w:t>McL</w:t>
      </w:r>
      <w:proofErr w:type="spellEnd"/>
      <w:r>
        <w:rPr>
          <w:rFonts w:ascii="Arial" w:hAnsi="Arial" w:cs="Arial"/>
          <w:i/>
          <w:iCs/>
          <w:color w:val="000000"/>
          <w:sz w:val="20"/>
        </w:rPr>
        <w:t xml:space="preserve">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9" w:name="_5.10.2_Principles_governing"/>
      <w:bookmarkStart w:id="660" w:name="B5102"/>
      <w:bookmarkEnd w:id="659"/>
      <w:bookmarkEnd w:id="660"/>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61"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2" w:name="_5.10.3_‘Best_interests’"/>
      <w:bookmarkStart w:id="663" w:name="B5103"/>
      <w:bookmarkEnd w:id="661"/>
      <w:bookmarkEnd w:id="662"/>
      <w:bookmarkEnd w:id="663"/>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 xml:space="preserve">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w:t>
      </w:r>
      <w:r w:rsidR="0082677E" w:rsidRPr="00A76E6F">
        <w:rPr>
          <w:rFonts w:ascii="Arial" w:hAnsi="Arial" w:cs="Arial"/>
          <w:color w:val="000000"/>
          <w:sz w:val="20"/>
        </w:rPr>
        <w:lastRenderedPageBreak/>
        <w:t>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2"/>
        <w:gridCol w:w="1538"/>
        <w:gridCol w:w="6917"/>
      </w:tblGrid>
      <w:tr w:rsidR="0082677E" w:rsidRPr="00A76E6F" w14:paraId="72439285" w14:textId="77777777" w:rsidTr="00AF099B">
        <w:tc>
          <w:tcPr>
            <w:tcW w:w="461" w:type="dxa"/>
          </w:tcPr>
          <w:p w14:paraId="399CF378" w14:textId="77777777" w:rsidR="0082677E" w:rsidRPr="009F5629" w:rsidRDefault="0082677E" w:rsidP="003B558C">
            <w:pPr>
              <w:jc w:val="center"/>
              <w:rPr>
                <w:rFonts w:ascii="Arial" w:hAnsi="Arial" w:cs="Arial"/>
                <w:b/>
                <w:bCs/>
                <w:color w:val="000000"/>
                <w:sz w:val="20"/>
              </w:rPr>
            </w:pPr>
            <w:r w:rsidRPr="009F5629">
              <w:rPr>
                <w:rFonts w:ascii="Arial" w:hAnsi="Arial" w:cs="Arial"/>
                <w:b/>
                <w:bCs/>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9F5629" w:rsidRDefault="0082677E" w:rsidP="005B06C8">
            <w:pPr>
              <w:jc w:val="center"/>
              <w:rPr>
                <w:rFonts w:ascii="Arial" w:hAnsi="Arial" w:cs="Arial"/>
                <w:b/>
                <w:bCs/>
                <w:color w:val="000000"/>
                <w:sz w:val="20"/>
              </w:rPr>
            </w:pPr>
            <w:r w:rsidRPr="009F5629">
              <w:rPr>
                <w:rFonts w:ascii="Arial" w:hAnsi="Arial" w:cs="Arial"/>
                <w:b/>
                <w:bCs/>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9F5629" w:rsidRDefault="004953C3" w:rsidP="005B06C8">
            <w:pPr>
              <w:jc w:val="center"/>
              <w:rPr>
                <w:rFonts w:ascii="Arial" w:hAnsi="Arial" w:cs="Arial"/>
                <w:b/>
                <w:bCs/>
                <w:color w:val="000000"/>
                <w:sz w:val="20"/>
              </w:rPr>
            </w:pPr>
            <w:r w:rsidRPr="009F5629">
              <w:rPr>
                <w:rFonts w:ascii="Arial" w:hAnsi="Arial" w:cs="Arial"/>
                <w:b/>
                <w:bCs/>
                <w:color w:val="000000"/>
                <w:sz w:val="20"/>
              </w:rPr>
              <w:t>(g)</w:t>
            </w:r>
          </w:p>
        </w:tc>
        <w:tc>
          <w:tcPr>
            <w:tcW w:w="1539" w:type="dxa"/>
            <w:tcBorders>
              <w:top w:val="single" w:sz="12" w:space="0" w:color="auto"/>
              <w:bottom w:val="single" w:sz="12" w:space="0" w:color="auto"/>
            </w:tcBorders>
            <w:shd w:val="pct10" w:color="auto" w:fill="auto"/>
          </w:tcPr>
          <w:p w14:paraId="242D1AE4" w14:textId="2C3175D8" w:rsidR="004953C3" w:rsidRPr="00A76E6F" w:rsidRDefault="00A812E8" w:rsidP="00AF3178">
            <w:pPr>
              <w:jc w:val="both"/>
              <w:rPr>
                <w:rFonts w:ascii="Arial" w:hAnsi="Arial" w:cs="Arial"/>
                <w:b/>
                <w:bCs/>
                <w:color w:val="000000"/>
                <w:sz w:val="20"/>
              </w:rPr>
            </w:pPr>
            <w:r>
              <w:rPr>
                <w:rFonts w:ascii="Arial" w:hAnsi="Arial" w:cs="Arial"/>
                <w:b/>
                <w:bCs/>
                <w:color w:val="000000"/>
                <w:sz w:val="20"/>
              </w:rPr>
              <w:t>Removal from parental care</w:t>
            </w:r>
          </w:p>
        </w:tc>
        <w:tc>
          <w:tcPr>
            <w:tcW w:w="6974" w:type="dxa"/>
            <w:tcBorders>
              <w:top w:val="single" w:sz="12" w:space="0" w:color="auto"/>
              <w:bottom w:val="single" w:sz="12" w:space="0" w:color="auto"/>
            </w:tcBorders>
          </w:tcPr>
          <w:p w14:paraId="716D6415" w14:textId="7B21D1E3"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w:t>
            </w:r>
            <w:r w:rsidR="00A812E8">
              <w:rPr>
                <w:rFonts w:ascii="Arial" w:hAnsi="Arial" w:cs="Arial"/>
                <w:color w:val="000000"/>
                <w:sz w:val="20"/>
              </w:rPr>
              <w:t xml:space="preserve">the judgment of the Court of Appeal in </w:t>
            </w:r>
            <w:r w:rsidR="00A812E8" w:rsidRPr="00A812E8">
              <w:rPr>
                <w:rFonts w:ascii="Arial" w:hAnsi="Arial" w:cs="Arial"/>
                <w:i/>
                <w:iCs/>
                <w:color w:val="000000"/>
                <w:sz w:val="20"/>
              </w:rPr>
              <w:t>DFFH v JKL &amp; Ors</w:t>
            </w:r>
            <w:r w:rsidR="00A812E8">
              <w:rPr>
                <w:rFonts w:ascii="Arial" w:hAnsi="Arial" w:cs="Arial"/>
                <w:color w:val="000000"/>
                <w:sz w:val="20"/>
              </w:rPr>
              <w:t xml:space="preserve"> [2025] VSCA 254 discussed below and see als</w:t>
            </w:r>
            <w:r w:rsidR="00E04582">
              <w:rPr>
                <w:rFonts w:ascii="Arial" w:hAnsi="Arial" w:cs="Arial"/>
                <w:color w:val="000000"/>
                <w:sz w:val="20"/>
              </w:rPr>
              <w:t>o</w:t>
            </w:r>
            <w:r w:rsidR="00E04582">
              <w:rPr>
                <w:color w:val="000000"/>
              </w:rPr>
              <w:t xml:space="preserve"> </w:t>
            </w:r>
            <w:r w:rsidR="00E04582" w:rsidRPr="00E04582">
              <w:rPr>
                <w:rFonts w:ascii="Arial" w:hAnsi="Arial" w:cs="Arial"/>
                <w:b/>
                <w:bCs/>
                <w:color w:val="000000"/>
                <w:sz w:val="20"/>
                <w:szCs w:val="20"/>
                <w:shd w:val="clear" w:color="auto" w:fill="C5E0B3"/>
              </w:rPr>
              <w:t>section</w:t>
            </w:r>
            <w:r w:rsidR="00866519" w:rsidRPr="00E04582">
              <w:rPr>
                <w:rFonts w:ascii="Arial" w:hAnsi="Arial" w:cs="Arial"/>
                <w:b/>
                <w:bCs/>
                <w:color w:val="000000"/>
                <w:sz w:val="20"/>
                <w:szCs w:val="20"/>
                <w:shd w:val="clear" w:color="auto" w:fill="C5E0B3"/>
              </w:rPr>
              <w:t xml:space="preserve"> </w:t>
            </w:r>
            <w:r w:rsidR="00866519" w:rsidRPr="00E04582">
              <w:rPr>
                <w:rFonts w:ascii="Arial" w:hAnsi="Arial" w:cs="Arial"/>
                <w:b/>
                <w:bCs/>
                <w:color w:val="000000"/>
                <w:sz w:val="20"/>
                <w:shd w:val="clear" w:color="auto" w:fill="C5E0B3"/>
              </w:rPr>
              <w:t>5.1</w:t>
            </w:r>
            <w:r w:rsidR="00CD2C81" w:rsidRPr="00E04582">
              <w:rPr>
                <w:rFonts w:ascii="Arial" w:hAnsi="Arial" w:cs="Arial"/>
                <w:b/>
                <w:bCs/>
                <w:color w:val="000000"/>
                <w:sz w:val="20"/>
                <w:shd w:val="clear" w:color="auto" w:fill="C5E0B3"/>
              </w:rPr>
              <w:t>0</w:t>
            </w:r>
            <w:r w:rsidR="00866519" w:rsidRPr="00E04582">
              <w:rPr>
                <w:rFonts w:ascii="Arial" w:hAnsi="Arial" w:cs="Arial"/>
                <w:b/>
                <w:bCs/>
                <w:color w:val="000000"/>
                <w:sz w:val="20"/>
                <w:shd w:val="clear" w:color="auto" w:fill="C5E0B3"/>
              </w:rPr>
              <w:t>.</w:t>
            </w:r>
            <w:r w:rsidR="00CD2C81" w:rsidRPr="00E04582">
              <w:rPr>
                <w:rFonts w:ascii="Arial" w:hAnsi="Arial" w:cs="Arial"/>
                <w:b/>
                <w:bCs/>
                <w:color w:val="000000"/>
                <w:sz w:val="20"/>
                <w:shd w:val="clear" w:color="auto" w:fill="C5E0B3"/>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9F5629" w:rsidRDefault="004953C3" w:rsidP="003B558C">
            <w:pPr>
              <w:jc w:val="center"/>
              <w:rPr>
                <w:rFonts w:ascii="Arial" w:hAnsi="Arial" w:cs="Arial"/>
                <w:b/>
                <w:bCs/>
                <w:color w:val="000000"/>
                <w:sz w:val="20"/>
              </w:rPr>
            </w:pPr>
            <w:r w:rsidRPr="009F5629">
              <w:rPr>
                <w:rFonts w:ascii="Arial" w:hAnsi="Arial" w:cs="Arial"/>
                <w:b/>
                <w:bCs/>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9F5629" w:rsidRDefault="004953C3" w:rsidP="00AF3178">
            <w:pPr>
              <w:jc w:val="center"/>
              <w:rPr>
                <w:rFonts w:ascii="Arial" w:hAnsi="Arial" w:cs="Arial"/>
                <w:b/>
                <w:bCs/>
                <w:color w:val="000000"/>
                <w:sz w:val="20"/>
              </w:rPr>
            </w:pPr>
            <w:r w:rsidRPr="009F5629">
              <w:rPr>
                <w:rFonts w:ascii="Arial" w:hAnsi="Arial" w:cs="Arial"/>
                <w:b/>
                <w:bCs/>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F5629" w:rsidRDefault="00577684" w:rsidP="005B06C8">
            <w:pPr>
              <w:jc w:val="center"/>
              <w:rPr>
                <w:rFonts w:ascii="Arial" w:hAnsi="Arial" w:cs="Arial"/>
                <w:b/>
                <w:bCs/>
                <w:color w:val="000000"/>
                <w:sz w:val="20"/>
              </w:rPr>
            </w:pPr>
            <w:r w:rsidRPr="009F5629">
              <w:rPr>
                <w:rFonts w:ascii="Arial" w:hAnsi="Arial" w:cs="Arial"/>
                <w:b/>
                <w:bCs/>
                <w:color w:val="000000"/>
                <w:sz w:val="20"/>
              </w:rPr>
              <w:t>(</w:t>
            </w:r>
            <w:r w:rsidR="00BE0AA2" w:rsidRPr="009F5629">
              <w:rPr>
                <w:rFonts w:ascii="Arial" w:hAnsi="Arial" w:cs="Arial"/>
                <w:b/>
                <w:bCs/>
                <w:color w:val="000000"/>
                <w:sz w:val="20"/>
              </w:rPr>
              <w:t>k</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9F5629" w:rsidRDefault="00BE0AA2" w:rsidP="005B06C8">
            <w:pPr>
              <w:jc w:val="center"/>
              <w:rPr>
                <w:rFonts w:ascii="Arial" w:hAnsi="Arial" w:cs="Arial"/>
                <w:b/>
                <w:bCs/>
                <w:color w:val="000000"/>
                <w:sz w:val="20"/>
              </w:rPr>
            </w:pPr>
            <w:r w:rsidRPr="009F5629">
              <w:rPr>
                <w:rFonts w:ascii="Arial" w:hAnsi="Arial" w:cs="Arial"/>
                <w:b/>
                <w:bCs/>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8"/>
        <w:gridCol w:w="1539"/>
        <w:gridCol w:w="6860"/>
      </w:tblGrid>
      <w:tr w:rsidR="0026664B" w:rsidRPr="00A76E6F" w14:paraId="6D999D7E" w14:textId="77777777" w:rsidTr="000423FB">
        <w:tc>
          <w:tcPr>
            <w:tcW w:w="528" w:type="dxa"/>
            <w:tcBorders>
              <w:top w:val="single" w:sz="12" w:space="0" w:color="auto"/>
              <w:bottom w:val="single" w:sz="4" w:space="0" w:color="auto"/>
            </w:tcBorders>
          </w:tcPr>
          <w:p w14:paraId="5A316F23"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w:t>
            </w:r>
            <w:r w:rsidR="00D84CEF" w:rsidRPr="009F5629">
              <w:rPr>
                <w:rFonts w:ascii="Arial" w:hAnsi="Arial" w:cs="Arial"/>
                <w:b/>
                <w:bCs/>
                <w:color w:val="000000"/>
                <w:sz w:val="20"/>
              </w:rPr>
              <w:t>c</w:t>
            </w:r>
            <w:r w:rsidRPr="009F5629">
              <w:rPr>
                <w:rFonts w:ascii="Arial" w:hAnsi="Arial" w:cs="Arial"/>
                <w:b/>
                <w:bCs/>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860"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0423FB">
        <w:tc>
          <w:tcPr>
            <w:tcW w:w="528" w:type="dxa"/>
            <w:tcBorders>
              <w:top w:val="single" w:sz="4" w:space="0" w:color="auto"/>
              <w:bottom w:val="single" w:sz="4" w:space="0" w:color="auto"/>
            </w:tcBorders>
          </w:tcPr>
          <w:p w14:paraId="393BD3F9" w14:textId="77777777" w:rsidR="00D84CEF" w:rsidRPr="009F5629" w:rsidRDefault="00D84CEF" w:rsidP="00AF3178">
            <w:pPr>
              <w:jc w:val="center"/>
              <w:rPr>
                <w:rFonts w:ascii="Arial" w:hAnsi="Arial" w:cs="Arial"/>
                <w:b/>
                <w:bCs/>
                <w:color w:val="000000"/>
                <w:sz w:val="20"/>
              </w:rPr>
            </w:pPr>
            <w:r w:rsidRPr="009F5629">
              <w:rPr>
                <w:rFonts w:ascii="Arial" w:hAnsi="Arial" w:cs="Arial"/>
                <w:b/>
                <w:bCs/>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860" w:type="dxa"/>
            <w:tcBorders>
              <w:top w:val="single" w:sz="4" w:space="0" w:color="auto"/>
              <w:bottom w:val="single" w:sz="4" w:space="0" w:color="auto"/>
            </w:tcBorders>
          </w:tcPr>
          <w:p w14:paraId="766FA0BA" w14:textId="73E44A80" w:rsidR="006810E9"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r w:rsidR="006810E9">
              <w:rPr>
                <w:rFonts w:ascii="Arial" w:hAnsi="Arial" w:cs="Arial"/>
                <w:bCs/>
                <w:color w:val="000000"/>
                <w:sz w:val="20"/>
              </w:rPr>
              <w:t xml:space="preserve"> A fine illustration of taking into account the </w:t>
            </w:r>
            <w:r w:rsidR="00C825D0">
              <w:rPr>
                <w:rFonts w:ascii="Arial" w:hAnsi="Arial" w:cs="Arial"/>
                <w:bCs/>
                <w:color w:val="000000"/>
                <w:sz w:val="20"/>
              </w:rPr>
              <w:t>‘</w:t>
            </w:r>
            <w:r w:rsidR="006810E9">
              <w:rPr>
                <w:rFonts w:ascii="Arial" w:hAnsi="Arial" w:cs="Arial"/>
                <w:bCs/>
                <w:color w:val="000000"/>
                <w:sz w:val="20"/>
              </w:rPr>
              <w:t>voice of the child</w:t>
            </w:r>
            <w:r w:rsidR="00C825D0">
              <w:rPr>
                <w:rFonts w:ascii="Arial" w:hAnsi="Arial" w:cs="Arial"/>
                <w:bCs/>
                <w:color w:val="000000"/>
                <w:sz w:val="20"/>
              </w:rPr>
              <w:t>’</w:t>
            </w:r>
            <w:r w:rsidR="006810E9">
              <w:rPr>
                <w:rFonts w:ascii="Arial" w:hAnsi="Arial" w:cs="Arial"/>
                <w:bCs/>
                <w:color w:val="000000"/>
                <w:sz w:val="20"/>
              </w:rPr>
              <w:t xml:space="preserve"> is to be found in the judgment of Justice Becroft in </w:t>
            </w:r>
            <w:hyperlink r:id="rId32" w:history="1">
              <w:r w:rsidR="006810E9" w:rsidRPr="006810E9">
                <w:rPr>
                  <w:rStyle w:val="Hyperlink"/>
                  <w:rFonts w:ascii="Arial" w:hAnsi="Arial" w:cs="Arial"/>
                  <w:bCs/>
                  <w:i/>
                  <w:iCs/>
                  <w:sz w:val="20"/>
                </w:rPr>
                <w:t>PAR v SJF</w:t>
              </w:r>
            </w:hyperlink>
            <w:r w:rsidR="006810E9" w:rsidRPr="006810E9">
              <w:rPr>
                <w:rFonts w:ascii="Arial" w:hAnsi="Arial" w:cs="Arial"/>
                <w:bCs/>
                <w:color w:val="000000"/>
                <w:sz w:val="20"/>
              </w:rPr>
              <w:t xml:space="preserve"> [2025] NZHC 2148</w:t>
            </w:r>
            <w:r w:rsidR="006810E9">
              <w:rPr>
                <w:rFonts w:ascii="Arial" w:hAnsi="Arial" w:cs="Arial"/>
                <w:bCs/>
                <w:color w:val="000000"/>
                <w:sz w:val="20"/>
              </w:rPr>
              <w:t xml:space="preserve">, a summary of which is contained in </w:t>
            </w:r>
            <w:r w:rsidR="006810E9" w:rsidRPr="00E04582">
              <w:rPr>
                <w:rFonts w:ascii="Arial" w:hAnsi="Arial" w:cs="Arial"/>
                <w:b/>
                <w:color w:val="000000"/>
                <w:sz w:val="20"/>
                <w:shd w:val="clear" w:color="auto" w:fill="C5E0B3"/>
              </w:rPr>
              <w:t>section 3.7.1</w:t>
            </w:r>
            <w:r w:rsidR="006810E9" w:rsidRPr="006810E9">
              <w:rPr>
                <w:rFonts w:ascii="Arial" w:hAnsi="Arial" w:cs="Arial"/>
                <w:bCs/>
                <w:color w:val="000000"/>
                <w:sz w:val="20"/>
              </w:rPr>
              <w:t>.</w:t>
            </w:r>
          </w:p>
        </w:tc>
      </w:tr>
      <w:tr w:rsidR="0004322E" w:rsidRPr="00A76E6F" w14:paraId="0FDD8ABA" w14:textId="77777777" w:rsidTr="000423FB">
        <w:tc>
          <w:tcPr>
            <w:tcW w:w="528" w:type="dxa"/>
            <w:tcBorders>
              <w:top w:val="single" w:sz="4" w:space="0" w:color="auto"/>
              <w:bottom w:val="single" w:sz="4" w:space="0" w:color="auto"/>
            </w:tcBorders>
          </w:tcPr>
          <w:p w14:paraId="4F277498" w14:textId="77777777" w:rsidR="0004322E" w:rsidRPr="009F5629" w:rsidRDefault="0004322E" w:rsidP="00AF3178">
            <w:pPr>
              <w:jc w:val="center"/>
              <w:rPr>
                <w:rFonts w:ascii="Arial" w:hAnsi="Arial" w:cs="Arial"/>
                <w:b/>
                <w:bCs/>
                <w:color w:val="000000"/>
                <w:sz w:val="20"/>
              </w:rPr>
            </w:pPr>
            <w:r w:rsidRPr="009F5629">
              <w:rPr>
                <w:rFonts w:ascii="Arial" w:hAnsi="Arial" w:cs="Arial"/>
                <w:b/>
                <w:bCs/>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860"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8A70FD" w:rsidRPr="00A76E6F" w14:paraId="64132014" w14:textId="77777777" w:rsidTr="00675272">
        <w:trPr>
          <w:trHeight w:val="1970"/>
        </w:trPr>
        <w:tc>
          <w:tcPr>
            <w:tcW w:w="528" w:type="dxa"/>
            <w:tcBorders>
              <w:top w:val="single" w:sz="4" w:space="0" w:color="auto"/>
            </w:tcBorders>
          </w:tcPr>
          <w:p w14:paraId="411FBF16" w14:textId="77777777" w:rsidR="008A70FD" w:rsidRPr="009F5629" w:rsidRDefault="008A70FD" w:rsidP="00C94A2D">
            <w:pPr>
              <w:jc w:val="center"/>
              <w:rPr>
                <w:rFonts w:ascii="Arial" w:hAnsi="Arial" w:cs="Arial"/>
                <w:b/>
                <w:bCs/>
                <w:color w:val="000000"/>
                <w:sz w:val="20"/>
              </w:rPr>
            </w:pPr>
            <w:r w:rsidRPr="009F5629">
              <w:rPr>
                <w:rFonts w:ascii="Arial" w:hAnsi="Arial" w:cs="Arial"/>
                <w:b/>
                <w:bCs/>
                <w:color w:val="000000"/>
                <w:sz w:val="20"/>
              </w:rPr>
              <w:t>(f)</w:t>
            </w:r>
          </w:p>
        </w:tc>
        <w:tc>
          <w:tcPr>
            <w:tcW w:w="1539" w:type="dxa"/>
            <w:tcBorders>
              <w:top w:val="single" w:sz="4" w:space="0" w:color="auto"/>
            </w:tcBorders>
            <w:shd w:val="pct10" w:color="auto" w:fill="auto"/>
          </w:tcPr>
          <w:p w14:paraId="79F28DB3" w14:textId="77777777" w:rsidR="008A70FD" w:rsidRPr="00A76E6F" w:rsidRDefault="008A70FD"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860" w:type="dxa"/>
            <w:tcBorders>
              <w:top w:val="single" w:sz="4" w:space="0" w:color="auto"/>
            </w:tcBorders>
          </w:tcPr>
          <w:p w14:paraId="55ADD286" w14:textId="7B283E65" w:rsidR="008A70FD" w:rsidRPr="000423FB" w:rsidRDefault="008A70FD" w:rsidP="000423FB">
            <w:pPr>
              <w:keepNext/>
              <w:keepLines/>
              <w:jc w:val="center"/>
              <w:rPr>
                <w:rFonts w:ascii="Arial" w:hAnsi="Arial" w:cs="Arial"/>
                <w:b/>
                <w:bCs/>
                <w:color w:val="000000"/>
                <w:sz w:val="20"/>
              </w:rPr>
            </w:pPr>
            <w:r w:rsidRPr="000423FB">
              <w:rPr>
                <w:rFonts w:ascii="Arial" w:hAnsi="Arial" w:cs="Arial"/>
                <w:b/>
                <w:bCs/>
                <w:color w:val="FFFFFF" w:themeColor="background1"/>
                <w:sz w:val="20"/>
                <w:shd w:val="clear" w:color="auto" w:fill="000000" w:themeFill="text1"/>
              </w:rPr>
              <w:t>PRIOR TO 12/05/2026</w:t>
            </w:r>
          </w:p>
          <w:p w14:paraId="1A90F5BE" w14:textId="77777777" w:rsidR="008A70FD" w:rsidRDefault="008A70FD"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Pr>
                <w:rFonts w:ascii="Arial" w:hAnsi="Arial" w:cs="Arial"/>
                <w:color w:val="000000"/>
                <w:sz w:val="20"/>
              </w:rPr>
              <w:t>permanency</w:t>
            </w:r>
            <w:r w:rsidRPr="00A76E6F">
              <w:rPr>
                <w:rFonts w:ascii="Arial" w:hAnsi="Arial" w:cs="Arial"/>
                <w:color w:val="000000"/>
                <w:sz w:val="20"/>
              </w:rPr>
              <w:t xml:space="preserve"> in the child’s care.</w:t>
            </w:r>
          </w:p>
          <w:p w14:paraId="51F146C9" w14:textId="09163193" w:rsidR="008A70FD" w:rsidRPr="000423FB" w:rsidRDefault="008A70FD" w:rsidP="008A70FD">
            <w:pPr>
              <w:keepNext/>
              <w:keepLines/>
              <w:spacing w:before="40"/>
              <w:jc w:val="center"/>
              <w:rPr>
                <w:rFonts w:ascii="Arial" w:hAnsi="Arial" w:cs="Arial"/>
                <w:b/>
                <w:bCs/>
                <w:color w:val="000000"/>
                <w:sz w:val="20"/>
              </w:rPr>
            </w:pPr>
            <w:r>
              <w:rPr>
                <w:rFonts w:ascii="Arial" w:hAnsi="Arial" w:cs="Arial"/>
                <w:b/>
                <w:bCs/>
                <w:color w:val="FFFFFF" w:themeColor="background1"/>
                <w:sz w:val="20"/>
                <w:shd w:val="clear" w:color="auto" w:fill="000000" w:themeFill="text1"/>
              </w:rPr>
              <w:t>FROM</w:t>
            </w:r>
            <w:r w:rsidRPr="000423FB">
              <w:rPr>
                <w:rFonts w:ascii="Arial" w:hAnsi="Arial" w:cs="Arial"/>
                <w:b/>
                <w:bCs/>
                <w:color w:val="FFFFFF" w:themeColor="background1"/>
                <w:sz w:val="20"/>
                <w:shd w:val="clear" w:color="auto" w:fill="000000" w:themeFill="text1"/>
              </w:rPr>
              <w:t xml:space="preserve"> 12/05/2026</w:t>
            </w:r>
          </w:p>
          <w:p w14:paraId="4C78D0DB" w14:textId="71166FE3" w:rsidR="008A70FD" w:rsidRDefault="008A70FD" w:rsidP="000423FB">
            <w:pPr>
              <w:keepNext/>
              <w:keepLines/>
              <w:jc w:val="both"/>
              <w:rPr>
                <w:rFonts w:ascii="Arial" w:hAnsi="Arial" w:cs="Arial"/>
                <w:color w:val="000000"/>
                <w:sz w:val="20"/>
              </w:rPr>
            </w:pPr>
            <w:r>
              <w:rPr>
                <w:rFonts w:ascii="Arial" w:hAnsi="Arial" w:cs="Arial"/>
                <w:color w:val="000000"/>
                <w:sz w:val="20"/>
              </w:rPr>
              <w:t>The desirability of–</w:t>
            </w:r>
          </w:p>
          <w:p w14:paraId="53F95CEE" w14:textId="77777777" w:rsidR="008A70FD" w:rsidRDefault="008A70FD">
            <w:pPr>
              <w:pStyle w:val="ListParagraph"/>
              <w:keepNext/>
              <w:keepLines/>
              <w:numPr>
                <w:ilvl w:val="0"/>
                <w:numId w:val="203"/>
              </w:numPr>
              <w:ind w:left="357" w:hanging="357"/>
              <w:jc w:val="both"/>
              <w:rPr>
                <w:rFonts w:ascii="Arial" w:hAnsi="Arial" w:cs="Arial"/>
                <w:color w:val="000000"/>
                <w:sz w:val="20"/>
              </w:rPr>
            </w:pPr>
            <w:r w:rsidRPr="000423FB">
              <w:rPr>
                <w:rFonts w:ascii="Arial" w:hAnsi="Arial" w:cs="Arial"/>
                <w:color w:val="000000"/>
                <w:sz w:val="20"/>
              </w:rPr>
              <w:t xml:space="preserve">continuity and stability in the child’s care, including </w:t>
            </w:r>
            <w:r>
              <w:rPr>
                <w:rFonts w:ascii="Arial" w:hAnsi="Arial" w:cs="Arial"/>
                <w:color w:val="000000"/>
                <w:sz w:val="20"/>
              </w:rPr>
              <w:t>stable and enduring arrangements for care and parental responsibility; and</w:t>
            </w:r>
          </w:p>
          <w:p w14:paraId="6932FCA4" w14:textId="7C3BF550" w:rsidR="008A70FD" w:rsidRPr="000423FB" w:rsidRDefault="008A70FD">
            <w:pPr>
              <w:pStyle w:val="ListParagraph"/>
              <w:keepNext/>
              <w:keepLines/>
              <w:numPr>
                <w:ilvl w:val="0"/>
                <w:numId w:val="203"/>
              </w:numPr>
              <w:ind w:left="357" w:hanging="357"/>
              <w:jc w:val="both"/>
              <w:rPr>
                <w:rFonts w:ascii="Arial" w:hAnsi="Arial" w:cs="Arial"/>
                <w:color w:val="000000"/>
                <w:sz w:val="20"/>
              </w:rPr>
            </w:pPr>
            <w:r>
              <w:rPr>
                <w:rFonts w:ascii="Arial" w:hAnsi="Arial" w:cs="Arial"/>
                <w:color w:val="000000"/>
                <w:sz w:val="20"/>
              </w:rPr>
              <w:t>the child having physical stability, cultural stability and relational stability.</w:t>
            </w:r>
          </w:p>
        </w:tc>
      </w:tr>
      <w:tr w:rsidR="00CA5D2D" w:rsidRPr="00A76E6F" w14:paraId="3D3E1675" w14:textId="77777777" w:rsidTr="000423FB">
        <w:tc>
          <w:tcPr>
            <w:tcW w:w="528" w:type="dxa"/>
            <w:tcBorders>
              <w:top w:val="single" w:sz="4" w:space="0" w:color="auto"/>
              <w:bottom w:val="single" w:sz="4" w:space="0" w:color="auto"/>
            </w:tcBorders>
          </w:tcPr>
          <w:p w14:paraId="4CC28CCF" w14:textId="77777777" w:rsidR="00CA5D2D" w:rsidRPr="009F5629" w:rsidRDefault="00CA5D2D" w:rsidP="00FC77DF">
            <w:pPr>
              <w:jc w:val="center"/>
              <w:rPr>
                <w:rFonts w:ascii="Arial" w:hAnsi="Arial" w:cs="Arial"/>
                <w:b/>
                <w:bCs/>
                <w:color w:val="000000"/>
                <w:sz w:val="20"/>
              </w:rPr>
            </w:pPr>
            <w:r w:rsidRPr="009F5629">
              <w:rPr>
                <w:rFonts w:ascii="Arial" w:hAnsi="Arial" w:cs="Arial"/>
                <w:b/>
                <w:bCs/>
                <w:color w:val="000000"/>
                <w:sz w:val="20"/>
              </w:rPr>
              <w:lastRenderedPageBreak/>
              <w:t>(fa)</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860"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0423FB">
        <w:tc>
          <w:tcPr>
            <w:tcW w:w="528" w:type="dxa"/>
            <w:tcBorders>
              <w:top w:val="single" w:sz="4" w:space="0" w:color="auto"/>
              <w:bottom w:val="single" w:sz="4" w:space="0" w:color="auto"/>
            </w:tcBorders>
          </w:tcPr>
          <w:p w14:paraId="11F04CCA" w14:textId="77777777" w:rsidR="00D84CEF" w:rsidRPr="009F5629" w:rsidRDefault="0004322E" w:rsidP="006B209A">
            <w:pPr>
              <w:jc w:val="center"/>
              <w:rPr>
                <w:rFonts w:ascii="Arial" w:hAnsi="Arial" w:cs="Arial"/>
                <w:b/>
                <w:bCs/>
                <w:color w:val="000000"/>
                <w:sz w:val="20"/>
              </w:rPr>
            </w:pPr>
            <w:r w:rsidRPr="009F5629">
              <w:rPr>
                <w:rFonts w:ascii="Arial" w:hAnsi="Arial" w:cs="Arial"/>
                <w:b/>
                <w:bCs/>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860"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0423FB">
        <w:tc>
          <w:tcPr>
            <w:tcW w:w="528" w:type="dxa"/>
            <w:tcBorders>
              <w:top w:val="single" w:sz="4" w:space="0" w:color="auto"/>
              <w:bottom w:val="single" w:sz="4" w:space="0" w:color="auto"/>
            </w:tcBorders>
          </w:tcPr>
          <w:p w14:paraId="315ACB3C" w14:textId="77777777" w:rsidR="00D02A6F" w:rsidRPr="009F5629" w:rsidRDefault="00D02A6F" w:rsidP="00C94A2D">
            <w:pPr>
              <w:jc w:val="center"/>
              <w:rPr>
                <w:rFonts w:ascii="Arial" w:hAnsi="Arial" w:cs="Arial"/>
                <w:b/>
                <w:bCs/>
                <w:color w:val="000000"/>
                <w:sz w:val="20"/>
              </w:rPr>
            </w:pPr>
            <w:r w:rsidRPr="009F5629">
              <w:rPr>
                <w:rFonts w:ascii="Arial" w:hAnsi="Arial" w:cs="Arial"/>
                <w:b/>
                <w:bCs/>
                <w:color w:val="000000"/>
                <w:sz w:val="20"/>
              </w:rPr>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860"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rsidTr="000423FB">
        <w:tc>
          <w:tcPr>
            <w:tcW w:w="528" w:type="dxa"/>
            <w:tcBorders>
              <w:top w:val="single" w:sz="4" w:space="0" w:color="auto"/>
              <w:bottom w:val="single" w:sz="4" w:space="0" w:color="auto"/>
            </w:tcBorders>
          </w:tcPr>
          <w:p w14:paraId="57636989" w14:textId="77777777" w:rsidR="00D84CEF" w:rsidRPr="009F5629" w:rsidRDefault="00D02A6F" w:rsidP="00AF3178">
            <w:pPr>
              <w:jc w:val="center"/>
              <w:rPr>
                <w:rFonts w:ascii="Arial" w:hAnsi="Arial" w:cs="Arial"/>
                <w:b/>
                <w:bCs/>
                <w:color w:val="000000"/>
                <w:sz w:val="20"/>
              </w:rPr>
            </w:pPr>
            <w:r w:rsidRPr="009F5629">
              <w:rPr>
                <w:rFonts w:ascii="Arial" w:hAnsi="Arial" w:cs="Arial"/>
                <w:b/>
                <w:bCs/>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860"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rsidTr="000423FB">
        <w:tc>
          <w:tcPr>
            <w:tcW w:w="528" w:type="dxa"/>
            <w:tcBorders>
              <w:top w:val="single" w:sz="4" w:space="0" w:color="auto"/>
            </w:tcBorders>
          </w:tcPr>
          <w:p w14:paraId="048750FC"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860"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rsidTr="000423FB">
        <w:tc>
          <w:tcPr>
            <w:tcW w:w="528" w:type="dxa"/>
          </w:tcPr>
          <w:p w14:paraId="518BFF4A"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860"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12C2C12E" w14:textId="77777777" w:rsidR="00F73934" w:rsidRDefault="00F73934" w:rsidP="00F73934">
      <w:pPr>
        <w:jc w:val="both"/>
        <w:rPr>
          <w:rFonts w:ascii="Arial" w:hAnsi="Arial" w:cs="Arial"/>
          <w:color w:val="000000"/>
          <w:sz w:val="20"/>
        </w:rPr>
      </w:pPr>
    </w:p>
    <w:p w14:paraId="5479C2BF" w14:textId="0F7FC42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sidRPr="00F73934">
        <w:rPr>
          <w:rFonts w:ascii="Arial" w:hAnsi="Arial" w:cs="Arial"/>
          <w:b/>
          <w:bCs/>
          <w:color w:val="FFFFFF" w:themeColor="background1"/>
          <w:sz w:val="22"/>
          <w:szCs w:val="22"/>
        </w:rPr>
        <w:t xml:space="preserve">THE JUDGMENT OF THE COURT OF APPEAL IN </w:t>
      </w:r>
      <w:r w:rsidRPr="000D68F0">
        <w:rPr>
          <w:rFonts w:ascii="Arial" w:hAnsi="Arial" w:cs="Arial"/>
          <w:b/>
          <w:bCs/>
          <w:i/>
          <w:iCs/>
          <w:sz w:val="22"/>
          <w:szCs w:val="22"/>
        </w:rPr>
        <w:t xml:space="preserve">DFFH v JKL </w:t>
      </w:r>
      <w:r w:rsidR="009F5629">
        <w:rPr>
          <w:rFonts w:ascii="Arial" w:hAnsi="Arial" w:cs="Arial"/>
          <w:b/>
          <w:bCs/>
          <w:i/>
          <w:iCs/>
          <w:sz w:val="22"/>
          <w:szCs w:val="22"/>
        </w:rPr>
        <w:t xml:space="preserve">(a pseudonym) </w:t>
      </w:r>
      <w:r w:rsidRPr="000D68F0">
        <w:rPr>
          <w:rFonts w:ascii="Arial" w:hAnsi="Arial" w:cs="Arial"/>
          <w:b/>
          <w:bCs/>
          <w:i/>
          <w:iCs/>
          <w:sz w:val="22"/>
          <w:szCs w:val="22"/>
        </w:rPr>
        <w:t>&amp; Ors</w:t>
      </w:r>
      <w:r w:rsidRPr="00F73934">
        <w:rPr>
          <w:rFonts w:ascii="Arial" w:hAnsi="Arial" w:cs="Arial"/>
          <w:b/>
          <w:bCs/>
          <w:sz w:val="22"/>
          <w:szCs w:val="22"/>
        </w:rPr>
        <w:t xml:space="preserve"> [2025] VSCA 254</w:t>
      </w:r>
    </w:p>
    <w:p w14:paraId="5E310CB3" w14:textId="77777777" w:rsidR="00F73934" w:rsidRDefault="00F73934" w:rsidP="00F73934">
      <w:pPr>
        <w:keepNext/>
        <w:keepLines/>
        <w:jc w:val="both"/>
        <w:rPr>
          <w:rFonts w:ascii="Arial" w:hAnsi="Arial" w:cs="Arial"/>
          <w:color w:val="000000"/>
          <w:sz w:val="20"/>
        </w:rPr>
      </w:pPr>
    </w:p>
    <w:p w14:paraId="327AFF56" w14:textId="410877EA" w:rsidR="00F73934" w:rsidRDefault="007F0F2E" w:rsidP="0082677E">
      <w:pPr>
        <w:jc w:val="both"/>
        <w:rPr>
          <w:rFonts w:ascii="Arial" w:hAnsi="Arial" w:cs="Arial"/>
          <w:color w:val="000000"/>
          <w:sz w:val="20"/>
        </w:rPr>
      </w:pPr>
      <w:r>
        <w:rPr>
          <w:rFonts w:ascii="Arial" w:hAnsi="Arial" w:cs="Arial"/>
          <w:color w:val="000000"/>
          <w:sz w:val="20"/>
        </w:rPr>
        <w:t>This judgment of the Court of Appeal (Niall CJ, Richards &amp; Kenny JJA) provides a good starting point for an analysis of the practical operation of the ‘best interests’ principles in s.10 of the CYFA</w:t>
      </w:r>
      <w:r w:rsidR="005A3E31">
        <w:rPr>
          <w:rFonts w:ascii="Arial" w:hAnsi="Arial" w:cs="Arial"/>
          <w:color w:val="000000"/>
          <w:sz w:val="20"/>
        </w:rPr>
        <w:t>,</w:t>
      </w:r>
      <w:r w:rsidR="003328DF">
        <w:rPr>
          <w:rFonts w:ascii="Arial" w:hAnsi="Arial" w:cs="Arial"/>
          <w:color w:val="000000"/>
          <w:sz w:val="20"/>
        </w:rPr>
        <w:t xml:space="preserve"> </w:t>
      </w:r>
      <w:r w:rsidR="003E1547">
        <w:rPr>
          <w:rFonts w:ascii="Arial" w:hAnsi="Arial" w:cs="Arial"/>
          <w:color w:val="000000"/>
          <w:sz w:val="20"/>
        </w:rPr>
        <w:t xml:space="preserve">in particular </w:t>
      </w:r>
      <w:r w:rsidR="003E1547" w:rsidRPr="009F5629">
        <w:rPr>
          <w:rFonts w:ascii="Arial" w:hAnsi="Arial" w:cs="Arial"/>
          <w:b/>
          <w:bCs/>
          <w:color w:val="FFFFFF" w:themeColor="background1"/>
          <w:sz w:val="20"/>
          <w:shd w:val="clear" w:color="auto" w:fill="000000" w:themeFill="text1"/>
        </w:rPr>
        <w:t>ss</w:t>
      </w:r>
      <w:r w:rsidRPr="009F5629">
        <w:rPr>
          <w:rFonts w:ascii="Arial" w:hAnsi="Arial" w:cs="Arial"/>
          <w:b/>
          <w:bCs/>
          <w:color w:val="FFFFFF" w:themeColor="background1"/>
          <w:sz w:val="20"/>
          <w:shd w:val="clear" w:color="auto" w:fill="000000" w:themeFill="text1"/>
        </w:rPr>
        <w:t>.</w:t>
      </w:r>
      <w:r w:rsidR="003E1547" w:rsidRPr="009F5629">
        <w:rPr>
          <w:rFonts w:ascii="Arial" w:hAnsi="Arial" w:cs="Arial"/>
          <w:b/>
          <w:bCs/>
          <w:color w:val="FFFFFF" w:themeColor="background1"/>
          <w:sz w:val="20"/>
          <w:shd w:val="clear" w:color="auto" w:fill="000000" w:themeFill="text1"/>
        </w:rPr>
        <w:t>10(3)(a) &amp; 10(3)(g)</w:t>
      </w:r>
      <w:r w:rsidR="003E1547">
        <w:rPr>
          <w:rFonts w:ascii="Arial" w:hAnsi="Arial" w:cs="Arial"/>
          <w:color w:val="000000"/>
          <w:sz w:val="20"/>
        </w:rPr>
        <w:t>.</w:t>
      </w:r>
    </w:p>
    <w:p w14:paraId="307A7F83"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Background</w:t>
      </w:r>
    </w:p>
    <w:p w14:paraId="046E0991" w14:textId="1B08426C" w:rsidR="007F0F2E" w:rsidRPr="007F0F2E" w:rsidRDefault="007F0F2E">
      <w:pPr>
        <w:pStyle w:val="ListParagraph"/>
        <w:numPr>
          <w:ilvl w:val="0"/>
          <w:numId w:val="197"/>
        </w:numPr>
        <w:spacing w:before="120"/>
        <w:ind w:left="357" w:hanging="357"/>
        <w:contextualSpacing/>
        <w:jc w:val="both"/>
        <w:rPr>
          <w:rFonts w:ascii="Arial" w:hAnsi="Arial" w:cs="Arial"/>
          <w:sz w:val="20"/>
        </w:rPr>
      </w:pPr>
      <w:r w:rsidRPr="007F0F2E">
        <w:rPr>
          <w:rFonts w:ascii="Arial" w:hAnsi="Arial" w:cs="Arial"/>
          <w:sz w:val="20"/>
        </w:rPr>
        <w:t>The first respondent JKL is the mother of the child VWX (aged 5y9m). The fourth respondent, the father of the child, had supported at first instance DFFH’s application for a permanent care order [PCO] to the carers (the second &amp; third respondents) but did not participate in either appeal.</w:t>
      </w:r>
    </w:p>
    <w:p w14:paraId="0C71AAD7" w14:textId="77777777" w:rsidR="007F0F2E" w:rsidRPr="007F0F2E" w:rsidRDefault="007F0F2E" w:rsidP="007F0F2E">
      <w:pPr>
        <w:rPr>
          <w:rFonts w:ascii="Arial" w:hAnsi="Arial" w:cs="Arial"/>
          <w:sz w:val="12"/>
          <w:szCs w:val="12"/>
        </w:rPr>
      </w:pPr>
    </w:p>
    <w:p w14:paraId="7FB39F31" w14:textId="7BE2AEDB" w:rsidR="007F0F2E" w:rsidRPr="007F0F2E" w:rsidRDefault="007F0F2E">
      <w:pPr>
        <w:pStyle w:val="ListParagraph"/>
        <w:numPr>
          <w:ilvl w:val="0"/>
          <w:numId w:val="197"/>
        </w:numPr>
        <w:ind w:left="357" w:hanging="357"/>
        <w:contextualSpacing/>
        <w:jc w:val="both"/>
        <w:rPr>
          <w:rFonts w:ascii="Arial" w:hAnsi="Arial" w:cs="Arial"/>
          <w:sz w:val="20"/>
        </w:rPr>
      </w:pPr>
      <w:r w:rsidRPr="007F0F2E">
        <w:rPr>
          <w:rFonts w:ascii="Arial" w:hAnsi="Arial" w:cs="Arial"/>
          <w:sz w:val="20"/>
        </w:rPr>
        <w:t>On the day following her birth, VWX had been placed in emergency care on a protection application under ss.162(1)(c) &amp; 162(1)(e) of the CYFA brought on the basis of protective concerns relating to a teenage sibling. The next day the Children’s Court placed VWX on an IAO in the care of a friend of the mother with a condition permitting the mother to live with them. That arrangement broke down when VXW was about 2</w:t>
      </w:r>
      <w:r>
        <w:rPr>
          <w:rFonts w:ascii="Arial" w:hAnsi="Arial" w:cs="Arial"/>
          <w:sz w:val="20"/>
        </w:rPr>
        <w:t xml:space="preserve"> </w:t>
      </w:r>
      <w:r w:rsidRPr="007F0F2E">
        <w:rPr>
          <w:rFonts w:ascii="Arial" w:hAnsi="Arial" w:cs="Arial"/>
          <w:sz w:val="20"/>
        </w:rPr>
        <w:t xml:space="preserve">months old whereupon the Court made an IAO to a Victorian community service agency on the basis that it would place </w:t>
      </w:r>
      <w:r>
        <w:rPr>
          <w:rFonts w:ascii="Arial" w:hAnsi="Arial" w:cs="Arial"/>
          <w:sz w:val="20"/>
        </w:rPr>
        <w:t>her</w:t>
      </w:r>
      <w:r w:rsidRPr="007F0F2E">
        <w:rPr>
          <w:rFonts w:ascii="Arial" w:hAnsi="Arial" w:cs="Arial"/>
          <w:sz w:val="20"/>
        </w:rPr>
        <w:t xml:space="preserve"> with different non-kinship carers. When she was 11 months old this agency placed VWX with the current carers.</w:t>
      </w:r>
    </w:p>
    <w:p w14:paraId="28EF17A2" w14:textId="77777777" w:rsidR="007F0F2E" w:rsidRPr="007F0F2E" w:rsidRDefault="007F0F2E" w:rsidP="007F0F2E">
      <w:pPr>
        <w:rPr>
          <w:rFonts w:ascii="Arial" w:hAnsi="Arial" w:cs="Arial"/>
          <w:sz w:val="12"/>
          <w:szCs w:val="12"/>
        </w:rPr>
      </w:pPr>
    </w:p>
    <w:p w14:paraId="776A6D00" w14:textId="77777777" w:rsidR="007F0F2E" w:rsidRPr="007F0F2E" w:rsidRDefault="007F0F2E">
      <w:pPr>
        <w:pStyle w:val="ListParagraph"/>
        <w:numPr>
          <w:ilvl w:val="0"/>
          <w:numId w:val="197"/>
        </w:numPr>
        <w:ind w:left="357" w:hanging="357"/>
        <w:contextualSpacing/>
        <w:jc w:val="both"/>
        <w:rPr>
          <w:rFonts w:ascii="Arial" w:hAnsi="Arial" w:cs="Arial"/>
          <w:sz w:val="20"/>
        </w:rPr>
      </w:pPr>
      <w:r w:rsidRPr="007F0F2E">
        <w:rPr>
          <w:rFonts w:ascii="Arial" w:hAnsi="Arial" w:cs="Arial"/>
          <w:sz w:val="20"/>
        </w:rPr>
        <w:t>When VWX was 15½ months old the Children’s Court placed VWX on a care by Secretary order [CBSO] for a period of 2 years. Under that order she remained in the care of the carers. The CBSO was kept alive by DFFH filing its application for a PCO.</w:t>
      </w:r>
    </w:p>
    <w:p w14:paraId="05E7456E"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Decision of Hamilton M placing the child VWX on a PCO</w:t>
      </w:r>
    </w:p>
    <w:p w14:paraId="260F70A9" w14:textId="77777777" w:rsidR="007F0F2E" w:rsidRPr="007F0F2E" w:rsidRDefault="007F0F2E">
      <w:pPr>
        <w:pStyle w:val="ListParagraph"/>
        <w:numPr>
          <w:ilvl w:val="0"/>
          <w:numId w:val="197"/>
        </w:numPr>
        <w:spacing w:before="120"/>
        <w:ind w:left="357" w:hanging="357"/>
        <w:contextualSpacing/>
        <w:jc w:val="both"/>
        <w:rPr>
          <w:rFonts w:ascii="Arial" w:hAnsi="Arial" w:cs="Arial"/>
          <w:sz w:val="20"/>
        </w:rPr>
      </w:pPr>
      <w:r w:rsidRPr="007F0F2E">
        <w:rPr>
          <w:rFonts w:ascii="Arial" w:hAnsi="Arial" w:cs="Arial"/>
          <w:sz w:val="20"/>
        </w:rPr>
        <w:t>On 01/03/2024 after a 5 day contested hearing Hamilton M granted the DFFH application for a PCO to the carers with 4 conditions:</w:t>
      </w:r>
    </w:p>
    <w:p w14:paraId="3961DA9D" w14:textId="77777777" w:rsidR="007F0F2E" w:rsidRPr="007F0F2E" w:rsidRDefault="007F0F2E">
      <w:pPr>
        <w:pStyle w:val="ListParagraph"/>
        <w:numPr>
          <w:ilvl w:val="0"/>
          <w:numId w:val="191"/>
        </w:numPr>
        <w:spacing w:before="60"/>
        <w:ind w:left="1077" w:right="357" w:hanging="357"/>
        <w:contextualSpacing/>
        <w:jc w:val="both"/>
        <w:rPr>
          <w:rFonts w:ascii="Arial" w:hAnsi="Arial" w:cs="Arial"/>
          <w:sz w:val="20"/>
        </w:rPr>
      </w:pPr>
      <w:r w:rsidRPr="007F0F2E">
        <w:rPr>
          <w:rFonts w:ascii="Arial" w:hAnsi="Arial" w:cs="Arial"/>
          <w:sz w:val="20"/>
        </w:rPr>
        <w:t>The carers must preserve the child’s identity and connection with the child’s culture and origin.</w:t>
      </w:r>
    </w:p>
    <w:p w14:paraId="7A0C7CFE" w14:textId="77777777" w:rsidR="007F0F2E" w:rsidRPr="007F0F2E" w:rsidRDefault="007F0F2E">
      <w:pPr>
        <w:pStyle w:val="ListParagraph"/>
        <w:numPr>
          <w:ilvl w:val="0"/>
          <w:numId w:val="191"/>
        </w:numPr>
        <w:spacing w:before="60"/>
        <w:ind w:right="357"/>
        <w:contextualSpacing/>
        <w:jc w:val="both"/>
        <w:rPr>
          <w:rFonts w:ascii="Arial" w:hAnsi="Arial" w:cs="Arial"/>
          <w:sz w:val="20"/>
        </w:rPr>
      </w:pPr>
      <w:r w:rsidRPr="007F0F2E">
        <w:rPr>
          <w:rFonts w:ascii="Arial" w:hAnsi="Arial" w:cs="Arial"/>
          <w:sz w:val="20"/>
        </w:rPr>
        <w:t>The carers must preserve the child’s relationship with the child’s birth family.</w:t>
      </w:r>
    </w:p>
    <w:p w14:paraId="4C2412CF" w14:textId="77777777" w:rsidR="007F0F2E" w:rsidRPr="007F0F2E" w:rsidRDefault="007F0F2E">
      <w:pPr>
        <w:pStyle w:val="ListParagraph"/>
        <w:numPr>
          <w:ilvl w:val="0"/>
          <w:numId w:val="191"/>
        </w:numPr>
        <w:spacing w:before="60"/>
        <w:ind w:right="357"/>
        <w:contextualSpacing/>
        <w:jc w:val="both"/>
        <w:rPr>
          <w:rFonts w:ascii="Arial" w:hAnsi="Arial" w:cs="Arial"/>
          <w:sz w:val="20"/>
        </w:rPr>
      </w:pPr>
      <w:r w:rsidRPr="007F0F2E">
        <w:rPr>
          <w:rFonts w:ascii="Arial" w:hAnsi="Arial" w:cs="Arial"/>
          <w:sz w:val="20"/>
        </w:rPr>
        <w:t>The carers must facilitate contact between the child and her mother on up to 4 occasions each year.</w:t>
      </w:r>
    </w:p>
    <w:p w14:paraId="1EF276D4" w14:textId="77777777" w:rsidR="007F0F2E" w:rsidRPr="007F0F2E" w:rsidRDefault="007F0F2E">
      <w:pPr>
        <w:pStyle w:val="ListParagraph"/>
        <w:numPr>
          <w:ilvl w:val="0"/>
          <w:numId w:val="191"/>
        </w:numPr>
        <w:spacing w:before="60"/>
        <w:ind w:right="357"/>
        <w:contextualSpacing/>
        <w:jc w:val="both"/>
        <w:rPr>
          <w:rFonts w:ascii="Arial" w:hAnsi="Arial" w:cs="Arial"/>
          <w:sz w:val="20"/>
        </w:rPr>
      </w:pPr>
      <w:r w:rsidRPr="007F0F2E">
        <w:rPr>
          <w:rFonts w:ascii="Arial" w:hAnsi="Arial" w:cs="Arial"/>
          <w:sz w:val="20"/>
        </w:rPr>
        <w:t>The carers may facilitate contact between the child and her father on up to 4 occasions each year if they consider it in her best interests to do so.</w:t>
      </w:r>
    </w:p>
    <w:p w14:paraId="56C55E82" w14:textId="77777777" w:rsidR="007F0F2E" w:rsidRPr="000D68F0" w:rsidRDefault="007F0F2E" w:rsidP="007F0F2E">
      <w:pPr>
        <w:rPr>
          <w:rFonts w:ascii="Arial" w:hAnsi="Arial" w:cs="Arial"/>
          <w:sz w:val="12"/>
          <w:szCs w:val="12"/>
        </w:rPr>
      </w:pPr>
    </w:p>
    <w:p w14:paraId="6CC7839B" w14:textId="77777777" w:rsidR="007F0F2E" w:rsidRPr="007F0F2E" w:rsidRDefault="007F0F2E">
      <w:pPr>
        <w:pStyle w:val="ListParagraph"/>
        <w:numPr>
          <w:ilvl w:val="0"/>
          <w:numId w:val="197"/>
        </w:numPr>
        <w:ind w:left="357" w:hanging="357"/>
        <w:contextualSpacing/>
        <w:jc w:val="both"/>
        <w:rPr>
          <w:rFonts w:ascii="Arial" w:hAnsi="Arial" w:cs="Arial"/>
          <w:sz w:val="20"/>
        </w:rPr>
      </w:pPr>
      <w:r w:rsidRPr="007F0F2E">
        <w:rPr>
          <w:rFonts w:ascii="Arial" w:hAnsi="Arial" w:cs="Arial"/>
          <w:sz w:val="20"/>
        </w:rPr>
        <w:t>Magistrate Hamilton’s reasons are summarised at paragraphs [13]-[23] of the Court of Appeal judgment and in particular at [18]-[21]:</w:t>
      </w:r>
    </w:p>
    <w:p w14:paraId="3D10BE1B"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[18] “The magistrate noted the evidence-in-chief given by the DFFH’s…Team Manager that, as at January 2023, there was no evidence suggesting that the mother’s past substance abuse was an ongoing concern; there was evidence in respect of the mother’s lack of supervision of her eldest daughter; the relationship between VWX and the mother was ‘not strongly emotionally based’ but this did not constitute ‘emotional neglect’ and was not considered an ongoing protective concern; there was no evidence provided in relation to any ongoing concern relating to basic needs not being met nor that the mother had failed to engage with any specific services.</w:t>
      </w:r>
    </w:p>
    <w:p w14:paraId="4659E1C2"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 xml:space="preserve">[19] By the end of the hearing, counsel for the Secretary had conceded that the mother had the capacity to care for VWX and that the court could not be satisfied, pursuant to s.319(1)(b)(i) of the CYFA, that the mother is unable or unwilling to resume parental </w:t>
      </w:r>
      <w:r w:rsidRPr="009D4486">
        <w:rPr>
          <w:rFonts w:ascii="Arial" w:hAnsi="Arial" w:cs="Arial"/>
          <w:sz w:val="20"/>
          <w:szCs w:val="20"/>
        </w:rPr>
        <w:lastRenderedPageBreak/>
        <w:t>responsibility. That left s.319(1)(b)(ii) of the CYFA – that it would not be in the best interests of VWX for the mother to resume parental responsibility for her – as the sole basis for the application.</w:t>
      </w:r>
    </w:p>
    <w:p w14:paraId="0136A20D" w14:textId="77777777" w:rsidR="007F0F2E" w:rsidRPr="009D4486" w:rsidRDefault="007F0F2E" w:rsidP="000D68F0">
      <w:pPr>
        <w:spacing w:before="60"/>
        <w:ind w:left="720" w:right="357"/>
        <w:jc w:val="both"/>
        <w:rPr>
          <w:rFonts w:ascii="Arial" w:hAnsi="Arial" w:cs="Arial"/>
          <w:color w:val="333333"/>
          <w:sz w:val="20"/>
          <w:szCs w:val="20"/>
          <w:lang w:eastAsia="en-AU"/>
        </w:rPr>
      </w:pPr>
      <w:r w:rsidRPr="009D4486">
        <w:rPr>
          <w:rFonts w:ascii="Arial" w:hAnsi="Arial" w:cs="Arial"/>
          <w:sz w:val="20"/>
          <w:szCs w:val="20"/>
        </w:rPr>
        <w:t xml:space="preserve">[20] In respect of the mother, the magistrate accepted the evidence from DFFH staff that interaction and communication between VWX and her mother during contact sessions was limited. The </w:t>
      </w:r>
      <w:r w:rsidRPr="009D4486">
        <w:rPr>
          <w:rFonts w:ascii="Arial" w:hAnsi="Arial" w:cs="Arial"/>
          <w:color w:val="333333"/>
          <w:sz w:val="20"/>
          <w:szCs w:val="20"/>
          <w:lang w:eastAsia="en-AU"/>
        </w:rPr>
        <w:t>magistrate noted that VWX may have difficulty in interactive engagement and that her interactions may have been impacted by ‘DFFH’s lack of support, facilitation, and/or promotion of [VWX]’s relationship with her mother’. The magistrate found:</w:t>
      </w:r>
    </w:p>
    <w:p w14:paraId="27F386A5" w14:textId="77777777" w:rsidR="007F0F2E" w:rsidRPr="000D68F0" w:rsidRDefault="007F0F2E" w:rsidP="0097355B">
      <w:pPr>
        <w:shd w:val="clear" w:color="auto" w:fill="FFFFFF"/>
        <w:spacing w:before="60"/>
        <w:ind w:left="1026" w:right="720"/>
        <w:jc w:val="both"/>
        <w:rPr>
          <w:rFonts w:ascii="Arial" w:hAnsi="Arial" w:cs="Arial"/>
          <w:color w:val="333333"/>
          <w:sz w:val="18"/>
          <w:szCs w:val="18"/>
          <w:lang w:eastAsia="en-AU"/>
        </w:rPr>
      </w:pPr>
      <w:r w:rsidRPr="000D68F0">
        <w:rPr>
          <w:rFonts w:ascii="Arial" w:hAnsi="Arial" w:cs="Arial"/>
          <w:color w:val="333333"/>
          <w:sz w:val="18"/>
          <w:szCs w:val="18"/>
          <w:lang w:eastAsia="en-AU"/>
        </w:rPr>
        <w:t>[VWX]’s relationship with her mother and the meaningfulness of that relationship is demonstrably limited and with reference to [VWX]’s best interest I consider it would be unacceptably harmful to place her into her mother’s care, with whom she has not developed a meaningful bond and of whom she has very little, if any, actual familiarity.</w:t>
      </w:r>
    </w:p>
    <w:p w14:paraId="44812B14"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color w:val="333333"/>
          <w:sz w:val="20"/>
          <w:szCs w:val="20"/>
          <w:lang w:eastAsia="en-AU"/>
        </w:rPr>
        <w:t>[21] The magistrate accepted the evidence given by a DFFH Divisional Principal Practitioner…. That evidence, based on a case plan review, spoke of the strong attachment that had formed between VWX and the carers and which the magistrate regarded as a ‘determining factor’. Specifically, the practitioner acknowledged that the mother had made ‘progress’, but removing VWX from the carers ‘would be as close as it gets’ to removing her from her parents and family. Given her age, such removal could cause harm he described as ‘traumatising for [VWX] at this time’ and ‘significant enough to disrupt her development’. The practitioner also noted that VWX’s contact with the mother had been ‘consistently facilitated’ by the carers and that there was no evidence suggesting that this would change.”</w:t>
      </w:r>
    </w:p>
    <w:p w14:paraId="057BC23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Judd J allowing JKL’s appeal against the PCO made by Hamilton M</w:t>
      </w:r>
    </w:p>
    <w:p w14:paraId="0558DE3F" w14:textId="77777777" w:rsidR="007F0F2E" w:rsidRPr="000D68F0" w:rsidRDefault="007F0F2E">
      <w:pPr>
        <w:pStyle w:val="ListParagraph"/>
        <w:numPr>
          <w:ilvl w:val="0"/>
          <w:numId w:val="197"/>
        </w:numPr>
        <w:spacing w:before="120"/>
        <w:ind w:left="357" w:hanging="357"/>
        <w:contextualSpacing/>
        <w:jc w:val="both"/>
        <w:rPr>
          <w:rFonts w:ascii="Arial" w:hAnsi="Arial" w:cs="Arial"/>
          <w:sz w:val="20"/>
        </w:rPr>
      </w:pPr>
      <w:r w:rsidRPr="000D68F0">
        <w:rPr>
          <w:rFonts w:ascii="Arial" w:hAnsi="Arial" w:cs="Arial"/>
          <w:sz w:val="20"/>
        </w:rPr>
        <w:t>The mother JKL lodged an appeal against the decision of Hamilton M on four grounds, the following two of which succeeded:</w:t>
      </w:r>
    </w:p>
    <w:p w14:paraId="3D52D5C1" w14:textId="77777777" w:rsidR="007F0F2E" w:rsidRPr="000D68F0" w:rsidRDefault="007F0F2E">
      <w:pPr>
        <w:pStyle w:val="ListParagraph"/>
        <w:numPr>
          <w:ilvl w:val="0"/>
          <w:numId w:val="192"/>
        </w:numPr>
        <w:spacing w:before="60"/>
        <w:ind w:left="1077" w:right="357" w:hanging="357"/>
        <w:contextualSpacing/>
        <w:jc w:val="both"/>
        <w:rPr>
          <w:rFonts w:ascii="Arial" w:hAnsi="Arial" w:cs="Arial"/>
          <w:sz w:val="20"/>
        </w:rPr>
      </w:pPr>
      <w:r w:rsidRPr="000D68F0">
        <w:rPr>
          <w:rFonts w:ascii="Arial" w:hAnsi="Arial" w:cs="Arial"/>
          <w:sz w:val="20"/>
        </w:rPr>
        <w:t>Failing to consider the mandatory principles specified in s.10(3)(a) of the CYFA, or misconstruing one or more of these principles.</w:t>
      </w:r>
    </w:p>
    <w:p w14:paraId="2DDF0FCD" w14:textId="77777777" w:rsidR="007F0F2E" w:rsidRPr="000D68F0" w:rsidRDefault="007F0F2E">
      <w:pPr>
        <w:pStyle w:val="ListParagraph"/>
        <w:numPr>
          <w:ilvl w:val="0"/>
          <w:numId w:val="192"/>
        </w:numPr>
        <w:spacing w:before="60"/>
        <w:ind w:left="1077" w:right="357" w:hanging="357"/>
        <w:contextualSpacing/>
        <w:jc w:val="both"/>
        <w:rPr>
          <w:rFonts w:ascii="Arial" w:hAnsi="Arial" w:cs="Arial"/>
          <w:sz w:val="20"/>
        </w:rPr>
      </w:pPr>
      <w:r w:rsidRPr="000D68F0">
        <w:rPr>
          <w:rFonts w:ascii="Arial" w:hAnsi="Arial" w:cs="Arial"/>
          <w:sz w:val="20"/>
        </w:rPr>
        <w:t>Misconstruing the CYFA by treating the carers as VWX’s parents for the purposes of considering the principles mandated by the CYFA in relation to the removal of a child from her parents.</w:t>
      </w:r>
    </w:p>
    <w:p w14:paraId="616DF846" w14:textId="77777777" w:rsidR="007F0F2E" w:rsidRPr="000D68F0" w:rsidRDefault="007F0F2E" w:rsidP="007F0F2E">
      <w:pPr>
        <w:rPr>
          <w:rFonts w:ascii="Arial" w:hAnsi="Arial" w:cs="Arial"/>
          <w:sz w:val="12"/>
          <w:szCs w:val="12"/>
        </w:rPr>
      </w:pPr>
    </w:p>
    <w:p w14:paraId="52DA763C" w14:textId="77777777" w:rsidR="007F0F2E" w:rsidRPr="000D68F0" w:rsidRDefault="007F0F2E">
      <w:pPr>
        <w:pStyle w:val="ListParagraph"/>
        <w:numPr>
          <w:ilvl w:val="0"/>
          <w:numId w:val="197"/>
        </w:numPr>
        <w:ind w:left="357" w:hanging="357"/>
        <w:contextualSpacing/>
        <w:jc w:val="both"/>
        <w:rPr>
          <w:rFonts w:ascii="Arial" w:hAnsi="Arial" w:cs="Arial"/>
          <w:sz w:val="20"/>
        </w:rPr>
      </w:pPr>
      <w:r w:rsidRPr="000D68F0">
        <w:rPr>
          <w:rFonts w:ascii="Arial" w:hAnsi="Arial" w:cs="Arial"/>
          <w:sz w:val="20"/>
        </w:rPr>
        <w:t xml:space="preserve">On 27/10/2024 Judd J allowed JKL’s appeal and “remitted the matter to the Children’s Court for hearing and determination in accordance with the law”: see </w:t>
      </w:r>
      <w:r w:rsidRPr="000D68F0">
        <w:rPr>
          <w:rFonts w:ascii="Arial" w:hAnsi="Arial" w:cs="Arial"/>
          <w:i/>
          <w:iCs/>
          <w:sz w:val="20"/>
        </w:rPr>
        <w:t>JKL (a pseudonym) v Secretary DFFH</w:t>
      </w:r>
      <w:r w:rsidRPr="000D68F0">
        <w:rPr>
          <w:rFonts w:ascii="Arial" w:hAnsi="Arial" w:cs="Arial"/>
          <w:sz w:val="20"/>
        </w:rPr>
        <w:t xml:space="preserve"> [2024] VSC 645 at [61]. Her Honour’s reasons are summarised at paragraphs [25]-[29] of the Court of Appeal judgment.</w:t>
      </w:r>
    </w:p>
    <w:p w14:paraId="21F6CFB7" w14:textId="77777777" w:rsidR="007F0F2E" w:rsidRPr="000D68F0" w:rsidRDefault="007F0F2E" w:rsidP="007F0F2E">
      <w:pPr>
        <w:rPr>
          <w:rFonts w:ascii="Arial" w:hAnsi="Arial" w:cs="Arial"/>
          <w:sz w:val="12"/>
          <w:szCs w:val="12"/>
        </w:rPr>
      </w:pPr>
    </w:p>
    <w:p w14:paraId="148B52E2" w14:textId="77777777" w:rsidR="007F0F2E" w:rsidRPr="000D68F0" w:rsidRDefault="007F0F2E">
      <w:pPr>
        <w:pStyle w:val="ListParagraph"/>
        <w:numPr>
          <w:ilvl w:val="0"/>
          <w:numId w:val="197"/>
        </w:numPr>
        <w:ind w:left="357" w:hanging="357"/>
        <w:contextualSpacing/>
        <w:jc w:val="both"/>
        <w:rPr>
          <w:rFonts w:ascii="Arial" w:hAnsi="Arial" w:cs="Arial"/>
          <w:sz w:val="20"/>
        </w:rPr>
      </w:pPr>
      <w:r w:rsidRPr="000D68F0">
        <w:rPr>
          <w:rFonts w:ascii="Arial" w:hAnsi="Arial" w:cs="Arial"/>
          <w:sz w:val="20"/>
        </w:rPr>
        <w:t>There are two particular statements of law made by Judd J in paragraphs [36] &amp; [37] of her judgment which are highly relevant for the determination of many cases in the Family Division of the Children’s Court:</w:t>
      </w:r>
    </w:p>
    <w:p w14:paraId="3FF772CE"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[36] “DFFH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step parents.</w:t>
      </w:r>
    </w:p>
    <w:p w14:paraId="12FC2659"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[37] 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3EF2C45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the Court of Appeal allowing DFFH appeal against the decision of Judd J</w:t>
      </w:r>
    </w:p>
    <w:p w14:paraId="3B0F31C2" w14:textId="77777777" w:rsidR="007F0F2E" w:rsidRPr="000D68F0" w:rsidRDefault="007F0F2E">
      <w:pPr>
        <w:pStyle w:val="ListParagraph"/>
        <w:numPr>
          <w:ilvl w:val="0"/>
          <w:numId w:val="197"/>
        </w:numPr>
        <w:spacing w:before="120"/>
        <w:ind w:left="357" w:hanging="357"/>
        <w:contextualSpacing/>
        <w:jc w:val="both"/>
        <w:rPr>
          <w:rFonts w:ascii="Arial" w:hAnsi="Arial" w:cs="Arial"/>
          <w:sz w:val="20"/>
        </w:rPr>
      </w:pPr>
      <w:r w:rsidRPr="000D68F0">
        <w:rPr>
          <w:rFonts w:ascii="Arial" w:hAnsi="Arial" w:cs="Arial"/>
          <w:sz w:val="20"/>
        </w:rPr>
        <w:t>DFFH sought leave to appeal the decision of Judd J on the basis that Judd J erred in:</w:t>
      </w:r>
    </w:p>
    <w:p w14:paraId="50F4BD5D" w14:textId="77777777" w:rsidR="007F0F2E" w:rsidRPr="000D68F0" w:rsidRDefault="007F0F2E">
      <w:pPr>
        <w:pStyle w:val="ListParagraph"/>
        <w:numPr>
          <w:ilvl w:val="0"/>
          <w:numId w:val="196"/>
        </w:numPr>
        <w:spacing w:before="60"/>
        <w:ind w:right="357"/>
        <w:contextualSpacing/>
        <w:jc w:val="both"/>
        <w:rPr>
          <w:rFonts w:ascii="Arial" w:hAnsi="Arial" w:cs="Arial"/>
          <w:sz w:val="20"/>
        </w:rPr>
      </w:pPr>
      <w:r w:rsidRPr="000D68F0">
        <w:rPr>
          <w:rFonts w:ascii="Arial" w:hAnsi="Arial" w:cs="Arial"/>
          <w:sz w:val="20"/>
        </w:rPr>
        <w:t>finding that the magistrate failed to consider ‘the need to give the widest possible protection and assistance to the parent and child as the fundamental group unit of society’ as specified in s.10(3)(a) of the CYFA (ground 1); and</w:t>
      </w:r>
    </w:p>
    <w:p w14:paraId="58117A1E" w14:textId="77777777" w:rsidR="007F0F2E" w:rsidRPr="000D68F0" w:rsidRDefault="007F0F2E">
      <w:pPr>
        <w:pStyle w:val="ListParagraph"/>
        <w:numPr>
          <w:ilvl w:val="0"/>
          <w:numId w:val="196"/>
        </w:numPr>
        <w:spacing w:before="60"/>
        <w:ind w:left="1077" w:right="357" w:hanging="357"/>
        <w:contextualSpacing/>
        <w:jc w:val="both"/>
        <w:rPr>
          <w:rFonts w:ascii="Arial" w:hAnsi="Arial" w:cs="Arial"/>
          <w:sz w:val="20"/>
        </w:rPr>
      </w:pPr>
      <w:r w:rsidRPr="000D68F0">
        <w:rPr>
          <w:rFonts w:ascii="Arial" w:hAnsi="Arial" w:cs="Arial"/>
          <w:sz w:val="20"/>
        </w:rPr>
        <w:t>finding that the magistrate committed a material error by treating VWX’s carers as her parents for the purposes of s.10(3)(g) of the CYFA (ground 2).</w:t>
      </w:r>
    </w:p>
    <w:p w14:paraId="3186A8DE" w14:textId="77777777" w:rsidR="007F0F2E" w:rsidRPr="000D68F0" w:rsidRDefault="007F0F2E" w:rsidP="007F0F2E">
      <w:pPr>
        <w:rPr>
          <w:rFonts w:ascii="Arial" w:hAnsi="Arial" w:cs="Arial"/>
          <w:sz w:val="12"/>
          <w:szCs w:val="12"/>
        </w:rPr>
      </w:pPr>
    </w:p>
    <w:p w14:paraId="16090991" w14:textId="56C0EFE5" w:rsidR="007F0F2E" w:rsidRPr="000D68F0" w:rsidRDefault="007F0F2E">
      <w:pPr>
        <w:pStyle w:val="ListParagraph"/>
        <w:numPr>
          <w:ilvl w:val="0"/>
          <w:numId w:val="197"/>
        </w:numPr>
        <w:ind w:left="357" w:hanging="357"/>
        <w:contextualSpacing/>
        <w:jc w:val="both"/>
        <w:rPr>
          <w:rFonts w:ascii="Arial" w:hAnsi="Arial" w:cs="Arial"/>
          <w:sz w:val="20"/>
        </w:rPr>
      </w:pPr>
      <w:r w:rsidRPr="000D68F0">
        <w:rPr>
          <w:rFonts w:ascii="Arial" w:hAnsi="Arial" w:cs="Arial"/>
          <w:sz w:val="20"/>
        </w:rPr>
        <w:t>On 17/10/2025 the Court of Appeal concluded at [84] that neither ground of appeal should have been upheld by Judd J, that leave to appeal should be granted and the appeal allowed. The proceeding in the Trial Division was dismissed. It follows that the order made by Hamilton M detailed in paragraph [4] above is confirmed.</w:t>
      </w:r>
    </w:p>
    <w:p w14:paraId="73C0CD00" w14:textId="77777777" w:rsidR="007F0F2E" w:rsidRPr="000D68F0" w:rsidRDefault="007F0F2E" w:rsidP="007F0F2E">
      <w:pPr>
        <w:rPr>
          <w:rFonts w:ascii="Arial" w:hAnsi="Arial" w:cs="Arial"/>
          <w:sz w:val="12"/>
          <w:szCs w:val="12"/>
        </w:rPr>
      </w:pPr>
    </w:p>
    <w:p w14:paraId="46856439" w14:textId="517E0DEF" w:rsidR="007F0F2E" w:rsidRPr="000D68F0" w:rsidRDefault="007F0F2E">
      <w:pPr>
        <w:pStyle w:val="ListParagraph"/>
        <w:numPr>
          <w:ilvl w:val="0"/>
          <w:numId w:val="197"/>
        </w:numPr>
        <w:ind w:left="357" w:hanging="357"/>
        <w:contextualSpacing/>
        <w:jc w:val="both"/>
        <w:rPr>
          <w:rFonts w:ascii="Arial" w:hAnsi="Arial" w:cs="Arial"/>
          <w:sz w:val="20"/>
        </w:rPr>
      </w:pPr>
      <w:r w:rsidRPr="000D68F0">
        <w:rPr>
          <w:rFonts w:ascii="Arial" w:hAnsi="Arial" w:cs="Arial"/>
          <w:sz w:val="20"/>
        </w:rPr>
        <w:t>In allowing DFFH’s first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s.10(3)(a)</w:t>
      </w:r>
      <w:r w:rsidR="005A3E31">
        <w:rPr>
          <w:rFonts w:ascii="Arial" w:hAnsi="Arial" w:cs="Arial"/>
          <w:sz w:val="20"/>
        </w:rPr>
        <w:t xml:space="preserve"> – </w:t>
      </w:r>
      <w:r w:rsidRPr="000D68F0">
        <w:rPr>
          <w:rFonts w:ascii="Arial" w:hAnsi="Arial" w:cs="Arial"/>
          <w:sz w:val="20"/>
        </w:rPr>
        <w:t>the Court of Appeal stated:</w:t>
      </w:r>
    </w:p>
    <w:p w14:paraId="0662B5DA" w14:textId="77777777" w:rsidR="007F0F2E" w:rsidRPr="000D68F0" w:rsidRDefault="007F0F2E" w:rsidP="007F0F2E">
      <w:pPr>
        <w:pStyle w:val="ListParagraph"/>
        <w:ind w:left="357"/>
        <w:rPr>
          <w:rFonts w:ascii="Arial" w:hAnsi="Arial" w:cs="Arial"/>
          <w:sz w:val="6"/>
          <w:szCs w:val="6"/>
        </w:rPr>
      </w:pPr>
    </w:p>
    <w:p w14:paraId="13E72931" w14:textId="77777777" w:rsidR="007F0F2E" w:rsidRPr="009D4486" w:rsidRDefault="007F0F2E">
      <w:pPr>
        <w:pStyle w:val="ListParagraph"/>
        <w:numPr>
          <w:ilvl w:val="0"/>
          <w:numId w:val="193"/>
        </w:numPr>
        <w:ind w:left="714" w:right="357" w:hanging="357"/>
        <w:contextualSpacing/>
        <w:jc w:val="both"/>
        <w:rPr>
          <w:rFonts w:ascii="Arial" w:hAnsi="Arial" w:cs="Arial"/>
          <w:sz w:val="20"/>
        </w:rPr>
      </w:pPr>
      <w:r w:rsidRPr="009D4486">
        <w:rPr>
          <w:rFonts w:ascii="Arial" w:hAnsi="Arial" w:cs="Arial"/>
          <w:sz w:val="20"/>
        </w:rPr>
        <w:lastRenderedPageBreak/>
        <w:t>At [47] &amp; [48]: “…It is true that the magistrate had a very keen focus on the effect of breaking the existing relationship between the child and the carers, who the magistrate observed were the ‘only parental figures [VWX] has known’. That said, the detailed assessment of the position of the mother and father does not betray any suggestion that the magistrate failed to appreciate the parent/child relationship as the fundamental group unit of society. Given the lack of actual attachment, it was the foundational importance of the relationship between parent and child that explained the detailed considerations that the magistrate gave to the position of the mother the father and the child in this case.</w:t>
      </w:r>
    </w:p>
    <w:p w14:paraId="2623EABC"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There can be no doubt that the magistrate recognised the importance of the relationship between VWX and her mother. That relationship is a central focus of the reasons and is reflected in the conditions that were attached to the order. It would be wrong to consider the conditions as only having arisen after the magistrate had decided to make the PCO; rather they form part of the overall assessment of the circumstances disclosed in the evidence before her.”</w:t>
      </w:r>
    </w:p>
    <w:p w14:paraId="4AF0EF09" w14:textId="77777777" w:rsidR="007F0F2E" w:rsidRPr="009D4486" w:rsidRDefault="007F0F2E" w:rsidP="000D68F0">
      <w:pPr>
        <w:ind w:left="360" w:right="357"/>
        <w:rPr>
          <w:rFonts w:ascii="Arial" w:hAnsi="Arial" w:cs="Arial"/>
          <w:sz w:val="8"/>
          <w:szCs w:val="8"/>
        </w:rPr>
      </w:pPr>
    </w:p>
    <w:p w14:paraId="180F03B7" w14:textId="77777777" w:rsidR="007F0F2E" w:rsidRPr="009D4486" w:rsidRDefault="007F0F2E">
      <w:pPr>
        <w:pStyle w:val="ListParagraph"/>
        <w:numPr>
          <w:ilvl w:val="0"/>
          <w:numId w:val="194"/>
        </w:numPr>
        <w:ind w:right="357"/>
        <w:contextualSpacing/>
        <w:jc w:val="both"/>
        <w:rPr>
          <w:rFonts w:ascii="Arial" w:hAnsi="Arial" w:cs="Arial"/>
          <w:sz w:val="20"/>
        </w:rPr>
      </w:pPr>
      <w:r w:rsidRPr="009D4486">
        <w:rPr>
          <w:rFonts w:ascii="Arial" w:hAnsi="Arial" w:cs="Arial"/>
          <w:sz w:val="20"/>
        </w:rPr>
        <w:t>At [49] &amp; [51]: “The magistrate placed some emphasis on the lack of support both the mother and father had received from DFFH in maintaining their relationship with VWX…</w:t>
      </w:r>
    </w:p>
    <w:p w14:paraId="130E35FC"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lack of support given to the parents would not have assumed the prominence that it did, if the magistrate was not proceeding on the basis that a parent and child is the fundamental group unit of society. What the magistrate did was to go on to test the practical content of the relationship in that context.”</w:t>
      </w:r>
    </w:p>
    <w:p w14:paraId="2339C85C" w14:textId="77777777" w:rsidR="007F0F2E" w:rsidRPr="009D4486" w:rsidRDefault="007F0F2E" w:rsidP="0097355B">
      <w:pPr>
        <w:ind w:left="360" w:right="357"/>
        <w:rPr>
          <w:rFonts w:ascii="Arial" w:hAnsi="Arial" w:cs="Arial"/>
          <w:sz w:val="8"/>
          <w:szCs w:val="8"/>
        </w:rPr>
      </w:pPr>
    </w:p>
    <w:p w14:paraId="7AC833A8" w14:textId="77777777" w:rsidR="007F0F2E" w:rsidRPr="009D4486" w:rsidRDefault="007F0F2E">
      <w:pPr>
        <w:pStyle w:val="ListParagraph"/>
        <w:numPr>
          <w:ilvl w:val="0"/>
          <w:numId w:val="193"/>
        </w:numPr>
        <w:ind w:right="357"/>
        <w:contextualSpacing/>
        <w:jc w:val="both"/>
        <w:rPr>
          <w:rFonts w:ascii="Arial" w:hAnsi="Arial" w:cs="Arial"/>
          <w:sz w:val="20"/>
        </w:rPr>
      </w:pPr>
      <w:r w:rsidRPr="009D4486">
        <w:rPr>
          <w:rFonts w:ascii="Arial" w:hAnsi="Arial" w:cs="Arial"/>
          <w:sz w:val="20"/>
        </w:rPr>
        <w:t>At [52]: “In the face of this lack of support, and the limited connection between the mother and the child that resulted, the magistrate concluded that the ‘meaningfulness’ of the relationship between mother and child was ‘demonstrably limited’.</w:t>
      </w:r>
      <w:bookmarkStart w:id="664" w:name="fnB52"/>
      <w:r w:rsidRPr="009D4486">
        <w:rPr>
          <w:rFonts w:ascii="Arial" w:hAnsi="Arial" w:cs="Arial"/>
          <w:sz w:val="20"/>
          <w:vertAlign w:val="superscript"/>
        </w:rPr>
        <w:fldChar w:fldCharType="begin"/>
      </w:r>
      <w:r w:rsidRPr="009D4486">
        <w:rPr>
          <w:rFonts w:ascii="Arial" w:hAnsi="Arial" w:cs="Arial"/>
          <w:sz w:val="20"/>
          <w:vertAlign w:val="superscript"/>
        </w:rPr>
        <w:instrText>HYPERLINK "https://www.austlii.edu.au/cgi-bin/viewdoc/au/cases/vic/VSCA/2025/254.html" \l "fn52"</w:instrText>
      </w:r>
      <w:r w:rsidRPr="009D4486">
        <w:rPr>
          <w:rFonts w:ascii="Arial" w:hAnsi="Arial" w:cs="Arial"/>
          <w:sz w:val="20"/>
          <w:vertAlign w:val="superscript"/>
        </w:rPr>
      </w:r>
      <w:r w:rsidRPr="009D4486">
        <w:rPr>
          <w:rFonts w:ascii="Arial" w:hAnsi="Arial" w:cs="Arial"/>
          <w:sz w:val="20"/>
          <w:vertAlign w:val="superscript"/>
        </w:rPr>
        <w:fldChar w:fldCharType="separate"/>
      </w:r>
      <w:r w:rsidRPr="009D4486">
        <w:rPr>
          <w:rFonts w:ascii="Arial" w:hAnsi="Arial" w:cs="Arial"/>
          <w:sz w:val="20"/>
        </w:rPr>
        <w:fldChar w:fldCharType="end"/>
      </w:r>
      <w:bookmarkEnd w:id="664"/>
      <w:r w:rsidRPr="009D4486">
        <w:rPr>
          <w:rFonts w:ascii="Arial" w:hAnsi="Arial" w:cs="Arial"/>
          <w:sz w:val="20"/>
        </w:rPr>
        <w:t xml:space="preserve"> Against that, the magistrate had very powerful evidence about the strong bond between the child and her carers. In this respect, the magistrate made express findings as to the harm that would be caused to the child were she to be placed in the care of her mother.”</w:t>
      </w:r>
    </w:p>
    <w:p w14:paraId="6D72A3BF" w14:textId="77777777" w:rsidR="007F0F2E" w:rsidRPr="009D4486" w:rsidRDefault="007F0F2E" w:rsidP="0097355B">
      <w:pPr>
        <w:ind w:left="360" w:right="357"/>
        <w:rPr>
          <w:rFonts w:ascii="Arial" w:hAnsi="Arial" w:cs="Arial"/>
          <w:sz w:val="8"/>
          <w:szCs w:val="8"/>
        </w:rPr>
      </w:pPr>
    </w:p>
    <w:p w14:paraId="6200CFFE" w14:textId="77777777" w:rsidR="007F0F2E" w:rsidRPr="009D4486" w:rsidRDefault="007F0F2E">
      <w:pPr>
        <w:pStyle w:val="ListParagraph"/>
        <w:numPr>
          <w:ilvl w:val="0"/>
          <w:numId w:val="193"/>
        </w:numPr>
        <w:ind w:right="357"/>
        <w:contextualSpacing/>
        <w:jc w:val="both"/>
        <w:rPr>
          <w:rFonts w:ascii="Arial" w:hAnsi="Arial" w:cs="Arial"/>
          <w:sz w:val="20"/>
        </w:rPr>
      </w:pPr>
      <w:r w:rsidRPr="009D4486">
        <w:rPr>
          <w:rFonts w:ascii="Arial" w:hAnsi="Arial" w:cs="Arial"/>
          <w:sz w:val="20"/>
        </w:rPr>
        <w:t>At [54]: “</w:t>
      </w:r>
      <w:r w:rsidRPr="009D4486">
        <w:rPr>
          <w:rFonts w:ascii="Arial" w:hAnsi="Arial" w:cs="Arial"/>
          <w:color w:val="333333"/>
          <w:sz w:val="20"/>
          <w:lang w:eastAsia="en-AU"/>
        </w:rPr>
        <w:t>The magistrate carefully evaluated the attachment between VWX, the mother and VWX’s half siblings and the nature of relationship they would likely have under a PCO, as well as the carers’ attitude to supporting and preserving VWX’s relationship with her birth family. As the carers submitted, the conditions imposed on the PCO relating to the preservation of the relationship between VWX and her birth family are indivisible from the magistrate’s decision as to whether she was satisfied that VWX’s best interests would be promoted by the making of the PCO. The findings reflect the magistrate’s detailed consideration of the protection and assistance available to support VWX’s relationship with the mother. This was critical in determining whether the statutory preconditions for the making of the PCO were satisfied.”</w:t>
      </w:r>
    </w:p>
    <w:p w14:paraId="54383BFB" w14:textId="77777777" w:rsidR="007F0F2E" w:rsidRPr="009D4486" w:rsidRDefault="007F0F2E" w:rsidP="0097355B">
      <w:pPr>
        <w:ind w:left="360" w:right="357"/>
        <w:rPr>
          <w:rFonts w:ascii="Arial" w:hAnsi="Arial" w:cs="Arial"/>
          <w:sz w:val="8"/>
          <w:szCs w:val="8"/>
        </w:rPr>
      </w:pPr>
    </w:p>
    <w:p w14:paraId="0C61FDEE" w14:textId="269A118D" w:rsidR="007F0F2E" w:rsidRPr="009D4486" w:rsidRDefault="007F0F2E">
      <w:pPr>
        <w:numPr>
          <w:ilvl w:val="0"/>
          <w:numId w:val="193"/>
        </w:numPr>
        <w:shd w:val="clear" w:color="auto" w:fill="FFFFFF"/>
        <w:ind w:right="357"/>
        <w:jc w:val="both"/>
        <w:rPr>
          <w:rFonts w:ascii="Arial" w:hAnsi="Arial" w:cs="Arial"/>
          <w:color w:val="333333"/>
          <w:sz w:val="20"/>
          <w:szCs w:val="20"/>
          <w:lang w:eastAsia="en-AU"/>
        </w:rPr>
      </w:pPr>
      <w:r w:rsidRPr="009D4486">
        <w:rPr>
          <w:rFonts w:ascii="Arial" w:hAnsi="Arial" w:cs="Arial"/>
          <w:color w:val="333333"/>
          <w:sz w:val="20"/>
          <w:szCs w:val="20"/>
          <w:lang w:eastAsia="en-AU"/>
        </w:rPr>
        <w:t>At [55]: “</w:t>
      </w:r>
      <w:r w:rsidRPr="009D4486">
        <w:rPr>
          <w:rFonts w:ascii="Arial" w:hAnsi="Arial" w:cs="Arial"/>
          <w:b/>
          <w:bCs/>
          <w:color w:val="333333"/>
          <w:sz w:val="20"/>
          <w:szCs w:val="20"/>
          <w:lang w:eastAsia="en-AU"/>
        </w:rPr>
        <w:t>The CYFA did not require that the magistrate give primacy to the relationship between the parents and the child. In determining the nature of the protection to be given to that relationship, the magistrate was required to consider the best interests of the child, including the child’s safety, rights and developmental needs (bearing in mind age and developmental stage). The statement of best interests principles in s.10 and the orders authorised by the CYFA plainly show that there will be circumstances where the best interests of the child will require intervention in that relationship. The magistrate considered that the present case was one such occasion. In doing so, the magistrate had regard to s.10(3)(a) of the</w:t>
      </w:r>
      <w:r w:rsidRPr="009D4486">
        <w:rPr>
          <w:rFonts w:ascii="Arial" w:hAnsi="Arial" w:cs="Arial"/>
          <w:b/>
          <w:bCs/>
          <w:i/>
          <w:iCs/>
          <w:color w:val="333333"/>
          <w:sz w:val="20"/>
          <w:szCs w:val="20"/>
          <w:lang w:eastAsia="en-AU"/>
        </w:rPr>
        <w:t xml:space="preserve"> </w:t>
      </w:r>
      <w:r w:rsidRPr="009D4486">
        <w:rPr>
          <w:rFonts w:ascii="Arial" w:hAnsi="Arial" w:cs="Arial"/>
          <w:b/>
          <w:bCs/>
          <w:color w:val="333333"/>
          <w:sz w:val="20"/>
          <w:szCs w:val="20"/>
          <w:lang w:eastAsia="en-AU"/>
        </w:rPr>
        <w:t>CYFA.</w:t>
      </w:r>
      <w:r w:rsidRPr="009D4486">
        <w:rPr>
          <w:rFonts w:ascii="Arial" w:hAnsi="Arial" w:cs="Arial"/>
          <w:color w:val="333333"/>
          <w:sz w:val="20"/>
          <w:szCs w:val="20"/>
          <w:lang w:eastAsia="en-AU"/>
        </w:rPr>
        <w:t>”</w:t>
      </w:r>
      <w:r w:rsidR="00E04582">
        <w:rPr>
          <w:rFonts w:ascii="Arial" w:hAnsi="Arial" w:cs="Arial"/>
          <w:color w:val="333333"/>
          <w:sz w:val="20"/>
          <w:szCs w:val="20"/>
          <w:lang w:eastAsia="en-AU"/>
        </w:rPr>
        <w:t xml:space="preserve"> [emphasis added]</w:t>
      </w:r>
    </w:p>
    <w:p w14:paraId="26573C99" w14:textId="77777777" w:rsidR="007F0F2E" w:rsidRPr="0097355B" w:rsidRDefault="007F0F2E" w:rsidP="007F0F2E">
      <w:pPr>
        <w:rPr>
          <w:rFonts w:ascii="Arial" w:hAnsi="Arial" w:cs="Arial"/>
          <w:sz w:val="12"/>
          <w:szCs w:val="12"/>
        </w:rPr>
      </w:pPr>
    </w:p>
    <w:p w14:paraId="7BBC88B4" w14:textId="239552A3" w:rsidR="007F0F2E" w:rsidRPr="0097355B" w:rsidRDefault="007F0F2E">
      <w:pPr>
        <w:pStyle w:val="ListParagraph"/>
        <w:numPr>
          <w:ilvl w:val="0"/>
          <w:numId w:val="197"/>
        </w:numPr>
        <w:ind w:left="357" w:hanging="357"/>
        <w:contextualSpacing/>
        <w:jc w:val="both"/>
        <w:rPr>
          <w:rFonts w:ascii="Arial" w:hAnsi="Arial" w:cs="Arial"/>
          <w:sz w:val="20"/>
        </w:rPr>
      </w:pPr>
      <w:r w:rsidRPr="0097355B">
        <w:rPr>
          <w:rFonts w:ascii="Arial" w:hAnsi="Arial" w:cs="Arial"/>
          <w:sz w:val="20"/>
        </w:rPr>
        <w:t>In allowing DFFH’s second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s.10(3)(g)</w:t>
      </w:r>
      <w:r w:rsidR="005A3E31">
        <w:rPr>
          <w:rFonts w:ascii="Arial" w:hAnsi="Arial" w:cs="Arial"/>
          <w:sz w:val="20"/>
        </w:rPr>
        <w:t xml:space="preserve"> –</w:t>
      </w:r>
      <w:r w:rsidRPr="0097355B">
        <w:rPr>
          <w:rFonts w:ascii="Arial" w:hAnsi="Arial" w:cs="Arial"/>
          <w:sz w:val="20"/>
        </w:rPr>
        <w:t xml:space="preserve"> the Court of Appeal stated [emphasis added]:</w:t>
      </w:r>
    </w:p>
    <w:p w14:paraId="0AD55A67" w14:textId="77777777" w:rsidR="007F0F2E" w:rsidRPr="0097355B" w:rsidRDefault="007F0F2E" w:rsidP="007F0F2E">
      <w:pPr>
        <w:ind w:left="357"/>
        <w:rPr>
          <w:rFonts w:ascii="Arial" w:hAnsi="Arial" w:cs="Arial"/>
          <w:sz w:val="6"/>
          <w:szCs w:val="6"/>
        </w:rPr>
      </w:pPr>
    </w:p>
    <w:p w14:paraId="35F9E262"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[70]-[73]: “…</w:t>
      </w:r>
      <w:r w:rsidRPr="009D4486">
        <w:rPr>
          <w:rFonts w:ascii="Arial" w:hAnsi="Arial" w:cs="Arial"/>
          <w:b/>
          <w:bCs/>
          <w:sz w:val="20"/>
        </w:rPr>
        <w:t>Under the CYFA…it is not enough for the decision-maker simply to have regard to the best interests of the child and treat these interests as important. Rather, in conformity with ss.8 &amp; 9 of the CYFA, the decision-maker must always give the greatest weight to this consideration over any other consideration.</w:t>
      </w:r>
    </w:p>
    <w:p w14:paraId="4E6E8F96" w14:textId="3C8AFE8E"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decision-maker’s obligation to treat the best interests of the child as the paramount consideration is further developed in ss.10(2) and (3) of the CYFA. It is clear from its language that s.10 will require a determination as to whether a proposed decision or action is in the best interests of the child. In</w:t>
      </w:r>
      <w:r w:rsidR="0097355B" w:rsidRPr="009D4486">
        <w:rPr>
          <w:rFonts w:ascii="Arial" w:hAnsi="Arial" w:cs="Arial"/>
          <w:sz w:val="20"/>
          <w:szCs w:val="20"/>
        </w:rPr>
        <w:t> </w:t>
      </w:r>
      <w:r w:rsidRPr="009D4486">
        <w:rPr>
          <w:rFonts w:ascii="Arial" w:hAnsi="Arial" w:cs="Arial"/>
          <w:sz w:val="20"/>
          <w:szCs w:val="20"/>
        </w:rPr>
        <w:t xml:space="preserve">making that determination ss.10(2) and (3) require the decision-maker to consider a variety of matters. The matters in s.10(2) must always be considered: they are the need to protect the child from harm, to protect his or her rights, and to promote his or her development. The obligation is one that seeks not only to avoid harm, </w:t>
      </w:r>
      <w:r w:rsidRPr="009D4486">
        <w:rPr>
          <w:rFonts w:ascii="Arial" w:hAnsi="Arial" w:cs="Arial"/>
          <w:sz w:val="20"/>
          <w:szCs w:val="20"/>
        </w:rPr>
        <w:lastRenderedPageBreak/>
        <w:t>but also to protect the child’s rights and further the realisation of his or her potential; it should not be viewed as simply adopting the least harmful decision or action.</w:t>
      </w:r>
    </w:p>
    <w:p w14:paraId="02873A00"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Section 10(3) stipulates a number of matters that must be considered ‘where they are relevant’ to the decision-making. It is implicit from the matters mentioned in ss.10(3)(a), (b) or (c) will not be relevant in every case. Where, however, such a matter is relevant in the circumstances of the case, then it must be considered in determining ‘what decision to make or action to take in the best interests of the child’. For example, where the relevant decision or action is the removal of a child from the care of his or her parents, ss.10(3)(g), (h) and (i) will be clearly relevant, but equally, a number of other subsections contained in s.10(3) will also be engaged.</w:t>
      </w:r>
    </w:p>
    <w:p w14:paraId="18C8B093"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need to protect a child from harm will always be a necessary consideration to be taken into account in determining whether a decision or action is in the best interests of the child. Section 10(3)(g) qualifies that consideration by expressly providing that a decision to remove a child from the care of a parent is only to occur if there is an unacceptable risk of harm to the child.”</w:t>
      </w:r>
    </w:p>
    <w:p w14:paraId="662AAF13" w14:textId="77777777" w:rsidR="007F0F2E" w:rsidRPr="005A3E31" w:rsidRDefault="007F0F2E" w:rsidP="0097355B">
      <w:pPr>
        <w:ind w:left="360" w:right="357"/>
        <w:jc w:val="both"/>
        <w:rPr>
          <w:rFonts w:ascii="Arial" w:hAnsi="Arial" w:cs="Arial"/>
          <w:sz w:val="6"/>
          <w:szCs w:val="6"/>
        </w:rPr>
      </w:pPr>
    </w:p>
    <w:p w14:paraId="0E8B5B2D"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[76]-[79]: “Section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133576B6"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p>
    <w:p w14:paraId="0517E1C9" w14:textId="77777777" w:rsidR="007F0F2E" w:rsidRPr="009D4486" w:rsidRDefault="007F0F2E" w:rsidP="0097355B">
      <w:pPr>
        <w:tabs>
          <w:tab w:val="num" w:pos="720"/>
        </w:tabs>
        <w:spacing w:before="60"/>
        <w:ind w:left="720" w:right="357"/>
        <w:jc w:val="both"/>
        <w:rPr>
          <w:rFonts w:ascii="Arial" w:hAnsi="Arial" w:cs="Arial"/>
          <w:b/>
          <w:bCs/>
          <w:sz w:val="20"/>
          <w:szCs w:val="20"/>
        </w:rPr>
      </w:pP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003DA24E" w14:textId="77777777" w:rsidR="007F0F2E" w:rsidRPr="00647507" w:rsidRDefault="007F0F2E" w:rsidP="0097355B">
      <w:pPr>
        <w:tabs>
          <w:tab w:val="num" w:pos="720"/>
        </w:tabs>
        <w:spacing w:before="60"/>
        <w:ind w:left="720" w:right="357"/>
        <w:jc w:val="both"/>
        <w:rPr>
          <w:rFonts w:ascii="Arial" w:hAnsi="Arial" w:cs="Arial"/>
          <w:sz w:val="20"/>
          <w:szCs w:val="20"/>
        </w:rPr>
      </w:pPr>
      <w:r w:rsidRPr="00647507">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 10(3)(g) is engaged. There was no error by the magistrate in considering that provision.”</w:t>
      </w:r>
    </w:p>
    <w:p w14:paraId="04EA608D" w14:textId="77777777" w:rsidR="00F73934" w:rsidRPr="00647507" w:rsidRDefault="00F73934" w:rsidP="00F73934">
      <w:pPr>
        <w:jc w:val="both"/>
        <w:rPr>
          <w:rFonts w:ascii="Arial" w:hAnsi="Arial" w:cs="Arial"/>
          <w:color w:val="000000"/>
          <w:sz w:val="20"/>
        </w:rPr>
      </w:pPr>
    </w:p>
    <w:p w14:paraId="541A8630" w14:textId="1F0D3E68" w:rsidR="009F5629" w:rsidRDefault="009F5629" w:rsidP="00F73934">
      <w:pPr>
        <w:jc w:val="both"/>
        <w:rPr>
          <w:rFonts w:ascii="Arial" w:hAnsi="Arial" w:cs="Arial"/>
          <w:color w:val="000000"/>
          <w:sz w:val="20"/>
        </w:rPr>
      </w:pPr>
      <w:r>
        <w:rPr>
          <w:rFonts w:ascii="Arial" w:hAnsi="Arial" w:cs="Arial"/>
          <w:color w:val="000000"/>
          <w:sz w:val="20"/>
        </w:rPr>
        <w:t xml:space="preserve">For further discussion of this seminal case see </w:t>
      </w:r>
      <w:r w:rsidRPr="00E630C6">
        <w:rPr>
          <w:rFonts w:ascii="Arial" w:hAnsi="Arial" w:cs="Arial"/>
          <w:b/>
          <w:bCs/>
          <w:color w:val="000000"/>
          <w:sz w:val="20"/>
          <w:shd w:val="clear" w:color="auto" w:fill="C5E0B3"/>
        </w:rPr>
        <w:t>sections 5.10.4</w:t>
      </w:r>
      <w:r w:rsidR="00F33981">
        <w:rPr>
          <w:rFonts w:ascii="Arial" w:hAnsi="Arial" w:cs="Arial"/>
          <w:b/>
          <w:bCs/>
          <w:color w:val="000000"/>
          <w:sz w:val="20"/>
          <w:shd w:val="clear" w:color="auto" w:fill="C5E0B3"/>
        </w:rPr>
        <w:t xml:space="preserve">, </w:t>
      </w:r>
      <w:r w:rsidRPr="00E630C6">
        <w:rPr>
          <w:rFonts w:ascii="Arial" w:hAnsi="Arial" w:cs="Arial"/>
          <w:b/>
          <w:bCs/>
          <w:color w:val="000000"/>
          <w:sz w:val="20"/>
          <w:shd w:val="clear" w:color="auto" w:fill="C5E0B3"/>
        </w:rPr>
        <w:t>5.2.3</w:t>
      </w:r>
      <w:r w:rsidR="00F33981">
        <w:rPr>
          <w:rFonts w:ascii="Arial" w:hAnsi="Arial" w:cs="Arial"/>
          <w:b/>
          <w:bCs/>
          <w:color w:val="000000"/>
          <w:sz w:val="20"/>
          <w:shd w:val="clear" w:color="auto" w:fill="C5E0B3"/>
        </w:rPr>
        <w:t xml:space="preserve"> &amp; 5.12.2</w:t>
      </w:r>
      <w:r>
        <w:rPr>
          <w:rFonts w:ascii="Arial" w:hAnsi="Arial" w:cs="Arial"/>
          <w:color w:val="000000"/>
          <w:sz w:val="20"/>
        </w:rPr>
        <w:t>.</w:t>
      </w:r>
    </w:p>
    <w:p w14:paraId="02CB4A15" w14:textId="77777777" w:rsidR="009F5629" w:rsidRDefault="009F5629" w:rsidP="00F73934">
      <w:pPr>
        <w:jc w:val="both"/>
        <w:rPr>
          <w:rFonts w:ascii="Arial" w:hAnsi="Arial" w:cs="Arial"/>
          <w:color w:val="000000"/>
          <w:sz w:val="20"/>
        </w:rPr>
      </w:pPr>
    </w:p>
    <w:p w14:paraId="2E86C555" w14:textId="2E74079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OTHER SIGNIFICANT CASES INVOLVING CONSIDERATION OF </w:t>
      </w:r>
      <w:r w:rsidR="007F0F2E">
        <w:rPr>
          <w:rFonts w:ascii="Arial" w:hAnsi="Arial" w:cs="Arial"/>
          <w:b/>
          <w:bCs/>
          <w:color w:val="FFFFFF" w:themeColor="background1"/>
          <w:sz w:val="22"/>
          <w:szCs w:val="22"/>
        </w:rPr>
        <w:t>‘</w:t>
      </w:r>
      <w:r>
        <w:rPr>
          <w:rFonts w:ascii="Arial" w:hAnsi="Arial" w:cs="Arial"/>
          <w:b/>
          <w:bCs/>
          <w:color w:val="FFFFFF" w:themeColor="background1"/>
          <w:sz w:val="22"/>
          <w:szCs w:val="22"/>
        </w:rPr>
        <w:t>BEST INTERESTS</w:t>
      </w:r>
      <w:r w:rsidR="007F0F2E">
        <w:rPr>
          <w:rFonts w:ascii="Arial" w:hAnsi="Arial" w:cs="Arial"/>
          <w:b/>
          <w:bCs/>
          <w:color w:val="FFFFFF" w:themeColor="background1"/>
          <w:sz w:val="22"/>
          <w:szCs w:val="22"/>
        </w:rPr>
        <w:t>’</w:t>
      </w:r>
    </w:p>
    <w:p w14:paraId="034D2BFE" w14:textId="77777777" w:rsidR="00F73934" w:rsidRDefault="00F73934" w:rsidP="00F73934">
      <w:pPr>
        <w:keepNext/>
        <w:keepLines/>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w:t>
      </w:r>
      <w:proofErr w:type="spellStart"/>
      <w:r w:rsidRPr="00FF0722">
        <w:rPr>
          <w:rFonts w:ascii="Arial" w:hAnsi="Arial" w:cs="Arial"/>
          <w:color w:val="000000"/>
          <w:sz w:val="20"/>
        </w:rPr>
        <w:t>VChC</w:t>
      </w:r>
      <w:proofErr w:type="spellEnd"/>
      <w:r w:rsidRPr="00FF0722">
        <w:rPr>
          <w:rFonts w:ascii="Arial" w:hAnsi="Arial" w:cs="Arial"/>
          <w:color w:val="000000"/>
          <w:sz w:val="20"/>
        </w:rPr>
        <w:t xml:space="preserve"> 1,88.  </w:t>
      </w:r>
      <w:r w:rsidR="00E36FB3" w:rsidRPr="00FF0722">
        <w:rPr>
          <w:rFonts w:ascii="Arial" w:hAnsi="Arial" w:cs="Arial"/>
          <w:color w:val="000000"/>
          <w:sz w:val="20"/>
        </w:rPr>
        <w:t xml:space="preserve">In any event, the considerations in s.10(3) are not </w:t>
      </w:r>
      <w:r w:rsidR="00E36FB3" w:rsidRPr="00FF0722">
        <w:rPr>
          <w:rFonts w:ascii="Arial" w:hAnsi="Arial" w:cs="Arial"/>
          <w:color w:val="000000"/>
          <w:sz w:val="20"/>
        </w:rPr>
        <w:lastRenderedPageBreak/>
        <w:t xml:space="preserve">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w:t>
      </w:r>
      <w:proofErr w:type="spellStart"/>
      <w:r w:rsidR="00E36FB3" w:rsidRPr="00FF0722">
        <w:rPr>
          <w:rFonts w:ascii="Arial" w:hAnsi="Arial" w:cs="Arial"/>
          <w:color w:val="000000"/>
          <w:sz w:val="20"/>
        </w:rPr>
        <w:t>VChC</w:t>
      </w:r>
      <w:proofErr w:type="spellEnd"/>
      <w:r w:rsidR="00E36FB3" w:rsidRPr="00FF0722">
        <w:rPr>
          <w:rFonts w:ascii="Arial" w:hAnsi="Arial" w:cs="Arial"/>
          <w:color w:val="000000"/>
          <w:sz w:val="20"/>
        </w:rPr>
        <w:t xml:space="preserve">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w:t>
      </w:r>
      <w:proofErr w:type="spellStart"/>
      <w:r w:rsidRPr="00523616">
        <w:rPr>
          <w:rFonts w:ascii="Arial" w:hAnsi="Arial" w:cs="Arial"/>
          <w:color w:val="000000"/>
          <w:sz w:val="20"/>
        </w:rPr>
        <w:t>Danckwerts</w:t>
      </w:r>
      <w:proofErr w:type="spellEnd"/>
      <w:r w:rsidRPr="00523616">
        <w:rPr>
          <w:rFonts w:ascii="Arial" w:hAnsi="Arial" w:cs="Arial"/>
          <w:color w:val="000000"/>
          <w:sz w:val="20"/>
        </w:rPr>
        <w:t xml:space="preserve">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country-region">
        <w:smartTag w:uri="urn:schemas-microsoft-com:office:smarttags" w:element="place">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State">
        <w:smartTag w:uri="urn:schemas-microsoft-com:office:smarttags" w:element="plac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w:t>
      </w:r>
      <w:proofErr w:type="spellStart"/>
      <w:r w:rsidRPr="00523616">
        <w:rPr>
          <w:rFonts w:ascii="Arial" w:hAnsi="Arial" w:cs="Arial"/>
          <w:color w:val="000000"/>
          <w:sz w:val="20"/>
        </w:rPr>
        <w:t>parens</w:t>
      </w:r>
      <w:proofErr w:type="spellEnd"/>
      <w:r w:rsidRPr="00523616">
        <w:rPr>
          <w:rFonts w:ascii="Arial" w:hAnsi="Arial" w:cs="Arial"/>
          <w:color w:val="000000"/>
          <w:sz w:val="20"/>
        </w:rPr>
        <w:t xml:space="preserve">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lastRenderedPageBreak/>
        <w:t xml:space="preserve">In </w:t>
      </w:r>
      <w:r w:rsidRPr="008406B7">
        <w:rPr>
          <w:rFonts w:ascii="Arial" w:hAnsi="Arial" w:cs="Arial"/>
          <w:bCs/>
          <w:i/>
          <w:color w:val="000000"/>
          <w:sz w:val="20"/>
        </w:rPr>
        <w:t>DOHS and K siblings</w:t>
      </w:r>
      <w:r>
        <w:rPr>
          <w:rFonts w:ascii="Arial" w:hAnsi="Arial" w:cs="Arial"/>
          <w:bCs/>
          <w:color w:val="000000"/>
          <w:sz w:val="20"/>
        </w:rPr>
        <w:t xml:space="preserve"> [2013] </w:t>
      </w:r>
      <w:proofErr w:type="spellStart"/>
      <w:r>
        <w:rPr>
          <w:rFonts w:ascii="Arial" w:hAnsi="Arial" w:cs="Arial"/>
          <w:bCs/>
          <w:color w:val="000000"/>
          <w:sz w:val="20"/>
        </w:rPr>
        <w:t>VChC</w:t>
      </w:r>
      <w:proofErr w:type="spellEnd"/>
      <w:r>
        <w:rPr>
          <w:rFonts w:ascii="Arial" w:hAnsi="Arial" w:cs="Arial"/>
          <w:bCs/>
          <w:color w:val="000000"/>
          <w:sz w:val="20"/>
        </w:rPr>
        <w:t xml:space="preserve">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[T]he protective concerns have not resolved to a degree that permits me to make a finding that … it is in his best 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0F0F590"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5"/>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5"/>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 xml:space="preserve">In dismissing the appeal, </w:t>
      </w:r>
      <w:proofErr w:type="spellStart"/>
      <w:r>
        <w:rPr>
          <w:rFonts w:ascii="Arial" w:hAnsi="Arial" w:cs="Arial"/>
          <w:color w:val="000000"/>
          <w:sz w:val="20"/>
        </w:rPr>
        <w:t>Tsalamandris</w:t>
      </w:r>
      <w:proofErr w:type="spellEnd"/>
      <w:r>
        <w:rPr>
          <w:rFonts w:ascii="Arial" w:hAnsi="Arial" w:cs="Arial"/>
          <w:color w:val="000000"/>
          <w:sz w:val="20"/>
        </w:rPr>
        <w:t xml:space="preserve">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lastRenderedPageBreak/>
        <w:t xml:space="preserve">[57] </w:t>
      </w:r>
      <w:r w:rsidR="00523291">
        <w:rPr>
          <w:rFonts w:ascii="Arial" w:hAnsi="Arial" w:cs="Arial"/>
          <w:color w:val="000000"/>
          <w:sz w:val="20"/>
        </w:rPr>
        <w:t>“</w:t>
      </w:r>
      <w:r w:rsidRPr="00C86AEF">
        <w:rPr>
          <w:rFonts w:ascii="Arial" w:hAnsi="Arial" w:cs="Arial"/>
          <w:sz w:val="20"/>
          <w:szCs w:val="20"/>
        </w:rPr>
        <w:t>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w:t>
      </w:r>
      <w:proofErr w:type="spellStart"/>
      <w:r w:rsidRPr="00C86AEF">
        <w:rPr>
          <w:rFonts w:ascii="Arial" w:hAnsi="Arial" w:cs="Arial"/>
          <w:sz w:val="20"/>
          <w:szCs w:val="20"/>
        </w:rPr>
        <w:t>ing</w:t>
      </w:r>
      <w:proofErr w:type="spellEnd"/>
      <w:r w:rsidRPr="00C86AEF">
        <w:rPr>
          <w:rFonts w:ascii="Arial" w:hAnsi="Arial" w:cs="Arial"/>
          <w:sz w:val="20"/>
          <w:szCs w:val="20"/>
        </w:rPr>
        <w:t>]’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ed that the Court had given “a mere ‘nod’ to the requirements of the Act and that more was required in the nature of ‘findings’ and indications as to how 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lastRenderedPageBreak/>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(b) in that context, the assessment and final determination of Isaac’s best interests had required her Honour to give consideration to the identified ‘best interests principles’, as well 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w:t>
      </w:r>
      <w:proofErr w:type="spellStart"/>
      <w:r>
        <w:rPr>
          <w:rFonts w:ascii="Arial" w:hAnsi="Arial" w:cs="Arial"/>
          <w:sz w:val="20"/>
          <w:szCs w:val="20"/>
        </w:rPr>
        <w:t>VChC</w:t>
      </w:r>
      <w:proofErr w:type="spellEnd"/>
      <w:r>
        <w:rPr>
          <w:rFonts w:ascii="Arial" w:hAnsi="Arial" w:cs="Arial"/>
          <w:sz w:val="20"/>
          <w:szCs w:val="20"/>
        </w:rPr>
        <w:t xml:space="preserve">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w:t>
      </w:r>
      <w:proofErr w:type="spellStart"/>
      <w:r w:rsidR="006F6248">
        <w:rPr>
          <w:rFonts w:ascii="Arial" w:hAnsi="Arial" w:cs="Arial"/>
          <w:bCs/>
          <w:sz w:val="20"/>
          <w:szCs w:val="20"/>
        </w:rPr>
        <w:t>permancy</w:t>
      </w:r>
      <w:proofErr w:type="spellEnd"/>
      <w:r w:rsidR="006F6248">
        <w:rPr>
          <w:rFonts w:ascii="Arial" w:hAnsi="Arial" w:cs="Arial"/>
          <w:bCs/>
          <w:sz w:val="20"/>
          <w:szCs w:val="20"/>
        </w:rPr>
        <w:t xml:space="preserve">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relevant and therefore a mandatory consideration pursuant to s.10(3)(f) CYFA, I find over the course of the DFFH intervention, particularly following the breach of Family Preservation Orders on 15 June 2022, there has been no continuity of care provided for by 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[33] [Ms T continued:] ‘E4’s difficulties have been perpetuated with multiple changes in care givers since the age of two. E4 has had limited experience of consistent and attuned 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59B18CA1" w14:textId="77777777" w:rsidR="00604938" w:rsidRDefault="0060493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lastRenderedPageBreak/>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5" w:name="_5.10.4_Section_10(3)(g)–Child"/>
      <w:bookmarkStart w:id="666" w:name="B5104"/>
      <w:bookmarkStart w:id="667" w:name="_5.10.4_Child_not"/>
      <w:bookmarkStart w:id="668" w:name="_Hlk153788416"/>
      <w:bookmarkEnd w:id="665"/>
      <w:bookmarkEnd w:id="666"/>
      <w:bookmarkEnd w:id="667"/>
      <w:r w:rsidRPr="00523616">
        <w:rPr>
          <w:rFonts w:ascii="Arial" w:hAnsi="Arial" w:cs="Arial"/>
          <w:b/>
          <w:bCs/>
          <w:color w:val="000000"/>
          <w:sz w:val="20"/>
        </w:rPr>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8"/>
    <w:p w14:paraId="6C2AF9D3" w14:textId="4E280E94" w:rsidR="00E630C6" w:rsidRDefault="00CD2C81" w:rsidP="00CD2C81">
      <w:pPr>
        <w:jc w:val="both"/>
        <w:rPr>
          <w:rFonts w:ascii="Arial" w:hAnsi="Arial" w:cs="Arial"/>
          <w:color w:val="000000"/>
          <w:sz w:val="20"/>
        </w:rPr>
      </w:pPr>
      <w:r>
        <w:rPr>
          <w:rFonts w:ascii="Arial" w:hAnsi="Arial" w:cs="Arial"/>
          <w:color w:val="000000"/>
          <w:sz w:val="20"/>
        </w:rPr>
        <w:t>Section 10(3)(g) of the CYFA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sidR="00E630C6">
        <w:rPr>
          <w:rFonts w:ascii="Arial" w:hAnsi="Arial" w:cs="Arial"/>
          <w:color w:val="000000"/>
          <w:sz w:val="20"/>
        </w:rPr>
        <w:t xml:space="preserve">often appears to be the central consideration. In </w:t>
      </w:r>
      <w:r w:rsidR="00E630C6" w:rsidRPr="00E630C6">
        <w:rPr>
          <w:rFonts w:ascii="Arial" w:hAnsi="Arial" w:cs="Arial"/>
          <w:i/>
          <w:iCs/>
          <w:color w:val="000000"/>
          <w:sz w:val="20"/>
        </w:rPr>
        <w:t>DOHS v DR</w:t>
      </w:r>
      <w:r w:rsidR="00E630C6">
        <w:rPr>
          <w:rFonts w:ascii="Arial" w:hAnsi="Arial" w:cs="Arial"/>
          <w:color w:val="000000"/>
          <w:sz w:val="20"/>
        </w:rPr>
        <w:t xml:space="preserve"> [2013] VSC 579 at [54] Elliott J effectively accepted it </w:t>
      </w:r>
      <w:r w:rsidR="00F33981">
        <w:rPr>
          <w:rFonts w:ascii="Arial" w:hAnsi="Arial" w:cs="Arial"/>
          <w:color w:val="000000"/>
          <w:sz w:val="20"/>
        </w:rPr>
        <w:t>w</w:t>
      </w:r>
      <w:r w:rsidR="00E630C6">
        <w:rPr>
          <w:rFonts w:ascii="Arial" w:hAnsi="Arial" w:cs="Arial"/>
          <w:color w:val="000000"/>
          <w:sz w:val="20"/>
        </w:rPr>
        <w:t>as a ‘threshold’ issue:</w:t>
      </w:r>
    </w:p>
    <w:p w14:paraId="1A1AD3FC" w14:textId="1699E236" w:rsidR="00261ED9" w:rsidRDefault="00817135" w:rsidP="001443BA">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617DDCEC" w14:textId="66138AAE" w:rsidR="00647507" w:rsidRDefault="00E630C6" w:rsidP="00CD2C81">
      <w:pPr>
        <w:jc w:val="both"/>
        <w:rPr>
          <w:rFonts w:ascii="Arial" w:hAnsi="Arial" w:cs="Arial"/>
          <w:sz w:val="20"/>
          <w:szCs w:val="20"/>
        </w:rPr>
      </w:pPr>
      <w:r w:rsidRPr="00E630C6">
        <w:rPr>
          <w:rFonts w:ascii="Arial" w:hAnsi="Arial" w:cs="Arial"/>
          <w:color w:val="000000"/>
          <w:sz w:val="20"/>
          <w:szCs w:val="20"/>
        </w:rPr>
        <w:t xml:space="preserve">However,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Pr>
          <w:rFonts w:ascii="Arial" w:hAnsi="Arial" w:cs="Arial"/>
          <w:sz w:val="20"/>
          <w:szCs w:val="20"/>
        </w:rPr>
        <w:t xml:space="preserve"> – discussed in detail in </w:t>
      </w:r>
      <w:r w:rsidRPr="00E630C6">
        <w:rPr>
          <w:rFonts w:ascii="Arial" w:hAnsi="Arial" w:cs="Arial"/>
          <w:b/>
          <w:bCs/>
          <w:sz w:val="20"/>
          <w:szCs w:val="20"/>
          <w:shd w:val="clear" w:color="auto" w:fill="C5E0B3"/>
        </w:rPr>
        <w:t>sections 5.10.3 &amp; 5.2.3</w:t>
      </w:r>
      <w:r>
        <w:rPr>
          <w:rFonts w:ascii="Arial" w:hAnsi="Arial" w:cs="Arial"/>
          <w:sz w:val="20"/>
          <w:szCs w:val="20"/>
        </w:rPr>
        <w:t xml:space="preserve"> – the Court of Appeal (Niall CJ, Richards &amp; Kenny JJA) did not </w:t>
      </w:r>
      <w:r w:rsidR="00647507">
        <w:rPr>
          <w:rFonts w:ascii="Arial" w:hAnsi="Arial" w:cs="Arial"/>
          <w:sz w:val="20"/>
          <w:szCs w:val="20"/>
        </w:rPr>
        <w:t>treat</w:t>
      </w:r>
      <w:r>
        <w:rPr>
          <w:rFonts w:ascii="Arial" w:hAnsi="Arial" w:cs="Arial"/>
          <w:sz w:val="20"/>
          <w:szCs w:val="20"/>
        </w:rPr>
        <w:t xml:space="preserve"> s.10(3)(g) </w:t>
      </w:r>
      <w:r w:rsidR="00647507">
        <w:rPr>
          <w:rFonts w:ascii="Arial" w:hAnsi="Arial" w:cs="Arial"/>
          <w:sz w:val="20"/>
          <w:szCs w:val="20"/>
        </w:rPr>
        <w:t xml:space="preserve">quite </w:t>
      </w:r>
      <w:r w:rsidR="001443BA">
        <w:rPr>
          <w:rFonts w:ascii="Arial" w:hAnsi="Arial" w:cs="Arial"/>
          <w:sz w:val="20"/>
          <w:szCs w:val="20"/>
        </w:rPr>
        <w:t xml:space="preserve">as high as a ‘threshold’, </w:t>
      </w:r>
      <w:r w:rsidR="00647507">
        <w:rPr>
          <w:rFonts w:ascii="Arial" w:hAnsi="Arial" w:cs="Arial"/>
          <w:sz w:val="20"/>
          <w:szCs w:val="20"/>
        </w:rPr>
        <w:t>saying at [7</w:t>
      </w:r>
      <w:r w:rsidR="009D1460">
        <w:rPr>
          <w:rFonts w:ascii="Arial" w:hAnsi="Arial" w:cs="Arial"/>
          <w:sz w:val="20"/>
          <w:szCs w:val="20"/>
        </w:rPr>
        <w:t>4</w:t>
      </w:r>
      <w:r w:rsidR="00647507">
        <w:rPr>
          <w:rFonts w:ascii="Arial" w:hAnsi="Arial" w:cs="Arial"/>
          <w:sz w:val="20"/>
          <w:szCs w:val="20"/>
        </w:rPr>
        <w:t>]-[77]:</w:t>
      </w:r>
    </w:p>
    <w:p w14:paraId="3E08E281" w14:textId="2F9DDFC9"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[74] “</w:t>
      </w:r>
      <w:r w:rsidRPr="009D1460">
        <w:rPr>
          <w:rFonts w:ascii="Arial" w:hAnsi="Arial" w:cs="Arial"/>
          <w:sz w:val="20"/>
          <w:szCs w:val="20"/>
        </w:rPr>
        <w:t>Section 10(3)(g) presents some interpretational challenges because it is expressed as a criterion to be satisfied before a decision to remove can be made, yet it appears in a list of matters that must be taken into account, rather than a list of qualifying conditions. In</w:t>
      </w:r>
      <w:r>
        <w:rPr>
          <w:rFonts w:ascii="Arial" w:hAnsi="Arial" w:cs="Arial"/>
          <w:sz w:val="20"/>
          <w:szCs w:val="20"/>
        </w:rPr>
        <w:t> </w:t>
      </w:r>
      <w:r w:rsidRPr="009D1460">
        <w:rPr>
          <w:rFonts w:ascii="Arial" w:hAnsi="Arial" w:cs="Arial"/>
          <w:sz w:val="20"/>
          <w:szCs w:val="20"/>
        </w:rPr>
        <w:t xml:space="preserve">the context of relevant considerations that must be taken into account, courts have often said that the weight to be given to a consideration will be a matter for the decision-maker. Indeed, in </w:t>
      </w:r>
      <w:r w:rsidRPr="009D1460">
        <w:rPr>
          <w:rFonts w:ascii="Arial" w:hAnsi="Arial" w:cs="Arial"/>
          <w:i/>
          <w:iCs/>
          <w:sz w:val="20"/>
          <w:szCs w:val="20"/>
        </w:rPr>
        <w:t xml:space="preserve">Minister for Aboriginal Affairs v Peko-Wallsend Ltd </w:t>
      </w:r>
      <w:r w:rsidRPr="009D1460">
        <w:rPr>
          <w:rFonts w:ascii="Arial" w:hAnsi="Arial" w:cs="Arial"/>
          <w:sz w:val="20"/>
          <w:szCs w:val="20"/>
        </w:rPr>
        <w:t xml:space="preserve">(1986) </w:t>
      </w:r>
      <w:r>
        <w:rPr>
          <w:rFonts w:ascii="Arial" w:hAnsi="Arial" w:cs="Arial"/>
          <w:sz w:val="20"/>
          <w:szCs w:val="20"/>
        </w:rPr>
        <w:t xml:space="preserve">162 CLR 24, 64-5; [1986] HCA 40 </w:t>
      </w:r>
      <w:r w:rsidRPr="009D1460">
        <w:rPr>
          <w:rFonts w:ascii="Arial" w:hAnsi="Arial" w:cs="Arial"/>
          <w:sz w:val="20"/>
          <w:szCs w:val="20"/>
        </w:rPr>
        <w:t>Brennan J said that a decision-maker could take a consideration into account by having regard to it but</w:t>
      </w:r>
      <w:r>
        <w:rPr>
          <w:rFonts w:ascii="Arial" w:hAnsi="Arial" w:cs="Arial"/>
          <w:sz w:val="20"/>
          <w:szCs w:val="20"/>
        </w:rPr>
        <w:t xml:space="preserve"> </w:t>
      </w:r>
      <w:r w:rsidRPr="009D1460">
        <w:rPr>
          <w:rFonts w:ascii="Arial" w:hAnsi="Arial" w:cs="Arial"/>
          <w:sz w:val="20"/>
          <w:szCs w:val="20"/>
        </w:rPr>
        <w:t>ultimately giving it no or little weight.</w:t>
      </w:r>
      <w:r>
        <w:rPr>
          <w:rFonts w:ascii="Arial" w:hAnsi="Arial" w:cs="Arial"/>
          <w:sz w:val="20"/>
          <w:szCs w:val="20"/>
        </w:rPr>
        <w:t xml:space="preserve"> </w:t>
      </w:r>
      <w:r w:rsidRPr="009D1460">
        <w:rPr>
          <w:rFonts w:ascii="Arial" w:hAnsi="Arial" w:cs="Arial"/>
          <w:sz w:val="20"/>
          <w:szCs w:val="20"/>
        </w:rPr>
        <w:t>Section 10(3)(g) is evidently not of that kind</w:t>
      </w:r>
      <w:r>
        <w:rPr>
          <w:rFonts w:ascii="Arial" w:hAnsi="Arial" w:cs="Arial"/>
          <w:sz w:val="20"/>
          <w:szCs w:val="20"/>
        </w:rPr>
        <w:t>.</w:t>
      </w:r>
    </w:p>
    <w:p w14:paraId="585A95F9" w14:textId="03F6DB5D"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w:t>
      </w:r>
      <w:r w:rsidRPr="009D1460">
        <w:rPr>
          <w:rFonts w:ascii="Arial" w:hAnsi="Arial" w:cs="Arial"/>
          <w:sz w:val="20"/>
          <w:szCs w:val="20"/>
        </w:rPr>
        <w:t>75</w:t>
      </w:r>
      <w:r>
        <w:rPr>
          <w:rFonts w:ascii="Arial" w:hAnsi="Arial" w:cs="Arial"/>
          <w:sz w:val="20"/>
          <w:szCs w:val="20"/>
        </w:rPr>
        <w:t xml:space="preserve">] </w:t>
      </w:r>
      <w:r w:rsidRPr="009D1460">
        <w:rPr>
          <w:rFonts w:ascii="Arial" w:hAnsi="Arial" w:cs="Arial"/>
          <w:sz w:val="20"/>
          <w:szCs w:val="20"/>
        </w:rPr>
        <w:t>This said,</w:t>
      </w:r>
      <w:r>
        <w:rPr>
          <w:rFonts w:ascii="Arial" w:hAnsi="Arial" w:cs="Arial"/>
          <w:sz w:val="20"/>
          <w:szCs w:val="20"/>
        </w:rPr>
        <w:t xml:space="preserve"> </w:t>
      </w:r>
      <w:r w:rsidRPr="009D1460">
        <w:rPr>
          <w:rFonts w:ascii="Arial" w:hAnsi="Arial" w:cs="Arial"/>
          <w:sz w:val="20"/>
          <w:szCs w:val="20"/>
        </w:rPr>
        <w:t>in the context of s 10(3)(g),</w:t>
      </w:r>
      <w:r>
        <w:rPr>
          <w:rFonts w:ascii="Arial" w:hAnsi="Arial" w:cs="Arial"/>
          <w:sz w:val="20"/>
          <w:szCs w:val="20"/>
        </w:rPr>
        <w:t xml:space="preserve"> </w:t>
      </w:r>
      <w:r w:rsidRPr="009D1460">
        <w:rPr>
          <w:rFonts w:ascii="Arial" w:hAnsi="Arial" w:cs="Arial"/>
          <w:sz w:val="20"/>
          <w:szCs w:val="20"/>
        </w:rPr>
        <w:t>there is,</w:t>
      </w:r>
      <w:r>
        <w:rPr>
          <w:rFonts w:ascii="Arial" w:hAnsi="Arial" w:cs="Arial"/>
          <w:sz w:val="20"/>
          <w:szCs w:val="20"/>
        </w:rPr>
        <w:t xml:space="preserve"> </w:t>
      </w:r>
      <w:r w:rsidRPr="009D1460">
        <w:rPr>
          <w:rFonts w:ascii="Arial" w:hAnsi="Arial" w:cs="Arial"/>
          <w:sz w:val="20"/>
          <w:szCs w:val="20"/>
        </w:rPr>
        <w:t>at most,</w:t>
      </w:r>
      <w:r>
        <w:rPr>
          <w:rFonts w:ascii="Arial" w:hAnsi="Arial" w:cs="Arial"/>
          <w:sz w:val="20"/>
          <w:szCs w:val="20"/>
        </w:rPr>
        <w:t xml:space="preserve"> </w:t>
      </w:r>
      <w:r w:rsidRPr="009D1460">
        <w:rPr>
          <w:rFonts w:ascii="Arial" w:hAnsi="Arial" w:cs="Arial"/>
          <w:sz w:val="20"/>
          <w:szCs w:val="20"/>
        </w:rPr>
        <w:t>a very fine distinction between treating s10(3)(g) as a matter to be considered or as</w:t>
      </w:r>
      <w:r>
        <w:rPr>
          <w:rFonts w:ascii="Arial" w:hAnsi="Arial" w:cs="Arial"/>
          <w:sz w:val="20"/>
          <w:szCs w:val="20"/>
        </w:rPr>
        <w:t xml:space="preserve"> </w:t>
      </w:r>
      <w:r w:rsidRPr="009D1460">
        <w:rPr>
          <w:rFonts w:ascii="Arial" w:hAnsi="Arial" w:cs="Arial"/>
          <w:sz w:val="20"/>
          <w:szCs w:val="20"/>
        </w:rPr>
        <w:t xml:space="preserve">a criterion that must be </w:t>
      </w:r>
      <w:r>
        <w:rPr>
          <w:rFonts w:ascii="Arial" w:hAnsi="Arial" w:cs="Arial"/>
          <w:sz w:val="20"/>
          <w:szCs w:val="20"/>
        </w:rPr>
        <w:t xml:space="preserve">satisfied </w:t>
      </w:r>
      <w:r w:rsidR="00F33981">
        <w:rPr>
          <w:rFonts w:ascii="Arial" w:hAnsi="Arial" w:cs="Arial"/>
          <w:sz w:val="20"/>
          <w:szCs w:val="20"/>
        </w:rPr>
        <w:t>f</w:t>
      </w:r>
      <w:r w:rsidRPr="009D1460">
        <w:rPr>
          <w:rFonts w:ascii="Arial" w:hAnsi="Arial" w:cs="Arial"/>
          <w:sz w:val="20"/>
          <w:szCs w:val="20"/>
        </w:rPr>
        <w:t>or the making of a decision. In every case, the best interests of the child must be paramount. In every case there is a need to protect the child from harm. Whether to take</w:t>
      </w:r>
      <w:r>
        <w:rPr>
          <w:rFonts w:ascii="Arial" w:hAnsi="Arial" w:cs="Arial"/>
          <w:sz w:val="20"/>
          <w:szCs w:val="20"/>
        </w:rPr>
        <w:t xml:space="preserve"> </w:t>
      </w:r>
      <w:r w:rsidRPr="009D1460">
        <w:rPr>
          <w:rFonts w:ascii="Arial" w:hAnsi="Arial" w:cs="Arial"/>
          <w:sz w:val="20"/>
          <w:szCs w:val="20"/>
        </w:rPr>
        <w:t>the serious step of removing a child from his or her parents will require an assessment of the risk of harm should that step be taken or not taken. In many cases,</w:t>
      </w:r>
      <w:r>
        <w:rPr>
          <w:rFonts w:ascii="Arial" w:hAnsi="Arial" w:cs="Arial"/>
          <w:sz w:val="20"/>
          <w:szCs w:val="20"/>
        </w:rPr>
        <w:t xml:space="preserve"> </w:t>
      </w:r>
      <w:r w:rsidRPr="009D1460">
        <w:rPr>
          <w:rFonts w:ascii="Arial" w:hAnsi="Arial" w:cs="Arial"/>
          <w:sz w:val="20"/>
          <w:szCs w:val="20"/>
        </w:rPr>
        <w:t>none of the</w:t>
      </w:r>
      <w:r>
        <w:rPr>
          <w:rFonts w:ascii="Arial" w:hAnsi="Arial" w:cs="Arial"/>
          <w:sz w:val="20"/>
          <w:szCs w:val="20"/>
        </w:rPr>
        <w:t xml:space="preserve"> </w:t>
      </w:r>
      <w:r w:rsidRPr="009D1460">
        <w:rPr>
          <w:rFonts w:ascii="Arial" w:hAnsi="Arial" w:cs="Arial"/>
          <w:sz w:val="20"/>
          <w:szCs w:val="20"/>
        </w:rPr>
        <w:t>options available to the court will be free from risk to the child.</w:t>
      </w:r>
    </w:p>
    <w:p w14:paraId="2FA4C5D7" w14:textId="28547A26" w:rsidR="00E630C6" w:rsidRPr="009D4486" w:rsidRDefault="009D1460" w:rsidP="009D1460">
      <w:pPr>
        <w:pStyle w:val="ListParagraph"/>
        <w:spacing w:before="60"/>
        <w:ind w:left="567" w:right="567"/>
        <w:contextualSpacing/>
        <w:jc w:val="both"/>
        <w:rPr>
          <w:rFonts w:ascii="Arial" w:hAnsi="Arial" w:cs="Arial"/>
          <w:sz w:val="20"/>
        </w:rPr>
      </w:pPr>
      <w:r>
        <w:rPr>
          <w:rFonts w:ascii="Arial" w:hAnsi="Arial" w:cs="Arial"/>
          <w:sz w:val="20"/>
        </w:rPr>
        <w:t>[</w:t>
      </w:r>
      <w:r w:rsidR="001443BA">
        <w:rPr>
          <w:rFonts w:ascii="Arial" w:hAnsi="Arial" w:cs="Arial"/>
          <w:sz w:val="20"/>
        </w:rPr>
        <w:t xml:space="preserve">76] </w:t>
      </w:r>
      <w:r w:rsidR="00E630C6" w:rsidRPr="009D4486">
        <w:rPr>
          <w:rFonts w:ascii="Arial" w:hAnsi="Arial" w:cs="Arial"/>
          <w:sz w:val="20"/>
        </w:rPr>
        <w:t>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5F46856C" w14:textId="7CE65263" w:rsidR="00E630C6" w:rsidRDefault="001443BA" w:rsidP="001443BA">
      <w:pPr>
        <w:spacing w:before="60"/>
        <w:ind w:left="567" w:right="567"/>
        <w:jc w:val="both"/>
        <w:rPr>
          <w:rFonts w:ascii="Arial" w:hAnsi="Arial" w:cs="Arial"/>
          <w:color w:val="000000"/>
          <w:sz w:val="20"/>
        </w:rPr>
      </w:pPr>
      <w:r>
        <w:rPr>
          <w:rFonts w:ascii="Arial" w:hAnsi="Arial" w:cs="Arial"/>
          <w:sz w:val="20"/>
          <w:szCs w:val="20"/>
        </w:rPr>
        <w:t xml:space="preserve">[77] </w:t>
      </w:r>
      <w:r w:rsidR="00E630C6"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r>
        <w:rPr>
          <w:rFonts w:ascii="Arial" w:hAnsi="Arial" w:cs="Arial"/>
          <w:sz w:val="20"/>
          <w:szCs w:val="20"/>
        </w:rPr>
        <w:t>”</w:t>
      </w:r>
    </w:p>
    <w:p w14:paraId="2F79628B" w14:textId="65789D29" w:rsidR="00E630C6" w:rsidRDefault="001443BA" w:rsidP="001443BA">
      <w:pPr>
        <w:spacing w:before="60"/>
        <w:jc w:val="both"/>
        <w:rPr>
          <w:rFonts w:ascii="Arial" w:hAnsi="Arial" w:cs="Arial"/>
          <w:color w:val="000000"/>
          <w:sz w:val="20"/>
        </w:rPr>
      </w:pPr>
      <w:r>
        <w:rPr>
          <w:rFonts w:ascii="Arial" w:hAnsi="Arial" w:cs="Arial"/>
          <w:color w:val="000000"/>
          <w:sz w:val="20"/>
        </w:rPr>
        <w:t xml:space="preserve">Further, in </w:t>
      </w:r>
      <w:r w:rsidR="00F33981">
        <w:rPr>
          <w:rFonts w:ascii="Arial" w:hAnsi="Arial" w:cs="Arial"/>
          <w:color w:val="000000"/>
          <w:sz w:val="20"/>
        </w:rPr>
        <w:t xml:space="preserve">the judgment under appeal – </w:t>
      </w:r>
      <w:r w:rsidR="00F33981" w:rsidRPr="000D68F0">
        <w:rPr>
          <w:rFonts w:ascii="Arial" w:hAnsi="Arial" w:cs="Arial"/>
          <w:i/>
          <w:iCs/>
          <w:sz w:val="20"/>
        </w:rPr>
        <w:t>JKL (a pseudonym) v Secretary DFFH</w:t>
      </w:r>
      <w:r w:rsidR="00F33981" w:rsidRPr="000D68F0">
        <w:rPr>
          <w:rFonts w:ascii="Arial" w:hAnsi="Arial" w:cs="Arial"/>
          <w:sz w:val="20"/>
        </w:rPr>
        <w:t xml:space="preserve"> [2024] VSC 645</w:t>
      </w:r>
      <w:r w:rsidR="00F33981">
        <w:rPr>
          <w:rFonts w:ascii="Arial" w:hAnsi="Arial" w:cs="Arial"/>
          <w:sz w:val="20"/>
        </w:rPr>
        <w:t xml:space="preserve"> –</w:t>
      </w:r>
      <w:r w:rsidR="00F33981" w:rsidRPr="000D68F0">
        <w:rPr>
          <w:rFonts w:ascii="Arial" w:hAnsi="Arial" w:cs="Arial"/>
          <w:sz w:val="20"/>
        </w:rPr>
        <w:t xml:space="preserve"> </w:t>
      </w:r>
      <w:r>
        <w:rPr>
          <w:rFonts w:ascii="Arial" w:hAnsi="Arial" w:cs="Arial"/>
          <w:color w:val="000000"/>
          <w:sz w:val="20"/>
        </w:rPr>
        <w:t>Judd</w:t>
      </w:r>
      <w:r w:rsidR="00F33981">
        <w:rPr>
          <w:rFonts w:ascii="Arial" w:hAnsi="Arial" w:cs="Arial"/>
          <w:color w:val="000000"/>
          <w:sz w:val="20"/>
        </w:rPr>
        <w:t> </w:t>
      </w:r>
      <w:r>
        <w:rPr>
          <w:rFonts w:ascii="Arial" w:hAnsi="Arial" w:cs="Arial"/>
          <w:color w:val="000000"/>
          <w:sz w:val="20"/>
        </w:rPr>
        <w:t xml:space="preserve">J had accepted </w:t>
      </w:r>
      <w:r w:rsidR="00F33981">
        <w:rPr>
          <w:rFonts w:ascii="Arial" w:hAnsi="Arial" w:cs="Arial"/>
          <w:color w:val="000000"/>
          <w:sz w:val="20"/>
        </w:rPr>
        <w:t xml:space="preserve">at [37] </w:t>
      </w:r>
      <w:r>
        <w:rPr>
          <w:rFonts w:ascii="Arial" w:hAnsi="Arial" w:cs="Arial"/>
          <w:color w:val="000000"/>
          <w:sz w:val="20"/>
        </w:rPr>
        <w:t xml:space="preserve">a </w:t>
      </w:r>
      <w:r w:rsidR="009826D6">
        <w:rPr>
          <w:rFonts w:ascii="Arial" w:hAnsi="Arial" w:cs="Arial"/>
          <w:color w:val="000000"/>
          <w:sz w:val="20"/>
        </w:rPr>
        <w:t xml:space="preserve">very </w:t>
      </w:r>
      <w:r>
        <w:rPr>
          <w:rFonts w:ascii="Arial" w:hAnsi="Arial" w:cs="Arial"/>
          <w:color w:val="000000"/>
          <w:sz w:val="20"/>
        </w:rPr>
        <w:t xml:space="preserve">narrow interpretation of s.10(3)(g) </w:t>
      </w:r>
      <w:r w:rsidR="00264348">
        <w:rPr>
          <w:rFonts w:ascii="Arial" w:hAnsi="Arial" w:cs="Arial"/>
          <w:color w:val="000000"/>
          <w:sz w:val="20"/>
        </w:rPr>
        <w:t xml:space="preserve">which had been </w:t>
      </w:r>
      <w:r>
        <w:rPr>
          <w:rFonts w:ascii="Arial" w:hAnsi="Arial" w:cs="Arial"/>
          <w:color w:val="000000"/>
          <w:sz w:val="20"/>
        </w:rPr>
        <w:t>conceded by DFFH</w:t>
      </w:r>
      <w:r>
        <w:rPr>
          <w:rFonts w:ascii="Arial" w:hAnsi="Arial" w:cs="Arial"/>
          <w:sz w:val="20"/>
        </w:rPr>
        <w:t>:</w:t>
      </w:r>
    </w:p>
    <w:p w14:paraId="32B1FFB8" w14:textId="166D829D" w:rsidR="001443BA" w:rsidRDefault="001443BA" w:rsidP="008E7560">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 xml:space="preserve">DFFH further conceded that in a context where the Children’s Court has already made orders removing VWX from the care of her parents, the terms of s 10(3)(g) are not directly engaged by the determination of an application for permanent care. The Children’s Court </w:t>
      </w:r>
      <w:r w:rsidRPr="009D4486">
        <w:rPr>
          <w:rFonts w:ascii="Arial" w:hAnsi="Arial" w:cs="Arial"/>
          <w:sz w:val="20"/>
          <w:szCs w:val="20"/>
        </w:rPr>
        <w:lastRenderedPageBreak/>
        <w:t>was not determining whether to remove the child from the parents’ care but whether the child should remain outside their parents’ care, or be returned to their care.”</w:t>
      </w:r>
    </w:p>
    <w:p w14:paraId="5DAD9736" w14:textId="65627AC3" w:rsidR="008E7560" w:rsidRDefault="008E7560" w:rsidP="000069B5">
      <w:pPr>
        <w:spacing w:before="60"/>
        <w:jc w:val="both"/>
        <w:rPr>
          <w:rFonts w:ascii="Arial" w:hAnsi="Arial" w:cs="Arial"/>
          <w:sz w:val="20"/>
          <w:szCs w:val="20"/>
        </w:rPr>
      </w:pPr>
      <w:r>
        <w:rPr>
          <w:rFonts w:ascii="Arial" w:hAnsi="Arial" w:cs="Arial"/>
          <w:sz w:val="20"/>
          <w:szCs w:val="20"/>
        </w:rPr>
        <w:t>In unequivocally rejecting that dicta, the Court of Appeal said at [78]-[79]</w:t>
      </w:r>
      <w:r w:rsidR="009826D6">
        <w:rPr>
          <w:rFonts w:ascii="Arial" w:hAnsi="Arial" w:cs="Arial"/>
          <w:sz w:val="20"/>
          <w:szCs w:val="20"/>
        </w:rPr>
        <w:t xml:space="preserve"> [emphasis added]</w:t>
      </w:r>
      <w:r>
        <w:rPr>
          <w:rFonts w:ascii="Arial" w:hAnsi="Arial" w:cs="Arial"/>
          <w:sz w:val="20"/>
          <w:szCs w:val="20"/>
        </w:rPr>
        <w:t>:</w:t>
      </w:r>
    </w:p>
    <w:p w14:paraId="00D05464" w14:textId="02ED4D29" w:rsidR="008E7560" w:rsidRPr="008E7560" w:rsidRDefault="008E7560" w:rsidP="008E7560">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5C80CFC8" w14:textId="71AA4A69" w:rsidR="00E630C6" w:rsidRPr="008E7560" w:rsidRDefault="009826D6" w:rsidP="008E7560">
      <w:pPr>
        <w:spacing w:before="60"/>
        <w:ind w:left="567" w:right="567"/>
        <w:jc w:val="both"/>
        <w:rPr>
          <w:rFonts w:ascii="Arial" w:hAnsi="Arial" w:cs="Arial"/>
          <w:color w:val="000000"/>
          <w:sz w:val="20"/>
        </w:rPr>
      </w:pPr>
      <w:r>
        <w:rPr>
          <w:rFonts w:ascii="Arial" w:hAnsi="Arial" w:cs="Arial"/>
          <w:sz w:val="20"/>
          <w:szCs w:val="20"/>
        </w:rPr>
        <w:t xml:space="preserve">[79] </w:t>
      </w:r>
      <w:r w:rsidR="008E7560"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sidR="008E7560">
        <w:rPr>
          <w:rFonts w:ascii="Arial" w:hAnsi="Arial" w:cs="Arial"/>
          <w:sz w:val="20"/>
          <w:szCs w:val="20"/>
        </w:rPr>
        <w:t>.</w:t>
      </w:r>
      <w:r w:rsidR="008E7560" w:rsidRPr="008E7560">
        <w:rPr>
          <w:rFonts w:ascii="Arial" w:hAnsi="Arial" w:cs="Arial"/>
          <w:sz w:val="20"/>
          <w:szCs w:val="20"/>
        </w:rPr>
        <w:t>10(3)(g) is engaged. There was no error by the magistrate in considering that provision.”</w:t>
      </w:r>
    </w:p>
    <w:p w14:paraId="7F45B103" w14:textId="77777777" w:rsidR="00E630C6" w:rsidRDefault="00E630C6"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 xml:space="preserve">What is an unacceptable risk must be considered in the context of the conditions to which bail will be subject if bail is granted.  In this case the conditions I propose will require a great deal of support from other people, which will be freely given.  I think with that support </w:t>
      </w:r>
      <w:r w:rsidR="001D1585" w:rsidRPr="00523616">
        <w:rPr>
          <w:rFonts w:ascii="Arial" w:hAnsi="Arial" w:cs="Arial"/>
          <w:color w:val="000000"/>
          <w:sz w:val="20"/>
        </w:rPr>
        <w:lastRenderedPageBreak/>
        <w:t>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proofErr w:type="spellStart"/>
      <w:r w:rsidRPr="00997626">
        <w:rPr>
          <w:rFonts w:ascii="Arial" w:hAnsi="Arial" w:cs="Arial"/>
          <w:i/>
          <w:color w:val="000000"/>
          <w:sz w:val="20"/>
        </w:rPr>
        <w:t>Briginshaw</w:t>
      </w:r>
      <w:proofErr w:type="spellEnd"/>
      <w:r w:rsidRPr="00997626">
        <w:rPr>
          <w:rFonts w:ascii="Arial" w:hAnsi="Arial" w:cs="Arial"/>
          <w:i/>
          <w:color w:val="000000"/>
          <w:sz w:val="20"/>
        </w:rPr>
        <w:t xml:space="preserve"> v </w:t>
      </w:r>
      <w:proofErr w:type="spellStart"/>
      <w:r w:rsidRPr="00997626">
        <w:rPr>
          <w:rFonts w:ascii="Arial" w:hAnsi="Arial" w:cs="Arial"/>
          <w:i/>
          <w:color w:val="000000"/>
          <w:sz w:val="20"/>
        </w:rPr>
        <w:t>Briginshaw</w:t>
      </w:r>
      <w:proofErr w:type="spellEnd"/>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proofErr w:type="spellStart"/>
      <w:r w:rsidR="00997626" w:rsidRPr="00D2296B">
        <w:rPr>
          <w:rFonts w:ascii="Arial" w:hAnsi="Arial" w:cs="Arial"/>
          <w:i/>
          <w:color w:val="000000"/>
          <w:sz w:val="18"/>
          <w:szCs w:val="22"/>
        </w:rPr>
        <w:t>Briginshaw</w:t>
      </w:r>
      <w:proofErr w:type="spellEnd"/>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proofErr w:type="spellStart"/>
      <w:r w:rsidR="002D05FE" w:rsidRPr="00D2296B">
        <w:rPr>
          <w:rFonts w:ascii="Arial" w:hAnsi="Arial" w:cs="Arial"/>
          <w:i/>
          <w:color w:val="000000"/>
          <w:sz w:val="18"/>
          <w:szCs w:val="22"/>
        </w:rPr>
        <w:t>Briginshaw</w:t>
      </w:r>
      <w:proofErr w:type="spellEnd"/>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lastRenderedPageBreak/>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lastRenderedPageBreak/>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“[A]</w:t>
      </w:r>
      <w:proofErr w:type="spellStart"/>
      <w:r>
        <w:rPr>
          <w:rFonts w:ascii="Arial" w:hAnsi="Arial" w:cs="Arial"/>
          <w:color w:val="000000"/>
          <w:sz w:val="20"/>
        </w:rPr>
        <w:t>pplication</w:t>
      </w:r>
      <w:proofErr w:type="spellEnd"/>
      <w:r>
        <w:rPr>
          <w:rFonts w:ascii="Arial" w:hAnsi="Arial" w:cs="Arial"/>
          <w:color w:val="000000"/>
          <w:sz w:val="20"/>
        </w:rPr>
        <w:t xml:space="preserve">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w:t>
      </w:r>
      <w:r w:rsidRPr="005F669D">
        <w:rPr>
          <w:rFonts w:ascii="Arial" w:hAnsi="Arial" w:cs="Arial"/>
          <w:sz w:val="20"/>
        </w:rPr>
        <w:lastRenderedPageBreak/>
        <w:t xml:space="preserve">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w:t>
      </w:r>
      <w:proofErr w:type="spellStart"/>
      <w:r w:rsidRPr="00BE643A">
        <w:rPr>
          <w:rFonts w:ascii="Arial" w:hAnsi="Arial" w:cs="Arial"/>
          <w:sz w:val="20"/>
          <w:szCs w:val="20"/>
        </w:rPr>
        <w:t>carer</w:t>
      </w:r>
      <w:proofErr w:type="spellEnd"/>
      <w:r w:rsidRPr="00BE643A">
        <w:rPr>
          <w:rFonts w:ascii="Arial" w:hAnsi="Arial" w:cs="Arial"/>
          <w:sz w:val="20"/>
          <w:szCs w:val="20"/>
        </w:rPr>
        <w:t>,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w:t>
      </w:r>
      <w:r w:rsidRPr="004D7E7C">
        <w:rPr>
          <w:rFonts w:ascii="Arial" w:hAnsi="Arial" w:cs="Arial"/>
          <w:sz w:val="20"/>
          <w:szCs w:val="18"/>
        </w:rPr>
        <w:lastRenderedPageBreak/>
        <w:t xml:space="preserve">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lastRenderedPageBreak/>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w:t>
      </w:r>
      <w:proofErr w:type="spellStart"/>
      <w:r w:rsidR="00877FF6">
        <w:rPr>
          <w:rFonts w:ascii="Arial" w:hAnsi="Arial" w:cs="Arial"/>
          <w:i/>
          <w:color w:val="000000"/>
          <w:sz w:val="20"/>
        </w:rPr>
        <w:t>McE</w:t>
      </w:r>
      <w:proofErr w:type="spellEnd"/>
      <w:r w:rsidR="00877FF6">
        <w:rPr>
          <w:rFonts w:ascii="Arial" w:hAnsi="Arial" w:cs="Arial"/>
          <w:i/>
          <w:color w:val="000000"/>
          <w:sz w:val="20"/>
        </w:rPr>
        <w:t xml:space="preserv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9" w:name="_5.10.4A__Effect"/>
      <w:bookmarkStart w:id="670" w:name="_Hlk153788378"/>
      <w:bookmarkEnd w:id="669"/>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70"/>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proofErr w:type="spellStart"/>
      <w:r w:rsidR="00DC1A46">
        <w:rPr>
          <w:rFonts w:ascii="Arial" w:hAnsi="Arial" w:cs="Arial"/>
          <w:sz w:val="20"/>
          <w:szCs w:val="20"/>
        </w:rPr>
        <w:t>psychogical</w:t>
      </w:r>
      <w:proofErr w:type="spellEnd"/>
      <w:r w:rsidR="00DC1A46">
        <w:rPr>
          <w:rFonts w:ascii="Arial" w:hAnsi="Arial" w:cs="Arial"/>
          <w:sz w:val="20"/>
          <w:szCs w:val="20"/>
        </w:rPr>
        <w:t xml:space="preserve">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 xml:space="preserve">I have already detailed the exponential increase in [one of the twins’] tumultuous behaviour in the months immediately following her separation from her mother, behaviour that resulted in her torpedoing all of her </w:t>
      </w:r>
      <w:proofErr w:type="spellStart"/>
      <w:r>
        <w:rPr>
          <w:rFonts w:ascii="Arial" w:hAnsi="Arial" w:cs="Arial"/>
          <w:color w:val="000000"/>
          <w:sz w:val="20"/>
        </w:rPr>
        <w:t>fostercare</w:t>
      </w:r>
      <w:proofErr w:type="spellEnd"/>
      <w:r>
        <w:rPr>
          <w:rFonts w:ascii="Arial" w:hAnsi="Arial" w:cs="Arial"/>
          <w:color w:val="000000"/>
          <w:sz w:val="20"/>
        </w:rPr>
        <w:t xml:space="preserv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 xml:space="preserve">At p.86 – partly in the text and partly via a footnote reference – the Court also cited and relied on the following material on “separation distress” provided to the Court by clinical </w:t>
      </w:r>
      <w:proofErr w:type="spellStart"/>
      <w:r>
        <w:rPr>
          <w:rFonts w:ascii="Arial" w:hAnsi="Arial" w:cs="Arial"/>
          <w:sz w:val="20"/>
          <w:szCs w:val="20"/>
        </w:rPr>
        <w:t>psycholgists</w:t>
      </w:r>
      <w:proofErr w:type="spellEnd"/>
      <w:r>
        <w:rPr>
          <w:rFonts w:ascii="Arial" w:hAnsi="Arial" w:cs="Arial"/>
          <w:sz w:val="20"/>
          <w:szCs w:val="20"/>
        </w:rPr>
        <w:t xml:space="preserve">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lastRenderedPageBreak/>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proofErr w:type="spellStart"/>
        <w:smartTag w:uri="urn:schemas-microsoft-com:office:smarttags" w:element="PlaceName">
          <w:r w:rsidR="004D525E" w:rsidRPr="00F655FF">
            <w:rPr>
              <w:rFonts w:ascii="Arial" w:hAnsi="Arial" w:cs="Arial"/>
              <w:sz w:val="18"/>
              <w:szCs w:val="18"/>
            </w:rPr>
            <w:t>Pediatrics</w:t>
          </w:r>
          <w:proofErr w:type="spellEnd"/>
          <w:r w:rsidR="004D525E" w:rsidRPr="00F655FF">
            <w:rPr>
              <w:rFonts w:ascii="Arial" w:hAnsi="Arial" w:cs="Arial"/>
              <w:sz w:val="18"/>
              <w:szCs w:val="18"/>
            </w:rPr>
            <w:t xml:space="preserve"> Committee</w:t>
          </w:r>
        </w:smartTag>
      </w:smartTag>
      <w:r w:rsidR="004D525E" w:rsidRPr="00F655FF">
        <w:rPr>
          <w:rFonts w:ascii="Arial" w:hAnsi="Arial" w:cs="Arial"/>
          <w:sz w:val="18"/>
          <w:szCs w:val="18"/>
        </w:rPr>
        <w:t xml:space="preserve"> on Early Childhood, Adoption and Dependent Care. “Developmental Issues for Young Children in Foster Care.” </w:t>
      </w:r>
      <w:proofErr w:type="spellStart"/>
      <w:r w:rsidR="004D525E" w:rsidRPr="00F655FF">
        <w:rPr>
          <w:rFonts w:ascii="Arial" w:hAnsi="Arial" w:cs="Arial"/>
          <w:i/>
          <w:sz w:val="18"/>
          <w:szCs w:val="18"/>
        </w:rPr>
        <w:t>Pediatrics</w:t>
      </w:r>
      <w:proofErr w:type="spellEnd"/>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w:t>
      </w:r>
      <w:proofErr w:type="spellStart"/>
      <w:r w:rsidRPr="004D0ACE">
        <w:rPr>
          <w:rFonts w:ascii="Arial" w:hAnsi="Arial" w:cs="Arial"/>
          <w:bCs/>
          <w:sz w:val="18"/>
          <w:szCs w:val="18"/>
        </w:rPr>
        <w:t>resi</w:t>
      </w:r>
      <w:proofErr w:type="spellEnd"/>
      <w:r w:rsidRPr="004D0ACE">
        <w:rPr>
          <w:rFonts w:ascii="Arial" w:hAnsi="Arial" w:cs="Arial"/>
          <w:bCs/>
          <w:sz w:val="18"/>
          <w:szCs w:val="18"/>
        </w:rPr>
        <w:t xml:space="preserve">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lastRenderedPageBreak/>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w:t>
      </w:r>
      <w:proofErr w:type="spellStart"/>
      <w:r>
        <w:rPr>
          <w:rFonts w:ascii="Arial" w:hAnsi="Arial" w:cs="Arial"/>
          <w:i/>
          <w:iCs/>
          <w:color w:val="000000"/>
          <w:sz w:val="20"/>
        </w:rPr>
        <w:t>Mr+Mrs</w:t>
      </w:r>
      <w:proofErr w:type="spellEnd"/>
      <w:r>
        <w:rPr>
          <w:rFonts w:ascii="Arial" w:hAnsi="Arial" w:cs="Arial"/>
          <w:i/>
          <w:iCs/>
          <w:color w:val="000000"/>
          <w:sz w:val="20"/>
        </w:rPr>
        <w:t xml:space="preserve">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71"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71"/>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72" w:name="_Hlk153787941"/>
    </w:p>
    <w:p w14:paraId="02204658" w14:textId="5BF7B48B" w:rsidR="00461005" w:rsidRPr="00A76E6F" w:rsidRDefault="00461005" w:rsidP="00FA5D49">
      <w:pPr>
        <w:pStyle w:val="Heading3"/>
        <w:keepNext/>
        <w:keepLines/>
        <w:widowControl/>
        <w:spacing w:after="120" w:line="240" w:lineRule="auto"/>
        <w:rPr>
          <w:rFonts w:ascii="Arial" w:hAnsi="Arial" w:cs="Arial"/>
          <w:b/>
          <w:bCs/>
          <w:color w:val="000000"/>
          <w:sz w:val="20"/>
        </w:rPr>
      </w:pPr>
      <w:bookmarkStart w:id="673" w:name="_5.10.4B__‘Good"/>
      <w:bookmarkEnd w:id="673"/>
      <w:r w:rsidRPr="0057788B">
        <w:rPr>
          <w:rFonts w:ascii="Arial" w:hAnsi="Arial" w:cs="Arial"/>
          <w:b/>
          <w:bCs/>
          <w:color w:val="000000" w:themeColor="text1"/>
          <w:sz w:val="20"/>
        </w:rPr>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w:t>
      </w:r>
      <w:proofErr w:type="spellStart"/>
      <w:r w:rsidR="001C5FA3" w:rsidRPr="00473C1E">
        <w:rPr>
          <w:rFonts w:ascii="Arial" w:hAnsi="Arial" w:cs="Arial"/>
          <w:color w:val="000000"/>
          <w:sz w:val="20"/>
        </w:rPr>
        <w:t>VChC</w:t>
      </w:r>
      <w:proofErr w:type="spellEnd"/>
      <w:r w:rsidR="001C5FA3" w:rsidRPr="00473C1E">
        <w:rPr>
          <w:rFonts w:ascii="Arial" w:hAnsi="Arial" w:cs="Arial"/>
          <w:color w:val="000000"/>
          <w:sz w:val="20"/>
        </w:rPr>
        <w:t xml:space="preserve">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Isn’t a </w:t>
      </w:r>
      <w:proofErr w:type="spellStart"/>
      <w:r>
        <w:rPr>
          <w:rFonts w:ascii="Arial" w:hAnsi="Arial" w:cs="Arial"/>
          <w:bCs/>
          <w:sz w:val="20"/>
          <w:szCs w:val="20"/>
        </w:rPr>
        <w:t>child like</w:t>
      </w:r>
      <w:proofErr w:type="spellEnd"/>
      <w:r>
        <w:rPr>
          <w:rFonts w:ascii="Arial" w:hAnsi="Arial" w:cs="Arial"/>
          <w:bCs/>
          <w:sz w:val="20"/>
          <w:szCs w:val="20"/>
        </w:rPr>
        <w:t xml:space="preserve"> that entitled to more than a ‘good enough’ parent so they can achieve the best they can </w:t>
      </w:r>
      <w:proofErr w:type="spellStart"/>
      <w:r>
        <w:rPr>
          <w:rFonts w:ascii="Arial" w:hAnsi="Arial" w:cs="Arial"/>
          <w:bCs/>
          <w:sz w:val="20"/>
          <w:szCs w:val="20"/>
        </w:rPr>
        <w:t>can</w:t>
      </w:r>
      <w:proofErr w:type="spellEnd"/>
      <w:r>
        <w:rPr>
          <w:rFonts w:ascii="Arial" w:hAnsi="Arial" w:cs="Arial"/>
          <w:bCs/>
          <w:sz w:val="20"/>
          <w:szCs w:val="20"/>
        </w:rPr>
        <w:t xml:space="preserve">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4" w:name="_Hlk156396358"/>
      <w:r w:rsidRPr="007A0DF0">
        <w:rPr>
          <w:rFonts w:ascii="Arial" w:hAnsi="Arial" w:cs="Arial"/>
          <w:i/>
          <w:iCs/>
          <w:sz w:val="20"/>
          <w:szCs w:val="20"/>
        </w:rPr>
        <w:t>DFFH v ZX</w:t>
      </w:r>
      <w:r>
        <w:rPr>
          <w:rFonts w:ascii="Arial" w:hAnsi="Arial" w:cs="Arial"/>
          <w:sz w:val="20"/>
          <w:szCs w:val="20"/>
        </w:rPr>
        <w:t xml:space="preserve"> [2023] </w:t>
      </w:r>
      <w:proofErr w:type="spellStart"/>
      <w:r>
        <w:rPr>
          <w:rFonts w:ascii="Arial" w:hAnsi="Arial" w:cs="Arial"/>
          <w:sz w:val="20"/>
          <w:szCs w:val="20"/>
        </w:rPr>
        <w:t>VChC</w:t>
      </w:r>
      <w:proofErr w:type="spellEnd"/>
      <w:r>
        <w:rPr>
          <w:rFonts w:ascii="Arial" w:hAnsi="Arial" w:cs="Arial"/>
          <w:sz w:val="20"/>
          <w:szCs w:val="20"/>
        </w:rPr>
        <w:t xml:space="preserve">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4"/>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w:t>
      </w:r>
      <w:proofErr w:type="spellStart"/>
      <w:r w:rsidR="00B830CD">
        <w:rPr>
          <w:rFonts w:ascii="Arial" w:hAnsi="Arial" w:cs="Arial"/>
          <w:sz w:val="20"/>
          <w:szCs w:val="20"/>
        </w:rPr>
        <w:t>VChC</w:t>
      </w:r>
      <w:proofErr w:type="spellEnd"/>
      <w:r w:rsidR="00B830CD">
        <w:rPr>
          <w:rFonts w:ascii="Arial" w:hAnsi="Arial" w:cs="Arial"/>
          <w:sz w:val="20"/>
          <w:szCs w:val="20"/>
        </w:rPr>
        <w:t xml:space="preserve">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4D1AB5E7" w14:textId="77777777" w:rsidR="00FA5D49" w:rsidRDefault="00FA5D49" w:rsidP="00FA5D49">
      <w:pPr>
        <w:jc w:val="both"/>
        <w:rPr>
          <w:rFonts w:ascii="Arial" w:hAnsi="Arial" w:cs="Arial"/>
          <w:color w:val="000000"/>
          <w:sz w:val="20"/>
        </w:rPr>
      </w:pPr>
    </w:p>
    <w:p w14:paraId="14C13444" w14:textId="77777777" w:rsidR="00FA5D49" w:rsidRPr="00222937" w:rsidRDefault="00FA5D49" w:rsidP="00FA5D49">
      <w:pPr>
        <w:jc w:val="center"/>
        <w:rPr>
          <w:rFonts w:ascii="Arial" w:hAnsi="Arial" w:cs="Arial"/>
          <w:b/>
          <w:bCs/>
          <w:color w:val="000000"/>
          <w:sz w:val="22"/>
          <w:szCs w:val="28"/>
        </w:rPr>
      </w:pPr>
      <w:r w:rsidRPr="00222937">
        <w:rPr>
          <w:rFonts w:ascii="Arial" w:hAnsi="Arial" w:cs="Arial"/>
          <w:b/>
          <w:bCs/>
          <w:color w:val="000000"/>
          <w:sz w:val="22"/>
          <w:szCs w:val="28"/>
        </w:rPr>
        <w:lastRenderedPageBreak/>
        <w:t>THE REST OF THIS PAGE IS BLANK</w:t>
      </w:r>
    </w:p>
    <w:p w14:paraId="52FEC3E8" w14:textId="77777777" w:rsidR="00FA5D49" w:rsidRDefault="00FA5D49" w:rsidP="00FA5D49">
      <w:pPr>
        <w:jc w:val="both"/>
        <w:rPr>
          <w:rFonts w:ascii="Arial" w:hAnsi="Arial" w:cs="Arial"/>
          <w:color w:val="000000"/>
          <w:sz w:val="20"/>
        </w:rPr>
      </w:pPr>
    </w:p>
    <w:bookmarkEnd w:id="672"/>
    <w:p w14:paraId="7877CBB4" w14:textId="77777777" w:rsidR="00F73934" w:rsidRDefault="00F73934">
      <w:pPr>
        <w:rPr>
          <w:rFonts w:ascii="Arial" w:hAnsi="Arial" w:cs="Arial"/>
          <w:b/>
          <w:bCs/>
          <w:color w:val="000000"/>
          <w:kern w:val="28"/>
          <w:sz w:val="20"/>
          <w:szCs w:val="20"/>
          <w:lang w:val="en-GB"/>
        </w:rPr>
      </w:pPr>
      <w:r>
        <w:rPr>
          <w:rFonts w:ascii="Arial" w:hAnsi="Arial" w:cs="Arial"/>
          <w:b/>
          <w:bCs/>
          <w:color w:val="000000"/>
          <w:sz w:val="20"/>
        </w:rPr>
        <w:br w:type="page"/>
      </w:r>
    </w:p>
    <w:p w14:paraId="0B3F82BB" w14:textId="251A2E88"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4"/>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w:t>
      </w:r>
      <w:proofErr w:type="spellStart"/>
      <w:r w:rsidR="008406B7">
        <w:rPr>
          <w:rFonts w:ascii="Arial" w:hAnsi="Arial" w:cs="Arial"/>
          <w:bCs/>
          <w:color w:val="000000"/>
          <w:sz w:val="20"/>
        </w:rPr>
        <w:t>VChC</w:t>
      </w:r>
      <w:proofErr w:type="spellEnd"/>
      <w:r w:rsidR="008406B7">
        <w:rPr>
          <w:rFonts w:ascii="Arial" w:hAnsi="Arial" w:cs="Arial"/>
          <w:bCs/>
          <w:color w:val="000000"/>
          <w:sz w:val="20"/>
        </w:rPr>
        <w:t xml:space="preserve">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5"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5EE0A472"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The Aboriginal com</w:t>
      </w:r>
      <w:r w:rsidR="00A41507">
        <w:rPr>
          <w:rFonts w:ascii="Arial" w:hAnsi="Arial" w:cs="Arial"/>
          <w:color w:val="000000"/>
          <w:sz w:val="20"/>
        </w:rPr>
        <w:t>m</w:t>
      </w:r>
      <w:r>
        <w:rPr>
          <w:rFonts w:ascii="Arial" w:hAnsi="Arial" w:cs="Arial"/>
          <w:color w:val="000000"/>
          <w:sz w:val="20"/>
        </w:rPr>
        <w:t>unity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w:t>
      </w:r>
      <w:proofErr w:type="spellStart"/>
      <w:r w:rsidR="00ED58F1">
        <w:rPr>
          <w:rFonts w:ascii="Arial" w:hAnsi="Arial" w:cs="Arial"/>
          <w:bCs/>
          <w:color w:val="000000"/>
          <w:sz w:val="20"/>
        </w:rPr>
        <w:t>ew</w:t>
      </w:r>
      <w:proofErr w:type="spellEnd"/>
      <w:r w:rsidR="00ED58F1">
        <w:rPr>
          <w:rFonts w:ascii="Arial" w:hAnsi="Arial" w:cs="Arial"/>
          <w:bCs/>
          <w:color w:val="000000"/>
          <w:sz w:val="20"/>
        </w:rPr>
        <w:t xml:space="preserve">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 xml:space="preserve">See also Minister </w:t>
      </w:r>
      <w:proofErr w:type="spellStart"/>
      <w:r w:rsidRPr="000D3DE5">
        <w:rPr>
          <w:rFonts w:ascii="Arial" w:hAnsi="Arial" w:cs="Arial"/>
          <w:sz w:val="20"/>
          <w:szCs w:val="20"/>
        </w:rPr>
        <w:t>Blandthorn’s</w:t>
      </w:r>
      <w:proofErr w:type="spellEnd"/>
      <w:r w:rsidRPr="000D3DE5">
        <w:rPr>
          <w:rFonts w:ascii="Arial" w:hAnsi="Arial" w:cs="Arial"/>
          <w:sz w:val="20"/>
          <w:szCs w:val="20"/>
        </w:rPr>
        <w:t xml:space="preserve">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6" w:name="_5.10.6_Additional_decision-making"/>
      <w:bookmarkStart w:id="677" w:name="B5106"/>
      <w:bookmarkEnd w:id="675"/>
      <w:bookmarkEnd w:id="676"/>
      <w:bookmarkEnd w:id="677"/>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0BDAA6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KnXrrtoAAAALAQAADwAAAGRycy9kb3ducmV2&#10;LnhtbEyPwU7DMBBE70j8g7VI3KiTqqAqxKkQIgc4kZYPcOMlDsTrKHZb9+/ZICR6Ws3saPZtuUlu&#10;EEecQu9JQb7IQCC13vTUKfjY1XdrECFqMnrwhArOGGBTXV+VujD+RA0et7ETXEKh0ApsjGMhZWgt&#10;Oh0WfkTi3aefnI4sp06aSZ+43A1ymWUP0ume+ILVIz5bbL+3B6fArNOKmtrl9uW8+3p176lu3hql&#10;bm/S0yOIiCn+h2HGZ3SomGnvD2SCGFjfrzg5z3wJYg5kv9b+z5JVKS9/q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">
                <v:imagedata r:id="rId34"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5"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Gageler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15B2603"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W9uQb9wAAAAKAQAADwAAAGRycy9kb3ducmV2&#10;LnhtbEyPwU7DMAyG70i8Q2QkbltaVqqqNJ0Qogc40Y0HyBrTFBqnarKte3uMOMDR/j/9/lxtFzeK&#10;E85h8KQgXScgkDpvBuoVvO+bVQEiRE1Gj55QwQUDbOvrq0qXxp+pxdMu9oJLKJRagY1xKqUMnUWn&#10;w9pPSJx9+NnpyOPcSzPrM5e7Ud4lSS6dHogvWD3hk8Xua3d0CkyxZNQ2LrXPl/3ni3tbmva1Ver2&#10;Znl8ABFxiX8w/OizOtTsdPBHMkGMClZZXuTMcpJuQDBxv0kzEIffhawr+f+F+h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">
                <v:imagedata r:id="rId34"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w:t>
      </w:r>
      <w:proofErr w:type="spellStart"/>
      <w:r w:rsidRPr="00AA054B">
        <w:rPr>
          <w:rFonts w:ascii="Arial" w:hAnsi="Arial" w:cs="Arial"/>
          <w:color w:val="000000"/>
          <w:sz w:val="20"/>
        </w:rPr>
        <w:t>Gaudron</w:t>
      </w:r>
      <w:proofErr w:type="spellEnd"/>
      <w:r w:rsidRPr="00AA054B">
        <w:rPr>
          <w:rFonts w:ascii="Arial" w:hAnsi="Arial" w:cs="Arial"/>
          <w:color w:val="000000"/>
          <w:sz w:val="20"/>
        </w:rPr>
        <w:t xml:space="preserve">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8" w:name="_5.10.7_The_United"/>
      <w:bookmarkStart w:id="679" w:name="B5107"/>
      <w:bookmarkStart w:id="680" w:name="_Toc54407831"/>
      <w:bookmarkStart w:id="681" w:name="_Toc54423759"/>
      <w:bookmarkStart w:id="682" w:name="_Toc54454559"/>
      <w:bookmarkStart w:id="683" w:name="_Toc54544465"/>
      <w:bookmarkStart w:id="684" w:name="_Toc54634504"/>
      <w:bookmarkStart w:id="685" w:name="_Hlk152652221"/>
      <w:bookmarkEnd w:id="678"/>
      <w:bookmarkEnd w:id="679"/>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80"/>
      <w:bookmarkEnd w:id="681"/>
      <w:bookmarkEnd w:id="682"/>
      <w:bookmarkEnd w:id="683"/>
      <w:bookmarkEnd w:id="684"/>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country-region">
        <w:smartTag w:uri="urn:schemas-microsoft-com:office:smarttags" w:element="place">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country-region">
        <w:smartTag w:uri="urn:schemas-microsoft-com:office:smarttags" w:element="place">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country-region">
        <w:smartTag w:uri="urn:schemas-microsoft-com:office:smarttags" w:element="place">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37"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38"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5"/>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6" w:name="_5.10.8_Application_of"/>
      <w:bookmarkStart w:id="687" w:name="B5108"/>
      <w:bookmarkEnd w:id="686"/>
      <w:bookmarkEnd w:id="687"/>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8" w:name="_5.11_Interim_accommodation"/>
      <w:bookmarkStart w:id="689" w:name="B511"/>
      <w:bookmarkStart w:id="690" w:name="_Ref30608274"/>
      <w:bookmarkStart w:id="691" w:name="_Toc30608821"/>
      <w:bookmarkStart w:id="692" w:name="_Toc30610035"/>
      <w:bookmarkStart w:id="693" w:name="_Toc30610279"/>
      <w:bookmarkStart w:id="694" w:name="_Toc30638433"/>
      <w:bookmarkStart w:id="695" w:name="_Toc30644246"/>
      <w:bookmarkStart w:id="696" w:name="_Toc30644653"/>
      <w:bookmarkStart w:id="697" w:name="_Toc30645203"/>
      <w:bookmarkStart w:id="698" w:name="_Toc30646415"/>
      <w:bookmarkStart w:id="699" w:name="_Toc30646710"/>
      <w:bookmarkStart w:id="700" w:name="_Toc30646821"/>
      <w:bookmarkStart w:id="701" w:name="_Toc30648183"/>
      <w:bookmarkStart w:id="702" w:name="_Toc30649087"/>
      <w:bookmarkStart w:id="703" w:name="_Toc30649163"/>
      <w:bookmarkStart w:id="704" w:name="_Toc30649426"/>
      <w:bookmarkStart w:id="705" w:name="_Toc30649751"/>
      <w:bookmarkStart w:id="706" w:name="_Toc30651695"/>
      <w:bookmarkStart w:id="707" w:name="_Toc30652685"/>
      <w:bookmarkStart w:id="708" w:name="_Toc30652781"/>
      <w:bookmarkStart w:id="709" w:name="_Toc30654131"/>
      <w:bookmarkStart w:id="710" w:name="_Toc30654488"/>
      <w:bookmarkStart w:id="711" w:name="_Toc30655119"/>
      <w:bookmarkStart w:id="712" w:name="_Toc30655376"/>
      <w:bookmarkStart w:id="713" w:name="_Toc30657064"/>
      <w:bookmarkStart w:id="714" w:name="_Toc30661813"/>
      <w:bookmarkStart w:id="715" w:name="_Toc30666501"/>
      <w:bookmarkStart w:id="716" w:name="_Toc30666731"/>
      <w:bookmarkStart w:id="717" w:name="_Toc30667906"/>
      <w:bookmarkStart w:id="718" w:name="_Toc30669284"/>
      <w:bookmarkStart w:id="719" w:name="_Toc30671500"/>
      <w:bookmarkStart w:id="720" w:name="_Toc30674027"/>
      <w:bookmarkStart w:id="721" w:name="_Toc30691249"/>
      <w:bookmarkStart w:id="722" w:name="_Toc30691622"/>
      <w:bookmarkStart w:id="723" w:name="_Toc30692002"/>
      <w:bookmarkStart w:id="724" w:name="_Toc30692761"/>
      <w:bookmarkStart w:id="725" w:name="_Toc30693140"/>
      <w:bookmarkStart w:id="726" w:name="_Toc30693518"/>
      <w:bookmarkStart w:id="727" w:name="_Toc30693896"/>
      <w:bookmarkStart w:id="728" w:name="_Toc30694277"/>
      <w:bookmarkStart w:id="729" w:name="_Toc30698866"/>
      <w:bookmarkStart w:id="730" w:name="_Toc30699244"/>
      <w:bookmarkStart w:id="731" w:name="_Toc30699629"/>
      <w:bookmarkStart w:id="732" w:name="_Toc30700784"/>
      <w:bookmarkStart w:id="733" w:name="_Toc30701171"/>
      <w:bookmarkStart w:id="734" w:name="_Toc30743782"/>
      <w:bookmarkStart w:id="735" w:name="_Toc30754605"/>
      <w:bookmarkStart w:id="736" w:name="_Toc30757046"/>
      <w:bookmarkStart w:id="737" w:name="_Toc30757594"/>
      <w:bookmarkStart w:id="738" w:name="_Toc30757994"/>
      <w:bookmarkStart w:id="739" w:name="_Toc30762755"/>
      <w:bookmarkStart w:id="740" w:name="_Toc30767409"/>
      <w:bookmarkStart w:id="741" w:name="_Toc34823427"/>
      <w:bookmarkEnd w:id="688"/>
      <w:bookmarkEnd w:id="689"/>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2" w:name="_Toc30657065"/>
      <w:bookmarkStart w:id="743" w:name="_Toc30661814"/>
      <w:bookmarkStart w:id="744" w:name="_Toc30666502"/>
      <w:bookmarkStart w:id="745" w:name="_Toc30666732"/>
      <w:bookmarkStart w:id="746" w:name="_Toc30667907"/>
      <w:bookmarkStart w:id="747" w:name="_Toc30669285"/>
      <w:bookmarkStart w:id="748" w:name="_Toc30671501"/>
      <w:bookmarkStart w:id="749" w:name="_Toc30674028"/>
      <w:bookmarkStart w:id="750" w:name="_Toc30691250"/>
      <w:bookmarkStart w:id="751" w:name="_Toc30691623"/>
      <w:bookmarkStart w:id="752" w:name="_Toc30692003"/>
      <w:bookmarkStart w:id="753" w:name="_Toc30692762"/>
      <w:bookmarkStart w:id="754" w:name="_Toc30693141"/>
      <w:bookmarkStart w:id="755" w:name="_Toc30693519"/>
      <w:bookmarkStart w:id="756" w:name="_Toc30693897"/>
      <w:bookmarkStart w:id="757" w:name="_Toc30694278"/>
      <w:bookmarkStart w:id="758" w:name="_Toc30698867"/>
      <w:bookmarkStart w:id="759" w:name="_Toc30699245"/>
      <w:bookmarkStart w:id="760" w:name="_Toc30699630"/>
      <w:bookmarkStart w:id="761" w:name="_Toc30700785"/>
      <w:bookmarkStart w:id="762" w:name="_Toc30701172"/>
      <w:bookmarkStart w:id="763" w:name="_Toc30743783"/>
      <w:bookmarkStart w:id="764" w:name="_Toc30754606"/>
      <w:bookmarkStart w:id="765" w:name="_Toc30757047"/>
      <w:bookmarkStart w:id="766" w:name="_Toc30757595"/>
      <w:bookmarkStart w:id="767" w:name="_Toc30757995"/>
      <w:bookmarkStart w:id="768" w:name="_Toc30762756"/>
      <w:bookmarkStart w:id="769" w:name="_Toc30767410"/>
      <w:bookmarkStart w:id="770" w:name="_Toc34823428"/>
    </w:p>
    <w:p w14:paraId="53768224" w14:textId="16A3ED5D"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1" w:name="_5.11.1_Power_of"/>
      <w:bookmarkStart w:id="772" w:name="B5111"/>
      <w:bookmarkEnd w:id="771"/>
      <w:bookmarkEnd w:id="772"/>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w:t>
      </w:r>
      <w:proofErr w:type="spellStart"/>
      <w:r w:rsidR="00F33443">
        <w:rPr>
          <w:rFonts w:ascii="Arial" w:hAnsi="Arial" w:cs="Arial"/>
          <w:color w:val="000000"/>
          <w:sz w:val="20"/>
        </w:rPr>
        <w:t>mak</w:t>
      </w:r>
      <w:proofErr w:type="spellEnd"/>
      <w:r w:rsidR="00F33443">
        <w:rPr>
          <w:rFonts w:ascii="Arial" w:hAnsi="Arial" w:cs="Arial"/>
          <w:color w:val="000000"/>
          <w:sz w:val="20"/>
        </w:rPr>
        <w:t>[</w:t>
      </w:r>
      <w:proofErr w:type="spellStart"/>
      <w:r w:rsidR="00F33443">
        <w:rPr>
          <w:rFonts w:ascii="Arial" w:hAnsi="Arial" w:cs="Arial"/>
          <w:color w:val="000000"/>
          <w:sz w:val="20"/>
        </w:rPr>
        <w:t>ing</w:t>
      </w:r>
      <w:proofErr w:type="spellEnd"/>
      <w:r w:rsidR="00F33443">
        <w:rPr>
          <w:rFonts w:ascii="Arial" w:hAnsi="Arial" w:cs="Arial"/>
          <w:color w:val="000000"/>
          <w:sz w:val="20"/>
        </w:rPr>
        <w:t>]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w:t>
      </w:r>
      <w:proofErr w:type="spellStart"/>
      <w:r w:rsidRPr="00F924AD">
        <w:rPr>
          <w:rFonts w:ascii="Arial" w:hAnsi="Arial" w:cs="Arial"/>
          <w:color w:val="000000"/>
          <w:sz w:val="20"/>
        </w:rPr>
        <w:t>year son</w:t>
      </w:r>
      <w:proofErr w:type="spellEnd"/>
      <w:r w:rsidRPr="00F924AD">
        <w:rPr>
          <w:rFonts w:ascii="Arial" w:hAnsi="Arial" w:cs="Arial"/>
          <w:color w:val="000000"/>
          <w:sz w:val="20"/>
        </w:rPr>
        <w:t xml:space="preserve">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w:t>
      </w:r>
      <w:proofErr w:type="spellStart"/>
      <w:r w:rsidRPr="00F924AD">
        <w:rPr>
          <w:rFonts w:ascii="Arial" w:hAnsi="Arial" w:cs="Arial"/>
          <w:sz w:val="20"/>
          <w:szCs w:val="20"/>
        </w:rPr>
        <w:t>Freckelton</w:t>
      </w:r>
      <w:proofErr w:type="spellEnd"/>
      <w:r w:rsidRPr="00F924AD">
        <w:rPr>
          <w:rFonts w:ascii="Arial" w:hAnsi="Arial" w:cs="Arial"/>
          <w:sz w:val="20"/>
          <w:szCs w:val="20"/>
        </w:rPr>
        <w:t xml:space="preserve">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proofErr w:type="spellStart"/>
      <w:r w:rsidR="00BD2483" w:rsidRPr="00BD2483">
        <w:rPr>
          <w:rFonts w:ascii="Arial" w:hAnsi="Arial" w:cs="Arial"/>
          <w:i/>
          <w:iCs/>
          <w:color w:val="000000"/>
          <w:sz w:val="20"/>
        </w:rPr>
        <w:t>Slaveski</w:t>
      </w:r>
      <w:proofErr w:type="spellEnd"/>
      <w:r w:rsidR="00BD2483" w:rsidRPr="00BD2483">
        <w:rPr>
          <w:rFonts w:ascii="Arial" w:hAnsi="Arial" w:cs="Arial"/>
          <w:i/>
          <w:iCs/>
          <w:color w:val="000000"/>
          <w:sz w:val="20"/>
        </w:rPr>
        <w:t xml:space="preserve">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3" w:name="_5.11.2_Power_of"/>
      <w:bookmarkStart w:id="774" w:name="B5112"/>
      <w:bookmarkStart w:id="775" w:name="_Toc30657066"/>
      <w:bookmarkStart w:id="776" w:name="_Toc30661815"/>
      <w:bookmarkStart w:id="777" w:name="_Toc30666503"/>
      <w:bookmarkStart w:id="778" w:name="_Toc30666733"/>
      <w:bookmarkStart w:id="779" w:name="_Toc30667908"/>
      <w:bookmarkStart w:id="780" w:name="_Toc30669286"/>
      <w:bookmarkStart w:id="781" w:name="_Toc30671502"/>
      <w:bookmarkStart w:id="782" w:name="_Toc30674029"/>
      <w:bookmarkStart w:id="783" w:name="_Toc30691251"/>
      <w:bookmarkStart w:id="784" w:name="_Toc30691624"/>
      <w:bookmarkStart w:id="785" w:name="_Toc30692004"/>
      <w:bookmarkStart w:id="786" w:name="_Toc30692763"/>
      <w:bookmarkStart w:id="787" w:name="_Toc30693142"/>
      <w:bookmarkStart w:id="788" w:name="_Toc30693520"/>
      <w:bookmarkStart w:id="789" w:name="_Toc30693898"/>
      <w:bookmarkStart w:id="790" w:name="_Toc30694279"/>
      <w:bookmarkStart w:id="791" w:name="_Toc30698868"/>
      <w:bookmarkStart w:id="792" w:name="_Toc30699246"/>
      <w:bookmarkStart w:id="793" w:name="_Toc30699631"/>
      <w:bookmarkStart w:id="794" w:name="_Toc30700786"/>
      <w:bookmarkStart w:id="795" w:name="_Toc30701173"/>
      <w:bookmarkStart w:id="796" w:name="_Toc30743784"/>
      <w:bookmarkStart w:id="797" w:name="_Toc30754607"/>
      <w:bookmarkStart w:id="798" w:name="_Toc30757048"/>
      <w:bookmarkStart w:id="799" w:name="_Toc30757596"/>
      <w:bookmarkStart w:id="800" w:name="_Toc30757996"/>
      <w:bookmarkStart w:id="801" w:name="_Toc30762757"/>
      <w:bookmarkStart w:id="802" w:name="_Toc30767411"/>
      <w:bookmarkStart w:id="803" w:name="_Toc34823429"/>
      <w:bookmarkEnd w:id="773"/>
      <w:bookmarkEnd w:id="77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4" w:name="_5.11.3_Placement_of"/>
      <w:bookmarkStart w:id="805" w:name="B5113"/>
      <w:bookmarkStart w:id="806" w:name="_Toc30657067"/>
      <w:bookmarkStart w:id="807" w:name="_Toc30661816"/>
      <w:bookmarkStart w:id="808" w:name="_Toc30666504"/>
      <w:bookmarkStart w:id="809" w:name="_Toc30666734"/>
      <w:bookmarkStart w:id="810" w:name="_Toc30667909"/>
      <w:bookmarkStart w:id="811" w:name="_Toc30669287"/>
      <w:bookmarkStart w:id="812" w:name="_Toc30671503"/>
      <w:bookmarkStart w:id="813" w:name="_Toc30674030"/>
      <w:bookmarkStart w:id="814" w:name="_Toc30691252"/>
      <w:bookmarkStart w:id="815" w:name="_Toc30691625"/>
      <w:bookmarkStart w:id="816" w:name="_Toc30692005"/>
      <w:bookmarkStart w:id="817" w:name="_Toc30692764"/>
      <w:bookmarkStart w:id="818" w:name="_Toc30693143"/>
      <w:bookmarkStart w:id="819" w:name="_Toc30693521"/>
      <w:bookmarkStart w:id="820" w:name="_Toc30693899"/>
      <w:bookmarkStart w:id="821" w:name="_Toc30694280"/>
      <w:bookmarkStart w:id="822" w:name="_Toc30698869"/>
      <w:bookmarkStart w:id="823" w:name="_Toc30699247"/>
      <w:bookmarkStart w:id="824" w:name="_Toc30699632"/>
      <w:bookmarkStart w:id="825" w:name="_Toc30700787"/>
      <w:bookmarkStart w:id="826" w:name="_Toc30701174"/>
      <w:bookmarkStart w:id="827" w:name="_Toc30743785"/>
      <w:bookmarkStart w:id="828" w:name="_Toc30754608"/>
      <w:bookmarkStart w:id="829" w:name="_Toc30757049"/>
      <w:bookmarkStart w:id="830" w:name="_Toc30757597"/>
      <w:bookmarkStart w:id="831" w:name="_Toc30757997"/>
      <w:bookmarkStart w:id="832" w:name="_Toc30762758"/>
      <w:bookmarkStart w:id="833" w:name="_Toc30767412"/>
      <w:bookmarkStart w:id="834" w:name="_Toc34823430"/>
      <w:bookmarkEnd w:id="804"/>
      <w:bookmarkEnd w:id="80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w:t>
      </w:r>
      <w:proofErr w:type="spellStart"/>
      <w:r w:rsidRPr="00523616">
        <w:rPr>
          <w:rFonts w:ascii="Arial" w:hAnsi="Arial" w:cs="Arial"/>
          <w:color w:val="000000"/>
          <w:sz w:val="20"/>
        </w:rPr>
        <w:t>Ozchild</w:t>
      </w:r>
      <w:proofErr w:type="spellEnd"/>
      <w:r w:rsidRPr="00523616">
        <w:rPr>
          <w:rFonts w:ascii="Arial" w:hAnsi="Arial" w:cs="Arial"/>
          <w:color w:val="000000"/>
          <w:sz w:val="20"/>
        </w:rPr>
        <w:t xml:space="preserve">,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5" w:name="_Toc30657068"/>
      <w:bookmarkStart w:id="836" w:name="_Toc30661817"/>
      <w:bookmarkStart w:id="837" w:name="_Toc30666505"/>
      <w:bookmarkStart w:id="838" w:name="_Toc30666735"/>
      <w:bookmarkStart w:id="839" w:name="_Toc30667910"/>
      <w:bookmarkStart w:id="840" w:name="_Toc30669288"/>
      <w:bookmarkStart w:id="841" w:name="_Toc30671504"/>
      <w:bookmarkStart w:id="842" w:name="_Toc30674031"/>
      <w:bookmarkStart w:id="843" w:name="_Toc30691253"/>
      <w:bookmarkStart w:id="844" w:name="_Toc30691626"/>
      <w:bookmarkStart w:id="845" w:name="_Toc30692006"/>
      <w:bookmarkStart w:id="846" w:name="_Toc30692765"/>
      <w:bookmarkStart w:id="847" w:name="_Toc30693144"/>
      <w:bookmarkStart w:id="848" w:name="_Toc30693522"/>
      <w:bookmarkStart w:id="849" w:name="_Toc30693900"/>
      <w:bookmarkStart w:id="850" w:name="_Toc30694281"/>
      <w:bookmarkStart w:id="851" w:name="_Toc30698870"/>
      <w:bookmarkStart w:id="852" w:name="_Toc30699248"/>
      <w:bookmarkStart w:id="853" w:name="_Toc30699633"/>
      <w:bookmarkStart w:id="854" w:name="_Toc30700788"/>
      <w:bookmarkStart w:id="855" w:name="_Toc30701175"/>
      <w:bookmarkStart w:id="856" w:name="_Toc30743786"/>
      <w:bookmarkStart w:id="857" w:name="_Toc30754609"/>
      <w:bookmarkStart w:id="858" w:name="_Toc30757050"/>
      <w:bookmarkStart w:id="859" w:name="_Toc30757598"/>
      <w:bookmarkStart w:id="860" w:name="_Toc30757998"/>
      <w:bookmarkStart w:id="861" w:name="_Toc30762759"/>
      <w:bookmarkStart w:id="862" w:name="_Toc30767413"/>
      <w:bookmarkStart w:id="863"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4" w:name="_5.11.4_Parent_versus"/>
      <w:bookmarkStart w:id="865" w:name="B5114"/>
      <w:bookmarkEnd w:id="864"/>
      <w:bookmarkEnd w:id="86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6" w:name="_5.11.5_When_placement"/>
      <w:bookmarkStart w:id="867" w:name="B5115"/>
      <w:bookmarkStart w:id="868" w:name="_Toc30661818"/>
      <w:bookmarkStart w:id="869" w:name="_Toc30666506"/>
      <w:bookmarkStart w:id="870" w:name="_Toc30666736"/>
      <w:bookmarkStart w:id="871" w:name="_Toc30667911"/>
      <w:bookmarkStart w:id="872" w:name="_Toc30669289"/>
      <w:bookmarkStart w:id="873" w:name="_Toc30671505"/>
      <w:bookmarkStart w:id="874" w:name="_Toc30674032"/>
      <w:bookmarkStart w:id="875" w:name="_Toc30691254"/>
      <w:bookmarkStart w:id="876" w:name="_Toc30691627"/>
      <w:bookmarkStart w:id="877" w:name="_Toc30692007"/>
      <w:bookmarkStart w:id="878" w:name="_Toc30692766"/>
      <w:bookmarkStart w:id="879" w:name="_Toc30693145"/>
      <w:bookmarkStart w:id="880" w:name="_Toc30693523"/>
      <w:bookmarkStart w:id="881" w:name="_Toc30693901"/>
      <w:bookmarkStart w:id="882" w:name="_Toc30694282"/>
      <w:bookmarkStart w:id="883" w:name="_Toc30698871"/>
      <w:bookmarkStart w:id="884" w:name="_Toc30699249"/>
      <w:bookmarkStart w:id="885" w:name="_Toc30699634"/>
      <w:bookmarkStart w:id="886" w:name="_Toc30700789"/>
      <w:bookmarkStart w:id="887" w:name="_Toc30701176"/>
      <w:bookmarkStart w:id="888" w:name="_Toc30743787"/>
      <w:bookmarkStart w:id="889" w:name="_Toc30754610"/>
      <w:bookmarkStart w:id="890" w:name="_Toc30757051"/>
      <w:bookmarkStart w:id="891" w:name="_Toc30757599"/>
      <w:bookmarkStart w:id="892" w:name="_Toc30757999"/>
      <w:bookmarkStart w:id="893" w:name="_Toc30762760"/>
      <w:bookmarkStart w:id="894" w:name="_Toc30767414"/>
      <w:bookmarkStart w:id="895" w:name="_Toc34823432"/>
      <w:bookmarkStart w:id="896" w:name="_Toc30657069"/>
      <w:bookmarkEnd w:id="866"/>
      <w:bookmarkEnd w:id="86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w:t>
      </w:r>
      <w:proofErr w:type="spellStart"/>
      <w:r w:rsidRPr="00523616">
        <w:rPr>
          <w:rFonts w:ascii="Arial" w:hAnsi="Arial" w:cs="Arial"/>
          <w:color w:val="000000"/>
          <w:sz w:val="20"/>
        </w:rPr>
        <w:t>fostercare</w:t>
      </w:r>
      <w:proofErr w:type="spellEnd"/>
      <w:r w:rsidRPr="00523616">
        <w:rPr>
          <w:rFonts w:ascii="Arial" w:hAnsi="Arial" w:cs="Arial"/>
          <w:color w:val="000000"/>
          <w:sz w:val="20"/>
        </w:rPr>
        <w:t xml:space="preserve"> agency may prefer that the addresses of their </w:t>
      </w:r>
      <w:proofErr w:type="spellStart"/>
      <w:r w:rsidRPr="00523616">
        <w:rPr>
          <w:rFonts w:ascii="Arial" w:hAnsi="Arial" w:cs="Arial"/>
          <w:color w:val="000000"/>
          <w:sz w:val="20"/>
        </w:rPr>
        <w:t>fostercarers</w:t>
      </w:r>
      <w:proofErr w:type="spellEnd"/>
      <w:r w:rsidRPr="00523616">
        <w:rPr>
          <w:rFonts w:ascii="Arial" w:hAnsi="Arial" w:cs="Arial"/>
          <w:color w:val="000000"/>
          <w:sz w:val="20"/>
        </w:rPr>
        <w:t xml:space="preserve">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7" w:name="_5.11.6_Matters_to"/>
      <w:bookmarkStart w:id="898" w:name="B5116"/>
      <w:bookmarkStart w:id="899" w:name="_Toc30661819"/>
      <w:bookmarkStart w:id="900" w:name="_Toc30666507"/>
      <w:bookmarkStart w:id="901" w:name="_Toc30666737"/>
      <w:bookmarkStart w:id="902" w:name="_Toc30667912"/>
      <w:bookmarkStart w:id="903" w:name="_Toc30669290"/>
      <w:bookmarkStart w:id="904" w:name="_Toc30671506"/>
      <w:bookmarkStart w:id="905" w:name="_Toc30674033"/>
      <w:bookmarkStart w:id="906" w:name="_Toc30691255"/>
      <w:bookmarkStart w:id="907" w:name="_Toc30691628"/>
      <w:bookmarkStart w:id="908" w:name="_Toc30692008"/>
      <w:bookmarkStart w:id="909" w:name="_Toc30692767"/>
      <w:bookmarkStart w:id="910" w:name="_Toc30693146"/>
      <w:bookmarkStart w:id="911" w:name="_Toc30693524"/>
      <w:bookmarkStart w:id="912" w:name="_Toc30693902"/>
      <w:bookmarkStart w:id="913" w:name="_Toc30694283"/>
      <w:bookmarkStart w:id="914" w:name="_Toc30698872"/>
      <w:bookmarkStart w:id="915" w:name="_Toc30699250"/>
      <w:bookmarkStart w:id="916" w:name="_Toc30699635"/>
      <w:bookmarkStart w:id="917" w:name="_Toc30700790"/>
      <w:bookmarkStart w:id="918" w:name="_Toc30701177"/>
      <w:bookmarkStart w:id="919" w:name="_Toc30743788"/>
      <w:bookmarkStart w:id="920" w:name="_Toc30754611"/>
      <w:bookmarkStart w:id="921" w:name="_Toc30757052"/>
      <w:bookmarkStart w:id="922" w:name="_Toc30757600"/>
      <w:bookmarkStart w:id="923" w:name="_Toc30758000"/>
      <w:bookmarkStart w:id="924" w:name="_Toc30762761"/>
      <w:bookmarkStart w:id="925" w:name="_Toc30767415"/>
      <w:bookmarkStart w:id="926" w:name="_Toc34823433"/>
      <w:bookmarkEnd w:id="897"/>
      <w:bookmarkEnd w:id="898"/>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6"/>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City">
        <w:smartTag w:uri="urn:schemas-microsoft-com:office:smarttags" w:element="place">
          <w:r w:rsidRPr="00523616">
            <w:rPr>
              <w:rFonts w:ascii="Arial" w:hAnsi="Arial" w:cs="Arial"/>
              <w:color w:val="000000"/>
              <w:sz w:val="20"/>
            </w:rPr>
            <w:t>Melbourne</w:t>
          </w:r>
        </w:smartTag>
      </w:smartTag>
      <w:r w:rsidRPr="00523616">
        <w:rPr>
          <w:rFonts w:ascii="Arial" w:hAnsi="Arial" w:cs="Arial"/>
          <w:color w:val="000000"/>
          <w:sz w:val="20"/>
        </w:rPr>
        <w:t xml:space="preserve"> on the next day </w:t>
      </w:r>
      <w:proofErr w:type="spellStart"/>
      <w:r w:rsidRPr="00523616">
        <w:rPr>
          <w:rFonts w:ascii="Arial" w:hAnsi="Arial" w:cs="Arial"/>
          <w:color w:val="000000"/>
          <w:sz w:val="20"/>
        </w:rPr>
        <w:t>Heffey</w:t>
      </w:r>
      <w:proofErr w:type="spellEnd"/>
      <w:r w:rsidRPr="00523616">
        <w:rPr>
          <w:rFonts w:ascii="Arial" w:hAnsi="Arial" w:cs="Arial"/>
          <w:color w:val="000000"/>
          <w:sz w:val="20"/>
        </w:rPr>
        <w:t xml:space="preserve">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and </w:t>
      </w:r>
      <w:r w:rsidRPr="00523616">
        <w:rPr>
          <w:rFonts w:ascii="Arial" w:hAnsi="Arial" w:cs="Arial"/>
          <w:b/>
          <w:bCs/>
          <w:color w:val="000000"/>
          <w:sz w:val="20"/>
        </w:rPr>
        <w:t xml:space="preserve">any risk to the physical or mental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bookmarkStart w:id="927" w:name="_Hlk216943513"/>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8" w:name="_5.11.7_Conditions"/>
      <w:bookmarkStart w:id="929" w:name="B5117"/>
      <w:bookmarkStart w:id="930" w:name="_Toc30657070"/>
      <w:bookmarkStart w:id="931" w:name="_Toc30661820"/>
      <w:bookmarkStart w:id="932" w:name="_Toc30666508"/>
      <w:bookmarkStart w:id="933" w:name="_Toc30666738"/>
      <w:bookmarkStart w:id="934" w:name="_Toc30667913"/>
      <w:bookmarkStart w:id="935" w:name="_Toc30669291"/>
      <w:bookmarkStart w:id="936" w:name="_Toc30671507"/>
      <w:bookmarkStart w:id="937" w:name="_Toc30674034"/>
      <w:bookmarkStart w:id="938" w:name="_Toc30691256"/>
      <w:bookmarkStart w:id="939" w:name="_Toc30691629"/>
      <w:bookmarkStart w:id="940" w:name="_Toc30692009"/>
      <w:bookmarkStart w:id="941" w:name="_Toc30692768"/>
      <w:bookmarkStart w:id="942" w:name="_Toc30693147"/>
      <w:bookmarkStart w:id="943" w:name="_Toc30693525"/>
      <w:bookmarkStart w:id="944" w:name="_Toc30693903"/>
      <w:bookmarkStart w:id="945" w:name="_Toc30694284"/>
      <w:bookmarkStart w:id="946" w:name="_Toc30698873"/>
      <w:bookmarkStart w:id="947" w:name="_Toc30699251"/>
      <w:bookmarkStart w:id="948" w:name="_Toc30699636"/>
      <w:bookmarkStart w:id="949" w:name="_Toc30700791"/>
      <w:bookmarkStart w:id="950" w:name="_Toc30701178"/>
      <w:bookmarkStart w:id="951" w:name="_Toc30743789"/>
      <w:bookmarkStart w:id="952" w:name="_Toc30754612"/>
      <w:bookmarkStart w:id="953" w:name="_Toc30757053"/>
      <w:bookmarkStart w:id="954" w:name="_Toc30757601"/>
      <w:bookmarkStart w:id="955" w:name="_Toc30758001"/>
      <w:bookmarkStart w:id="956" w:name="_Toc30762762"/>
      <w:bookmarkStart w:id="957" w:name="_Toc30767416"/>
      <w:bookmarkStart w:id="958" w:name="_Toc34823434"/>
      <w:bookmarkEnd w:id="928"/>
      <w:bookmarkEnd w:id="929"/>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ss.87(1)</w:t>
      </w:r>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bookmarkEnd w:id="927"/>
    <w:p w14:paraId="02E04987" w14:textId="49D4A390"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w:t>
      </w:r>
      <w:r w:rsidR="00265AAA">
        <w:rPr>
          <w:rFonts w:ascii="Arial" w:hAnsi="Arial" w:cs="Arial"/>
          <w:color w:val="000000"/>
          <w:sz w:val="20"/>
        </w:rPr>
        <w:t>A</w:t>
      </w:r>
      <w:r>
        <w:rPr>
          <w:rFonts w:ascii="Arial" w:hAnsi="Arial" w:cs="Arial"/>
          <w:color w:val="000000"/>
          <w:sz w:val="20"/>
        </w:rPr>
        <w:t xml:space="preserve">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Osborn J</w:t>
      </w:r>
      <w:r w:rsidR="00265AAA">
        <w:rPr>
          <w:rFonts w:ascii="Arial" w:hAnsi="Arial" w:cs="Arial"/>
          <w:color w:val="000000"/>
          <w:sz w:val="20"/>
        </w:rPr>
        <w:t>A</w:t>
      </w:r>
      <w:r w:rsidR="00F33D42">
        <w:rPr>
          <w:rFonts w:ascii="Arial" w:hAnsi="Arial" w:cs="Arial"/>
          <w:color w:val="000000"/>
          <w:sz w:val="20"/>
        </w:rPr>
        <w:t xml:space="preserve">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D93A719"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w:t>
      </w:r>
      <w:r w:rsidR="00265AAA">
        <w:rPr>
          <w:rFonts w:ascii="Arial" w:hAnsi="Arial" w:cs="Arial"/>
          <w:color w:val="000000"/>
          <w:sz w:val="20"/>
        </w:rPr>
        <w:t>A</w:t>
      </w:r>
      <w:r>
        <w:rPr>
          <w:rFonts w:ascii="Arial" w:hAnsi="Arial" w:cs="Arial"/>
          <w:color w:val="000000"/>
          <w:sz w:val="20"/>
        </w:rPr>
        <w:t xml:space="preserve">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w:t>
      </w:r>
      <w:r w:rsidRPr="006D7022">
        <w:rPr>
          <w:rFonts w:ascii="Arial" w:hAnsi="Arial" w:cs="Arial"/>
          <w:color w:val="000000"/>
          <w:sz w:val="20"/>
        </w:rPr>
        <w:t>71</w:t>
      </w:r>
      <w:r w:rsidRPr="003B32ED">
        <w:rPr>
          <w:rFonts w:ascii="Arial" w:hAnsi="Arial" w:cs="Arial"/>
          <w:color w:val="000000"/>
          <w:sz w:val="20"/>
          <w:u w:val="single"/>
        </w:rPr>
        <w:t>]</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72</w:t>
      </w:r>
      <w:r w:rsidRPr="003D3E58">
        <w:rPr>
          <w:rFonts w:ascii="Arial" w:hAnsi="Arial" w:cs="Arial"/>
          <w:color w:val="000000"/>
          <w:sz w:val="20"/>
          <w:u w:val="single"/>
        </w:rPr>
        <w:t>]</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73</w:t>
      </w:r>
      <w:r w:rsidRPr="003D3E58">
        <w:rPr>
          <w:rFonts w:ascii="Arial" w:hAnsi="Arial" w:cs="Arial"/>
          <w:color w:val="000000"/>
          <w:sz w:val="20"/>
          <w:u w:val="single"/>
        </w:rPr>
        <w:t>]</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sidRPr="006D7022">
        <w:rPr>
          <w:rFonts w:ascii="Arial" w:hAnsi="Arial" w:cs="Arial"/>
          <w:color w:val="000000"/>
          <w:sz w:val="20"/>
        </w:rPr>
        <w:t>[75</w:t>
      </w:r>
      <w:r w:rsidR="00EE5722" w:rsidRPr="006D7022">
        <w:rPr>
          <w:rFonts w:ascii="Arial" w:hAnsi="Arial" w:cs="Arial"/>
          <w:color w:val="000000"/>
          <w:sz w:val="20"/>
        </w:rPr>
        <w:t>]-[76</w:t>
      </w:r>
      <w:r w:rsidRPr="006D7022">
        <w:rPr>
          <w:rFonts w:ascii="Arial" w:hAnsi="Arial" w:cs="Arial"/>
          <w:color w:val="000000"/>
          <w:sz w:val="20"/>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sidRPr="006D7022">
        <w:rPr>
          <w:rFonts w:ascii="Arial" w:hAnsi="Arial" w:cs="Arial"/>
          <w:color w:val="000000"/>
          <w:sz w:val="20"/>
        </w:rPr>
        <w:t>[7</w:t>
      </w:r>
      <w:r w:rsidR="00DE15A1" w:rsidRPr="006D7022">
        <w:rPr>
          <w:rFonts w:ascii="Arial" w:hAnsi="Arial" w:cs="Arial"/>
          <w:color w:val="000000"/>
          <w:sz w:val="20"/>
        </w:rPr>
        <w:t>7</w:t>
      </w:r>
      <w:r w:rsidRPr="006D7022">
        <w:rPr>
          <w:rFonts w:ascii="Arial" w:hAnsi="Arial" w:cs="Arial"/>
          <w:color w:val="000000"/>
          <w:sz w:val="20"/>
        </w:rPr>
        <w:t>]</w:t>
      </w:r>
      <w:r w:rsidR="00DE15A1" w:rsidRPr="006D7022">
        <w:rPr>
          <w:rFonts w:ascii="Arial" w:hAnsi="Arial" w:cs="Arial"/>
          <w:color w:val="000000"/>
          <w:sz w:val="20"/>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w:t>
      </w:r>
      <w:proofErr w:type="spellStart"/>
      <w:r w:rsidR="00DE15A1">
        <w:rPr>
          <w:rFonts w:ascii="Arial" w:hAnsi="Arial" w:cs="Arial"/>
          <w:color w:val="000000"/>
          <w:sz w:val="20"/>
        </w:rPr>
        <w:t>Gaudron</w:t>
      </w:r>
      <w:proofErr w:type="spellEnd"/>
      <w:r w:rsidR="00DE15A1">
        <w:rPr>
          <w:rFonts w:ascii="Arial" w:hAnsi="Arial" w:cs="Arial"/>
          <w:color w:val="000000"/>
          <w:sz w:val="20"/>
        </w:rPr>
        <w:t xml:space="preserve"> JJ).”  Further, the exercise of the power to impose conditions in the best interests of the child is subject to appeal on the merits to the Supreme Court, which is itself the repository of the </w:t>
      </w:r>
      <w:proofErr w:type="spellStart"/>
      <w:r w:rsidR="00DE15A1" w:rsidRPr="00DE15A1">
        <w:rPr>
          <w:rFonts w:ascii="Arial" w:hAnsi="Arial" w:cs="Arial"/>
          <w:i/>
          <w:color w:val="000000"/>
          <w:sz w:val="20"/>
        </w:rPr>
        <w:t>parens</w:t>
      </w:r>
      <w:proofErr w:type="spellEnd"/>
      <w:r w:rsidR="00DE15A1" w:rsidRPr="00DE15A1">
        <w:rPr>
          <w:rFonts w:ascii="Arial" w:hAnsi="Arial" w:cs="Arial"/>
          <w:i/>
          <w:color w:val="000000"/>
          <w:sz w:val="20"/>
        </w:rPr>
        <w:t xml:space="preserve">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247E577B" w:rsidR="003B32ED" w:rsidRDefault="00AC32B9" w:rsidP="001030AC">
      <w:pPr>
        <w:jc w:val="both"/>
        <w:rPr>
          <w:rFonts w:ascii="Arial" w:hAnsi="Arial" w:cs="Arial"/>
          <w:color w:val="000000"/>
          <w:sz w:val="20"/>
        </w:rPr>
      </w:pPr>
      <w:r>
        <w:rPr>
          <w:rFonts w:ascii="Arial" w:hAnsi="Arial" w:cs="Arial"/>
          <w:color w:val="000000"/>
          <w:sz w:val="20"/>
        </w:rPr>
        <w:t>At [80] Osborn J</w:t>
      </w:r>
      <w:r w:rsidR="00265AAA">
        <w:rPr>
          <w:rFonts w:ascii="Arial" w:hAnsi="Arial" w:cs="Arial"/>
          <w:color w:val="000000"/>
          <w:sz w:val="20"/>
        </w:rPr>
        <w:t>A</w:t>
      </w:r>
      <w:r>
        <w:rPr>
          <w:rFonts w:ascii="Arial" w:hAnsi="Arial" w:cs="Arial"/>
          <w:color w:val="000000"/>
          <w:sz w:val="20"/>
        </w:rPr>
        <w:t xml:space="preserve">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1DEEC4A8"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w:t>
      </w:r>
      <w:r w:rsidR="00265AAA">
        <w:rPr>
          <w:rFonts w:ascii="Arial" w:hAnsi="Arial" w:cs="Arial"/>
          <w:color w:val="000000"/>
          <w:sz w:val="20"/>
        </w:rPr>
        <w:t>A</w:t>
      </w:r>
      <w:r>
        <w:rPr>
          <w:rFonts w:ascii="Arial" w:hAnsi="Arial" w:cs="Arial"/>
          <w:color w:val="000000"/>
          <w:sz w:val="20"/>
        </w:rPr>
        <w:t xml:space="preserve">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9" w:name="_5.11.8_Duration"/>
      <w:bookmarkStart w:id="960" w:name="B5118"/>
      <w:bookmarkStart w:id="961" w:name="_Toc30661821"/>
      <w:bookmarkStart w:id="962" w:name="_Toc30666509"/>
      <w:bookmarkStart w:id="963" w:name="_Toc30666739"/>
      <w:bookmarkStart w:id="964" w:name="_Toc30667914"/>
      <w:bookmarkStart w:id="965" w:name="_Toc30669292"/>
      <w:bookmarkStart w:id="966" w:name="_Toc30671508"/>
      <w:bookmarkStart w:id="967" w:name="_Toc30674035"/>
      <w:bookmarkStart w:id="968" w:name="_Toc30691257"/>
      <w:bookmarkStart w:id="969" w:name="_Toc30691630"/>
      <w:bookmarkStart w:id="970" w:name="_Toc30692010"/>
      <w:bookmarkStart w:id="971" w:name="_Toc30692769"/>
      <w:bookmarkStart w:id="972" w:name="_Toc30693148"/>
      <w:bookmarkStart w:id="973" w:name="_Toc30693526"/>
      <w:bookmarkStart w:id="974" w:name="_Toc30693904"/>
      <w:bookmarkStart w:id="975" w:name="_Toc30694285"/>
      <w:bookmarkStart w:id="976" w:name="_Toc30698874"/>
      <w:bookmarkStart w:id="977" w:name="_Toc30699252"/>
      <w:bookmarkStart w:id="978" w:name="_Toc30699637"/>
      <w:bookmarkStart w:id="979" w:name="_Toc30700792"/>
      <w:bookmarkStart w:id="980" w:name="_Toc30701179"/>
      <w:bookmarkStart w:id="981" w:name="_Toc30743790"/>
      <w:bookmarkStart w:id="982" w:name="_Toc30754613"/>
      <w:bookmarkStart w:id="983" w:name="_Toc30757054"/>
      <w:bookmarkStart w:id="984" w:name="_Toc30757602"/>
      <w:bookmarkStart w:id="985" w:name="_Toc30758002"/>
      <w:bookmarkStart w:id="986" w:name="_Toc30762763"/>
      <w:bookmarkStart w:id="987" w:name="_Toc30767417"/>
      <w:bookmarkStart w:id="988" w:name="_Toc34823435"/>
      <w:bookmarkEnd w:id="959"/>
      <w:bookmarkEnd w:id="960"/>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9" w:name="_Toc30661822"/>
      <w:bookmarkStart w:id="990" w:name="_Toc30666510"/>
      <w:bookmarkStart w:id="991" w:name="_Toc30666740"/>
      <w:bookmarkStart w:id="992" w:name="_Toc30667915"/>
      <w:bookmarkStart w:id="993" w:name="_Toc30669293"/>
      <w:bookmarkStart w:id="994" w:name="_Toc30671509"/>
      <w:bookmarkStart w:id="995" w:name="_Toc30674036"/>
      <w:bookmarkStart w:id="996" w:name="_Toc30691258"/>
      <w:bookmarkStart w:id="997" w:name="_Toc30691631"/>
      <w:bookmarkStart w:id="998" w:name="_Toc30692011"/>
      <w:bookmarkStart w:id="999" w:name="_Toc30692770"/>
      <w:bookmarkStart w:id="1000" w:name="_Toc30693149"/>
      <w:bookmarkStart w:id="1001" w:name="_Toc30693527"/>
      <w:bookmarkStart w:id="1002" w:name="_Toc30693905"/>
      <w:bookmarkStart w:id="1003" w:name="_Toc30694286"/>
      <w:bookmarkStart w:id="1004" w:name="_Toc30698875"/>
      <w:bookmarkStart w:id="1005" w:name="_Toc30699253"/>
      <w:bookmarkStart w:id="1006" w:name="_Toc30699638"/>
      <w:bookmarkStart w:id="1007" w:name="_Toc30700793"/>
      <w:bookmarkStart w:id="1008" w:name="_Toc30701180"/>
      <w:bookmarkStart w:id="1009" w:name="_Toc30743791"/>
      <w:bookmarkStart w:id="1010" w:name="_Toc30754614"/>
      <w:bookmarkStart w:id="1011" w:name="_Toc30757055"/>
      <w:bookmarkStart w:id="1012" w:name="_Toc30757603"/>
      <w:bookmarkStart w:id="1013" w:name="_Toc30758003"/>
      <w:bookmarkStart w:id="1014" w:name="_Toc30762764"/>
      <w:bookmarkStart w:id="1015" w:name="_Toc30767418"/>
      <w:bookmarkStart w:id="1016"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7" w:name="_5.11.9_Extension"/>
      <w:bookmarkStart w:id="1018" w:name="B5119"/>
      <w:bookmarkEnd w:id="1017"/>
      <w:bookmarkEnd w:id="1018"/>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9" w:name="_5.11.10_Statistics"/>
      <w:bookmarkStart w:id="1020" w:name="B51110"/>
      <w:bookmarkStart w:id="1021" w:name="_Toc30661823"/>
      <w:bookmarkStart w:id="1022" w:name="_Toc30666511"/>
      <w:bookmarkStart w:id="1023" w:name="_Toc30666741"/>
      <w:bookmarkStart w:id="1024" w:name="_Toc30667916"/>
      <w:bookmarkStart w:id="1025" w:name="_Toc30669294"/>
      <w:bookmarkStart w:id="1026" w:name="_Toc30671510"/>
      <w:bookmarkStart w:id="1027" w:name="_Toc30674037"/>
      <w:bookmarkStart w:id="1028" w:name="_Toc30691259"/>
      <w:bookmarkStart w:id="1029" w:name="_Toc30691632"/>
      <w:bookmarkStart w:id="1030" w:name="_Toc30692012"/>
      <w:bookmarkStart w:id="1031" w:name="_Toc30692771"/>
      <w:bookmarkStart w:id="1032" w:name="_Toc30693150"/>
      <w:bookmarkStart w:id="1033" w:name="_Toc30693528"/>
      <w:bookmarkStart w:id="1034" w:name="_Toc30693906"/>
      <w:bookmarkStart w:id="1035" w:name="_Toc30694287"/>
      <w:bookmarkStart w:id="1036" w:name="_Toc30698876"/>
      <w:bookmarkStart w:id="1037" w:name="_Toc30699254"/>
      <w:bookmarkStart w:id="1038" w:name="_Toc30699639"/>
      <w:bookmarkStart w:id="1039" w:name="_Toc30700794"/>
      <w:bookmarkStart w:id="1040" w:name="_Toc30701181"/>
      <w:bookmarkStart w:id="1041" w:name="_Toc30743792"/>
      <w:bookmarkStart w:id="1042" w:name="_Toc30754615"/>
      <w:bookmarkStart w:id="1043" w:name="_Toc30757056"/>
      <w:bookmarkStart w:id="1044" w:name="_Toc30757604"/>
      <w:bookmarkStart w:id="1045" w:name="_Toc30758004"/>
      <w:bookmarkStart w:id="1046" w:name="_Toc30762765"/>
      <w:bookmarkStart w:id="1047" w:name="_Toc30767419"/>
      <w:bookmarkStart w:id="1048" w:name="_Toc34823437"/>
      <w:bookmarkEnd w:id="1019"/>
      <w:bookmarkEnd w:id="1020"/>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7E6199" w:rsidRPr="00473C1E" w14:paraId="68838DA1" w14:textId="77777777" w:rsidTr="0076279A">
        <w:tc>
          <w:tcPr>
            <w:tcW w:w="721" w:type="pct"/>
            <w:tcBorders>
              <w:bottom w:val="single" w:sz="12" w:space="0" w:color="auto"/>
            </w:tcBorders>
            <w:shd w:val="clear" w:color="auto" w:fill="000000" w:themeFill="text1"/>
          </w:tcPr>
          <w:p w14:paraId="53F6976D" w14:textId="62D07ABD" w:rsidR="007E6199" w:rsidRPr="0076279A" w:rsidRDefault="007E6199" w:rsidP="007E6199">
            <w:pPr>
              <w:keepNext/>
              <w:keepLines/>
              <w:spacing w:before="120"/>
              <w:jc w:val="center"/>
              <w:rPr>
                <w:rFonts w:ascii="Arial" w:hAnsi="Arial" w:cs="Arial"/>
                <w:b/>
                <w:bCs/>
                <w:color w:val="FFFFFF" w:themeColor="background1"/>
                <w:sz w:val="20"/>
              </w:rPr>
            </w:pPr>
            <w:bookmarkStart w:id="1049"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75D64F61"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2005</w:t>
            </w:r>
          </w:p>
          <w:p w14:paraId="6C1144A2" w14:textId="39B03BFE"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38FA4D93"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2006</w:t>
            </w:r>
          </w:p>
          <w:p w14:paraId="541CE2E2" w14:textId="757ED31F"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D763A7C"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2007</w:t>
            </w:r>
          </w:p>
          <w:p w14:paraId="69D46E70" w14:textId="5BAE6204"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4BF30B6B"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2008</w:t>
            </w:r>
          </w:p>
          <w:p w14:paraId="5F778516" w14:textId="4609EB2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058F047F"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2009</w:t>
            </w:r>
          </w:p>
          <w:p w14:paraId="4359D200" w14:textId="5AAC40FF"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/10</w:t>
            </w:r>
          </w:p>
        </w:tc>
        <w:tc>
          <w:tcPr>
            <w:tcW w:w="475" w:type="pct"/>
            <w:tcBorders>
              <w:bottom w:val="single" w:sz="12" w:space="0" w:color="auto"/>
            </w:tcBorders>
            <w:shd w:val="clear" w:color="auto" w:fill="DDDDDD"/>
          </w:tcPr>
          <w:p w14:paraId="1D464DB5"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2010</w:t>
            </w:r>
          </w:p>
          <w:p w14:paraId="338FE3F4" w14:textId="2D1FCEC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84C80B6"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2011</w:t>
            </w:r>
          </w:p>
          <w:p w14:paraId="668FAFA5" w14:textId="69F2867A"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181DF7A6" w14:textId="77777777" w:rsidR="007E6199" w:rsidRPr="004329AD" w:rsidRDefault="007E6199" w:rsidP="007E6199">
            <w:pPr>
              <w:keepNext/>
              <w:keepLines/>
              <w:jc w:val="center"/>
              <w:rPr>
                <w:rFonts w:ascii="Arial" w:hAnsi="Arial" w:cs="Arial"/>
                <w:b/>
                <w:color w:val="000000"/>
                <w:sz w:val="20"/>
              </w:rPr>
            </w:pPr>
            <w:r w:rsidRPr="004329AD">
              <w:rPr>
                <w:rFonts w:ascii="Arial" w:hAnsi="Arial" w:cs="Arial"/>
                <w:b/>
                <w:color w:val="000000"/>
                <w:sz w:val="20"/>
              </w:rPr>
              <w:t>2012</w:t>
            </w:r>
          </w:p>
          <w:p w14:paraId="3B1BF07F" w14:textId="50B26269" w:rsidR="007E6199" w:rsidRPr="00473C1E" w:rsidRDefault="007E6199" w:rsidP="007E6199">
            <w:pPr>
              <w:keepNext/>
              <w:keepLines/>
              <w:jc w:val="center"/>
              <w:rPr>
                <w:rFonts w:ascii="Arial" w:hAnsi="Arial" w:cs="Arial"/>
                <w:b/>
                <w:bCs/>
                <w:color w:val="000000"/>
                <w:sz w:val="20"/>
              </w:rPr>
            </w:pPr>
            <w:r w:rsidRPr="004329AD">
              <w:rPr>
                <w:rFonts w:ascii="Arial" w:hAnsi="Arial" w:cs="Arial"/>
                <w:b/>
                <w:color w:val="000000"/>
                <w:sz w:val="20"/>
              </w:rPr>
              <w:t>/13</w:t>
            </w:r>
          </w:p>
        </w:tc>
        <w:tc>
          <w:tcPr>
            <w:tcW w:w="476" w:type="pct"/>
            <w:tcBorders>
              <w:bottom w:val="single" w:sz="12" w:space="0" w:color="auto"/>
            </w:tcBorders>
            <w:shd w:val="clear" w:color="auto" w:fill="DDDDDD"/>
          </w:tcPr>
          <w:p w14:paraId="7E6489BB"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49BCBBF5" w14:textId="7204CF41" w:rsidR="007E6199" w:rsidRPr="004329AD" w:rsidRDefault="007E6199" w:rsidP="007E6199">
            <w:pPr>
              <w:keepNext/>
              <w:keepLines/>
              <w:jc w:val="center"/>
              <w:rPr>
                <w:rFonts w:ascii="Arial" w:hAnsi="Arial" w:cs="Arial"/>
                <w:b/>
                <w:color w:val="000000"/>
                <w:sz w:val="20"/>
              </w:rPr>
            </w:pPr>
            <w:r w:rsidRPr="00473C1E">
              <w:rPr>
                <w:rFonts w:ascii="Arial" w:hAnsi="Arial" w:cs="Arial"/>
                <w:b/>
                <w:bCs/>
                <w:color w:val="000000"/>
                <w:sz w:val="20"/>
              </w:rPr>
              <w:t>/</w:t>
            </w:r>
            <w:r>
              <w:rPr>
                <w:rFonts w:ascii="Arial" w:hAnsi="Arial" w:cs="Arial"/>
                <w:b/>
                <w:bCs/>
                <w:color w:val="000000"/>
                <w:sz w:val="20"/>
              </w:rPr>
              <w:t>14</w:t>
            </w:r>
          </w:p>
        </w:tc>
      </w:tr>
      <w:tr w:rsidR="007E6199" w:rsidRPr="00473C1E" w14:paraId="60C2B6D6" w14:textId="77777777" w:rsidTr="0076279A">
        <w:tc>
          <w:tcPr>
            <w:tcW w:w="721" w:type="pct"/>
            <w:tcBorders>
              <w:top w:val="single" w:sz="12" w:space="0" w:color="auto"/>
              <w:bottom w:val="single" w:sz="4" w:space="0" w:color="auto"/>
            </w:tcBorders>
          </w:tcPr>
          <w:p w14:paraId="19DD3B59" w14:textId="0BE07FC9" w:rsidR="007E6199" w:rsidRPr="007E6199" w:rsidRDefault="007E6199" w:rsidP="007E6199">
            <w:pPr>
              <w:keepNext/>
              <w:keepLines/>
              <w:jc w:val="center"/>
              <w:rPr>
                <w:rFonts w:ascii="Arial" w:hAnsi="Arial" w:cs="Arial"/>
                <w:b/>
                <w:bCs/>
                <w:color w:val="000000"/>
                <w:sz w:val="20"/>
              </w:rPr>
            </w:pPr>
            <w:r w:rsidRPr="007E6199">
              <w:rPr>
                <w:rFonts w:ascii="Arial" w:hAnsi="Arial" w:cs="Arial"/>
                <w:b/>
                <w:bCs/>
                <w:color w:val="000000"/>
                <w:sz w:val="20"/>
              </w:rPr>
              <w:t>MADE</w:t>
            </w:r>
          </w:p>
        </w:tc>
        <w:tc>
          <w:tcPr>
            <w:tcW w:w="475" w:type="pct"/>
            <w:tcBorders>
              <w:top w:val="single" w:sz="12" w:space="0" w:color="auto"/>
              <w:bottom w:val="single" w:sz="4" w:space="0" w:color="auto"/>
            </w:tcBorders>
          </w:tcPr>
          <w:p w14:paraId="573A8159" w14:textId="66763E71"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7A812020" w14:textId="61466F42"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46BA61F0" w14:textId="66271AA1"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774C06D5" w14:textId="053582A9"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3AAF00A1" w14:textId="70E23DA5"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5494</w:t>
            </w:r>
          </w:p>
        </w:tc>
        <w:tc>
          <w:tcPr>
            <w:tcW w:w="475" w:type="pct"/>
            <w:tcBorders>
              <w:top w:val="single" w:sz="12" w:space="0" w:color="auto"/>
              <w:bottom w:val="single" w:sz="4" w:space="0" w:color="auto"/>
            </w:tcBorders>
          </w:tcPr>
          <w:p w14:paraId="66B80604" w14:textId="3263E23F"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3CCBA603" w14:textId="3CEB55BE"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6BACA3C5" w14:textId="2B451F1C"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6632</w:t>
            </w:r>
          </w:p>
        </w:tc>
        <w:tc>
          <w:tcPr>
            <w:tcW w:w="476" w:type="pct"/>
            <w:tcBorders>
              <w:top w:val="single" w:sz="12" w:space="0" w:color="auto"/>
              <w:bottom w:val="single" w:sz="4" w:space="0" w:color="auto"/>
            </w:tcBorders>
          </w:tcPr>
          <w:p w14:paraId="59139EDF" w14:textId="3D8FE86D"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7663</w:t>
            </w:r>
          </w:p>
        </w:tc>
      </w:tr>
      <w:tr w:rsidR="007E6199" w:rsidRPr="00473C1E" w14:paraId="75ACE5B2" w14:textId="77777777" w:rsidTr="0076279A">
        <w:tc>
          <w:tcPr>
            <w:tcW w:w="721" w:type="pct"/>
            <w:tcBorders>
              <w:top w:val="single" w:sz="4" w:space="0" w:color="auto"/>
            </w:tcBorders>
          </w:tcPr>
          <w:p w14:paraId="28ED2A2D" w14:textId="3E93030F"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EXTENDED</w:t>
            </w:r>
          </w:p>
        </w:tc>
        <w:tc>
          <w:tcPr>
            <w:tcW w:w="475" w:type="pct"/>
            <w:tcBorders>
              <w:top w:val="single" w:sz="4" w:space="0" w:color="auto"/>
            </w:tcBorders>
          </w:tcPr>
          <w:p w14:paraId="2D77D28C" w14:textId="15C73AC8" w:rsidR="007E6199" w:rsidRPr="00473C1E" w:rsidRDefault="007E6199" w:rsidP="007E6199">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68D5024C" w14:textId="1726DAAF" w:rsidR="007E6199" w:rsidRPr="00473C1E" w:rsidRDefault="007E6199" w:rsidP="007E6199">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4EC61BB7" w14:textId="48A01EC0" w:rsidR="007E6199" w:rsidRPr="00473C1E" w:rsidRDefault="007E6199" w:rsidP="007E6199">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212209DC" w14:textId="41C887E9" w:rsidR="007E6199" w:rsidRPr="00473C1E" w:rsidRDefault="007E6199" w:rsidP="007E6199">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31E0F040" w14:textId="4512DF85" w:rsidR="007E6199" w:rsidRPr="00473C1E" w:rsidRDefault="007E6199" w:rsidP="007E6199">
            <w:pPr>
              <w:jc w:val="center"/>
              <w:rPr>
                <w:rFonts w:ascii="Arial" w:hAnsi="Arial" w:cs="Arial"/>
                <w:color w:val="000000"/>
                <w:sz w:val="20"/>
              </w:rPr>
            </w:pPr>
            <w:r w:rsidRPr="00473C1E">
              <w:rPr>
                <w:rFonts w:ascii="Arial" w:hAnsi="Arial" w:cs="Arial"/>
                <w:color w:val="000000"/>
                <w:sz w:val="20"/>
              </w:rPr>
              <w:t>14371</w:t>
            </w:r>
          </w:p>
        </w:tc>
        <w:tc>
          <w:tcPr>
            <w:tcW w:w="475" w:type="pct"/>
            <w:tcBorders>
              <w:top w:val="single" w:sz="4" w:space="0" w:color="auto"/>
            </w:tcBorders>
          </w:tcPr>
          <w:p w14:paraId="1D6D8AFD" w14:textId="0015BE0C" w:rsidR="007E6199" w:rsidRPr="00473C1E" w:rsidRDefault="007E6199" w:rsidP="007E6199">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0E79C72F" w14:textId="5D2885D5" w:rsidR="007E6199" w:rsidRPr="00473C1E" w:rsidRDefault="007E6199" w:rsidP="007E6199">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70DAFD2F" w14:textId="76A3346A" w:rsidR="007E6199" w:rsidRPr="00473C1E" w:rsidRDefault="007E6199" w:rsidP="007E6199">
            <w:pPr>
              <w:jc w:val="center"/>
              <w:rPr>
                <w:rFonts w:ascii="Arial" w:hAnsi="Arial" w:cs="Arial"/>
                <w:color w:val="000000"/>
                <w:sz w:val="20"/>
              </w:rPr>
            </w:pPr>
            <w:r w:rsidRPr="0006478F">
              <w:rPr>
                <w:rFonts w:ascii="Arial" w:hAnsi="Arial" w:cs="Arial"/>
                <w:bCs/>
                <w:color w:val="000000"/>
                <w:sz w:val="20"/>
              </w:rPr>
              <w:t>11149</w:t>
            </w:r>
          </w:p>
        </w:tc>
        <w:tc>
          <w:tcPr>
            <w:tcW w:w="476" w:type="pct"/>
            <w:tcBorders>
              <w:top w:val="single" w:sz="4" w:space="0" w:color="auto"/>
            </w:tcBorders>
          </w:tcPr>
          <w:p w14:paraId="1C2FED3C" w14:textId="54D46228" w:rsidR="007E6199" w:rsidRPr="0006478F" w:rsidRDefault="007E6199" w:rsidP="007E6199">
            <w:pPr>
              <w:jc w:val="center"/>
              <w:rPr>
                <w:rFonts w:ascii="Arial" w:hAnsi="Arial" w:cs="Arial"/>
                <w:bCs/>
                <w:color w:val="000000"/>
                <w:sz w:val="20"/>
              </w:rPr>
            </w:pPr>
            <w:r>
              <w:rPr>
                <w:rFonts w:ascii="Arial" w:hAnsi="Arial" w:cs="Arial"/>
                <w:color w:val="000000"/>
                <w:sz w:val="20"/>
              </w:rPr>
              <w:t>12529</w:t>
            </w:r>
          </w:p>
        </w:tc>
      </w:tr>
      <w:tr w:rsidR="007E6199" w:rsidRPr="00473C1E" w14:paraId="220B8C57" w14:textId="77777777" w:rsidTr="00C179B5">
        <w:tc>
          <w:tcPr>
            <w:tcW w:w="721" w:type="pct"/>
            <w:tcBorders>
              <w:bottom w:val="single" w:sz="12" w:space="0" w:color="auto"/>
            </w:tcBorders>
            <w:shd w:val="clear" w:color="auto" w:fill="000000" w:themeFill="text1"/>
          </w:tcPr>
          <w:p w14:paraId="3CBA6FD1" w14:textId="57B26C6C" w:rsidR="007E6199" w:rsidRPr="0076279A" w:rsidRDefault="007E6199" w:rsidP="007E6199">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2EB5CD2D"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2D7B84E6" w14:textId="0F8D086C"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3088DF3E"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2015</w:t>
            </w:r>
          </w:p>
          <w:p w14:paraId="6414619C" w14:textId="0DE9165B"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420B69D0"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2016</w:t>
            </w:r>
          </w:p>
          <w:p w14:paraId="5B8A7453" w14:textId="4AE738B6"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23778A64"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2017</w:t>
            </w:r>
          </w:p>
          <w:p w14:paraId="56CE03BD" w14:textId="3C04E3DD"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22A65E58"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2018</w:t>
            </w:r>
          </w:p>
          <w:p w14:paraId="144383C7" w14:textId="637E0D44"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/19</w:t>
            </w:r>
            <w:r>
              <w:rPr>
                <w:rFonts w:ascii="Arial" w:hAnsi="Arial" w:cs="Arial"/>
                <w:color w:val="000000"/>
                <w:sz w:val="20"/>
              </w:rPr>
              <w:t>*</w:t>
            </w:r>
          </w:p>
        </w:tc>
        <w:tc>
          <w:tcPr>
            <w:tcW w:w="475" w:type="pct"/>
            <w:tcBorders>
              <w:bottom w:val="single" w:sz="12" w:space="0" w:color="auto"/>
            </w:tcBorders>
            <w:shd w:val="clear" w:color="auto" w:fill="DDDDDD"/>
          </w:tcPr>
          <w:p w14:paraId="75CFC57D"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2019</w:t>
            </w:r>
          </w:p>
          <w:p w14:paraId="465B8B84" w14:textId="3ED839CE"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/20</w:t>
            </w:r>
            <w:r>
              <w:rPr>
                <w:rFonts w:ascii="Arial" w:hAnsi="Arial" w:cs="Arial"/>
                <w:color w:val="000000"/>
                <w:sz w:val="20"/>
              </w:rPr>
              <w:t>*</w:t>
            </w:r>
          </w:p>
        </w:tc>
        <w:tc>
          <w:tcPr>
            <w:tcW w:w="476" w:type="pct"/>
            <w:tcBorders>
              <w:bottom w:val="single" w:sz="12" w:space="0" w:color="auto"/>
            </w:tcBorders>
            <w:shd w:val="clear" w:color="auto" w:fill="DDDDDD"/>
          </w:tcPr>
          <w:p w14:paraId="082E752C"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2020</w:t>
            </w:r>
          </w:p>
          <w:p w14:paraId="55A76636" w14:textId="7951CA95"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51D5BFC5" w14:textId="77777777" w:rsidR="007E6199" w:rsidRDefault="007E6199" w:rsidP="007E6199">
            <w:pPr>
              <w:keepNext/>
              <w:keepLines/>
              <w:jc w:val="center"/>
              <w:rPr>
                <w:rFonts w:ascii="Arial" w:hAnsi="Arial" w:cs="Arial"/>
                <w:b/>
                <w:color w:val="000000"/>
                <w:sz w:val="20"/>
              </w:rPr>
            </w:pPr>
            <w:r>
              <w:rPr>
                <w:rFonts w:ascii="Arial" w:hAnsi="Arial" w:cs="Arial"/>
                <w:b/>
                <w:color w:val="000000"/>
                <w:sz w:val="20"/>
              </w:rPr>
              <w:t>2021</w:t>
            </w:r>
          </w:p>
          <w:p w14:paraId="12090AB3" w14:textId="102ADC55" w:rsidR="007E6199" w:rsidRPr="00473C1E" w:rsidRDefault="007E6199" w:rsidP="007E6199">
            <w:pPr>
              <w:keepNext/>
              <w:keepLines/>
              <w:jc w:val="center"/>
              <w:rPr>
                <w:rFonts w:ascii="Arial" w:hAnsi="Arial" w:cs="Arial"/>
                <w:b/>
                <w:bCs/>
                <w:color w:val="000000"/>
                <w:sz w:val="20"/>
              </w:rPr>
            </w:pPr>
            <w:r>
              <w:rPr>
                <w:rFonts w:ascii="Arial" w:hAnsi="Arial" w:cs="Arial"/>
                <w:b/>
                <w:color w:val="000000"/>
                <w:sz w:val="20"/>
              </w:rPr>
              <w:t>/22*</w:t>
            </w:r>
          </w:p>
        </w:tc>
        <w:tc>
          <w:tcPr>
            <w:tcW w:w="476" w:type="pct"/>
            <w:tcBorders>
              <w:bottom w:val="single" w:sz="12" w:space="0" w:color="auto"/>
            </w:tcBorders>
            <w:shd w:val="clear" w:color="auto" w:fill="DDDDDD"/>
          </w:tcPr>
          <w:p w14:paraId="7C1E9BC8" w14:textId="77777777" w:rsidR="007E6199" w:rsidRPr="00BE499E" w:rsidRDefault="007E6199" w:rsidP="007E6199">
            <w:pPr>
              <w:jc w:val="center"/>
              <w:rPr>
                <w:rFonts w:ascii="Arial" w:hAnsi="Arial" w:cs="Arial"/>
                <w:b/>
                <w:bCs/>
                <w:color w:val="000000"/>
                <w:sz w:val="20"/>
              </w:rPr>
            </w:pPr>
            <w:r w:rsidRPr="00BE499E">
              <w:rPr>
                <w:rFonts w:ascii="Arial" w:hAnsi="Arial" w:cs="Arial"/>
                <w:b/>
                <w:bCs/>
                <w:color w:val="000000"/>
                <w:sz w:val="20"/>
              </w:rPr>
              <w:t>2022</w:t>
            </w:r>
          </w:p>
          <w:p w14:paraId="7FEC29C6" w14:textId="3D4B52F3" w:rsidR="007E6199" w:rsidRPr="004329AD" w:rsidRDefault="007E6199" w:rsidP="007E6199">
            <w:pPr>
              <w:keepNext/>
              <w:keepLines/>
              <w:jc w:val="center"/>
              <w:rPr>
                <w:rFonts w:ascii="Arial" w:hAnsi="Arial" w:cs="Arial"/>
                <w:b/>
                <w:color w:val="000000"/>
                <w:sz w:val="20"/>
              </w:rPr>
            </w:pPr>
            <w:r w:rsidRPr="00BE499E">
              <w:rPr>
                <w:rFonts w:ascii="Arial" w:hAnsi="Arial" w:cs="Arial"/>
                <w:b/>
                <w:bCs/>
                <w:color w:val="000000"/>
                <w:sz w:val="20"/>
              </w:rPr>
              <w:t>/23*</w:t>
            </w:r>
          </w:p>
        </w:tc>
      </w:tr>
      <w:tr w:rsidR="007E6199" w:rsidRPr="00473C1E" w14:paraId="2CA34EC8" w14:textId="77777777" w:rsidTr="007E6199">
        <w:tc>
          <w:tcPr>
            <w:tcW w:w="721" w:type="pct"/>
            <w:tcBorders>
              <w:top w:val="single" w:sz="12" w:space="0" w:color="auto"/>
              <w:bottom w:val="single" w:sz="4" w:space="0" w:color="auto"/>
            </w:tcBorders>
          </w:tcPr>
          <w:p w14:paraId="30139F60" w14:textId="3C4A6294" w:rsidR="007E6199" w:rsidRPr="007E6199" w:rsidRDefault="007E6199" w:rsidP="007E6199">
            <w:pPr>
              <w:keepNext/>
              <w:keepLines/>
              <w:jc w:val="center"/>
              <w:rPr>
                <w:rFonts w:ascii="Arial" w:hAnsi="Arial" w:cs="Arial"/>
                <w:b/>
                <w:bCs/>
                <w:color w:val="000000"/>
                <w:sz w:val="20"/>
              </w:rPr>
            </w:pPr>
            <w:r w:rsidRPr="007E6199">
              <w:rPr>
                <w:rFonts w:ascii="Arial" w:hAnsi="Arial" w:cs="Arial"/>
                <w:b/>
                <w:bCs/>
                <w:color w:val="000000"/>
                <w:sz w:val="20"/>
              </w:rPr>
              <w:t>MADE</w:t>
            </w:r>
          </w:p>
        </w:tc>
        <w:tc>
          <w:tcPr>
            <w:tcW w:w="475" w:type="pct"/>
            <w:tcBorders>
              <w:top w:val="single" w:sz="12" w:space="0" w:color="auto"/>
              <w:bottom w:val="single" w:sz="4" w:space="0" w:color="auto"/>
            </w:tcBorders>
          </w:tcPr>
          <w:p w14:paraId="7BD6016F" w14:textId="575374B5"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C01FE2D" w14:textId="37B116B3"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5380F21E" w14:textId="1FC0ADCA"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14D546B6" w14:textId="3DD7F347"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tcBorders>
            <w:shd w:val="clear" w:color="auto" w:fill="000000" w:themeFill="text1"/>
          </w:tcPr>
          <w:p w14:paraId="5506777A" w14:textId="209CBCEB" w:rsidR="007E6199" w:rsidRPr="00473C1E" w:rsidRDefault="007E6199" w:rsidP="007E6199">
            <w:pPr>
              <w:keepNext/>
              <w:keepLines/>
              <w:jc w:val="center"/>
              <w:rPr>
                <w:rFonts w:ascii="Arial" w:hAnsi="Arial" w:cs="Arial"/>
                <w:color w:val="000000"/>
                <w:sz w:val="20"/>
              </w:rPr>
            </w:pPr>
            <w:r w:rsidRPr="00D9751E">
              <w:rPr>
                <w:rFonts w:ascii="Arial" w:hAnsi="Arial" w:cs="Arial"/>
                <w:b/>
                <w:bCs/>
                <w:color w:val="FFFFFF" w:themeColor="background1"/>
                <w:sz w:val="20"/>
              </w:rPr>
              <w:t>14121</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380839D8" w:rsidR="007E6199" w:rsidRPr="00D9751E" w:rsidRDefault="007E6199" w:rsidP="007E6199">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2E9FEF55" w:rsidR="007E6199" w:rsidRPr="00D9751E" w:rsidRDefault="007E6199" w:rsidP="007E6199">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8AD5DE1" w:rsidR="007E6199" w:rsidRPr="00D9751E" w:rsidRDefault="007E6199" w:rsidP="007E6199">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c>
          <w:tcPr>
            <w:tcW w:w="476" w:type="pct"/>
            <w:tcBorders>
              <w:top w:val="single" w:sz="12" w:space="0" w:color="auto"/>
              <w:bottom w:val="single" w:sz="4" w:space="0" w:color="auto"/>
            </w:tcBorders>
            <w:shd w:val="clear" w:color="auto" w:fill="000000" w:themeFill="text1"/>
          </w:tcPr>
          <w:p w14:paraId="1A7243E4" w14:textId="0DBA0188" w:rsidR="007E6199" w:rsidRPr="00C179B5" w:rsidRDefault="007E6199" w:rsidP="007E6199">
            <w:pPr>
              <w:keepNext/>
              <w:keepLines/>
              <w:jc w:val="center"/>
              <w:rPr>
                <w:rFonts w:ascii="Arial" w:hAnsi="Arial" w:cs="Arial"/>
                <w:b/>
                <w:bCs/>
                <w:color w:val="FFFFFF" w:themeColor="background1"/>
                <w:sz w:val="20"/>
              </w:rPr>
            </w:pPr>
            <w:r>
              <w:rPr>
                <w:rFonts w:ascii="Arial" w:hAnsi="Arial" w:cs="Arial"/>
                <w:b/>
                <w:bCs/>
                <w:color w:val="FFFFFF" w:themeColor="background1"/>
                <w:sz w:val="20"/>
              </w:rPr>
              <w:t>11403</w:t>
            </w:r>
          </w:p>
        </w:tc>
      </w:tr>
      <w:tr w:rsidR="007E6199" w:rsidRPr="00473C1E" w14:paraId="5732717F" w14:textId="77777777" w:rsidTr="007E6199">
        <w:tc>
          <w:tcPr>
            <w:tcW w:w="721" w:type="pct"/>
            <w:tcBorders>
              <w:top w:val="single" w:sz="4" w:space="0" w:color="auto"/>
            </w:tcBorders>
          </w:tcPr>
          <w:p w14:paraId="1012170A" w14:textId="0CB4A2CF"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EXTENDED</w:t>
            </w:r>
          </w:p>
        </w:tc>
        <w:tc>
          <w:tcPr>
            <w:tcW w:w="475" w:type="pct"/>
            <w:tcBorders>
              <w:top w:val="single" w:sz="4" w:space="0" w:color="auto"/>
              <w:bottom w:val="single" w:sz="12" w:space="0" w:color="auto"/>
            </w:tcBorders>
          </w:tcPr>
          <w:p w14:paraId="210A9FF2" w14:textId="3DF75DF3" w:rsidR="007E6199" w:rsidRPr="00473C1E" w:rsidRDefault="007E6199" w:rsidP="007E6199">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FA6BB11" w14:textId="55DC0B9E" w:rsidR="007E6199" w:rsidRPr="00473C1E" w:rsidRDefault="007E6199" w:rsidP="007E6199">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2A633ED6" w14:textId="75B68C27" w:rsidR="007E6199" w:rsidRPr="00473C1E" w:rsidRDefault="007E6199" w:rsidP="007E6199">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3C6E7268" w14:textId="772BB99D" w:rsidR="007E6199" w:rsidRPr="00473C1E" w:rsidRDefault="007E6199" w:rsidP="007E6199">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auto"/>
            </w:tcBorders>
            <w:shd w:val="clear" w:color="auto" w:fill="000000" w:themeFill="text1"/>
          </w:tcPr>
          <w:p w14:paraId="7427D160" w14:textId="637CA934" w:rsidR="007E6199" w:rsidRPr="00473C1E" w:rsidRDefault="007E6199" w:rsidP="007E6199">
            <w:pPr>
              <w:jc w:val="center"/>
              <w:rPr>
                <w:rFonts w:ascii="Arial" w:hAnsi="Arial" w:cs="Arial"/>
                <w:color w:val="000000"/>
                <w:sz w:val="20"/>
              </w:rPr>
            </w:pPr>
            <w:r w:rsidRPr="00D9751E">
              <w:rPr>
                <w:rFonts w:ascii="Arial" w:hAnsi="Arial" w:cs="Arial"/>
                <w:b/>
                <w:bCs/>
                <w:color w:val="FFFFFF" w:themeColor="background1"/>
                <w:sz w:val="20"/>
              </w:rPr>
              <w:t>16573</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407422C2" w:rsidR="007E6199" w:rsidRPr="00D9751E" w:rsidRDefault="007E6199" w:rsidP="007E6199">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42663169" w:rsidR="007E6199" w:rsidRPr="00D9751E" w:rsidRDefault="007E6199" w:rsidP="007E6199">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6582672D" w:rsidR="007E6199" w:rsidRPr="00D9751E" w:rsidRDefault="007E6199" w:rsidP="007E6199">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c>
          <w:tcPr>
            <w:tcW w:w="476" w:type="pct"/>
            <w:tcBorders>
              <w:top w:val="single" w:sz="4" w:space="0" w:color="auto"/>
              <w:bottom w:val="single" w:sz="12" w:space="0" w:color="000000" w:themeColor="text1"/>
            </w:tcBorders>
            <w:shd w:val="clear" w:color="auto" w:fill="000000" w:themeFill="text1"/>
          </w:tcPr>
          <w:p w14:paraId="0FAF67EC" w14:textId="33D97C4C" w:rsidR="007E6199" w:rsidRPr="00C179B5"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11526</w:t>
            </w:r>
          </w:p>
        </w:tc>
      </w:tr>
    </w:tbl>
    <w:p w14:paraId="4538E7C8" w14:textId="7EA16183" w:rsidR="00036019" w:rsidRPr="007E6199" w:rsidRDefault="007E6199" w:rsidP="007E6199">
      <w:pPr>
        <w:shd w:val="clear" w:color="auto" w:fill="DDDDDD"/>
        <w:jc w:val="center"/>
        <w:rPr>
          <w:rFonts w:ascii="Arial" w:hAnsi="Arial" w:cs="Arial"/>
          <w:b/>
          <w:bCs/>
          <w:color w:val="000000"/>
          <w:sz w:val="16"/>
          <w:szCs w:val="20"/>
        </w:rPr>
      </w:pPr>
      <w:r w:rsidRPr="007E6199">
        <w:rPr>
          <w:rFonts w:ascii="Arial" w:hAnsi="Arial" w:cs="Arial"/>
          <w:b/>
          <w:bCs/>
          <w:color w:val="FFFFFF" w:themeColor="background1"/>
          <w:sz w:val="16"/>
          <w:szCs w:val="20"/>
          <w:shd w:val="clear" w:color="auto" w:fill="000000" w:themeFill="text1"/>
        </w:rPr>
        <w:t>*Due to changes in the Cou</w:t>
      </w:r>
      <w:r w:rsidR="003E620A" w:rsidRPr="007E6199">
        <w:rPr>
          <w:rFonts w:ascii="Arial" w:hAnsi="Arial" w:cs="Arial"/>
          <w:b/>
          <w:bCs/>
          <w:color w:val="FFFFFF" w:themeColor="background1"/>
          <w:sz w:val="16"/>
          <w:szCs w:val="20"/>
          <w:shd w:val="clear" w:color="auto" w:fill="000000" w:themeFill="text1"/>
        </w:rPr>
        <w:t xml:space="preserve">rt’s recording system variations of IAOs </w:t>
      </w:r>
      <w:r>
        <w:rPr>
          <w:rFonts w:ascii="Arial" w:hAnsi="Arial" w:cs="Arial"/>
          <w:b/>
          <w:bCs/>
          <w:color w:val="FFFFFF" w:themeColor="background1"/>
          <w:sz w:val="16"/>
          <w:szCs w:val="20"/>
          <w:shd w:val="clear" w:color="auto" w:fill="000000" w:themeFill="text1"/>
        </w:rPr>
        <w:t xml:space="preserve">from 2018/19 to 2022/23 </w:t>
      </w:r>
      <w:r w:rsidR="003E620A" w:rsidRPr="007E6199">
        <w:rPr>
          <w:rFonts w:ascii="Arial" w:hAnsi="Arial" w:cs="Arial"/>
          <w:b/>
          <w:bCs/>
          <w:color w:val="FFFFFF" w:themeColor="background1"/>
          <w:sz w:val="16"/>
          <w:szCs w:val="20"/>
          <w:shd w:val="clear" w:color="auto" w:fill="000000" w:themeFill="text1"/>
        </w:rPr>
        <w:t>are now included as IAO’s made rather than IAOs extended.</w:t>
      </w:r>
    </w:p>
    <w:bookmarkEnd w:id="1049"/>
    <w:p w14:paraId="3320CAE9" w14:textId="77777777" w:rsidR="003E620A" w:rsidRDefault="003E620A">
      <w:pPr>
        <w:jc w:val="both"/>
        <w:rPr>
          <w:rFonts w:ascii="Arial" w:hAnsi="Arial" w:cs="Arial"/>
          <w:color w:val="000000"/>
          <w:sz w:val="20"/>
        </w:rPr>
      </w:pPr>
    </w:p>
    <w:tbl>
      <w:tblPr>
        <w:tblW w:w="501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68"/>
        <w:gridCol w:w="861"/>
        <w:gridCol w:w="861"/>
        <w:gridCol w:w="861"/>
        <w:gridCol w:w="861"/>
        <w:gridCol w:w="861"/>
        <w:gridCol w:w="863"/>
        <w:gridCol w:w="863"/>
        <w:gridCol w:w="861"/>
      </w:tblGrid>
      <w:tr w:rsidR="007E6199" w:rsidRPr="00473C1E" w14:paraId="47428771" w14:textId="77777777" w:rsidTr="00BB343A">
        <w:tc>
          <w:tcPr>
            <w:tcW w:w="1196" w:type="pct"/>
            <w:tcBorders>
              <w:top w:val="single" w:sz="4" w:space="0" w:color="auto"/>
              <w:left w:val="single" w:sz="12" w:space="0" w:color="auto"/>
              <w:bottom w:val="single" w:sz="4" w:space="0" w:color="auto"/>
            </w:tcBorders>
            <w:shd w:val="clear" w:color="auto" w:fill="000000" w:themeFill="text1"/>
          </w:tcPr>
          <w:p w14:paraId="743915FD" w14:textId="736037D9" w:rsidR="007E6199" w:rsidRPr="00BE499E" w:rsidRDefault="007E6199" w:rsidP="007E6199">
            <w:pPr>
              <w:jc w:val="center"/>
              <w:rPr>
                <w:rFonts w:ascii="Arial" w:hAnsi="Arial" w:cs="Arial"/>
                <w:b/>
                <w:bCs/>
                <w:color w:val="000000"/>
                <w:sz w:val="20"/>
              </w:rPr>
            </w:pPr>
            <w:proofErr w:type="spellStart"/>
            <w:r w:rsidRPr="0076279A">
              <w:rPr>
                <w:rFonts w:ascii="Arial" w:hAnsi="Arial" w:cs="Arial"/>
                <w:b/>
                <w:bCs/>
                <w:color w:val="FFFFFF" w:themeColor="background1"/>
                <w:sz w:val="20"/>
              </w:rPr>
              <w:t>IAOs</w:t>
            </w:r>
            <w:r w:rsidRPr="00BE499E">
              <w:rPr>
                <w:rFonts w:ascii="Arial" w:hAnsi="Arial" w:cs="Arial"/>
                <w:color w:val="000000"/>
                <w:sz w:val="20"/>
              </w:rPr>
              <w:t>s</w:t>
            </w:r>
            <w:proofErr w:type="spellEnd"/>
          </w:p>
        </w:tc>
        <w:tc>
          <w:tcPr>
            <w:tcW w:w="475" w:type="pct"/>
            <w:tcBorders>
              <w:bottom w:val="single" w:sz="4" w:space="0" w:color="auto"/>
            </w:tcBorders>
          </w:tcPr>
          <w:p w14:paraId="511B893B" w14:textId="77777777" w:rsidR="007E6199" w:rsidRPr="00967A76" w:rsidRDefault="007E6199" w:rsidP="007E6199">
            <w:pPr>
              <w:jc w:val="center"/>
              <w:rPr>
                <w:rFonts w:ascii="Arial" w:hAnsi="Arial" w:cs="Arial"/>
                <w:b/>
                <w:bCs/>
                <w:color w:val="000000"/>
                <w:sz w:val="20"/>
              </w:rPr>
            </w:pPr>
            <w:r w:rsidRPr="00967A76">
              <w:rPr>
                <w:rFonts w:ascii="Arial" w:hAnsi="Arial" w:cs="Arial"/>
                <w:b/>
                <w:bCs/>
                <w:color w:val="000000"/>
                <w:sz w:val="20"/>
              </w:rPr>
              <w:t>2023</w:t>
            </w:r>
          </w:p>
          <w:p w14:paraId="4D0D93CE" w14:textId="286C7E11" w:rsidR="007E6199" w:rsidRPr="00BE499E" w:rsidRDefault="007E6199" w:rsidP="007E6199">
            <w:pPr>
              <w:jc w:val="center"/>
              <w:rPr>
                <w:rFonts w:ascii="Arial" w:hAnsi="Arial" w:cs="Arial"/>
                <w:b/>
                <w:bCs/>
                <w:color w:val="000000"/>
                <w:sz w:val="20"/>
              </w:rPr>
            </w:pPr>
            <w:r w:rsidRPr="00967A76">
              <w:rPr>
                <w:rFonts w:ascii="Arial" w:hAnsi="Arial" w:cs="Arial"/>
                <w:b/>
                <w:bCs/>
                <w:color w:val="000000"/>
                <w:sz w:val="20"/>
              </w:rPr>
              <w:t>/24</w:t>
            </w:r>
            <w:r>
              <w:rPr>
                <w:rFonts w:ascii="Arial" w:hAnsi="Arial" w:cs="Arial"/>
                <w:b/>
                <w:bCs/>
                <w:color w:val="000000"/>
                <w:sz w:val="20"/>
              </w:rPr>
              <w:t>^</w:t>
            </w:r>
          </w:p>
        </w:tc>
        <w:tc>
          <w:tcPr>
            <w:tcW w:w="475" w:type="pct"/>
            <w:tcBorders>
              <w:top w:val="single" w:sz="12" w:space="0" w:color="auto"/>
              <w:left w:val="nil"/>
              <w:bottom w:val="single" w:sz="12" w:space="0" w:color="auto"/>
              <w:right w:val="single" w:sz="4" w:space="0" w:color="auto"/>
            </w:tcBorders>
            <w:shd w:val="clear" w:color="auto" w:fill="DDDDDD"/>
          </w:tcPr>
          <w:p w14:paraId="652D1FA6" w14:textId="77777777" w:rsidR="007E6199" w:rsidRPr="00D41207" w:rsidRDefault="007E6199" w:rsidP="007E6199">
            <w:pPr>
              <w:jc w:val="center"/>
              <w:rPr>
                <w:rFonts w:ascii="Arial" w:hAnsi="Arial" w:cs="Arial"/>
                <w:b/>
                <w:bCs/>
                <w:color w:val="000000"/>
                <w:sz w:val="20"/>
              </w:rPr>
            </w:pPr>
            <w:r w:rsidRPr="00D41207">
              <w:rPr>
                <w:rFonts w:ascii="Arial" w:hAnsi="Arial" w:cs="Arial"/>
                <w:b/>
                <w:bCs/>
                <w:color w:val="000000"/>
                <w:sz w:val="20"/>
              </w:rPr>
              <w:t>2024</w:t>
            </w:r>
          </w:p>
          <w:p w14:paraId="1B91DFBE" w14:textId="0F241C78" w:rsidR="007E6199" w:rsidRPr="00BE499E" w:rsidRDefault="007E6199" w:rsidP="007E6199">
            <w:pPr>
              <w:jc w:val="center"/>
              <w:rPr>
                <w:rFonts w:ascii="Arial" w:hAnsi="Arial" w:cs="Arial"/>
                <w:b/>
                <w:bCs/>
                <w:color w:val="000000"/>
                <w:sz w:val="20"/>
              </w:rPr>
            </w:pPr>
            <w:r w:rsidRPr="00D41207">
              <w:rPr>
                <w:rFonts w:ascii="Arial" w:hAnsi="Arial" w:cs="Arial"/>
                <w:b/>
                <w:bCs/>
                <w:color w:val="000000"/>
                <w:sz w:val="20"/>
              </w:rPr>
              <w:t>/25^</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472925C3" w14:textId="77777777" w:rsidR="007E6199" w:rsidRPr="00BE499E" w:rsidRDefault="007E6199" w:rsidP="007E6199">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109A936B" w14:textId="77777777" w:rsidR="007E6199" w:rsidRPr="00BE499E" w:rsidRDefault="007E6199" w:rsidP="007E6199">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51620BA" w14:textId="77777777" w:rsidR="007E6199" w:rsidRPr="00FE28F3" w:rsidRDefault="007E6199" w:rsidP="007E6199">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0CF24389" w14:textId="77777777" w:rsidR="007E6199" w:rsidRPr="00FE28F3" w:rsidRDefault="007E6199" w:rsidP="007E6199">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45158894" w14:textId="77777777" w:rsidR="007E6199" w:rsidRPr="00FE28F3" w:rsidRDefault="007E6199" w:rsidP="007E6199">
            <w:pPr>
              <w:jc w:val="center"/>
              <w:rPr>
                <w:rFonts w:ascii="Arial" w:hAnsi="Arial" w:cs="Arial"/>
                <w:b/>
                <w:bCs/>
                <w:color w:val="000000" w:themeColor="text1"/>
                <w:sz w:val="20"/>
              </w:rPr>
            </w:pPr>
          </w:p>
        </w:tc>
        <w:tc>
          <w:tcPr>
            <w:tcW w:w="475" w:type="pct"/>
            <w:tcBorders>
              <w:top w:val="single" w:sz="12" w:space="0" w:color="000000" w:themeColor="text1"/>
              <w:left w:val="single" w:sz="4" w:space="0" w:color="auto"/>
              <w:bottom w:val="nil"/>
              <w:right w:val="single" w:sz="12" w:space="0" w:color="auto"/>
            </w:tcBorders>
            <w:shd w:val="clear" w:color="auto" w:fill="DDDDDD"/>
          </w:tcPr>
          <w:p w14:paraId="66257D3D" w14:textId="77777777" w:rsidR="007E6199" w:rsidRPr="00FE28F3" w:rsidRDefault="007E6199" w:rsidP="007E6199">
            <w:pPr>
              <w:jc w:val="center"/>
              <w:rPr>
                <w:rFonts w:ascii="Arial" w:hAnsi="Arial" w:cs="Arial"/>
                <w:b/>
                <w:bCs/>
                <w:color w:val="000000" w:themeColor="text1"/>
                <w:sz w:val="20"/>
              </w:rPr>
            </w:pPr>
          </w:p>
        </w:tc>
      </w:tr>
      <w:tr w:rsidR="007E6199" w:rsidRPr="00473C1E" w14:paraId="440B80BA" w14:textId="77777777" w:rsidTr="00BB343A">
        <w:trPr>
          <w:trHeight w:val="490"/>
        </w:trPr>
        <w:tc>
          <w:tcPr>
            <w:tcW w:w="1196" w:type="pct"/>
            <w:tcBorders>
              <w:top w:val="single" w:sz="4" w:space="0" w:color="auto"/>
              <w:left w:val="single" w:sz="12" w:space="0" w:color="auto"/>
            </w:tcBorders>
          </w:tcPr>
          <w:p w14:paraId="28B90AD5" w14:textId="738470C1"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MADE, EXTENDED OR VARIED</w:t>
            </w:r>
          </w:p>
        </w:tc>
        <w:tc>
          <w:tcPr>
            <w:tcW w:w="475" w:type="pct"/>
            <w:tcBorders>
              <w:top w:val="single" w:sz="4" w:space="0" w:color="auto"/>
              <w:bottom w:val="single" w:sz="12" w:space="0" w:color="auto"/>
              <w:right w:val="nil"/>
            </w:tcBorders>
            <w:shd w:val="clear" w:color="auto" w:fill="000000" w:themeFill="text1"/>
          </w:tcPr>
          <w:p w14:paraId="5DE15C94" w14:textId="73A4BFB7" w:rsidR="007E6199" w:rsidRPr="00FE28F3"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22090</w:t>
            </w:r>
          </w:p>
        </w:tc>
        <w:tc>
          <w:tcPr>
            <w:tcW w:w="475" w:type="pct"/>
            <w:tcBorders>
              <w:top w:val="single" w:sz="12" w:space="0" w:color="auto"/>
              <w:left w:val="nil"/>
              <w:right w:val="nil"/>
            </w:tcBorders>
            <w:shd w:val="clear" w:color="auto" w:fill="000000" w:themeFill="text1"/>
          </w:tcPr>
          <w:p w14:paraId="2D1B8688" w14:textId="58D1E718" w:rsidR="007E6199" w:rsidRPr="00FE28F3"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24632</w:t>
            </w:r>
          </w:p>
        </w:tc>
        <w:tc>
          <w:tcPr>
            <w:tcW w:w="475" w:type="pct"/>
            <w:tcBorders>
              <w:top w:val="single" w:sz="12" w:space="0" w:color="auto"/>
              <w:left w:val="nil"/>
              <w:bottom w:val="single" w:sz="12" w:space="0" w:color="auto"/>
              <w:right w:val="single" w:sz="4" w:space="0" w:color="FFFFFF" w:themeColor="background1"/>
            </w:tcBorders>
            <w:shd w:val="clear" w:color="auto" w:fill="000000" w:themeFill="text1"/>
          </w:tcPr>
          <w:p w14:paraId="10707A7F" w14:textId="77777777" w:rsidR="007E6199" w:rsidRPr="00FE28F3" w:rsidRDefault="007E6199" w:rsidP="007E6199">
            <w:pPr>
              <w:jc w:val="center"/>
              <w:rPr>
                <w:rFonts w:ascii="Arial" w:hAnsi="Arial" w:cs="Arial"/>
                <w:b/>
                <w:bCs/>
                <w:color w:val="FFFFFF" w:themeColor="background1"/>
                <w:sz w:val="20"/>
              </w:rPr>
            </w:pPr>
          </w:p>
        </w:tc>
        <w:tc>
          <w:tcPr>
            <w:tcW w:w="475" w:type="pct"/>
            <w:tcBorders>
              <w:top w:val="single" w:sz="12" w:space="0" w:color="auto"/>
              <w:left w:val="single" w:sz="4" w:space="0" w:color="FFFFFF" w:themeColor="background1"/>
              <w:bottom w:val="single" w:sz="12" w:space="0" w:color="auto"/>
              <w:right w:val="single" w:sz="4" w:space="0" w:color="F2F2F2" w:themeColor="background1" w:themeShade="F2"/>
            </w:tcBorders>
            <w:shd w:val="clear" w:color="auto" w:fill="000000" w:themeFill="text1"/>
          </w:tcPr>
          <w:p w14:paraId="46181A20" w14:textId="77777777" w:rsidR="007E6199" w:rsidRPr="00FE28F3" w:rsidRDefault="007E6199" w:rsidP="007E6199">
            <w:pPr>
              <w:jc w:val="center"/>
              <w:rPr>
                <w:rFonts w:ascii="Arial" w:hAnsi="Arial" w:cs="Arial"/>
                <w:b/>
                <w:bCs/>
                <w:color w:val="FFFFFF" w:themeColor="background1"/>
                <w:sz w:val="20"/>
              </w:rPr>
            </w:pPr>
          </w:p>
        </w:tc>
        <w:tc>
          <w:tcPr>
            <w:tcW w:w="475" w:type="pct"/>
            <w:tcBorders>
              <w:top w:val="nil"/>
              <w:left w:val="single" w:sz="4" w:space="0" w:color="F2F2F2" w:themeColor="background1" w:themeShade="F2"/>
              <w:bottom w:val="single" w:sz="12" w:space="0" w:color="auto"/>
              <w:right w:val="single" w:sz="4" w:space="0" w:color="FFFFFF" w:themeColor="background1"/>
            </w:tcBorders>
            <w:shd w:val="clear" w:color="auto" w:fill="000000" w:themeFill="text1"/>
          </w:tcPr>
          <w:p w14:paraId="25AF1C1D" w14:textId="77777777" w:rsidR="007E6199" w:rsidRPr="00D9751E" w:rsidRDefault="007E6199" w:rsidP="007E6199">
            <w:pPr>
              <w:jc w:val="center"/>
              <w:rPr>
                <w:rFonts w:ascii="Arial" w:hAnsi="Arial" w:cs="Arial"/>
                <w:b/>
                <w:bCs/>
                <w:color w:val="FFFFFF" w:themeColor="background1"/>
                <w:sz w:val="20"/>
              </w:rPr>
            </w:pPr>
          </w:p>
        </w:tc>
        <w:tc>
          <w:tcPr>
            <w:tcW w:w="476" w:type="pct"/>
            <w:tcBorders>
              <w:top w:val="nil"/>
              <w:left w:val="single" w:sz="4" w:space="0" w:color="FFFFFF" w:themeColor="background1"/>
              <w:right w:val="single" w:sz="4" w:space="0" w:color="FFFFFF" w:themeColor="background1"/>
            </w:tcBorders>
            <w:shd w:val="clear" w:color="auto" w:fill="000000" w:themeFill="text1"/>
          </w:tcPr>
          <w:p w14:paraId="49D639E2" w14:textId="77777777" w:rsidR="007E6199" w:rsidRPr="00D9751E" w:rsidRDefault="007E6199" w:rsidP="007E6199">
            <w:pPr>
              <w:jc w:val="center"/>
              <w:rPr>
                <w:rFonts w:ascii="Arial" w:hAnsi="Arial" w:cs="Arial"/>
                <w:b/>
                <w:bCs/>
                <w:color w:val="FFFFFF" w:themeColor="background1"/>
                <w:sz w:val="20"/>
              </w:rPr>
            </w:pPr>
          </w:p>
        </w:tc>
        <w:tc>
          <w:tcPr>
            <w:tcW w:w="476" w:type="pct"/>
            <w:tcBorders>
              <w:top w:val="nil"/>
              <w:left w:val="single" w:sz="4" w:space="0" w:color="FFFFFF" w:themeColor="background1"/>
              <w:right w:val="single" w:sz="4" w:space="0" w:color="FFFFFF" w:themeColor="background1"/>
            </w:tcBorders>
            <w:shd w:val="clear" w:color="auto" w:fill="000000" w:themeFill="text1"/>
          </w:tcPr>
          <w:p w14:paraId="3A777987" w14:textId="77777777" w:rsidR="007E6199" w:rsidRPr="00D9751E" w:rsidRDefault="007E6199" w:rsidP="007E6199">
            <w:pPr>
              <w:jc w:val="center"/>
              <w:rPr>
                <w:rFonts w:ascii="Arial" w:hAnsi="Arial" w:cs="Arial"/>
                <w:b/>
                <w:bCs/>
                <w:color w:val="FFFFFF" w:themeColor="background1"/>
                <w:sz w:val="20"/>
              </w:rPr>
            </w:pPr>
          </w:p>
        </w:tc>
        <w:tc>
          <w:tcPr>
            <w:tcW w:w="475" w:type="pct"/>
            <w:tcBorders>
              <w:top w:val="nil"/>
              <w:left w:val="single" w:sz="4" w:space="0" w:color="FFFFFF" w:themeColor="background1"/>
              <w:bottom w:val="single" w:sz="12" w:space="0" w:color="auto"/>
              <w:right w:val="single" w:sz="12" w:space="0" w:color="auto"/>
            </w:tcBorders>
            <w:shd w:val="clear" w:color="auto" w:fill="000000" w:themeFill="text1"/>
          </w:tcPr>
          <w:p w14:paraId="147E1580" w14:textId="77777777" w:rsidR="007E6199" w:rsidRPr="00C179B5" w:rsidRDefault="007E6199" w:rsidP="007E6199">
            <w:pPr>
              <w:jc w:val="center"/>
              <w:rPr>
                <w:rFonts w:ascii="Arial" w:hAnsi="Arial" w:cs="Arial"/>
                <w:b/>
                <w:bCs/>
                <w:color w:val="FFFFFF" w:themeColor="background1"/>
                <w:sz w:val="20"/>
              </w:rPr>
            </w:pPr>
          </w:p>
        </w:tc>
      </w:tr>
    </w:tbl>
    <w:p w14:paraId="6FDD11D4" w14:textId="633952E4" w:rsidR="007E6199" w:rsidRPr="007E6199" w:rsidRDefault="007E6199" w:rsidP="007E6199">
      <w:pPr>
        <w:shd w:val="clear" w:color="auto" w:fill="DDDDDD"/>
        <w:jc w:val="center"/>
        <w:rPr>
          <w:rFonts w:ascii="Arial" w:hAnsi="Arial" w:cs="Arial"/>
          <w:b/>
          <w:bCs/>
          <w:color w:val="000000"/>
          <w:sz w:val="16"/>
          <w:szCs w:val="20"/>
        </w:rPr>
      </w:pPr>
      <w:r>
        <w:rPr>
          <w:rFonts w:ascii="Arial" w:hAnsi="Arial" w:cs="Arial"/>
          <w:b/>
          <w:bCs/>
          <w:color w:val="FFFFFF" w:themeColor="background1"/>
          <w:sz w:val="16"/>
          <w:szCs w:val="20"/>
          <w:shd w:val="clear" w:color="auto" w:fill="000000" w:themeFill="text1"/>
        </w:rPr>
        <w:t>^</w:t>
      </w:r>
      <w:r w:rsidRPr="007E6199">
        <w:rPr>
          <w:rFonts w:ascii="Arial" w:hAnsi="Arial" w:cs="Arial"/>
          <w:b/>
          <w:bCs/>
          <w:color w:val="FFFFFF" w:themeColor="background1"/>
          <w:sz w:val="16"/>
          <w:szCs w:val="20"/>
          <w:shd w:val="clear" w:color="auto" w:fill="000000" w:themeFill="text1"/>
        </w:rPr>
        <w:t xml:space="preserve">Due to </w:t>
      </w:r>
      <w:r>
        <w:rPr>
          <w:rFonts w:ascii="Arial" w:hAnsi="Arial" w:cs="Arial"/>
          <w:b/>
          <w:bCs/>
          <w:color w:val="FFFFFF" w:themeColor="background1"/>
          <w:sz w:val="16"/>
          <w:szCs w:val="20"/>
          <w:shd w:val="clear" w:color="auto" w:fill="000000" w:themeFill="text1"/>
        </w:rPr>
        <w:t xml:space="preserve">further </w:t>
      </w:r>
      <w:r w:rsidRPr="007E6199">
        <w:rPr>
          <w:rFonts w:ascii="Arial" w:hAnsi="Arial" w:cs="Arial"/>
          <w:b/>
          <w:bCs/>
          <w:color w:val="FFFFFF" w:themeColor="background1"/>
          <w:sz w:val="16"/>
          <w:szCs w:val="20"/>
          <w:shd w:val="clear" w:color="auto" w:fill="000000" w:themeFill="text1"/>
        </w:rPr>
        <w:t xml:space="preserve">changes in the Court’s recording system </w:t>
      </w:r>
      <w:r w:rsidR="00BB343A">
        <w:rPr>
          <w:rFonts w:ascii="Arial" w:hAnsi="Arial" w:cs="Arial"/>
          <w:b/>
          <w:bCs/>
          <w:color w:val="FFFFFF" w:themeColor="background1"/>
          <w:sz w:val="16"/>
          <w:szCs w:val="20"/>
          <w:shd w:val="clear" w:color="auto" w:fill="000000" w:themeFill="text1"/>
        </w:rPr>
        <w:t>the statistics from 2023/24 onwards represent the total numbers of IAOs made, extended or varied in each of the above financial years.</w:t>
      </w:r>
    </w:p>
    <w:p w14:paraId="25FB1677" w14:textId="77777777" w:rsidR="007E6199" w:rsidRPr="00523616" w:rsidRDefault="007E6199">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50" w:name="_5.11.11_Hearings_[evidence-based"/>
      <w:bookmarkStart w:id="1051" w:name="B51111"/>
      <w:bookmarkStart w:id="1052" w:name="_Toc30661824"/>
      <w:bookmarkStart w:id="1053" w:name="_Toc30666512"/>
      <w:bookmarkStart w:id="1054" w:name="_Toc30666742"/>
      <w:bookmarkStart w:id="1055" w:name="_Toc30667917"/>
      <w:bookmarkStart w:id="1056" w:name="_Toc30669295"/>
      <w:bookmarkStart w:id="1057" w:name="_Toc30671511"/>
      <w:bookmarkStart w:id="1058" w:name="_Toc30674038"/>
      <w:bookmarkStart w:id="1059" w:name="_Toc30691260"/>
      <w:bookmarkStart w:id="1060" w:name="_Toc30691633"/>
      <w:bookmarkStart w:id="1061" w:name="_Toc30692013"/>
      <w:bookmarkStart w:id="1062" w:name="_Toc30692772"/>
      <w:bookmarkStart w:id="1063" w:name="_Toc30693151"/>
      <w:bookmarkStart w:id="1064" w:name="_Toc30693529"/>
      <w:bookmarkStart w:id="1065" w:name="_Toc30693907"/>
      <w:bookmarkStart w:id="1066" w:name="_Toc30694288"/>
      <w:bookmarkStart w:id="1067" w:name="_Toc30698877"/>
      <w:bookmarkStart w:id="1068" w:name="_Toc30699255"/>
      <w:bookmarkStart w:id="1069" w:name="_Toc30699640"/>
      <w:bookmarkStart w:id="1070" w:name="_Toc30700795"/>
      <w:bookmarkStart w:id="1071" w:name="_Toc30701182"/>
      <w:bookmarkStart w:id="1072" w:name="_Toc30743793"/>
      <w:bookmarkStart w:id="1073" w:name="_Toc30754616"/>
      <w:bookmarkStart w:id="1074" w:name="_Toc30757057"/>
      <w:bookmarkStart w:id="1075" w:name="_Toc30757605"/>
      <w:bookmarkStart w:id="1076" w:name="_Toc30758005"/>
      <w:bookmarkStart w:id="1077" w:name="_Toc30762766"/>
      <w:bookmarkStart w:id="1078" w:name="_Toc30767420"/>
      <w:bookmarkStart w:id="1079" w:name="_Toc34823438"/>
      <w:bookmarkEnd w:id="1050"/>
      <w:bookmarkEnd w:id="1051"/>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"If a magistrate makes as a matter of some urgency an Interim Accommodation Order in what is clearly a contested case, it is not essential the matter come back for a full hearing within a </w:t>
      </w:r>
      <w:r w:rsidRPr="00523616">
        <w:rPr>
          <w:rFonts w:ascii="Arial" w:hAnsi="Arial" w:cs="Arial"/>
          <w:color w:val="000000"/>
          <w:sz w:val="20"/>
        </w:rPr>
        <w:lastRenderedPageBreak/>
        <w:t>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3D670E0A"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w:t>
      </w:r>
      <w:r w:rsidR="001A0C26">
        <w:rPr>
          <w:rFonts w:ascii="Arial" w:hAnsi="Arial" w:cs="Arial"/>
          <w:color w:val="000000"/>
          <w:sz w:val="20"/>
        </w:rPr>
        <w:t xml:space="preserve">and suburban </w:t>
      </w:r>
      <w:r w:rsidR="008C3D3A">
        <w:rPr>
          <w:rFonts w:ascii="Arial" w:hAnsi="Arial" w:cs="Arial"/>
          <w:color w:val="000000"/>
          <w:sz w:val="20"/>
        </w:rPr>
        <w:t>Children's Court</w:t>
      </w:r>
      <w:r w:rsidR="001A0C26">
        <w:rPr>
          <w:rFonts w:ascii="Arial" w:hAnsi="Arial" w:cs="Arial"/>
          <w:color w:val="000000"/>
          <w:sz w:val="20"/>
        </w:rPr>
        <w:t>s</w:t>
      </w:r>
      <w:r w:rsidR="008C3D3A">
        <w:rPr>
          <w:rFonts w:ascii="Arial" w:hAnsi="Arial" w:cs="Arial"/>
          <w:color w:val="000000"/>
          <w:sz w:val="20"/>
        </w:rPr>
        <w:t xml:space="preserve">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rsidP="006D7022">
      <w:pPr>
        <w:spacing w:before="60"/>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w:t>
      </w:r>
      <w:proofErr w:type="spellStart"/>
      <w:r w:rsidR="00D9232B" w:rsidRPr="00523616">
        <w:rPr>
          <w:rFonts w:ascii="Arial" w:hAnsi="Arial" w:cs="Arial"/>
          <w:color w:val="000000"/>
          <w:sz w:val="20"/>
        </w:rPr>
        <w:t>Habersberger</w:t>
      </w:r>
      <w:proofErr w:type="spellEnd"/>
      <w:r w:rsidR="00D9232B" w:rsidRPr="00523616">
        <w:rPr>
          <w:rFonts w:ascii="Arial" w:hAnsi="Arial" w:cs="Arial"/>
          <w:color w:val="000000"/>
          <w:sz w:val="20"/>
        </w:rPr>
        <w:t xml:space="preserve">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6635BD03" w14:textId="77777777" w:rsidR="00C25978" w:rsidRDefault="00C25978" w:rsidP="00C25978">
      <w:pPr>
        <w:pBdr>
          <w:top w:val="thinThickThinSmallGap" w:sz="24" w:space="1" w:color="auto"/>
        </w:pBdr>
        <w:jc w:val="both"/>
        <w:rPr>
          <w:rFonts w:ascii="Arial" w:hAnsi="Arial" w:cs="Arial"/>
          <w:color w:val="000000"/>
          <w:sz w:val="20"/>
        </w:rPr>
      </w:pPr>
    </w:p>
    <w:p w14:paraId="1C17E782" w14:textId="542E4025"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w:t>
      </w:r>
      <w:r w:rsidR="001A0C26">
        <w:rPr>
          <w:rFonts w:ascii="Arial" w:hAnsi="Arial" w:cs="Arial"/>
          <w:color w:val="000000"/>
          <w:sz w:val="20"/>
        </w:rPr>
        <w:t xml:space="preserve"> insofar as it is ‘probative’</w:t>
      </w:r>
      <w:r w:rsidR="009F3958" w:rsidRPr="00FF0722">
        <w:rPr>
          <w:rFonts w:ascii="Arial" w:hAnsi="Arial" w:cs="Arial"/>
          <w:color w:val="000000"/>
          <w:sz w:val="20"/>
        </w:rPr>
        <w:t xml:space="preserve">.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to DHHS v Children’s Court of Victoria, Rosa Darcy (A Pseudonym) &amp; Walter Ronny (A </w:t>
      </w:r>
      <w:proofErr w:type="spellStart"/>
      <w:r w:rsidR="00EB1B6A" w:rsidRPr="00FF0722">
        <w:rPr>
          <w:rFonts w:ascii="Arial" w:hAnsi="Arial" w:cs="Arial"/>
          <w:i/>
          <w:color w:val="000000"/>
          <w:sz w:val="20"/>
        </w:rPr>
        <w:t>Psuedonym</w:t>
      </w:r>
      <w:proofErr w:type="spellEnd"/>
      <w:r w:rsidR="00EB1B6A" w:rsidRPr="00FF0722">
        <w:rPr>
          <w:rFonts w:ascii="Arial" w:hAnsi="Arial" w:cs="Arial"/>
          <w:i/>
          <w:color w:val="000000"/>
          <w:sz w:val="20"/>
        </w:rPr>
        <w:t xml:space="preserve">)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2FC16AD"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lastRenderedPageBreak/>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the father of the child].  So on the balance of probabilities, if that is a test I can appropriately apply in submissions contests, I prefer 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60DE43BA" w14:textId="77777777" w:rsidR="00981582" w:rsidRDefault="00981582" w:rsidP="00981582">
      <w:pPr>
        <w:jc w:val="both"/>
        <w:rPr>
          <w:rFonts w:ascii="Arial" w:hAnsi="Arial" w:cs="Arial"/>
          <w:color w:val="000000"/>
          <w:sz w:val="20"/>
        </w:rPr>
      </w:pPr>
    </w:p>
    <w:p w14:paraId="49D91EDF" w14:textId="77777777" w:rsidR="00981582" w:rsidRDefault="00981582" w:rsidP="00981582">
      <w:pPr>
        <w:pBdr>
          <w:top w:val="thinThickThinSmallGap" w:sz="24" w:space="1" w:color="auto"/>
        </w:pBd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t>
      </w:r>
      <w:proofErr w:type="spellStart"/>
      <w:r w:rsidRPr="005C272C">
        <w:rPr>
          <w:rFonts w:ascii="Arial" w:hAnsi="Arial" w:cs="Arial"/>
          <w:color w:val="000000"/>
          <w:sz w:val="20"/>
          <w:szCs w:val="22"/>
        </w:rPr>
        <w:t>Weiren</w:t>
      </w:r>
      <w:proofErr w:type="spellEnd"/>
      <w:r w:rsidRPr="005C272C">
        <w:rPr>
          <w:rFonts w:ascii="Arial" w:hAnsi="Arial" w:cs="Arial"/>
          <w:color w:val="000000"/>
          <w:sz w:val="20"/>
          <w:szCs w:val="22"/>
        </w:rPr>
        <w:t xml:space="preserve">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lastRenderedPageBreak/>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“I propose to set aside the [IAOs] in respect of each of the children, and to make them afresh, including a condition to the following effect: The child’s Maternal Great Uncle, [name],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In other respects, the conditions that apply to the [IAOs] to be made for the four children should be the same, with the intent that they will for the time being continue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w:t>
      </w:r>
      <w:proofErr w:type="spellStart"/>
      <w:r w:rsidR="005C272C" w:rsidRPr="000102B1">
        <w:rPr>
          <w:rFonts w:ascii="Arial" w:hAnsi="Arial" w:cs="Arial"/>
          <w:sz w:val="20"/>
          <w:szCs w:val="20"/>
        </w:rPr>
        <w:t>rr</w:t>
      </w:r>
      <w:proofErr w:type="spellEnd"/>
      <w:r w:rsidR="005C272C" w:rsidRPr="000102B1">
        <w:rPr>
          <w:rFonts w:ascii="Arial" w:hAnsi="Arial" w:cs="Arial"/>
          <w:sz w:val="20"/>
          <w:szCs w:val="20"/>
        </w:rPr>
        <w:t xml:space="preserve">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xml:space="preserve">, there is an established line of authority that an application for an interim accommodation order may be determined without making </w:t>
      </w:r>
      <w:r w:rsidR="005C272C" w:rsidRPr="000102B1">
        <w:rPr>
          <w:rFonts w:ascii="Arial" w:hAnsi="Arial" w:cs="Arial"/>
          <w:b/>
          <w:bCs/>
          <w:sz w:val="20"/>
          <w:szCs w:val="20"/>
        </w:rPr>
        <w:lastRenderedPageBreak/>
        <w:t>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w:t>
      </w:r>
      <w:proofErr w:type="spellStart"/>
      <w:r>
        <w:rPr>
          <w:rFonts w:ascii="Arial" w:hAnsi="Arial" w:cs="Arial"/>
          <w:sz w:val="20"/>
          <w:szCs w:val="20"/>
        </w:rPr>
        <w:t>uinder</w:t>
      </w:r>
      <w:proofErr w:type="spellEnd"/>
      <w:r>
        <w:rPr>
          <w:rFonts w:ascii="Arial" w:hAnsi="Arial" w:cs="Arial"/>
          <w:sz w:val="20"/>
          <w:szCs w:val="20"/>
        </w:rPr>
        <w:t xml:space="preserve">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w:t>
      </w:r>
      <w:r w:rsidRPr="000102B1">
        <w:rPr>
          <w:rFonts w:ascii="Arial" w:hAnsi="Arial" w:cs="Arial"/>
          <w:sz w:val="20"/>
          <w:szCs w:val="20"/>
        </w:rPr>
        <w:lastRenderedPageBreak/>
        <w:t>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298224DC" w14:textId="77777777" w:rsidR="00981582" w:rsidRDefault="00981582" w:rsidP="00981582">
      <w:pPr>
        <w:jc w:val="both"/>
        <w:rPr>
          <w:rFonts w:ascii="Arial" w:hAnsi="Arial" w:cs="Arial"/>
          <w:color w:val="000000"/>
          <w:sz w:val="20"/>
        </w:rPr>
      </w:pPr>
    </w:p>
    <w:p w14:paraId="00CCC938" w14:textId="77777777" w:rsidR="00981582" w:rsidRDefault="00981582" w:rsidP="00981582">
      <w:pPr>
        <w:pBdr>
          <w:top w:val="thinThickThinSmallGap" w:sz="24" w:space="1" w:color="auto"/>
        </w:pBdr>
        <w:jc w:val="both"/>
        <w:rPr>
          <w:rFonts w:ascii="Arial" w:hAnsi="Arial" w:cs="Arial"/>
          <w:color w:val="000000"/>
          <w:sz w:val="20"/>
        </w:rPr>
      </w:pPr>
    </w:p>
    <w:p w14:paraId="7CB11E1A" w14:textId="7C513BA8" w:rsidR="00981582" w:rsidRDefault="00981582" w:rsidP="00981582">
      <w:pPr>
        <w:contextualSpacing/>
        <w:jc w:val="both"/>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JQ v DFFH; LF v DFFH</w:t>
      </w:r>
      <w:r>
        <w:rPr>
          <w:rFonts w:ascii="Arial" w:hAnsi="Arial" w:cs="Arial"/>
          <w:color w:val="000000"/>
          <w:sz w:val="20"/>
        </w:rPr>
        <w:t xml:space="preserve"> [2025] VSC 769 Finanzio J dismissed in-person appeals pursuant to s.271 of the CYFA against interim accommodation orders [IAOs] with respect to 3 young children whose father is JQ and whose mother is LF. </w:t>
      </w:r>
      <w:r w:rsidR="00E17558">
        <w:rPr>
          <w:rFonts w:ascii="Arial" w:hAnsi="Arial" w:cs="Arial"/>
          <w:color w:val="000000"/>
          <w:sz w:val="20"/>
        </w:rPr>
        <w:t xml:space="preserve">An earlier application for a stay of the IAOs was refused by Lorenz JR. </w:t>
      </w:r>
      <w:r w:rsidRPr="00981582">
        <w:rPr>
          <w:rFonts w:ascii="Arial" w:hAnsi="Arial" w:cs="Arial"/>
          <w:color w:val="000000"/>
          <w:sz w:val="20"/>
        </w:rPr>
        <w:t>The principal complaint of the appellants concerned the condition on the IAOs which prevents JQ from residing with the family.</w:t>
      </w:r>
      <w:r w:rsidR="006B1096">
        <w:rPr>
          <w:rFonts w:ascii="Arial" w:hAnsi="Arial" w:cs="Arial"/>
          <w:color w:val="000000"/>
          <w:sz w:val="20"/>
        </w:rPr>
        <w:t xml:space="preserve"> At</w:t>
      </w:r>
      <w:r w:rsidR="00797E19">
        <w:rPr>
          <w:rFonts w:ascii="Arial" w:hAnsi="Arial" w:cs="Arial"/>
          <w:color w:val="000000"/>
          <w:sz w:val="20"/>
        </w:rPr>
        <w:t xml:space="preserve"> </w:t>
      </w:r>
      <w:r w:rsidR="006B1096">
        <w:rPr>
          <w:rFonts w:ascii="Arial" w:hAnsi="Arial" w:cs="Arial"/>
          <w:color w:val="000000"/>
          <w:sz w:val="20"/>
        </w:rPr>
        <w:t>[</w:t>
      </w:r>
      <w:r w:rsidR="00FB5474">
        <w:rPr>
          <w:rFonts w:ascii="Arial" w:hAnsi="Arial" w:cs="Arial"/>
          <w:color w:val="000000"/>
          <w:sz w:val="20"/>
        </w:rPr>
        <w:t>66</w:t>
      </w:r>
      <w:r w:rsidR="006B1096">
        <w:rPr>
          <w:rFonts w:ascii="Arial" w:hAnsi="Arial" w:cs="Arial"/>
          <w:color w:val="000000"/>
          <w:sz w:val="20"/>
        </w:rPr>
        <w:t>]</w:t>
      </w:r>
      <w:r w:rsidR="00797E19">
        <w:rPr>
          <w:rFonts w:ascii="Arial" w:hAnsi="Arial" w:cs="Arial"/>
          <w:color w:val="000000"/>
          <w:sz w:val="20"/>
        </w:rPr>
        <w:t>-</w:t>
      </w:r>
      <w:r w:rsidR="006B1096">
        <w:rPr>
          <w:rFonts w:ascii="Arial" w:hAnsi="Arial" w:cs="Arial"/>
          <w:color w:val="000000"/>
          <w:sz w:val="20"/>
        </w:rPr>
        <w:t>[</w:t>
      </w:r>
      <w:r w:rsidR="00FB5474">
        <w:rPr>
          <w:rFonts w:ascii="Arial" w:hAnsi="Arial" w:cs="Arial"/>
          <w:color w:val="000000"/>
          <w:sz w:val="20"/>
        </w:rPr>
        <w:t>69</w:t>
      </w:r>
      <w:r w:rsidR="006B1096">
        <w:rPr>
          <w:rFonts w:ascii="Arial" w:hAnsi="Arial" w:cs="Arial"/>
          <w:color w:val="000000"/>
          <w:sz w:val="20"/>
        </w:rPr>
        <w:t xml:space="preserve">] Finanzio J </w:t>
      </w:r>
      <w:r w:rsidR="00FB5474">
        <w:rPr>
          <w:rFonts w:ascii="Arial" w:hAnsi="Arial" w:cs="Arial"/>
          <w:color w:val="000000"/>
          <w:sz w:val="20"/>
        </w:rPr>
        <w:t>detail</w:t>
      </w:r>
      <w:r w:rsidR="006B1096">
        <w:rPr>
          <w:rFonts w:ascii="Arial" w:hAnsi="Arial" w:cs="Arial"/>
          <w:color w:val="000000"/>
          <w:sz w:val="20"/>
        </w:rPr>
        <w:t>ed the protective concerns as follows:</w:t>
      </w:r>
    </w:p>
    <w:p w14:paraId="73FC1B5B" w14:textId="2EF33923"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[66] “…</w:t>
      </w:r>
      <w:r w:rsidR="000F75CC">
        <w:rPr>
          <w:rFonts w:ascii="Arial" w:hAnsi="Arial" w:cs="Arial"/>
          <w:color w:val="000000"/>
          <w:sz w:val="20"/>
        </w:rPr>
        <w:t>[T]</w:t>
      </w:r>
      <w:r>
        <w:rPr>
          <w:rFonts w:ascii="Arial" w:hAnsi="Arial" w:cs="Arial"/>
          <w:color w:val="000000"/>
          <w:sz w:val="20"/>
        </w:rPr>
        <w:t>he risk was said to arise from the exposure of the children to violence in the home by JQ towards LF. LF suffered two facial injuries consistent with being struck by JQ. The injuries were two weeks apart. The first injury was reported to [DFFH] as possible family violence. The second injury was reported in a similar way. On the second occasion the reports were made by two separate individuals.</w:t>
      </w:r>
    </w:p>
    <w:p w14:paraId="3E7CFE96"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[67] It is true that both JQ and LF say that these injuries were both innocent accidents. It is possible that these two injuries were the result of two accidents, but I cannot ignore the possibility that they were not. If a court accepts that </w:t>
      </w:r>
      <w:r w:rsidRPr="006A1140">
        <w:rPr>
          <w:rFonts w:ascii="Arial" w:hAnsi="Arial" w:cs="Arial"/>
          <w:color w:val="000000"/>
          <w:sz w:val="20"/>
        </w:rPr>
        <w:t>may have been caused by family violence, and the denial of that fact by both JQ and LF could be nothing more than an attempt to cover up that fact, it must then ask – is there a risk of that conduct recurring without intervention of some kind? Is there a risk that it will occur in front of the children in the future? If it does, is it likely that this will result in harm to them? The answer to all of those questions must be yes.</w:t>
      </w:r>
    </w:p>
    <w:p w14:paraId="0EB76490"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[68] </w:t>
      </w:r>
      <w:r w:rsidRPr="006A1140">
        <w:rPr>
          <w:rFonts w:ascii="Arial" w:hAnsi="Arial" w:cs="Arial"/>
          <w:color w:val="000000"/>
          <w:sz w:val="20"/>
        </w:rPr>
        <w:t>It is clear that on the evidence available to the Children’s Court, the Magistrate was of the view that there was an unacceptable risk of harm, and that without further investigation, it would be premature to permit the father to return. I give the Magistrate’s findings considerable weight in the absence of any evidence beyond the parents’ collective denial that anything untoward contributed to LF’s injuries.</w:t>
      </w:r>
    </w:p>
    <w:p w14:paraId="1DCEF0FA" w14:textId="5E13E5C2"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[69] </w:t>
      </w:r>
      <w:r w:rsidRPr="005624F7">
        <w:rPr>
          <w:rFonts w:ascii="Arial" w:hAnsi="Arial" w:cs="Arial"/>
          <w:color w:val="000000"/>
          <w:sz w:val="20"/>
        </w:rPr>
        <w:t>On the evidence available to the Magistrate at the time, I would have reached the same conclusion and imposed the same orders for the same reasons.</w:t>
      </w:r>
      <w:r>
        <w:rPr>
          <w:rFonts w:ascii="Arial" w:hAnsi="Arial" w:cs="Arial"/>
          <w:color w:val="000000"/>
          <w:sz w:val="20"/>
        </w:rPr>
        <w:t>”</w:t>
      </w:r>
    </w:p>
    <w:p w14:paraId="4DF6DFBC" w14:textId="77777777" w:rsidR="00FB5474" w:rsidRDefault="00FB5474" w:rsidP="00981582">
      <w:pPr>
        <w:jc w:val="both"/>
        <w:rPr>
          <w:rFonts w:ascii="Arial" w:hAnsi="Arial" w:cs="Arial"/>
          <w:color w:val="000000"/>
          <w:sz w:val="12"/>
          <w:szCs w:val="14"/>
        </w:rPr>
      </w:pPr>
    </w:p>
    <w:p w14:paraId="439044DE" w14:textId="0EEA1647" w:rsidR="000F75CC" w:rsidRDefault="000F75CC" w:rsidP="000F75CC">
      <w:pPr>
        <w:pStyle w:val="Catchwords"/>
        <w:spacing w:line="240" w:lineRule="auto"/>
        <w:rPr>
          <w:rFonts w:ascii="Arial" w:hAnsi="Arial" w:cs="Arial"/>
          <w:color w:val="000000"/>
          <w:sz w:val="20"/>
        </w:rPr>
      </w:pPr>
      <w:r>
        <w:rPr>
          <w:rFonts w:ascii="Arial" w:hAnsi="Arial" w:cs="Arial"/>
          <w:color w:val="000000"/>
          <w:sz w:val="20"/>
        </w:rPr>
        <w:t>In rejecting JQ’s submission that the Children’s Court relied upon hearsay evidence of people who were not present, depriving him of the opportunity to cross-examine the witnesses and impeding the Court’s ability to verify the statements, Finanzio J said at [47]:</w:t>
      </w:r>
    </w:p>
    <w:p w14:paraId="1BBA551E" w14:textId="2ACC7FCB" w:rsidR="000F75CC" w:rsidRDefault="000F75CC" w:rsidP="000F75CC">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“This ground of appeal must fail. An application of the kind made to the Children’s Court is urgent in nature. </w:t>
      </w:r>
      <w:r w:rsidRPr="00B77664">
        <w:rPr>
          <w:rFonts w:ascii="Arial" w:hAnsi="Arial" w:cs="Arial"/>
          <w:b/>
          <w:bCs/>
          <w:color w:val="000000"/>
          <w:sz w:val="20"/>
        </w:rPr>
        <w:t xml:space="preserve">Such applications are made on the basis of material which must be relevant and probative of the existence of risk. Neither the Children’s Court nor this Court need to be satisfied of the existence of facts on the balance of probabilities. </w:t>
      </w:r>
      <w:r>
        <w:rPr>
          <w:rFonts w:ascii="Arial" w:hAnsi="Arial" w:cs="Arial"/>
          <w:color w:val="000000"/>
          <w:sz w:val="20"/>
        </w:rPr>
        <w:t>The evaluative task required by the provisions of the CYFA requires a sufficient basis in the material before the Court to establish the existence of a risk of harm. The Children’s Court is not bound by the rules of evidence. It may act on hearsay evidence, where the material establishes a rational basis for the conclusion that there is a risk of unacceptable harm; and to act on that evidence is in the best interests of the children.”</w:t>
      </w:r>
      <w:r w:rsidR="00B77664">
        <w:rPr>
          <w:rFonts w:ascii="Arial" w:hAnsi="Arial" w:cs="Arial"/>
          <w:color w:val="000000"/>
          <w:sz w:val="20"/>
        </w:rPr>
        <w:t xml:space="preserve"> [emphasis added]</w:t>
      </w:r>
    </w:p>
    <w:p w14:paraId="6BF8D1AA" w14:textId="77777777" w:rsidR="000F75CC" w:rsidRPr="00CE4261" w:rsidRDefault="000F75CC" w:rsidP="00981582">
      <w:pPr>
        <w:jc w:val="both"/>
        <w:rPr>
          <w:rFonts w:ascii="Arial" w:hAnsi="Arial" w:cs="Arial"/>
          <w:color w:val="000000"/>
          <w:sz w:val="12"/>
          <w:szCs w:val="14"/>
        </w:rPr>
      </w:pPr>
    </w:p>
    <w:p w14:paraId="4E38EB8A" w14:textId="1010ADB6" w:rsidR="006B1096" w:rsidRPr="005C272C" w:rsidRDefault="006B1096" w:rsidP="006B1096">
      <w:pPr>
        <w:contextualSpacing/>
        <w:jc w:val="both"/>
        <w:rPr>
          <w:rFonts w:ascii="Arial" w:hAnsi="Arial" w:cs="Arial"/>
          <w:color w:val="000000"/>
          <w:sz w:val="20"/>
        </w:rPr>
      </w:pPr>
      <w:r>
        <w:rPr>
          <w:rFonts w:ascii="Arial" w:hAnsi="Arial" w:cs="Arial"/>
          <w:color w:val="000000"/>
          <w:sz w:val="20"/>
        </w:rPr>
        <w:t xml:space="preserve">In his judgment at </w:t>
      </w:r>
      <w:r w:rsidR="001A0C26">
        <w:rPr>
          <w:rFonts w:ascii="Arial" w:hAnsi="Arial" w:cs="Arial"/>
          <w:color w:val="000000"/>
          <w:sz w:val="20"/>
        </w:rPr>
        <w:t>[10]-</w:t>
      </w:r>
      <w:r>
        <w:rPr>
          <w:rFonts w:ascii="Arial" w:hAnsi="Arial" w:cs="Arial"/>
          <w:color w:val="000000"/>
          <w:sz w:val="20"/>
        </w:rPr>
        <w:t>[11] &amp; [88]</w:t>
      </w:r>
      <w:r w:rsidR="00FB5474">
        <w:rPr>
          <w:rFonts w:ascii="Arial" w:hAnsi="Arial" w:cs="Arial"/>
          <w:color w:val="000000"/>
          <w:sz w:val="20"/>
        </w:rPr>
        <w:t>-[91]</w:t>
      </w:r>
      <w:r>
        <w:rPr>
          <w:rFonts w:ascii="Arial" w:hAnsi="Arial" w:cs="Arial"/>
          <w:color w:val="000000"/>
          <w:sz w:val="20"/>
        </w:rPr>
        <w:t xml:space="preserve"> Finanzio J </w:t>
      </w:r>
      <w:r w:rsidR="00FB5474">
        <w:rPr>
          <w:rFonts w:ascii="Arial" w:hAnsi="Arial" w:cs="Arial"/>
          <w:color w:val="000000"/>
          <w:sz w:val="20"/>
        </w:rPr>
        <w:t>set out</w:t>
      </w:r>
      <w:r>
        <w:rPr>
          <w:rFonts w:ascii="Arial" w:hAnsi="Arial" w:cs="Arial"/>
          <w:color w:val="000000"/>
          <w:sz w:val="20"/>
        </w:rPr>
        <w:t xml:space="preserve"> and applied the law as stated 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B5474">
        <w:rPr>
          <w:rFonts w:ascii="Arial" w:hAnsi="Arial" w:cs="Arial"/>
          <w:color w:val="000000"/>
          <w:sz w:val="20"/>
        </w:rPr>
        <w:t>at [112]-[114]</w:t>
      </w:r>
      <w:r w:rsidRPr="005C272C">
        <w:rPr>
          <w:rFonts w:ascii="Arial" w:hAnsi="Arial" w:cs="Arial"/>
          <w:color w:val="000000"/>
          <w:sz w:val="20"/>
        </w:rPr>
        <w:t>:</w:t>
      </w:r>
    </w:p>
    <w:p w14:paraId="3E294351" w14:textId="2EB39C0D" w:rsidR="009434DE" w:rsidRDefault="009434DE"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[10] “…On an application for an IAO the Department is not required to prove the allegations nor is the Children’s Court required to make findings on disputed facts, or be satisfied of the existence of facts on the balance of probabilities.</w:t>
      </w:r>
    </w:p>
    <w:p w14:paraId="5EE84A0F" w14:textId="3B765831"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6264A6">
        <w:rPr>
          <w:rFonts w:ascii="Arial" w:hAnsi="Arial" w:cs="Arial"/>
          <w:b/>
          <w:bCs/>
          <w:color w:val="000000"/>
          <w:sz w:val="20"/>
        </w:rPr>
        <w:t xml:space="preserve">In deciding whether or not to make an IAO, the task of a court is to evaluate the risks raised on the face of rationally probative material, having regard to the best </w:t>
      </w:r>
      <w:r w:rsidRPr="006264A6">
        <w:rPr>
          <w:rFonts w:ascii="Arial" w:hAnsi="Arial" w:cs="Arial"/>
          <w:b/>
          <w:bCs/>
          <w:color w:val="000000"/>
          <w:sz w:val="20"/>
        </w:rPr>
        <w:lastRenderedPageBreak/>
        <w:t>interests of the child</w:t>
      </w:r>
      <w:r>
        <w:rPr>
          <w:rFonts w:ascii="Arial" w:hAnsi="Arial" w:cs="Arial"/>
          <w:color w:val="000000"/>
          <w:sz w:val="20"/>
        </w:rPr>
        <w:t xml:space="preserve">: </w:t>
      </w:r>
      <w:proofErr w:type="spellStart"/>
      <w:r w:rsidRPr="00C81CF5">
        <w:rPr>
          <w:rFonts w:ascii="Arial" w:hAnsi="Arial" w:cs="Arial"/>
          <w:i/>
          <w:iCs/>
          <w:color w:val="000000"/>
          <w:sz w:val="20"/>
        </w:rPr>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color w:val="000000"/>
          <w:sz w:val="20"/>
        </w:rPr>
        <w:t xml:space="preserve"> [2023] VSC 553, [112].”</w:t>
      </w:r>
      <w:r w:rsidR="006264A6">
        <w:rPr>
          <w:rFonts w:ascii="Arial" w:hAnsi="Arial" w:cs="Arial"/>
          <w:color w:val="000000"/>
          <w:sz w:val="20"/>
        </w:rPr>
        <w:t xml:space="preserve"> [emphasis added]</w:t>
      </w:r>
    </w:p>
    <w:p w14:paraId="0B191486" w14:textId="75C6C5CA" w:rsidR="00740478" w:rsidRDefault="00740478"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w:t>
      </w:r>
    </w:p>
    <w:p w14:paraId="7354F356" w14:textId="23F1B77E"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[88] “</w:t>
      </w:r>
      <w:r w:rsidRPr="00DE2D90">
        <w:rPr>
          <w:rFonts w:ascii="Arial" w:hAnsi="Arial" w:cs="Arial"/>
          <w:color w:val="000000"/>
          <w:sz w:val="20"/>
        </w:rPr>
        <w:t>Without making any findings, the material before both the Magistrate and now before this Court embodies ‘information which cannot be dismissed as irrational or irrelevant’</w:t>
      </w:r>
      <w:r>
        <w:rPr>
          <w:rFonts w:ascii="Arial" w:hAnsi="Arial" w:cs="Arial"/>
          <w:color w:val="000000"/>
          <w:sz w:val="20"/>
        </w:rPr>
        <w:t xml:space="preserve">: </w:t>
      </w:r>
      <w:proofErr w:type="spellStart"/>
      <w:r w:rsidRPr="00C81CF5">
        <w:rPr>
          <w:rFonts w:ascii="Arial" w:hAnsi="Arial" w:cs="Arial"/>
          <w:i/>
          <w:iCs/>
          <w:color w:val="000000"/>
          <w:sz w:val="20"/>
        </w:rPr>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i/>
          <w:iCs/>
          <w:color w:val="000000"/>
          <w:sz w:val="20"/>
        </w:rPr>
        <w:t xml:space="preserve"> </w:t>
      </w:r>
      <w:r w:rsidRPr="00277AC3">
        <w:rPr>
          <w:rFonts w:ascii="Arial" w:hAnsi="Arial" w:cs="Arial"/>
          <w:color w:val="000000"/>
          <w:sz w:val="20"/>
        </w:rPr>
        <w:t>[2023] VSC 553, [114].</w:t>
      </w:r>
    </w:p>
    <w:p w14:paraId="74CBE525" w14:textId="4AE12829"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[89] </w:t>
      </w:r>
      <w:r w:rsidRPr="00DE2D90">
        <w:rPr>
          <w:rFonts w:ascii="Arial" w:hAnsi="Arial" w:cs="Arial"/>
          <w:color w:val="000000"/>
          <w:sz w:val="20"/>
        </w:rPr>
        <w:t>All of this material leads to the conclusion that there is a rational basis for being concerned about the effect on the children in an emotional and psychological sense of the behaviour of JQ, and that there is a risk that this behaviour will continue to expose the children to physical and/or emotional harm.</w:t>
      </w:r>
    </w:p>
    <w:p w14:paraId="2024EB32" w14:textId="7BAE527D"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[90] </w:t>
      </w:r>
      <w:r w:rsidRPr="00DE2D90">
        <w:rPr>
          <w:rFonts w:ascii="Arial" w:hAnsi="Arial" w:cs="Arial"/>
          <w:color w:val="000000"/>
          <w:sz w:val="20"/>
        </w:rPr>
        <w:t xml:space="preserve">The original order was consistent with the principles in s 10 of the </w:t>
      </w:r>
      <w:r>
        <w:rPr>
          <w:rFonts w:ascii="Arial" w:hAnsi="Arial" w:cs="Arial"/>
          <w:color w:val="000000"/>
          <w:sz w:val="20"/>
        </w:rPr>
        <w:t>CYFA</w:t>
      </w:r>
      <w:r w:rsidRPr="00DE2D90">
        <w:rPr>
          <w:rFonts w:ascii="Arial" w:hAnsi="Arial" w:cs="Arial"/>
          <w:color w:val="000000"/>
          <w:sz w:val="20"/>
        </w:rPr>
        <w:t>. The arrangements set out in the 3 September 2025 IAOs provided for the protection of the children within the family unit by placing the children with LF, but permitting JQ to have supervised contact with the children.</w:t>
      </w:r>
    </w:p>
    <w:p w14:paraId="24D34C71" w14:textId="3572BFCC"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[91] </w:t>
      </w:r>
      <w:r w:rsidRPr="00DE2D90">
        <w:rPr>
          <w:rFonts w:ascii="Arial" w:hAnsi="Arial" w:cs="Arial"/>
          <w:color w:val="000000"/>
          <w:sz w:val="20"/>
        </w:rPr>
        <w:t>The conditions which required the parents to accept or obtain support, such as the family violence counselling, anger management and/or a men’s behaviour change program, were all intended to give protection and assistance, but also provide a basis for the parents (and particularly JQ) to demonstrate that they have acquired the skills, understanding and assistance to build a safe place for the children and to strengthen the relationships in their family.</w:t>
      </w:r>
      <w:r>
        <w:rPr>
          <w:rFonts w:ascii="Arial" w:hAnsi="Arial" w:cs="Arial"/>
          <w:color w:val="000000"/>
          <w:sz w:val="20"/>
        </w:rPr>
        <w:t>”</w:t>
      </w:r>
    </w:p>
    <w:p w14:paraId="69359473" w14:textId="77777777" w:rsidR="00981582" w:rsidRDefault="00981582" w:rsidP="00981582">
      <w:pPr>
        <w:jc w:val="both"/>
        <w:rPr>
          <w:rFonts w:ascii="Arial" w:hAnsi="Arial" w:cs="Arial"/>
          <w:color w:val="000000"/>
          <w:sz w:val="20"/>
        </w:rPr>
      </w:pPr>
    </w:p>
    <w:p w14:paraId="478CDC77" w14:textId="77777777" w:rsidR="00981582" w:rsidRDefault="00981582" w:rsidP="00981582">
      <w:pPr>
        <w:pBdr>
          <w:top w:val="thinThickThinSmallGap" w:sz="24" w:space="1" w:color="auto"/>
        </w:pBd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80" w:name="_5.11.12_Variation_of"/>
      <w:bookmarkStart w:id="1081" w:name="B51112"/>
      <w:bookmarkStart w:id="1082" w:name="_Toc30661825"/>
      <w:bookmarkStart w:id="1083" w:name="_Toc30666513"/>
      <w:bookmarkStart w:id="1084" w:name="_Toc30666743"/>
      <w:bookmarkStart w:id="1085" w:name="_Toc30667918"/>
      <w:bookmarkStart w:id="1086" w:name="_Toc30669296"/>
      <w:bookmarkStart w:id="1087" w:name="_Toc30671512"/>
      <w:bookmarkStart w:id="1088" w:name="_Toc30674039"/>
      <w:bookmarkStart w:id="1089" w:name="_Toc30691261"/>
      <w:bookmarkStart w:id="1090" w:name="_Toc30691634"/>
      <w:bookmarkStart w:id="1091" w:name="_Toc30692014"/>
      <w:bookmarkStart w:id="1092" w:name="_Toc30692773"/>
      <w:bookmarkStart w:id="1093" w:name="_Toc30693152"/>
      <w:bookmarkStart w:id="1094" w:name="_Toc30693530"/>
      <w:bookmarkStart w:id="1095" w:name="_Toc30693908"/>
      <w:bookmarkStart w:id="1096" w:name="_Toc30694289"/>
      <w:bookmarkStart w:id="1097" w:name="_Toc30698878"/>
      <w:bookmarkStart w:id="1098" w:name="_Toc30699256"/>
      <w:bookmarkStart w:id="1099" w:name="_Toc30699641"/>
      <w:bookmarkStart w:id="1100" w:name="_Toc30700796"/>
      <w:bookmarkStart w:id="1101" w:name="_Toc30701183"/>
      <w:bookmarkStart w:id="1102" w:name="_Toc30743794"/>
      <w:bookmarkStart w:id="1103" w:name="_Toc30754617"/>
      <w:bookmarkStart w:id="1104" w:name="_Toc30757058"/>
      <w:bookmarkStart w:id="1105" w:name="_Toc30757606"/>
      <w:bookmarkStart w:id="1106" w:name="_Toc30758006"/>
      <w:bookmarkStart w:id="1107" w:name="_Toc30762767"/>
      <w:bookmarkStart w:id="1108" w:name="_Toc30767421"/>
      <w:bookmarkStart w:id="1109" w:name="_Toc34823439"/>
      <w:bookmarkEnd w:id="1080"/>
      <w:bookmarkEnd w:id="1081"/>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007106DC" w:rsidRPr="00523616">
        <w:rPr>
          <w:rFonts w:ascii="Arial" w:hAnsi="Arial" w:cs="Arial"/>
          <w:b/>
          <w:bCs/>
          <w:color w:val="000000"/>
          <w:sz w:val="20"/>
        </w:rPr>
        <w:t xml:space="preserve"> of </w:t>
      </w:r>
      <w:bookmarkEnd w:id="1103"/>
      <w:bookmarkEnd w:id="1104"/>
      <w:bookmarkEnd w:id="1105"/>
      <w:bookmarkEnd w:id="1106"/>
      <w:bookmarkEnd w:id="1107"/>
      <w:bookmarkEnd w:id="1108"/>
      <w:bookmarkEnd w:id="1109"/>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10" w:name="_5.11.13_Breach_of"/>
      <w:bookmarkStart w:id="1111" w:name="B51113"/>
      <w:bookmarkStart w:id="1112" w:name="_Toc30661826"/>
      <w:bookmarkStart w:id="1113" w:name="_Toc30666514"/>
      <w:bookmarkStart w:id="1114" w:name="_Toc30666744"/>
      <w:bookmarkStart w:id="1115" w:name="_Toc30667919"/>
      <w:bookmarkStart w:id="1116" w:name="_Toc30669297"/>
      <w:bookmarkStart w:id="1117" w:name="_Toc30671513"/>
      <w:bookmarkStart w:id="1118" w:name="_Toc30674040"/>
      <w:bookmarkStart w:id="1119" w:name="_Toc30691262"/>
      <w:bookmarkStart w:id="1120" w:name="_Toc30691635"/>
      <w:bookmarkStart w:id="1121" w:name="_Toc30692015"/>
      <w:bookmarkStart w:id="1122" w:name="_Toc30692774"/>
      <w:bookmarkStart w:id="1123" w:name="_Toc30693153"/>
      <w:bookmarkStart w:id="1124" w:name="_Toc30693531"/>
      <w:bookmarkStart w:id="1125" w:name="_Toc30693909"/>
      <w:bookmarkStart w:id="1126" w:name="_Toc30694290"/>
      <w:bookmarkStart w:id="1127" w:name="_Toc30698879"/>
      <w:bookmarkStart w:id="1128" w:name="_Toc30699257"/>
      <w:bookmarkStart w:id="1129" w:name="_Toc30699642"/>
      <w:bookmarkStart w:id="1130" w:name="_Toc30700797"/>
      <w:bookmarkStart w:id="1131" w:name="_Toc30701184"/>
      <w:bookmarkStart w:id="1132" w:name="_Toc30743795"/>
      <w:bookmarkStart w:id="1133" w:name="_Toc30754618"/>
      <w:bookmarkStart w:id="1134" w:name="_Toc30757059"/>
      <w:bookmarkStart w:id="1135" w:name="_Toc30757607"/>
      <w:bookmarkStart w:id="1136" w:name="_Toc30758007"/>
      <w:bookmarkStart w:id="1137" w:name="_Toc30762768"/>
      <w:bookmarkStart w:id="1138" w:name="_Toc30767422"/>
      <w:bookmarkStart w:id="1139" w:name="_Toc34823440"/>
      <w:bookmarkEnd w:id="1110"/>
      <w:bookmarkEnd w:id="1111"/>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007106DC" w:rsidRPr="00523616">
        <w:rPr>
          <w:rFonts w:ascii="Arial" w:hAnsi="Arial" w:cs="Arial"/>
          <w:b/>
          <w:bCs/>
          <w:color w:val="000000"/>
          <w:sz w:val="20"/>
        </w:rPr>
        <w:t xml:space="preserve"> of </w:t>
      </w:r>
      <w:bookmarkEnd w:id="1133"/>
      <w:bookmarkEnd w:id="1134"/>
      <w:bookmarkEnd w:id="1135"/>
      <w:bookmarkEnd w:id="1136"/>
      <w:bookmarkEnd w:id="1137"/>
      <w:bookmarkEnd w:id="1138"/>
      <w:bookmarkEnd w:id="1139"/>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lastRenderedPageBreak/>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40" w:name="_5.11.14_New_IAO"/>
      <w:bookmarkStart w:id="1141" w:name="B51114"/>
      <w:bookmarkStart w:id="1142" w:name="_Toc30661827"/>
      <w:bookmarkStart w:id="1143" w:name="_Toc30666515"/>
      <w:bookmarkStart w:id="1144" w:name="_Toc30666745"/>
      <w:bookmarkStart w:id="1145" w:name="_Toc30667920"/>
      <w:bookmarkStart w:id="1146" w:name="_Toc30669298"/>
      <w:bookmarkStart w:id="1147" w:name="_Toc30671514"/>
      <w:bookmarkStart w:id="1148" w:name="_Toc30674041"/>
      <w:bookmarkStart w:id="1149" w:name="_Toc30691263"/>
      <w:bookmarkStart w:id="1150" w:name="_Toc30691636"/>
      <w:bookmarkStart w:id="1151" w:name="_Toc30692016"/>
      <w:bookmarkStart w:id="1152" w:name="_Toc30692775"/>
      <w:bookmarkStart w:id="1153" w:name="_Toc30693154"/>
      <w:bookmarkStart w:id="1154" w:name="_Toc30693532"/>
      <w:bookmarkStart w:id="1155" w:name="_Toc30693910"/>
      <w:bookmarkStart w:id="1156" w:name="_Toc30694291"/>
      <w:bookmarkStart w:id="1157" w:name="_Toc30698880"/>
      <w:bookmarkStart w:id="1158" w:name="_Toc30699258"/>
      <w:bookmarkStart w:id="1159" w:name="_Toc30699643"/>
      <w:bookmarkStart w:id="1160" w:name="_Toc30700798"/>
      <w:bookmarkStart w:id="1161" w:name="_Toc30701185"/>
      <w:bookmarkStart w:id="1162" w:name="_Toc30743796"/>
      <w:bookmarkStart w:id="1163" w:name="_Toc30754619"/>
      <w:bookmarkStart w:id="1164" w:name="_Toc30757060"/>
      <w:bookmarkStart w:id="1165" w:name="_Toc30757608"/>
      <w:bookmarkStart w:id="1166" w:name="_Toc30758008"/>
      <w:bookmarkStart w:id="1167" w:name="_Toc30762769"/>
      <w:bookmarkStart w:id="1168" w:name="_Toc30767423"/>
      <w:bookmarkStart w:id="1169" w:name="_Toc34823441"/>
      <w:bookmarkEnd w:id="1140"/>
      <w:bookmarkEnd w:id="1141"/>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70" w:name="_Toc30661828"/>
      <w:bookmarkStart w:id="1171" w:name="_Toc30666516"/>
      <w:bookmarkStart w:id="1172" w:name="_Toc30666746"/>
      <w:bookmarkStart w:id="1173" w:name="_Toc30667921"/>
      <w:bookmarkStart w:id="1174" w:name="_Toc30669299"/>
      <w:bookmarkStart w:id="1175" w:name="_Toc30671515"/>
      <w:bookmarkStart w:id="1176" w:name="_Toc30674042"/>
      <w:bookmarkStart w:id="1177" w:name="_Toc30691264"/>
      <w:bookmarkStart w:id="1178" w:name="_Toc30691637"/>
      <w:bookmarkStart w:id="1179" w:name="_Toc30692017"/>
      <w:bookmarkStart w:id="1180" w:name="_Toc30692776"/>
      <w:bookmarkStart w:id="1181" w:name="_Toc30693155"/>
      <w:bookmarkStart w:id="1182" w:name="_Toc30693533"/>
      <w:bookmarkStart w:id="1183" w:name="_Toc30693911"/>
      <w:bookmarkStart w:id="1184" w:name="_Toc30694292"/>
      <w:bookmarkStart w:id="1185" w:name="_Toc30698881"/>
      <w:bookmarkStart w:id="1186" w:name="_Toc30699259"/>
      <w:bookmarkStart w:id="1187" w:name="_Toc30699644"/>
      <w:bookmarkStart w:id="1188" w:name="_Toc30700799"/>
      <w:bookmarkStart w:id="1189" w:name="_Toc30701186"/>
      <w:bookmarkStart w:id="1190" w:name="_Toc30743797"/>
      <w:bookmarkStart w:id="1191" w:name="_Toc30754620"/>
      <w:bookmarkStart w:id="1192" w:name="_Toc30757061"/>
      <w:bookmarkStart w:id="1193" w:name="_Toc30757609"/>
      <w:bookmarkStart w:id="1194" w:name="_Toc30758009"/>
      <w:bookmarkStart w:id="1195" w:name="_Toc30762770"/>
      <w:bookmarkStart w:id="1196" w:name="_Toc30767424"/>
      <w:bookmarkStart w:id="1197"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8" w:name="_5.11.15_An_additional"/>
      <w:bookmarkStart w:id="1199" w:name="B51115"/>
      <w:bookmarkEnd w:id="1198"/>
      <w:bookmarkEnd w:id="1199"/>
      <w:r>
        <w:rPr>
          <w:rFonts w:ascii="Arial" w:hAnsi="Arial" w:cs="Arial"/>
          <w:b/>
          <w:bCs/>
          <w:color w:val="000000"/>
          <w:sz w:val="20"/>
        </w:rPr>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200" w:name="_5.11.16_Appeal"/>
      <w:bookmarkStart w:id="1201" w:name="B51116"/>
      <w:bookmarkEnd w:id="1200"/>
      <w:bookmarkEnd w:id="1201"/>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proofErr w:type="spellStart"/>
      <w:r w:rsidRPr="0041250C">
        <w:rPr>
          <w:rFonts w:ascii="Arial" w:hAnsi="Arial" w:cs="Arial"/>
          <w:i/>
          <w:iCs/>
          <w:color w:val="000000"/>
          <w:sz w:val="20"/>
          <w:szCs w:val="20"/>
        </w:rPr>
        <w:t>Weiren</w:t>
      </w:r>
      <w:proofErr w:type="spellEnd"/>
      <w:r w:rsidRPr="0041250C">
        <w:rPr>
          <w:rFonts w:ascii="Arial" w:hAnsi="Arial" w:cs="Arial"/>
          <w:i/>
          <w:iCs/>
          <w:color w:val="000000"/>
          <w:sz w:val="20"/>
          <w:szCs w:val="20"/>
        </w:rPr>
        <w:t xml:space="preserve">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w:t>
      </w:r>
      <w:r>
        <w:rPr>
          <w:rFonts w:ascii="Arial" w:hAnsi="Arial" w:cs="Arial"/>
          <w:color w:val="000000"/>
          <w:sz w:val="20"/>
          <w:szCs w:val="20"/>
        </w:rPr>
        <w:lastRenderedPageBreak/>
        <w:t xml:space="preserve">–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 xml:space="preserve">"The Children's Court is a specialist court presided over by Magistrates experienced in matters affecting young children and with ready access to experts in the field of </w:t>
      </w:r>
      <w:proofErr w:type="gramStart"/>
      <w:r w:rsidRPr="00523616">
        <w:rPr>
          <w:rFonts w:ascii="Arial" w:hAnsi="Arial" w:cs="Arial"/>
          <w:color w:val="000000"/>
          <w:sz w:val="20"/>
        </w:rPr>
        <w:t>child care</w:t>
      </w:r>
      <w:proofErr w:type="gramEnd"/>
      <w:r w:rsidRPr="00523616">
        <w:rPr>
          <w:rFonts w:ascii="Arial" w:hAnsi="Arial" w:cs="Arial"/>
          <w:color w:val="000000"/>
          <w:sz w:val="20"/>
        </w:rPr>
        <w:t>.  It</w:t>
      </w:r>
      <w:r w:rsidR="002331F8">
        <w:rPr>
          <w:rFonts w:ascii="Arial" w:hAnsi="Arial" w:cs="Arial"/>
          <w:color w:val="000000"/>
          <w:sz w:val="20"/>
        </w:rPr>
        <w:t> </w:t>
      </w:r>
      <w:r w:rsidRPr="00523616">
        <w:rPr>
          <w:rFonts w:ascii="Arial" w:hAnsi="Arial" w:cs="Arial"/>
          <w:color w:val="000000"/>
          <w:sz w:val="20"/>
        </w:rPr>
        <w:t xml:space="preserve">is beyond doubt that Magistrates at the Court become very skilled in dealing with children and assessing the veracity of evidence given by them in courts and of the complaints they make particularly complaints of sexual abuse.  </w:t>
      </w:r>
      <w:proofErr w:type="gramStart"/>
      <w:r w:rsidRPr="00523616">
        <w:rPr>
          <w:rFonts w:ascii="Arial" w:hAnsi="Arial" w:cs="Arial"/>
          <w:color w:val="000000"/>
          <w:sz w:val="20"/>
        </w:rPr>
        <w:t>Th[</w:t>
      </w:r>
      <w:proofErr w:type="gramEnd"/>
      <w:r w:rsidRPr="00523616">
        <w:rPr>
          <w:rFonts w:ascii="Arial" w:hAnsi="Arial" w:cs="Arial"/>
          <w:color w:val="000000"/>
          <w:sz w:val="20"/>
        </w:rPr>
        <w:t>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202" w:name="_Toc30655120"/>
      <w:bookmarkStart w:id="1203" w:name="_Toc30655377"/>
      <w:bookmarkStart w:id="1204" w:name="_Toc30657071"/>
      <w:bookmarkStart w:id="1205" w:name="_Toc30661839"/>
      <w:bookmarkStart w:id="1206" w:name="_Toc30666517"/>
      <w:bookmarkStart w:id="1207" w:name="_Toc30666747"/>
      <w:bookmarkStart w:id="1208" w:name="_Toc30667922"/>
      <w:bookmarkStart w:id="1209" w:name="_Toc30669300"/>
      <w:bookmarkStart w:id="1210" w:name="_Toc30671516"/>
      <w:bookmarkStart w:id="1211" w:name="_Toc30674043"/>
      <w:bookmarkStart w:id="1212" w:name="_Toc30691265"/>
      <w:bookmarkStart w:id="1213" w:name="_Toc30691638"/>
      <w:bookmarkStart w:id="1214" w:name="_Toc30692018"/>
      <w:bookmarkStart w:id="1215" w:name="_Toc30692777"/>
      <w:bookmarkStart w:id="1216" w:name="_Toc30693156"/>
      <w:bookmarkStart w:id="1217" w:name="_Toc30693534"/>
      <w:bookmarkStart w:id="1218" w:name="_Toc30693912"/>
      <w:bookmarkStart w:id="1219" w:name="_Toc30694293"/>
      <w:bookmarkStart w:id="1220" w:name="_Toc30698882"/>
      <w:bookmarkStart w:id="1221" w:name="_Toc30699260"/>
      <w:bookmarkStart w:id="1222" w:name="_Toc30699645"/>
      <w:bookmarkStart w:id="1223" w:name="_Toc30700800"/>
      <w:bookmarkStart w:id="1224" w:name="_Toc30701187"/>
      <w:bookmarkStart w:id="1225" w:name="_Toc30743798"/>
      <w:bookmarkStart w:id="1226" w:name="_Toc30754621"/>
      <w:bookmarkStart w:id="1227" w:name="_Toc30757062"/>
      <w:bookmarkStart w:id="1228" w:name="_Toc30757610"/>
      <w:bookmarkStart w:id="1229" w:name="_Toc30758010"/>
      <w:bookmarkStart w:id="1230" w:name="_Toc30762771"/>
      <w:bookmarkStart w:id="1231" w:name="_Toc30767425"/>
      <w:bookmarkStart w:id="1232"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w:t>
      </w:r>
      <w:proofErr w:type="gramStart"/>
      <w:r w:rsidRPr="00523616">
        <w:rPr>
          <w:rFonts w:ascii="Arial" w:hAnsi="Arial" w:cs="Arial"/>
          <w:color w:val="000000"/>
          <w:sz w:val="20"/>
        </w:rPr>
        <w:t>]  As</w:t>
      </w:r>
      <w:proofErr w:type="gramEnd"/>
      <w:r w:rsidRPr="00523616">
        <w:rPr>
          <w:rFonts w:ascii="Arial" w:hAnsi="Arial" w:cs="Arial"/>
          <w:color w:val="000000"/>
          <w:sz w:val="20"/>
        </w:rPr>
        <w:t xml:space="preserve">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w:t>
      </w:r>
      <w:r w:rsidRPr="00523616">
        <w:rPr>
          <w:rFonts w:ascii="Arial" w:hAnsi="Arial" w:cs="Arial"/>
          <w:color w:val="000000"/>
          <w:sz w:val="20"/>
        </w:rPr>
        <w:lastRenderedPageBreak/>
        <w:t>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“[W]</w:t>
      </w:r>
      <w:proofErr w:type="spellStart"/>
      <w:r w:rsidRPr="00FF0722">
        <w:rPr>
          <w:rFonts w:ascii="Arial" w:hAnsi="Arial" w:cs="Arial"/>
          <w:color w:val="000000"/>
          <w:sz w:val="20"/>
        </w:rPr>
        <w:t>hile</w:t>
      </w:r>
      <w:proofErr w:type="spellEnd"/>
      <w:r w:rsidRPr="00FF0722">
        <w:rPr>
          <w:rFonts w:ascii="Arial" w:hAnsi="Arial" w:cs="Arial"/>
          <w:color w:val="000000"/>
          <w:sz w:val="20"/>
        </w:rPr>
        <w:t xml:space="preserv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 xml:space="preserve">His Honour took into account new evidence, including the results of drug testing done by both parents during a </w:t>
      </w:r>
      <w:proofErr w:type="gramStart"/>
      <w:r w:rsidR="00866239">
        <w:rPr>
          <w:rFonts w:ascii="Arial" w:hAnsi="Arial" w:cs="Arial"/>
          <w:color w:val="000000"/>
          <w:sz w:val="20"/>
        </w:rPr>
        <w:t>one week</w:t>
      </w:r>
      <w:proofErr w:type="gramEnd"/>
      <w:r w:rsidR="00866239">
        <w:rPr>
          <w:rFonts w:ascii="Arial" w:hAnsi="Arial" w:cs="Arial"/>
          <w:color w:val="000000"/>
          <w:sz w:val="20"/>
        </w:rPr>
        <w:t xml:space="preserve">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w:t>
      </w:r>
      <w:proofErr w:type="spellStart"/>
      <w:r>
        <w:rPr>
          <w:rFonts w:ascii="Arial" w:hAnsi="Arial" w:cs="Arial"/>
          <w:color w:val="000000"/>
          <w:sz w:val="20"/>
        </w:rPr>
        <w:t>Habersberger</w:t>
      </w:r>
      <w:proofErr w:type="spellEnd"/>
      <w:r>
        <w:rPr>
          <w:rFonts w:ascii="Arial" w:hAnsi="Arial" w:cs="Arial"/>
          <w:color w:val="000000"/>
          <w:sz w:val="20"/>
        </w:rPr>
        <w:t xml:space="preserve">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[65</w:t>
      </w:r>
      <w:proofErr w:type="gramStart"/>
      <w:r>
        <w:rPr>
          <w:rFonts w:ascii="Arial" w:hAnsi="Arial" w:cs="Arial"/>
          <w:color w:val="000000"/>
          <w:sz w:val="20"/>
        </w:rPr>
        <w:t>]  In</w:t>
      </w:r>
      <w:proofErr w:type="gramEnd"/>
      <w:r>
        <w:rPr>
          <w:rFonts w:ascii="Arial" w:hAnsi="Arial" w:cs="Arial"/>
          <w:color w:val="000000"/>
          <w:sz w:val="20"/>
        </w:rPr>
        <w:t xml:space="preserve">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lastRenderedPageBreak/>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1"/>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1"/>
        </w:numPr>
        <w:ind w:left="357" w:hanging="357"/>
        <w:contextualSpacing/>
        <w:jc w:val="both"/>
        <w:rPr>
          <w:rFonts w:ascii="Arial" w:hAnsi="Arial" w:cs="Arial"/>
          <w:color w:val="000000"/>
          <w:sz w:val="20"/>
        </w:rPr>
      </w:pPr>
      <w:r>
        <w:rPr>
          <w:rFonts w:ascii="Arial" w:hAnsi="Arial" w:cs="Arial"/>
          <w:color w:val="000000"/>
          <w:sz w:val="20"/>
        </w:rPr>
        <w:t xml:space="preserve">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39"/>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39"/>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39"/>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3" w:name="_Hlk141106581"/>
    </w:p>
    <w:p w14:paraId="531D8F38" w14:textId="6BFB12A2"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w:t>
      </w:r>
      <w:r w:rsidR="00265AAA">
        <w:rPr>
          <w:rFonts w:ascii="Arial" w:hAnsi="Arial" w:cs="Arial"/>
          <w:color w:val="000000"/>
          <w:sz w:val="20"/>
        </w:rPr>
        <w:t>A</w:t>
      </w:r>
      <w:r>
        <w:rPr>
          <w:rFonts w:ascii="Arial" w:hAnsi="Arial" w:cs="Arial"/>
          <w:color w:val="000000"/>
          <w:sz w:val="20"/>
        </w:rPr>
        <w:t xml:space="preserve">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“[5] Section 271 provides for an appeal on the merits.  In this regard, it is to be contrasted with a raft of other provisions in the legislation of this State (including s.430P of the CYFA) which </w:t>
      </w:r>
      <w:r>
        <w:rPr>
          <w:rFonts w:ascii="Arial" w:hAnsi="Arial" w:cs="Arial"/>
          <w:color w:val="000000"/>
          <w:sz w:val="20"/>
        </w:rPr>
        <w:lastRenderedPageBreak/>
        <w:t>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proofErr w:type="spellStart"/>
      <w:r w:rsidR="007A611F">
        <w:rPr>
          <w:rFonts w:ascii="Arial" w:hAnsi="Arial" w:cs="Arial"/>
          <w:i/>
          <w:color w:val="000000"/>
          <w:sz w:val="20"/>
        </w:rPr>
        <w:t>M</w:t>
      </w:r>
      <w:r w:rsidRPr="007A611F">
        <w:rPr>
          <w:rFonts w:ascii="Arial" w:hAnsi="Arial" w:cs="Arial"/>
          <w:i/>
          <w:color w:val="000000"/>
          <w:sz w:val="20"/>
        </w:rPr>
        <w:t>erigan</w:t>
      </w:r>
      <w:proofErr w:type="spellEnd"/>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The parties disagreed at to the extent to which new evidence could be admitted on the appeal. The mother’s counsel submitted that new evidence could be led only when, to apply the words of s 271(2), the Court ‘thinks that a different [IAO] should have been made’ in which 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w:t>
      </w:r>
      <w:proofErr w:type="spellStart"/>
      <w:r w:rsidRPr="006B6F7A">
        <w:rPr>
          <w:rFonts w:ascii="Arial" w:hAnsi="Arial" w:cs="Arial"/>
          <w:sz w:val="20"/>
          <w:szCs w:val="20"/>
        </w:rPr>
        <w:t>cf</w:t>
      </w:r>
      <w:proofErr w:type="spellEnd"/>
      <w:r w:rsidRPr="006B6F7A">
        <w:rPr>
          <w:rFonts w:ascii="Arial" w:hAnsi="Arial" w:cs="Arial"/>
          <w:sz w:val="20"/>
          <w:szCs w:val="20"/>
        </w:rPr>
        <w:t xml:space="preserve">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6FAF937C"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 xml:space="preserve">Gorton J </w:t>
      </w:r>
      <w:r w:rsidR="00B77664">
        <w:rPr>
          <w:rFonts w:ascii="Arial" w:hAnsi="Arial" w:cs="Arial"/>
          <w:sz w:val="20"/>
          <w:szCs w:val="20"/>
        </w:rPr>
        <w:t>discussed</w:t>
      </w:r>
      <w:r>
        <w:rPr>
          <w:rFonts w:ascii="Arial" w:hAnsi="Arial" w:cs="Arial"/>
          <w:sz w:val="20"/>
          <w:szCs w:val="20"/>
        </w:rPr>
        <w:t xml:space="preserve">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w:t>
      </w:r>
      <w:proofErr w:type="spellStart"/>
      <w:r w:rsidR="00C32C28">
        <w:rPr>
          <w:rFonts w:ascii="Arial" w:hAnsi="Arial" w:cs="Arial"/>
          <w:sz w:val="20"/>
          <w:szCs w:val="20"/>
        </w:rPr>
        <w:t>eg.</w:t>
      </w:r>
      <w:proofErr w:type="spellEnd"/>
      <w:r w:rsidR="00C32C28">
        <w:rPr>
          <w:rFonts w:ascii="Arial" w:hAnsi="Arial" w:cs="Arial"/>
          <w:sz w:val="20"/>
          <w:szCs w:val="20"/>
        </w:rPr>
        <w:t xml:space="preserve">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Gageler,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1C8C44B"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 xml:space="preserve">that he ‘would not raise the hurdle as high as that’, although ‘weight should be accorded to an experienced Magistrate’s decision’. Notwithstanding the </w:t>
      </w:r>
      <w:r w:rsidRPr="00C32C28">
        <w:rPr>
          <w:rFonts w:ascii="Arial" w:hAnsi="Arial" w:cs="Arial"/>
          <w:sz w:val="20"/>
          <w:szCs w:val="20"/>
        </w:rPr>
        <w:lastRenderedPageBreak/>
        <w:t>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3E1F52A7"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sidRPr="002331F8">
        <w:rPr>
          <w:rFonts w:ascii="Arial" w:hAnsi="Arial" w:cs="Arial"/>
          <w:b/>
          <w:bCs/>
          <w:sz w:val="20"/>
          <w:szCs w:val="20"/>
        </w:rPr>
        <w:t>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2AF81953" w14:textId="77777777" w:rsidR="00B77664" w:rsidRDefault="00B77664" w:rsidP="00B77664">
      <w:pPr>
        <w:jc w:val="both"/>
        <w:rPr>
          <w:rFonts w:ascii="Arial" w:hAnsi="Arial" w:cs="Arial"/>
          <w:color w:val="000000"/>
          <w:sz w:val="20"/>
        </w:rPr>
      </w:pPr>
    </w:p>
    <w:p w14:paraId="0AF04BD0" w14:textId="77777777" w:rsidR="00B77664" w:rsidRDefault="00B77664" w:rsidP="00B77664">
      <w:pPr>
        <w:pStyle w:val="Catchwords"/>
        <w:spacing w:line="240" w:lineRule="auto"/>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JQ v DFFH; LF v DFFH</w:t>
      </w:r>
      <w:r>
        <w:rPr>
          <w:rFonts w:ascii="Arial" w:hAnsi="Arial" w:cs="Arial"/>
          <w:color w:val="000000"/>
          <w:sz w:val="20"/>
        </w:rPr>
        <w:t xml:space="preserve"> [2025] VSC 769 (summarised in </w:t>
      </w:r>
      <w:r w:rsidRPr="00F27D0D">
        <w:rPr>
          <w:rFonts w:ascii="Arial" w:hAnsi="Arial" w:cs="Arial"/>
          <w:b/>
          <w:bCs/>
          <w:color w:val="000000"/>
          <w:sz w:val="20"/>
          <w:shd w:val="clear" w:color="auto" w:fill="C5E0B3" w:themeFill="accent6" w:themeFillTint="66"/>
        </w:rPr>
        <w:t>section 5.11.11</w:t>
      </w:r>
      <w:r>
        <w:rPr>
          <w:rFonts w:ascii="Arial" w:hAnsi="Arial" w:cs="Arial"/>
          <w:color w:val="000000"/>
          <w:sz w:val="20"/>
        </w:rPr>
        <w:t xml:space="preserve"> above) – in dismissing appeals pursuant to s.271 of the CYFA against interim accommodation orders with respect to 3 young children whose father is JQ and whose mother is LF – Finanzio J cited at [12] and applied dicta of Gorton J in </w:t>
      </w:r>
      <w:r w:rsidRPr="000F75CC">
        <w:rPr>
          <w:rFonts w:ascii="Arial" w:hAnsi="Arial" w:cs="Arial"/>
          <w:i/>
          <w:iCs/>
          <w:color w:val="000000"/>
          <w:sz w:val="20"/>
        </w:rPr>
        <w:t>MMM’s Case</w:t>
      </w:r>
      <w:r>
        <w:rPr>
          <w:rFonts w:ascii="Arial" w:hAnsi="Arial" w:cs="Arial"/>
          <w:color w:val="000000"/>
          <w:sz w:val="20"/>
        </w:rPr>
        <w:t>:</w:t>
      </w:r>
    </w:p>
    <w:p w14:paraId="3F99290E" w14:textId="77777777" w:rsidR="00B77664" w:rsidRDefault="00B77664" w:rsidP="00B77664">
      <w:pPr>
        <w:pStyle w:val="Normal-Indent"/>
        <w:spacing w:before="60" w:line="240" w:lineRule="auto"/>
        <w:ind w:left="454" w:right="454"/>
        <w:rPr>
          <w:rFonts w:ascii="Arial" w:hAnsi="Arial" w:cs="Arial"/>
          <w:color w:val="000000"/>
          <w:sz w:val="20"/>
        </w:rPr>
      </w:pPr>
      <w:r>
        <w:rPr>
          <w:rFonts w:ascii="Arial" w:hAnsi="Arial" w:cs="Arial"/>
          <w:color w:val="000000"/>
          <w:sz w:val="20"/>
        </w:rPr>
        <w:t xml:space="preserve">[12] “In reaching my decision on the appeal, I may have regard to the Magistrate’s decision at first instance, and I may give such weight to it as I consider appropriate on the basis that the Children’s Court is a specialist jurisdiction dealing with matters of this kind on a regular basis: </w:t>
      </w:r>
      <w:r w:rsidRPr="008A5BD2">
        <w:rPr>
          <w:rFonts w:ascii="Arial" w:hAnsi="Arial" w:cs="Arial"/>
          <w:i/>
          <w:iCs/>
          <w:color w:val="000000"/>
          <w:sz w:val="20"/>
        </w:rPr>
        <w:t>MMM v Secretary to the Department of Families, Fai</w:t>
      </w:r>
      <w:r w:rsidRPr="00C81CF5">
        <w:rPr>
          <w:rFonts w:ascii="Arial" w:hAnsi="Arial" w:cs="Arial"/>
          <w:i/>
          <w:iCs/>
          <w:color w:val="000000"/>
          <w:sz w:val="20"/>
        </w:rPr>
        <w:t>rness &amp; Housing</w:t>
      </w:r>
      <w:r>
        <w:rPr>
          <w:rFonts w:ascii="Arial" w:hAnsi="Arial" w:cs="Arial"/>
          <w:color w:val="000000"/>
          <w:sz w:val="20"/>
        </w:rPr>
        <w:t xml:space="preserve"> [2023] VSC 354, [15]-[17] (Gorton J).”</w:t>
      </w:r>
    </w:p>
    <w:p w14:paraId="5CCF5472" w14:textId="77777777" w:rsidR="00760F00" w:rsidRDefault="00760F00" w:rsidP="00EE2710">
      <w:pPr>
        <w:jc w:val="both"/>
        <w:rPr>
          <w:rFonts w:ascii="Arial" w:hAnsi="Arial" w:cs="Arial"/>
          <w:color w:val="000000"/>
          <w:sz w:val="20"/>
        </w:rPr>
      </w:pPr>
    </w:p>
    <w:p w14:paraId="17357999" w14:textId="7A3B46C2"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w:t>
      </w:r>
      <w:r w:rsidRPr="00997E5F">
        <w:rPr>
          <w:rFonts w:ascii="Arial" w:hAnsi="Arial" w:cs="Arial"/>
          <w:sz w:val="20"/>
          <w:szCs w:val="20"/>
        </w:rPr>
        <w:lastRenderedPageBreak/>
        <w:t xml:space="preserve">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w:t>
      </w:r>
      <w:proofErr w:type="gramStart"/>
      <w:r w:rsidRPr="00997E5F">
        <w:rPr>
          <w:rFonts w:ascii="Arial" w:hAnsi="Arial" w:cs="Arial"/>
          <w:sz w:val="20"/>
          <w:szCs w:val="20"/>
        </w:rPr>
        <w:t>]..</w:t>
      </w:r>
      <w:proofErr w:type="gramEnd"/>
      <w:r w:rsidRPr="00997E5F">
        <w:rPr>
          <w:rFonts w:ascii="Arial" w:hAnsi="Arial" w:cs="Arial"/>
          <w:sz w:val="20"/>
          <w:szCs w:val="20"/>
        </w:rPr>
        <w:t xml:space="preserve">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w:t>
      </w:r>
      <w:proofErr w:type="gramStart"/>
      <w:r w:rsidRPr="00997E5F">
        <w:rPr>
          <w:rFonts w:ascii="Arial" w:hAnsi="Arial" w:cs="Arial"/>
          <w:sz w:val="20"/>
          <w:szCs w:val="20"/>
        </w:rPr>
        <w:t>K(</w:t>
      </w:r>
      <w:proofErr w:type="gramEnd"/>
      <w:r w:rsidRPr="00997E5F">
        <w:rPr>
          <w:rFonts w:ascii="Arial" w:hAnsi="Arial" w:cs="Arial"/>
          <w:sz w:val="20"/>
          <w:szCs w:val="20"/>
        </w:rPr>
        <w:t>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w:t>
      </w:r>
      <w:proofErr w:type="gramStart"/>
      <w:r>
        <w:rPr>
          <w:rFonts w:ascii="Arial" w:hAnsi="Arial" w:cs="Arial"/>
          <w:color w:val="000000"/>
          <w:sz w:val="20"/>
        </w:rPr>
        <w:t>J  continued</w:t>
      </w:r>
      <w:proofErr w:type="gramEnd"/>
      <w:r>
        <w:rPr>
          <w:rFonts w:ascii="Arial" w:hAnsi="Arial" w:cs="Arial"/>
          <w:color w:val="000000"/>
          <w:sz w:val="20"/>
        </w:rPr>
        <w:t xml:space="preserve">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 xml:space="preserve">Error is established, clearly, if this Court is of the view that the Children’s Court made a factual finding or conclusion that was not reasonably open on the material before it. The </w:t>
      </w:r>
      <w:r w:rsidRPr="00076111">
        <w:rPr>
          <w:rFonts w:ascii="Arial" w:hAnsi="Arial" w:cs="Arial"/>
          <w:sz w:val="20"/>
          <w:szCs w:val="20"/>
        </w:rPr>
        <w:lastRenderedPageBreak/>
        <w:t>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that has to be balanced against the risk that the children </w:t>
      </w:r>
      <w:proofErr w:type="spellStart"/>
      <w:r>
        <w:rPr>
          <w:rFonts w:ascii="Arial" w:hAnsi="Arial" w:cs="Arial"/>
          <w:sz w:val="20"/>
          <w:szCs w:val="20"/>
        </w:rPr>
        <w:t>muight</w:t>
      </w:r>
      <w:proofErr w:type="spellEnd"/>
      <w:r>
        <w:rPr>
          <w:rFonts w:ascii="Arial" w:hAnsi="Arial" w:cs="Arial"/>
          <w:sz w:val="20"/>
          <w:szCs w:val="20"/>
        </w:rPr>
        <w:t xml:space="preserve">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23A135C0" w14:textId="77777777" w:rsidR="000F75CC" w:rsidRPr="00D9092A" w:rsidRDefault="000F75CC" w:rsidP="000F75CC">
      <w:pPr>
        <w:pStyle w:val="Normal-Indent"/>
        <w:spacing w:line="240" w:lineRule="auto"/>
        <w:ind w:left="0" w:right="567"/>
        <w:rPr>
          <w:rFonts w:ascii="Arial" w:hAnsi="Arial" w:cs="Arial"/>
          <w:color w:val="000000"/>
          <w:sz w:val="18"/>
          <w:szCs w:val="18"/>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 xml:space="preserve">Second, the CYF Act was enacted with a purpose of continuing the Children’s Court as a specialist court relating to children. The Supreme Court is not a specialist court relating to children. As the superior court of Victoria, it has a general supervisory jurisdiction, </w:t>
      </w:r>
      <w:r w:rsidRPr="00376A57">
        <w:rPr>
          <w:rFonts w:ascii="Arial" w:hAnsi="Arial" w:cs="Arial"/>
          <w:sz w:val="20"/>
          <w:szCs w:val="20"/>
        </w:rPr>
        <w:lastRenderedPageBreak/>
        <w:t>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 xml:space="preserve">In order to make that determination, the Court must analyse what weight should be given to factual allegations made by Child Protection, and any denials or </w:t>
      </w:r>
      <w:proofErr w:type="spellStart"/>
      <w:r w:rsidRPr="00CA3479">
        <w:rPr>
          <w:rFonts w:ascii="Arial" w:hAnsi="Arial" w:cs="Arial"/>
          <w:b/>
          <w:bCs/>
          <w:sz w:val="20"/>
          <w:szCs w:val="20"/>
        </w:rPr>
        <w:t>counterallegations</w:t>
      </w:r>
      <w:proofErr w:type="spellEnd"/>
      <w:r w:rsidRPr="00CA3479">
        <w:rPr>
          <w:rFonts w:ascii="Arial" w:hAnsi="Arial" w:cs="Arial"/>
          <w:b/>
          <w:bCs/>
          <w:sz w:val="20"/>
          <w:szCs w:val="20"/>
        </w:rPr>
        <w:t>.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w:t>
      </w:r>
      <w:proofErr w:type="gramStart"/>
      <w:r w:rsidRPr="00997E5F">
        <w:rPr>
          <w:rFonts w:ascii="Arial" w:hAnsi="Arial" w:cs="Arial"/>
          <w:sz w:val="20"/>
          <w:szCs w:val="20"/>
        </w:rPr>
        <w:t>1</w:t>
      </w:r>
      <w:r>
        <w:rPr>
          <w:rFonts w:ascii="Arial" w:hAnsi="Arial" w:cs="Arial"/>
          <w:sz w:val="20"/>
          <w:szCs w:val="20"/>
        </w:rPr>
        <w:t>6]</w:t>
      </w:r>
      <w:r>
        <w:rPr>
          <w:rFonts w:ascii="Arial" w:hAnsi="Arial" w:cs="Arial"/>
          <w:sz w:val="20"/>
          <w:szCs w:val="20"/>
        </w:rPr>
        <w:noBreakHyphen/>
      </w:r>
      <w:proofErr w:type="gramEnd"/>
      <w:r>
        <w:rPr>
          <w:rFonts w:ascii="Arial" w:hAnsi="Arial" w:cs="Arial"/>
          <w:sz w:val="20"/>
          <w:szCs w:val="20"/>
        </w:rPr>
        <w:t xml:space="preserve">[17] and Gray J in </w:t>
      </w:r>
      <w:proofErr w:type="spellStart"/>
      <w:r w:rsidRPr="00604E7E">
        <w:rPr>
          <w:rFonts w:ascii="Arial" w:hAnsi="Arial" w:cs="Arial"/>
          <w:i/>
          <w:iCs/>
          <w:sz w:val="20"/>
          <w:szCs w:val="20"/>
        </w:rPr>
        <w:t>Weiren</w:t>
      </w:r>
      <w:proofErr w:type="spellEnd"/>
      <w:r w:rsidRPr="00604E7E">
        <w:rPr>
          <w:rFonts w:ascii="Arial" w:hAnsi="Arial" w:cs="Arial"/>
          <w:i/>
          <w:iCs/>
          <w:sz w:val="20"/>
          <w:szCs w:val="20"/>
        </w:rPr>
        <w:t xml:space="preserve">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1B96BED2"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w:t>
      </w:r>
      <w:r>
        <w:rPr>
          <w:rFonts w:ascii="Arial" w:hAnsi="Arial" w:cs="Arial"/>
          <w:sz w:val="20"/>
          <w:szCs w:val="20"/>
        </w:rPr>
        <w:lastRenderedPageBreak/>
        <w:t xml:space="preserve">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4F1677B0"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I am satisfied that AGN has established a legal error affected the IAO made on 8 January 2024, in that the Children’s Court did not give him a fair hearing on that day. He was not 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 xml:space="preserve">DFFH or an authorised Aboriginal agency must provide all self-represented parties the CRIS notes that are </w:t>
      </w:r>
      <w:proofErr w:type="spellStart"/>
      <w:r>
        <w:rPr>
          <w:rFonts w:ascii="Arial" w:hAnsi="Arial" w:cs="Arial"/>
          <w:sz w:val="20"/>
          <w:szCs w:val="20"/>
        </w:rPr>
        <w:t>are</w:t>
      </w:r>
      <w:proofErr w:type="spellEnd"/>
      <w:r>
        <w:rPr>
          <w:rFonts w:ascii="Arial" w:hAnsi="Arial" w:cs="Arial"/>
          <w:sz w:val="20"/>
          <w:szCs w:val="20"/>
        </w:rPr>
        <w:t xml:space="preserv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“…I consider that a different IAO should have been made.  While the placement would not have changed, the conditions on the order restricting contact between AGN and ZYF would likely have been different if AGN had been given a reasonable opportunity to be heard.  The condition requiring AGN to submit to a paternity test was in my view unnecessary and should not have been included.”</w:t>
      </w:r>
    </w:p>
    <w:p w14:paraId="3581E188" w14:textId="77777777" w:rsidR="007B407D" w:rsidRPr="00CA3479" w:rsidRDefault="007B407D" w:rsidP="00A84BCD">
      <w:pPr>
        <w:jc w:val="both"/>
        <w:rPr>
          <w:rFonts w:ascii="Arial" w:hAnsi="Arial" w:cs="Arial"/>
          <w:sz w:val="20"/>
          <w:szCs w:val="20"/>
        </w:rPr>
      </w:pPr>
    </w:p>
    <w:bookmarkEnd w:id="1233"/>
    <w:p w14:paraId="6E9A86C0" w14:textId="0D703A7F"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w:t>
      </w:r>
      <w:proofErr w:type="spellStart"/>
      <w:r w:rsidRPr="00523616">
        <w:rPr>
          <w:rFonts w:ascii="Arial" w:hAnsi="Arial" w:cs="Arial"/>
          <w:color w:val="000000"/>
          <w:sz w:val="20"/>
        </w:rPr>
        <w:t>Habersberger</w:t>
      </w:r>
      <w:proofErr w:type="spellEnd"/>
      <w:r w:rsidRPr="00523616">
        <w:rPr>
          <w:rFonts w:ascii="Arial" w:hAnsi="Arial" w:cs="Arial"/>
          <w:color w:val="000000"/>
          <w:sz w:val="20"/>
        </w:rPr>
        <w:t xml:space="preserve">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4"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4"/>
      <w:r w:rsidR="007B407D">
        <w:rPr>
          <w:rFonts w:ascii="Arial" w:hAnsi="Arial" w:cs="Arial"/>
          <w:color w:val="000000"/>
          <w:sz w:val="20"/>
        </w:rPr>
        <w:t xml:space="preserve">; </w:t>
      </w:r>
      <w:bookmarkStart w:id="1235" w:name="_Hlk196978494"/>
      <w:r w:rsidR="007B407D" w:rsidRPr="007B407D">
        <w:rPr>
          <w:rFonts w:ascii="Arial" w:hAnsi="Arial" w:cs="Arial"/>
          <w:i/>
          <w:iCs/>
          <w:color w:val="000000"/>
          <w:sz w:val="20"/>
        </w:rPr>
        <w:t>Ross (a pseudonym) v The Secretary to the Department of Families, Fairness &amp; Housing</w:t>
      </w:r>
      <w:r w:rsidR="007B407D">
        <w:rPr>
          <w:rFonts w:ascii="Arial" w:hAnsi="Arial" w:cs="Arial"/>
          <w:color w:val="000000"/>
          <w:sz w:val="20"/>
        </w:rPr>
        <w:t xml:space="preserve"> [2025] VSC 195 at [21]-[24]</w:t>
      </w:r>
      <w:r w:rsidR="001469A7">
        <w:rPr>
          <w:rFonts w:ascii="Arial" w:hAnsi="Arial" w:cs="Arial"/>
          <w:color w:val="000000"/>
          <w:sz w:val="20"/>
        </w:rPr>
        <w:t xml:space="preserve"> per Gray J</w:t>
      </w:r>
      <w:r w:rsidR="007B407D">
        <w:rPr>
          <w:rFonts w:ascii="Arial" w:hAnsi="Arial" w:cs="Arial"/>
          <w:color w:val="000000"/>
          <w:sz w:val="20"/>
        </w:rPr>
        <w:t>.</w:t>
      </w:r>
      <w:bookmarkEnd w:id="1235"/>
    </w:p>
    <w:p w14:paraId="53EB4652" w14:textId="275B95F9" w:rsidR="006B6F7A" w:rsidRDefault="006B6F7A" w:rsidP="006B6F7A">
      <w:pPr>
        <w:jc w:val="both"/>
        <w:rPr>
          <w:rFonts w:ascii="Arial" w:hAnsi="Arial" w:cs="Arial"/>
          <w:color w:val="000000"/>
          <w:sz w:val="20"/>
        </w:rPr>
      </w:pP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6" w:name="_5.12.1_Conditions_precedent"/>
      <w:bookmarkStart w:id="1237" w:name="B5121"/>
      <w:bookmarkEnd w:id="1236"/>
      <w:bookmarkEnd w:id="1237"/>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w:t>
      </w:r>
      <w:r>
        <w:rPr>
          <w:rFonts w:ascii="Arial" w:hAnsi="Arial" w:cs="Arial"/>
          <w:sz w:val="20"/>
        </w:rPr>
        <w:lastRenderedPageBreak/>
        <w:t xml:space="preserve">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w:t>
      </w:r>
      <w:proofErr w:type="spellStart"/>
      <w:r w:rsidR="005F1423">
        <w:rPr>
          <w:rFonts w:ascii="Arial" w:hAnsi="Arial" w:cs="Arial"/>
          <w:sz w:val="20"/>
        </w:rPr>
        <w:t>child like</w:t>
      </w:r>
      <w:proofErr w:type="spellEnd"/>
      <w:r w:rsidR="005F1423">
        <w:rPr>
          <w:rFonts w:ascii="Arial" w:hAnsi="Arial" w:cs="Arial"/>
          <w:sz w:val="20"/>
        </w:rPr>
        <w:t xml:space="preserve"> [C] on a protection order at all because his requirement for the provision of services is ongoing and dynamic.  That could not possibly be the intention of Parliament.”</w:t>
      </w:r>
    </w:p>
    <w:p w14:paraId="3C97FE8F" w14:textId="77777777" w:rsidR="00B14D37" w:rsidRPr="004517C4" w:rsidRDefault="00B14D37" w:rsidP="00B14D37">
      <w:pPr>
        <w:jc w:val="both"/>
        <w:rPr>
          <w:rFonts w:ascii="Arial" w:hAnsi="Arial" w:cs="Arial"/>
          <w:b/>
          <w:bCs/>
          <w:color w:val="000000"/>
          <w:sz w:val="20"/>
        </w:rPr>
      </w:pPr>
    </w:p>
    <w:p w14:paraId="2E0D94AF" w14:textId="77777777" w:rsidR="00B14D37" w:rsidRPr="00884766" w:rsidRDefault="00B14D37" w:rsidP="00B14D37">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5A0DC428" w14:textId="77777777" w:rsidR="00B14D37" w:rsidRDefault="00B14D37" w:rsidP="00B14D37">
      <w:pPr>
        <w:rPr>
          <w:rFonts w:ascii="Arial" w:hAnsi="Arial" w:cs="Arial"/>
          <w:color w:val="000000"/>
          <w:sz w:val="20"/>
        </w:rPr>
      </w:pPr>
    </w:p>
    <w:p w14:paraId="2A5DBE25" w14:textId="77777777" w:rsidR="00E524C5" w:rsidRDefault="00E524C5">
      <w:pPr>
        <w:rPr>
          <w:rFonts w:ascii="Arial" w:hAnsi="Arial" w:cs="Arial"/>
          <w:b/>
          <w:bCs/>
          <w:color w:val="000000"/>
          <w:kern w:val="28"/>
          <w:sz w:val="20"/>
          <w:szCs w:val="20"/>
          <w:lang w:val="en-GB"/>
        </w:rPr>
      </w:pPr>
      <w:bookmarkStart w:id="1238" w:name="_5.12.2_Restrictions_on"/>
      <w:bookmarkStart w:id="1239" w:name="B5122"/>
      <w:bookmarkStart w:id="1240" w:name="_Toc30666573"/>
      <w:bookmarkStart w:id="1241" w:name="_Toc30666803"/>
      <w:bookmarkStart w:id="1242" w:name="_Toc30667978"/>
      <w:bookmarkStart w:id="1243" w:name="_Toc30669356"/>
      <w:bookmarkStart w:id="1244" w:name="_Toc30671572"/>
      <w:bookmarkStart w:id="1245" w:name="_Toc30674099"/>
      <w:bookmarkStart w:id="1246" w:name="_Toc30691321"/>
      <w:bookmarkStart w:id="1247" w:name="_Toc30691694"/>
      <w:bookmarkStart w:id="1248" w:name="_Toc30692074"/>
      <w:bookmarkStart w:id="1249" w:name="_Toc30692833"/>
      <w:bookmarkStart w:id="1250" w:name="_Toc30693212"/>
      <w:bookmarkStart w:id="1251" w:name="_Toc30693590"/>
      <w:bookmarkStart w:id="1252" w:name="_Toc30693968"/>
      <w:bookmarkStart w:id="1253" w:name="_Toc30694349"/>
      <w:bookmarkStart w:id="1254" w:name="_Toc30698938"/>
      <w:bookmarkStart w:id="1255" w:name="_Toc30699316"/>
      <w:bookmarkStart w:id="1256" w:name="_Toc30699701"/>
      <w:bookmarkStart w:id="1257" w:name="_Toc30700856"/>
      <w:bookmarkStart w:id="1258" w:name="_Toc30701243"/>
      <w:bookmarkStart w:id="1259" w:name="_Toc30743854"/>
      <w:bookmarkStart w:id="1260" w:name="_Toc30754677"/>
      <w:bookmarkStart w:id="1261" w:name="_Toc30757118"/>
      <w:bookmarkStart w:id="1262" w:name="_Toc30757666"/>
      <w:bookmarkStart w:id="1263" w:name="_Toc30758066"/>
      <w:bookmarkStart w:id="1264" w:name="_Toc30762827"/>
      <w:bookmarkStart w:id="1265" w:name="_Toc30767481"/>
      <w:bookmarkStart w:id="1266" w:name="_Toc34823499"/>
      <w:bookmarkEnd w:id="1238"/>
      <w:bookmarkEnd w:id="1239"/>
      <w:r>
        <w:rPr>
          <w:rFonts w:ascii="Arial" w:hAnsi="Arial" w:cs="Arial"/>
          <w:b/>
          <w:bCs/>
          <w:color w:val="000000"/>
          <w:sz w:val="20"/>
        </w:rPr>
        <w:br w:type="page"/>
      </w:r>
    </w:p>
    <w:p w14:paraId="22CBEFDE" w14:textId="53F2F2E9" w:rsidR="008C07D1" w:rsidRPr="00523616" w:rsidRDefault="008C07D1" w:rsidP="008C07D1">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lastRenderedPageBreak/>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3432EF7"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E03020">
        <w:rPr>
          <w:rFonts w:ascii="Arial" w:hAnsi="Arial" w:cs="Arial"/>
          <w:sz w:val="20"/>
          <w:szCs w:val="20"/>
        </w:rPr>
        <w:t>, [148]</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(footnotes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4769B042" w14:textId="7149766B" w:rsidR="00E03020" w:rsidRDefault="00E03020" w:rsidP="001D676D">
      <w:pPr>
        <w:spacing w:before="60"/>
        <w:ind w:left="567" w:right="567"/>
        <w:jc w:val="both"/>
        <w:rPr>
          <w:rFonts w:ascii="Arial" w:hAnsi="Arial" w:cs="Arial"/>
          <w:sz w:val="20"/>
          <w:szCs w:val="20"/>
        </w:rPr>
      </w:pPr>
      <w:r>
        <w:rPr>
          <w:rFonts w:ascii="Arial" w:hAnsi="Arial" w:cs="Arial"/>
          <w:sz w:val="20"/>
          <w:szCs w:val="20"/>
        </w:rPr>
        <w:lastRenderedPageBreak/>
        <w:t xml:space="preserve">[148] In </w:t>
      </w:r>
      <w:r w:rsidRPr="00E03020">
        <w:rPr>
          <w:rFonts w:ascii="Arial" w:hAnsi="Arial" w:cs="Arial"/>
          <w:sz w:val="20"/>
          <w:szCs w:val="20"/>
        </w:rPr>
        <w:t>circumstances in which relevant provisions of the Act contemplate that there may be different reports over time and it is also plain that certain content is more important</w:t>
      </w:r>
      <w:r>
        <w:rPr>
          <w:rFonts w:ascii="Arial" w:hAnsi="Arial" w:cs="Arial"/>
          <w:sz w:val="20"/>
          <w:szCs w:val="20"/>
        </w:rPr>
        <w:t xml:space="preserve"> </w:t>
      </w:r>
      <w:r w:rsidRPr="00E03020">
        <w:rPr>
          <w:rFonts w:ascii="Arial" w:hAnsi="Arial" w:cs="Arial"/>
          <w:sz w:val="20"/>
          <w:szCs w:val="20"/>
        </w:rPr>
        <w:t>than the form of the report, it seems to me that a ‘disposition report’ for the purposes of the Act may comprise more than one document if they are related and together include the required ‘content’</w:t>
      </w:r>
      <w:r>
        <w:rPr>
          <w:rFonts w:ascii="Arial" w:hAnsi="Arial" w:cs="Arial"/>
          <w:sz w:val="20"/>
          <w:szCs w:val="20"/>
        </w:rPr>
        <w:t xml:space="preserve"> [specified in s.558]</w:t>
      </w:r>
      <w:r w:rsidRPr="00E03020">
        <w:rPr>
          <w:rFonts w:ascii="Arial" w:hAnsi="Arial" w:cs="Arial"/>
          <w:sz w:val="20"/>
          <w:szCs w:val="20"/>
        </w:rPr>
        <w:t>.</w:t>
      </w:r>
    </w:p>
    <w:p w14:paraId="7FF5E4AE" w14:textId="24FFC7DC" w:rsidR="00E03020" w:rsidRDefault="00E03020" w:rsidP="001D676D">
      <w:pPr>
        <w:spacing w:before="60"/>
        <w:ind w:left="567" w:right="567"/>
        <w:jc w:val="both"/>
        <w:rPr>
          <w:rFonts w:ascii="Arial" w:hAnsi="Arial" w:cs="Arial"/>
          <w:sz w:val="20"/>
          <w:szCs w:val="20"/>
        </w:rPr>
      </w:pPr>
      <w:r>
        <w:rPr>
          <w:rFonts w:ascii="Arial" w:hAnsi="Arial" w:cs="Arial"/>
          <w:sz w:val="20"/>
          <w:szCs w:val="20"/>
        </w:rPr>
        <w:t>…</w:t>
      </w:r>
    </w:p>
    <w:p w14:paraId="6ED9F245" w14:textId="036D8988"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Section 276(2)(b) speaks to the Children’s Court being ‘satisfied’, by a statement contained in a disposition report in accordance with section 558(c), that all reasonable 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lastRenderedPageBreak/>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4D1333E9"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w:t>
      </w:r>
      <w:r w:rsidR="00E00F75">
        <w:rPr>
          <w:rFonts w:ascii="Arial" w:hAnsi="Arial" w:cs="Arial"/>
          <w:sz w:val="20"/>
          <w:szCs w:val="20"/>
        </w:rPr>
        <w:t xml:space="preserve"> </w:t>
      </w:r>
      <w:r w:rsidR="00CD2E70" w:rsidRPr="00572B68">
        <w:rPr>
          <w:rFonts w:ascii="Arial" w:hAnsi="Arial" w:cs="Arial"/>
          <w:sz w:val="20"/>
          <w:szCs w:val="20"/>
        </w:rPr>
        <w:t>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4BB6328"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place">
        <w:smartTag w:uri="urn:schemas-microsoft-com:office:smarttags" w:element="Stat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 xml:space="preserve">"The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w:t>
      </w:r>
      <w:proofErr w:type="gramStart"/>
      <w:r w:rsidRPr="00523616">
        <w:rPr>
          <w:rFonts w:ascii="Arial" w:hAnsi="Arial" w:cs="Arial"/>
          <w:color w:val="000000"/>
          <w:sz w:val="20"/>
        </w:rPr>
        <w:t>most dire</w:t>
      </w:r>
      <w:proofErr w:type="gramEnd"/>
      <w:r w:rsidRPr="00523616">
        <w:rPr>
          <w:rFonts w:ascii="Arial" w:hAnsi="Arial" w:cs="Arial"/>
          <w:color w:val="000000"/>
          <w:sz w:val="20"/>
        </w:rPr>
        <w:t xml:space="preserv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lastRenderedPageBreak/>
        <w:t xml:space="preserve">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w:t>
      </w:r>
      <w:proofErr w:type="spellStart"/>
      <w:r w:rsidRPr="00523616">
        <w:rPr>
          <w:rFonts w:ascii="Arial" w:hAnsi="Arial" w:cs="Arial"/>
          <w:color w:val="000000"/>
          <w:sz w:val="20"/>
        </w:rPr>
        <w:t>persons</w:t>
      </w:r>
      <w:proofErr w:type="spellEnd"/>
      <w:r w:rsidRPr="00523616">
        <w:rPr>
          <w:rFonts w:ascii="Arial" w:hAnsi="Arial" w:cs="Arial"/>
          <w:color w:val="000000"/>
          <w:sz w:val="20"/>
        </w:rPr>
        <w:t xml:space="preserve">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w:t>
      </w:r>
      <w:proofErr w:type="spellStart"/>
      <w:r w:rsidR="00467EA9" w:rsidRPr="00523616">
        <w:rPr>
          <w:rFonts w:ascii="Arial" w:hAnsi="Arial" w:cs="Arial"/>
          <w:color w:val="000000"/>
          <w:sz w:val="20"/>
        </w:rPr>
        <w:t>Blashki</w:t>
      </w:r>
      <w:proofErr w:type="spellEnd"/>
      <w:r w:rsidR="00467EA9" w:rsidRPr="00523616">
        <w:rPr>
          <w:rFonts w:ascii="Arial" w:hAnsi="Arial" w:cs="Arial"/>
          <w:color w:val="000000"/>
          <w:sz w:val="20"/>
        </w:rPr>
        <w:t xml:space="preserve">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200C12D6"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1DB87D59" w14:textId="43D92352" w:rsidR="001F3E29" w:rsidRDefault="001F3E29" w:rsidP="001F3E29">
      <w:pPr>
        <w:jc w:val="both"/>
        <w:rPr>
          <w:rFonts w:ascii="Arial" w:hAnsi="Arial" w:cs="Arial"/>
          <w:color w:val="000000"/>
          <w:sz w:val="20"/>
        </w:rPr>
      </w:pPr>
      <w:r>
        <w:rPr>
          <w:rFonts w:ascii="Arial" w:hAnsi="Arial" w:cs="Arial"/>
          <w:color w:val="000000"/>
          <w:sz w:val="20"/>
        </w:rPr>
        <w:t xml:space="preserve">The interpretation of the words “a protection order that has the effect of </w:t>
      </w:r>
      <w:r w:rsidRPr="001F3E29">
        <w:rPr>
          <w:rFonts w:ascii="Arial" w:hAnsi="Arial" w:cs="Arial"/>
          <w:b/>
          <w:bCs/>
          <w:color w:val="000000"/>
          <w:sz w:val="20"/>
        </w:rPr>
        <w:t>removing</w:t>
      </w:r>
      <w:r>
        <w:rPr>
          <w:rFonts w:ascii="Arial" w:hAnsi="Arial" w:cs="Arial"/>
          <w:color w:val="000000"/>
          <w:sz w:val="20"/>
        </w:rPr>
        <w:t xml:space="preserve"> a child from the care of the child’s parent” in s.276(2) of the CYFA has </w:t>
      </w:r>
      <w:r w:rsidR="00A24411">
        <w:rPr>
          <w:rFonts w:ascii="Arial" w:hAnsi="Arial" w:cs="Arial"/>
          <w:color w:val="000000"/>
          <w:sz w:val="20"/>
        </w:rPr>
        <w:t>ultimately</w:t>
      </w:r>
      <w:r>
        <w:rPr>
          <w:rFonts w:ascii="Arial" w:hAnsi="Arial" w:cs="Arial"/>
          <w:color w:val="000000"/>
          <w:sz w:val="20"/>
        </w:rPr>
        <w:t xml:space="preserve"> been conclusively settled by the Court of Appeal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sidR="00A24411">
        <w:rPr>
          <w:rFonts w:ascii="Arial" w:hAnsi="Arial" w:cs="Arial"/>
          <w:sz w:val="20"/>
          <w:szCs w:val="20"/>
        </w:rPr>
        <w:t xml:space="preserve">, </w:t>
      </w:r>
      <w:r>
        <w:rPr>
          <w:rFonts w:ascii="Arial" w:hAnsi="Arial" w:cs="Arial"/>
          <w:sz w:val="20"/>
          <w:szCs w:val="20"/>
        </w:rPr>
        <w:t xml:space="preserve">discussed in detail in </w:t>
      </w:r>
      <w:r w:rsidRPr="001F3E29">
        <w:rPr>
          <w:rFonts w:ascii="Arial" w:hAnsi="Arial" w:cs="Arial"/>
          <w:b/>
          <w:bCs/>
          <w:sz w:val="20"/>
          <w:szCs w:val="20"/>
          <w:shd w:val="clear" w:color="auto" w:fill="C5E0B3"/>
        </w:rPr>
        <w:t>section 5.10.3</w:t>
      </w:r>
      <w:r>
        <w:rPr>
          <w:rFonts w:ascii="Arial" w:hAnsi="Arial" w:cs="Arial"/>
          <w:sz w:val="20"/>
          <w:szCs w:val="20"/>
        </w:rPr>
        <w:t>. One of the issues in th</w:t>
      </w:r>
      <w:r w:rsidR="00A24411">
        <w:rPr>
          <w:rFonts w:ascii="Arial" w:hAnsi="Arial" w:cs="Arial"/>
          <w:sz w:val="20"/>
          <w:szCs w:val="20"/>
        </w:rPr>
        <w:t>is</w:t>
      </w:r>
      <w:r>
        <w:rPr>
          <w:rFonts w:ascii="Arial" w:hAnsi="Arial" w:cs="Arial"/>
          <w:sz w:val="20"/>
          <w:szCs w:val="20"/>
        </w:rPr>
        <w:t xml:space="preserve"> case was the meaning of the words “a child is only to be </w:t>
      </w:r>
      <w:r w:rsidRPr="001F3E29">
        <w:rPr>
          <w:rFonts w:ascii="Arial" w:hAnsi="Arial" w:cs="Arial"/>
          <w:b/>
          <w:bCs/>
          <w:sz w:val="20"/>
          <w:szCs w:val="20"/>
        </w:rPr>
        <w:t>removed</w:t>
      </w:r>
      <w:r>
        <w:rPr>
          <w:rFonts w:ascii="Arial" w:hAnsi="Arial" w:cs="Arial"/>
          <w:sz w:val="20"/>
          <w:szCs w:val="20"/>
        </w:rPr>
        <w:t xml:space="preserve"> from the care of a parent if there is an unacceptable risk of harm to the child”</w:t>
      </w:r>
      <w:r w:rsidR="00A24411">
        <w:rPr>
          <w:rFonts w:ascii="Arial" w:hAnsi="Arial" w:cs="Arial"/>
          <w:sz w:val="20"/>
          <w:szCs w:val="20"/>
        </w:rPr>
        <w:t xml:space="preserve"> in s.10(3)(g) of the CYFA</w:t>
      </w:r>
      <w:r>
        <w:rPr>
          <w:rFonts w:ascii="Arial" w:hAnsi="Arial" w:cs="Arial"/>
          <w:sz w:val="20"/>
          <w:szCs w:val="20"/>
        </w:rPr>
        <w:t>. In</w:t>
      </w:r>
      <w:r w:rsidR="00A24411">
        <w:rPr>
          <w:rFonts w:ascii="Arial" w:hAnsi="Arial" w:cs="Arial"/>
          <w:sz w:val="20"/>
          <w:szCs w:val="20"/>
        </w:rPr>
        <w:t xml:space="preserve"> the </w:t>
      </w:r>
      <w:r w:rsidR="00A24411">
        <w:rPr>
          <w:rFonts w:ascii="Arial" w:hAnsi="Arial" w:cs="Arial"/>
          <w:sz w:val="20"/>
          <w:szCs w:val="20"/>
        </w:rPr>
        <w:lastRenderedPageBreak/>
        <w:t xml:space="preserve">judgment under appeal – </w:t>
      </w:r>
      <w:r w:rsidR="00A24411" w:rsidRPr="000D68F0">
        <w:rPr>
          <w:rFonts w:ascii="Arial" w:hAnsi="Arial" w:cs="Arial"/>
          <w:i/>
          <w:iCs/>
          <w:sz w:val="20"/>
        </w:rPr>
        <w:t>JKL (a pseudonym) v Secretary DFFH</w:t>
      </w:r>
      <w:r w:rsidR="00A24411" w:rsidRPr="000D68F0">
        <w:rPr>
          <w:rFonts w:ascii="Arial" w:hAnsi="Arial" w:cs="Arial"/>
          <w:sz w:val="20"/>
        </w:rPr>
        <w:t xml:space="preserve"> [2024] VSC 645</w:t>
      </w:r>
      <w:r w:rsidR="00A24411">
        <w:rPr>
          <w:rFonts w:ascii="Arial" w:hAnsi="Arial" w:cs="Arial"/>
          <w:sz w:val="20"/>
        </w:rPr>
        <w:t xml:space="preserve"> – Judd J </w:t>
      </w:r>
      <w:r>
        <w:rPr>
          <w:rFonts w:ascii="Arial" w:hAnsi="Arial" w:cs="Arial"/>
          <w:color w:val="000000"/>
          <w:sz w:val="20"/>
        </w:rPr>
        <w:t xml:space="preserve">had accepted </w:t>
      </w:r>
      <w:r w:rsidR="00A24411">
        <w:rPr>
          <w:rFonts w:ascii="Arial" w:hAnsi="Arial" w:cs="Arial"/>
          <w:color w:val="000000"/>
          <w:sz w:val="20"/>
        </w:rPr>
        <w:t xml:space="preserve">at [37] </w:t>
      </w:r>
      <w:r>
        <w:rPr>
          <w:rFonts w:ascii="Arial" w:hAnsi="Arial" w:cs="Arial"/>
          <w:color w:val="000000"/>
          <w:sz w:val="20"/>
        </w:rPr>
        <w:t>a</w:t>
      </w:r>
      <w:r w:rsidR="00A24411">
        <w:rPr>
          <w:rFonts w:ascii="Arial" w:hAnsi="Arial" w:cs="Arial"/>
          <w:color w:val="000000"/>
          <w:sz w:val="20"/>
        </w:rPr>
        <w:t xml:space="preserve"> </w:t>
      </w:r>
      <w:r>
        <w:rPr>
          <w:rFonts w:ascii="Arial" w:hAnsi="Arial" w:cs="Arial"/>
          <w:color w:val="000000"/>
          <w:sz w:val="20"/>
        </w:rPr>
        <w:t>very narrow interpretation of s.10(3)(g) which had been conceded by DFFH</w:t>
      </w:r>
      <w:r>
        <w:rPr>
          <w:rFonts w:ascii="Arial" w:hAnsi="Arial" w:cs="Arial"/>
          <w:sz w:val="20"/>
        </w:rPr>
        <w:t>:</w:t>
      </w:r>
    </w:p>
    <w:p w14:paraId="49AD9008" w14:textId="77777777" w:rsidR="001F3E29" w:rsidRDefault="001F3E29" w:rsidP="001F3E29">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227B4E70" w14:textId="77777777" w:rsidR="001F3E29" w:rsidRDefault="001F3E29" w:rsidP="00A24411">
      <w:pPr>
        <w:spacing w:before="60"/>
        <w:jc w:val="both"/>
        <w:rPr>
          <w:rFonts w:ascii="Arial" w:hAnsi="Arial" w:cs="Arial"/>
          <w:sz w:val="20"/>
          <w:szCs w:val="20"/>
        </w:rPr>
      </w:pPr>
      <w:r>
        <w:rPr>
          <w:rFonts w:ascii="Arial" w:hAnsi="Arial" w:cs="Arial"/>
          <w:sz w:val="20"/>
          <w:szCs w:val="20"/>
        </w:rPr>
        <w:t>In unequivocally rejecting that dicta, the Court of Appeal said at [78]-[79] [emphasis added]:</w:t>
      </w:r>
    </w:p>
    <w:p w14:paraId="6F7CD5C2" w14:textId="77777777" w:rsidR="001F3E29" w:rsidRPr="008E7560" w:rsidRDefault="001F3E29" w:rsidP="001F3E29">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232160B9" w14:textId="77777777" w:rsidR="001F3E29" w:rsidRPr="008E7560" w:rsidRDefault="001F3E29" w:rsidP="001F3E29">
      <w:pPr>
        <w:spacing w:before="60"/>
        <w:ind w:left="567" w:right="567"/>
        <w:jc w:val="both"/>
        <w:rPr>
          <w:rFonts w:ascii="Arial" w:hAnsi="Arial" w:cs="Arial"/>
          <w:color w:val="000000"/>
          <w:sz w:val="20"/>
        </w:rPr>
      </w:pPr>
      <w:r>
        <w:rPr>
          <w:rFonts w:ascii="Arial" w:hAnsi="Arial" w:cs="Arial"/>
          <w:sz w:val="20"/>
          <w:szCs w:val="20"/>
        </w:rPr>
        <w:t xml:space="preserve">[79] </w:t>
      </w:r>
      <w:r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Pr>
          <w:rFonts w:ascii="Arial" w:hAnsi="Arial" w:cs="Arial"/>
          <w:sz w:val="20"/>
          <w:szCs w:val="20"/>
        </w:rPr>
        <w:t>.</w:t>
      </w:r>
      <w:r w:rsidRPr="008E7560">
        <w:rPr>
          <w:rFonts w:ascii="Arial" w:hAnsi="Arial" w:cs="Arial"/>
          <w:sz w:val="20"/>
          <w:szCs w:val="20"/>
        </w:rPr>
        <w:t>10(3)(g) is engaged. There was no error by the magistrate in considering that provision.”</w:t>
      </w:r>
    </w:p>
    <w:p w14:paraId="3BAC70FC" w14:textId="77777777" w:rsidR="001F3E29" w:rsidRDefault="001F3E29"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lastRenderedPageBreak/>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 xml:space="preserve">The particular part of s 276A that her Honour was said not to have complied with was not wholly clear, although it seemed clear enough the argument was not significantly different to that being advanced in respect of s 276(2)(b). In any event, her Honour referred to </w:t>
      </w:r>
      <w:proofErr w:type="spellStart"/>
      <w:r w:rsidRPr="00BA1E15">
        <w:rPr>
          <w:rFonts w:ascii="Arial" w:hAnsi="Arial" w:cs="Arial"/>
          <w:sz w:val="20"/>
          <w:szCs w:val="20"/>
        </w:rPr>
        <w:t>s</w:t>
      </w:r>
      <w:proofErr w:type="spellEnd"/>
      <w:r w:rsidRPr="00BA1E15">
        <w:rPr>
          <w:rFonts w:ascii="Arial" w:hAnsi="Arial" w:cs="Arial"/>
          <w:sz w:val="20"/>
          <w:szCs w:val="20"/>
        </w:rPr>
        <w:t xml:space="preserve">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7" w:name="_5.13_Protection_orders"/>
      <w:bookmarkStart w:id="1268" w:name="B513"/>
      <w:bookmarkStart w:id="1269" w:name="_Toc30655121"/>
      <w:bookmarkStart w:id="1270" w:name="_Toc30655378"/>
      <w:bookmarkStart w:id="1271" w:name="_Toc30657072"/>
      <w:bookmarkStart w:id="1272" w:name="_Toc30661840"/>
      <w:bookmarkStart w:id="1273" w:name="_Toc30666518"/>
      <w:bookmarkStart w:id="1274" w:name="_Toc30666748"/>
      <w:bookmarkStart w:id="1275" w:name="_Toc30667923"/>
      <w:bookmarkStart w:id="1276" w:name="_Toc30669301"/>
      <w:bookmarkStart w:id="1277" w:name="_Toc30671517"/>
      <w:bookmarkStart w:id="1278" w:name="_Toc30674044"/>
      <w:bookmarkStart w:id="1279" w:name="_Toc30691266"/>
      <w:bookmarkStart w:id="1280" w:name="_Toc30691639"/>
      <w:bookmarkStart w:id="1281" w:name="_Toc30692019"/>
      <w:bookmarkStart w:id="1282" w:name="_Toc30692778"/>
      <w:bookmarkStart w:id="1283" w:name="_Toc30693157"/>
      <w:bookmarkStart w:id="1284" w:name="_Toc30693535"/>
      <w:bookmarkStart w:id="1285" w:name="_Toc30693913"/>
      <w:bookmarkStart w:id="1286" w:name="_Toc30694294"/>
      <w:bookmarkStart w:id="1287" w:name="_Toc30698883"/>
      <w:bookmarkStart w:id="1288" w:name="_Toc30699261"/>
      <w:bookmarkStart w:id="1289" w:name="_Toc30699646"/>
      <w:bookmarkStart w:id="1290" w:name="_Toc30700801"/>
      <w:bookmarkStart w:id="1291" w:name="_Toc30701188"/>
      <w:bookmarkStart w:id="1292" w:name="_Toc30743799"/>
      <w:bookmarkStart w:id="1293" w:name="_Toc30754622"/>
      <w:bookmarkStart w:id="1294" w:name="_Toc30757063"/>
      <w:bookmarkStart w:id="1295" w:name="_Toc30757611"/>
      <w:bookmarkStart w:id="1296" w:name="_Toc30758011"/>
      <w:bookmarkStart w:id="1297" w:name="_Toc30762772"/>
      <w:bookmarkStart w:id="1298" w:name="_Toc30767426"/>
      <w:bookmarkStart w:id="1299" w:name="_Toc34823444"/>
      <w:bookmarkEnd w:id="1267"/>
      <w:bookmarkEnd w:id="1268"/>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086B51">
      <w:pPr>
        <w:keepNext/>
        <w:keepLines/>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rsidP="00086B51">
      <w:pPr>
        <w:keepNext/>
        <w:keepLines/>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6A6EF305" w14:textId="77777777" w:rsidR="00A24411" w:rsidRPr="004517C4" w:rsidRDefault="00A24411" w:rsidP="00A24411">
      <w:pPr>
        <w:jc w:val="both"/>
        <w:rPr>
          <w:rFonts w:ascii="Arial" w:hAnsi="Arial" w:cs="Arial"/>
          <w:b/>
          <w:bCs/>
          <w:color w:val="000000"/>
          <w:sz w:val="20"/>
        </w:rPr>
      </w:pPr>
    </w:p>
    <w:p w14:paraId="75F1C0C5" w14:textId="1E46CE61" w:rsidR="002A6366" w:rsidRDefault="006746EA" w:rsidP="003D7B28">
      <w:pPr>
        <w:keepNext/>
        <w:keepLines/>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E524C5">
        <w:rPr>
          <w:rFonts w:ascii="Arial" w:hAnsi="Arial" w:cs="Arial"/>
          <w:color w:val="000000"/>
          <w:sz w:val="20"/>
        </w:rPr>
        <w:t>4</w:t>
      </w:r>
      <w:r>
        <w:rPr>
          <w:rFonts w:ascii="Arial" w:hAnsi="Arial" w:cs="Arial"/>
          <w:color w:val="000000"/>
          <w:sz w:val="20"/>
        </w:rPr>
        <w:t>/</w:t>
      </w:r>
      <w:r w:rsidR="003376AE">
        <w:rPr>
          <w:rFonts w:ascii="Arial" w:hAnsi="Arial" w:cs="Arial"/>
          <w:color w:val="000000"/>
          <w:sz w:val="20"/>
        </w:rPr>
        <w:t>2</w:t>
      </w:r>
      <w:r w:rsidR="00E524C5">
        <w:rPr>
          <w:rFonts w:ascii="Arial" w:hAnsi="Arial" w:cs="Arial"/>
          <w:color w:val="000000"/>
          <w:sz w:val="20"/>
        </w:rPr>
        <w:t>5</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Long-term </w:t>
            </w:r>
            <w:proofErr w:type="spellStart"/>
            <w:r>
              <w:rPr>
                <w:rFonts w:ascii="Arial" w:hAnsi="Arial" w:cs="Arial"/>
                <w:color w:val="000000"/>
                <w:sz w:val="18"/>
              </w:rPr>
              <w:t>g’</w:t>
            </w:r>
            <w:r w:rsidRPr="00473C1E">
              <w:rPr>
                <w:rFonts w:ascii="Arial" w:hAnsi="Arial" w:cs="Arial"/>
                <w:color w:val="000000"/>
                <w:sz w:val="18"/>
              </w:rPr>
              <w:t>ship</w:t>
            </w:r>
            <w:proofErr w:type="spellEnd"/>
            <w:r w:rsidRPr="00473C1E">
              <w:rPr>
                <w:rFonts w:ascii="Arial" w:hAnsi="Arial" w:cs="Arial"/>
                <w:color w:val="000000"/>
                <w:sz w:val="18"/>
              </w:rPr>
              <w:t xml:space="preserve">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B14D37">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300"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shd w:val="clear" w:color="auto" w:fill="DDDDDD"/>
          </w:tcPr>
          <w:p w14:paraId="3F525D03" w14:textId="77777777" w:rsidR="000B3BEA" w:rsidRDefault="00B14D37" w:rsidP="00B14D37">
            <w:pPr>
              <w:keepNext/>
              <w:keepLines/>
              <w:spacing w:before="40"/>
              <w:jc w:val="center"/>
              <w:rPr>
                <w:rFonts w:ascii="Arial" w:hAnsi="Arial" w:cs="Arial"/>
                <w:b/>
                <w:bCs/>
                <w:color w:val="000000"/>
                <w:sz w:val="18"/>
              </w:rPr>
            </w:pPr>
            <w:r>
              <w:rPr>
                <w:rFonts w:ascii="Arial" w:hAnsi="Arial" w:cs="Arial"/>
                <w:b/>
                <w:bCs/>
                <w:color w:val="000000"/>
                <w:sz w:val="18"/>
              </w:rPr>
              <w:t>2024</w:t>
            </w:r>
          </w:p>
          <w:p w14:paraId="0A083045" w14:textId="5DCA0083" w:rsidR="00B14D37" w:rsidRPr="00473C1E" w:rsidRDefault="00B14D37" w:rsidP="00B14D37">
            <w:pPr>
              <w:keepNext/>
              <w:keepLines/>
              <w:jc w:val="center"/>
              <w:rPr>
                <w:rFonts w:ascii="Arial" w:hAnsi="Arial" w:cs="Arial"/>
                <w:b/>
                <w:bCs/>
                <w:color w:val="000000"/>
                <w:sz w:val="18"/>
              </w:rPr>
            </w:pPr>
            <w:r>
              <w:rPr>
                <w:rFonts w:ascii="Arial" w:hAnsi="Arial" w:cs="Arial"/>
                <w:b/>
                <w:bCs/>
                <w:color w:val="000000"/>
                <w:sz w:val="18"/>
              </w:rPr>
              <w:t>/25</w:t>
            </w: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3ADFD233" w:rsidR="000B3BEA" w:rsidRPr="00473C1E" w:rsidRDefault="00B14D37" w:rsidP="00E80C16">
            <w:pPr>
              <w:keepNext/>
              <w:keepLines/>
              <w:spacing w:before="120"/>
              <w:jc w:val="center"/>
              <w:rPr>
                <w:rFonts w:ascii="Arial" w:hAnsi="Arial" w:cs="Arial"/>
                <w:color w:val="000000"/>
                <w:sz w:val="20"/>
              </w:rPr>
            </w:pPr>
            <w:r>
              <w:rPr>
                <w:rFonts w:ascii="Arial" w:hAnsi="Arial" w:cs="Arial"/>
                <w:color w:val="000000"/>
                <w:sz w:val="20"/>
              </w:rPr>
              <w:t>141</w:t>
            </w: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22149C68" w:rsidR="000B3BEA" w:rsidRDefault="00B14D37" w:rsidP="00E80C16">
            <w:pPr>
              <w:spacing w:before="120"/>
              <w:jc w:val="center"/>
              <w:rPr>
                <w:rFonts w:ascii="Arial" w:hAnsi="Arial" w:cs="Arial"/>
                <w:color w:val="000000"/>
                <w:sz w:val="20"/>
              </w:rPr>
            </w:pPr>
            <w:r>
              <w:rPr>
                <w:rFonts w:ascii="Arial" w:hAnsi="Arial" w:cs="Arial"/>
                <w:color w:val="000000"/>
                <w:sz w:val="20"/>
              </w:rPr>
              <w:t>3030</w:t>
            </w:r>
          </w:p>
        </w:tc>
        <w:tc>
          <w:tcPr>
            <w:tcW w:w="743" w:type="dxa"/>
            <w:tcBorders>
              <w:top w:val="single" w:sz="4" w:space="0" w:color="auto"/>
              <w:bottom w:val="single" w:sz="4" w:space="0" w:color="auto"/>
            </w:tcBorders>
          </w:tcPr>
          <w:p w14:paraId="34C6FFE4" w14:textId="307BFC47" w:rsidR="000B3BEA" w:rsidRDefault="00B14D37" w:rsidP="00E80C16">
            <w:pPr>
              <w:spacing w:before="120"/>
              <w:jc w:val="center"/>
              <w:rPr>
                <w:rFonts w:ascii="Arial" w:hAnsi="Arial" w:cs="Arial"/>
                <w:color w:val="000000"/>
                <w:sz w:val="20"/>
              </w:rPr>
            </w:pPr>
            <w:r>
              <w:rPr>
                <w:rFonts w:ascii="Arial" w:hAnsi="Arial" w:cs="Arial"/>
                <w:color w:val="000000"/>
                <w:sz w:val="20"/>
              </w:rPr>
              <w:t>3140</w:t>
            </w: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0317FC0D" w:rsidR="000B3BEA" w:rsidRDefault="00B14D37" w:rsidP="00E80C16">
            <w:pPr>
              <w:spacing w:before="120"/>
              <w:jc w:val="center"/>
              <w:rPr>
                <w:rFonts w:ascii="Arial" w:hAnsi="Arial" w:cs="Arial"/>
                <w:color w:val="000000"/>
                <w:sz w:val="20"/>
              </w:rPr>
            </w:pPr>
            <w:r>
              <w:rPr>
                <w:rFonts w:ascii="Arial" w:hAnsi="Arial" w:cs="Arial"/>
                <w:color w:val="000000"/>
                <w:sz w:val="20"/>
              </w:rPr>
              <w:t>1846</w:t>
            </w:r>
          </w:p>
        </w:tc>
        <w:tc>
          <w:tcPr>
            <w:tcW w:w="743" w:type="dxa"/>
            <w:tcBorders>
              <w:top w:val="single" w:sz="4" w:space="0" w:color="auto"/>
              <w:bottom w:val="single" w:sz="4" w:space="0" w:color="auto"/>
            </w:tcBorders>
          </w:tcPr>
          <w:p w14:paraId="2619FC9D" w14:textId="026ECFEF" w:rsidR="000B3BEA" w:rsidRDefault="00B14D37" w:rsidP="00E80C16">
            <w:pPr>
              <w:spacing w:before="120"/>
              <w:jc w:val="center"/>
              <w:rPr>
                <w:rFonts w:ascii="Arial" w:hAnsi="Arial" w:cs="Arial"/>
                <w:color w:val="000000"/>
                <w:sz w:val="20"/>
              </w:rPr>
            </w:pPr>
            <w:r>
              <w:rPr>
                <w:rFonts w:ascii="Arial" w:hAnsi="Arial" w:cs="Arial"/>
                <w:color w:val="000000"/>
                <w:sz w:val="20"/>
              </w:rPr>
              <w:t>1949</w:t>
            </w: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0615D984" w:rsidR="000B3BEA" w:rsidRDefault="00B14D37" w:rsidP="00E80C16">
            <w:pPr>
              <w:spacing w:before="120"/>
              <w:jc w:val="center"/>
              <w:rPr>
                <w:rFonts w:ascii="Arial" w:hAnsi="Arial" w:cs="Arial"/>
                <w:color w:val="000000"/>
                <w:sz w:val="20"/>
              </w:rPr>
            </w:pPr>
            <w:r>
              <w:rPr>
                <w:rFonts w:ascii="Arial" w:hAnsi="Arial" w:cs="Arial"/>
                <w:color w:val="000000"/>
                <w:sz w:val="20"/>
              </w:rPr>
              <w:t>1391</w:t>
            </w:r>
          </w:p>
        </w:tc>
        <w:tc>
          <w:tcPr>
            <w:tcW w:w="743" w:type="dxa"/>
            <w:tcBorders>
              <w:top w:val="single" w:sz="4" w:space="0" w:color="auto"/>
              <w:bottom w:val="single" w:sz="4" w:space="0" w:color="auto"/>
            </w:tcBorders>
          </w:tcPr>
          <w:p w14:paraId="3392F683" w14:textId="26CAACA0" w:rsidR="000B3BEA" w:rsidRDefault="00B14D37" w:rsidP="00E80C16">
            <w:pPr>
              <w:spacing w:before="120"/>
              <w:jc w:val="center"/>
              <w:rPr>
                <w:rFonts w:ascii="Arial" w:hAnsi="Arial" w:cs="Arial"/>
                <w:color w:val="000000"/>
                <w:sz w:val="20"/>
              </w:rPr>
            </w:pPr>
            <w:r>
              <w:rPr>
                <w:rFonts w:ascii="Arial" w:hAnsi="Arial" w:cs="Arial"/>
                <w:color w:val="000000"/>
                <w:sz w:val="20"/>
              </w:rPr>
              <w:t>1242</w:t>
            </w: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01548535" w:rsidR="000B3BEA" w:rsidRDefault="00B14D37" w:rsidP="00E80C16">
            <w:pPr>
              <w:spacing w:before="120"/>
              <w:jc w:val="center"/>
              <w:rPr>
                <w:rFonts w:ascii="Arial" w:hAnsi="Arial" w:cs="Arial"/>
                <w:color w:val="000000"/>
                <w:sz w:val="20"/>
              </w:rPr>
            </w:pPr>
            <w:r>
              <w:rPr>
                <w:rFonts w:ascii="Arial" w:hAnsi="Arial" w:cs="Arial"/>
                <w:color w:val="000000"/>
                <w:sz w:val="20"/>
              </w:rPr>
              <w:t>366</w:t>
            </w:r>
          </w:p>
        </w:tc>
        <w:tc>
          <w:tcPr>
            <w:tcW w:w="743" w:type="dxa"/>
            <w:tcBorders>
              <w:top w:val="single" w:sz="4" w:space="0" w:color="auto"/>
              <w:bottom w:val="single" w:sz="4" w:space="0" w:color="auto"/>
            </w:tcBorders>
          </w:tcPr>
          <w:p w14:paraId="7648F788" w14:textId="0E1519A4" w:rsidR="000B3BEA" w:rsidRDefault="00B14D37" w:rsidP="00E80C16">
            <w:pPr>
              <w:spacing w:before="120"/>
              <w:jc w:val="center"/>
              <w:rPr>
                <w:rFonts w:ascii="Arial" w:hAnsi="Arial" w:cs="Arial"/>
                <w:color w:val="000000"/>
                <w:sz w:val="20"/>
              </w:rPr>
            </w:pPr>
            <w:r>
              <w:rPr>
                <w:rFonts w:ascii="Arial" w:hAnsi="Arial" w:cs="Arial"/>
                <w:color w:val="000000"/>
                <w:sz w:val="20"/>
              </w:rPr>
              <w:t>348</w:t>
            </w: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0C13E897" w:rsidR="000B3BEA" w:rsidRPr="00335F2A" w:rsidRDefault="00B14D37" w:rsidP="00E80C16">
            <w:pPr>
              <w:spacing w:before="20"/>
              <w:jc w:val="center"/>
              <w:rPr>
                <w:rFonts w:ascii="Arial" w:hAnsi="Arial" w:cs="Arial"/>
                <w:b/>
                <w:color w:val="000000"/>
                <w:sz w:val="20"/>
              </w:rPr>
            </w:pPr>
            <w:r>
              <w:rPr>
                <w:rFonts w:ascii="Arial" w:hAnsi="Arial" w:cs="Arial"/>
                <w:b/>
                <w:color w:val="000000"/>
                <w:sz w:val="20"/>
              </w:rPr>
              <w:t>6813</w:t>
            </w:r>
          </w:p>
        </w:tc>
        <w:tc>
          <w:tcPr>
            <w:tcW w:w="743" w:type="dxa"/>
            <w:tcBorders>
              <w:top w:val="single" w:sz="12" w:space="0" w:color="auto"/>
              <w:bottom w:val="single" w:sz="12" w:space="0" w:color="auto"/>
            </w:tcBorders>
            <w:shd w:val="clear" w:color="auto" w:fill="BFBFBF"/>
          </w:tcPr>
          <w:p w14:paraId="5B01D514" w14:textId="4C6FC80A" w:rsidR="000B3BEA" w:rsidRPr="00335F2A" w:rsidRDefault="00B14D37" w:rsidP="00E80C16">
            <w:pPr>
              <w:spacing w:before="20"/>
              <w:jc w:val="center"/>
              <w:rPr>
                <w:rFonts w:ascii="Arial" w:hAnsi="Arial" w:cs="Arial"/>
                <w:b/>
                <w:color w:val="000000"/>
                <w:sz w:val="20"/>
              </w:rPr>
            </w:pPr>
            <w:r>
              <w:rPr>
                <w:rFonts w:ascii="Arial" w:hAnsi="Arial" w:cs="Arial"/>
                <w:b/>
                <w:color w:val="000000"/>
                <w:sz w:val="20"/>
              </w:rPr>
              <w:t>6820</w:t>
            </w: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300"/>
    </w:tbl>
    <w:p w14:paraId="0AFA7922" w14:textId="77777777" w:rsidR="00A96934" w:rsidRPr="00473C1E" w:rsidRDefault="00A96934">
      <w:pPr>
        <w:jc w:val="both"/>
        <w:rPr>
          <w:rFonts w:ascii="Arial" w:hAnsi="Arial" w:cs="Arial"/>
          <w:color w:val="000000"/>
          <w:sz w:val="20"/>
        </w:rPr>
      </w:pPr>
    </w:p>
    <w:p w14:paraId="5CF76655" w14:textId="775A0331"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w:t>
      </w:r>
      <w:proofErr w:type="gramStart"/>
      <w:r w:rsidRPr="00473C1E">
        <w:rPr>
          <w:rFonts w:ascii="Arial" w:hAnsi="Arial" w:cs="Arial"/>
          <w:color w:val="000000"/>
          <w:sz w:val="20"/>
        </w:rPr>
        <w:t>8]</w:t>
      </w:r>
      <w:r w:rsidR="0029063D">
        <w:rPr>
          <w:rFonts w:ascii="Arial" w:hAnsi="Arial" w:cs="Arial"/>
          <w:color w:val="000000"/>
          <w:sz w:val="20"/>
        </w:rPr>
        <w:noBreakHyphen/>
      </w:r>
      <w:proofErr w:type="gramEnd"/>
      <w:r w:rsidRPr="00473C1E">
        <w:rPr>
          <w:rFonts w:ascii="Arial" w:hAnsi="Arial" w:cs="Arial"/>
          <w:color w:val="000000"/>
          <w:sz w:val="20"/>
        </w:rPr>
        <w:t>[9] per Osborn J.</w:t>
      </w:r>
    </w:p>
    <w:p w14:paraId="3C4A4C7B" w14:textId="77777777" w:rsidR="0029063D" w:rsidRPr="001E698D" w:rsidRDefault="0029063D" w:rsidP="00222937">
      <w:pPr>
        <w:jc w:val="both"/>
        <w:rPr>
          <w:rFonts w:ascii="Arial" w:hAnsi="Arial" w:cs="Arial"/>
          <w:color w:val="000000"/>
          <w:sz w:val="18"/>
          <w:szCs w:val="22"/>
        </w:rPr>
      </w:pPr>
    </w:p>
    <w:p w14:paraId="02C4A198" w14:textId="78E15CD9"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r w:rsidR="001E698D">
        <w:rPr>
          <w:rFonts w:ascii="Arial" w:hAnsi="Arial" w:cs="Arial"/>
          <w:color w:val="000000"/>
          <w:sz w:val="20"/>
        </w:rPr>
        <w:t xml:space="preserve"> </w:t>
      </w:r>
    </w:p>
    <w:p w14:paraId="29EDBB1F" w14:textId="77777777" w:rsidR="001E698D" w:rsidRPr="001E698D" w:rsidRDefault="001E698D" w:rsidP="00222937">
      <w:pPr>
        <w:jc w:val="both"/>
        <w:rPr>
          <w:rFonts w:ascii="Arial" w:hAnsi="Arial" w:cs="Arial"/>
          <w:color w:val="000000"/>
          <w:sz w:val="18"/>
          <w:szCs w:val="22"/>
        </w:rPr>
      </w:pPr>
    </w:p>
    <w:p w14:paraId="7B8CBDAB" w14:textId="6EAA6AE7" w:rsidR="001E698D" w:rsidRDefault="001E698D" w:rsidP="00222937">
      <w:pPr>
        <w:jc w:val="both"/>
        <w:rPr>
          <w:rFonts w:ascii="Arial" w:hAnsi="Arial" w:cs="Arial"/>
          <w:color w:val="000000"/>
          <w:sz w:val="20"/>
        </w:rPr>
      </w:pPr>
      <w:r>
        <w:rPr>
          <w:rFonts w:ascii="Arial" w:hAnsi="Arial" w:cs="Arial"/>
          <w:color w:val="000000"/>
          <w:sz w:val="20"/>
        </w:rPr>
        <w:t>Statistics for extension of protection orders after 2022/23 are no</w:t>
      </w:r>
      <w:r w:rsidR="008D6C58">
        <w:rPr>
          <w:rFonts w:ascii="Arial" w:hAnsi="Arial" w:cs="Arial"/>
          <w:color w:val="000000"/>
          <w:sz w:val="20"/>
        </w:rPr>
        <w:t>t</w:t>
      </w:r>
      <w:r>
        <w:rPr>
          <w:rFonts w:ascii="Arial" w:hAnsi="Arial" w:cs="Arial"/>
          <w:color w:val="000000"/>
          <w:sz w:val="20"/>
        </w:rPr>
        <w:t xml:space="preserve"> available due to changes in the Court’s computer system.</w:t>
      </w:r>
    </w:p>
    <w:p w14:paraId="72A43AFB" w14:textId="217791A4" w:rsidR="00160B0A" w:rsidRPr="001E698D" w:rsidRDefault="00160B0A" w:rsidP="00222937">
      <w:pPr>
        <w:jc w:val="both"/>
        <w:rPr>
          <w:rFonts w:ascii="Arial" w:hAnsi="Arial" w:cs="Arial"/>
          <w:color w:val="000000"/>
          <w:sz w:val="18"/>
          <w:szCs w:val="22"/>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1E698D">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301"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tcPr>
          <w:p w14:paraId="349C27E5" w14:textId="60AB8250" w:rsidR="00967A76" w:rsidRPr="00473C1E" w:rsidRDefault="00967A76" w:rsidP="00E80C16">
            <w:pPr>
              <w:jc w:val="center"/>
              <w:rPr>
                <w:rFonts w:ascii="Arial" w:hAnsi="Arial" w:cs="Arial"/>
                <w:b/>
                <w:color w:val="000000"/>
                <w:sz w:val="18"/>
              </w:rPr>
            </w:pP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301"/>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2" w:name="_5.14_Undertaking"/>
      <w:bookmarkStart w:id="1303" w:name="B514"/>
      <w:bookmarkStart w:id="1304" w:name="_Toc30655122"/>
      <w:bookmarkStart w:id="1305" w:name="_Toc30655379"/>
      <w:bookmarkStart w:id="1306" w:name="_Toc30657073"/>
      <w:bookmarkStart w:id="1307" w:name="_Toc30661841"/>
      <w:bookmarkStart w:id="1308" w:name="_Toc30666519"/>
      <w:bookmarkStart w:id="1309" w:name="_Toc30666749"/>
      <w:bookmarkStart w:id="1310" w:name="_Toc30667924"/>
      <w:bookmarkStart w:id="1311" w:name="_Toc30669302"/>
      <w:bookmarkStart w:id="1312" w:name="_Toc30671518"/>
      <w:bookmarkStart w:id="1313" w:name="_Toc30674045"/>
      <w:bookmarkStart w:id="1314" w:name="_Toc30691267"/>
      <w:bookmarkStart w:id="1315" w:name="_Toc30691640"/>
      <w:bookmarkStart w:id="1316" w:name="_Toc30692020"/>
      <w:bookmarkStart w:id="1317" w:name="_Toc30692779"/>
      <w:bookmarkStart w:id="1318" w:name="_Toc30693158"/>
      <w:bookmarkStart w:id="1319" w:name="_Toc30693536"/>
      <w:bookmarkStart w:id="1320" w:name="_Toc30693914"/>
      <w:bookmarkStart w:id="1321" w:name="_Toc30694295"/>
      <w:bookmarkStart w:id="1322" w:name="_Toc30698884"/>
      <w:bookmarkStart w:id="1323" w:name="_Toc30699262"/>
      <w:bookmarkStart w:id="1324" w:name="_Toc30699647"/>
      <w:bookmarkStart w:id="1325" w:name="_Toc30700802"/>
      <w:bookmarkStart w:id="1326" w:name="_Toc30701189"/>
      <w:bookmarkStart w:id="1327" w:name="_Toc30743800"/>
      <w:bookmarkStart w:id="1328" w:name="_Toc30754623"/>
      <w:bookmarkStart w:id="1329" w:name="_Toc30757064"/>
      <w:bookmarkStart w:id="1330" w:name="_Toc30757612"/>
      <w:bookmarkStart w:id="1331" w:name="_Toc30758012"/>
      <w:bookmarkStart w:id="1332" w:name="_Toc30762773"/>
      <w:bookmarkStart w:id="1333" w:name="_Toc30767427"/>
      <w:bookmarkStart w:id="1334" w:name="_Toc34823445"/>
      <w:bookmarkEnd w:id="1302"/>
      <w:bookmarkEnd w:id="1303"/>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5" w:name="_5.14.1_Undertaking_–"/>
      <w:bookmarkStart w:id="1336" w:name="B5141"/>
      <w:bookmarkStart w:id="1337" w:name="_Toc30655380"/>
      <w:bookmarkStart w:id="1338" w:name="_Toc30657074"/>
      <w:bookmarkStart w:id="1339" w:name="_Toc30661842"/>
      <w:bookmarkStart w:id="1340" w:name="_Toc30666520"/>
      <w:bookmarkStart w:id="1341" w:name="_Toc30666750"/>
      <w:bookmarkStart w:id="1342" w:name="_Toc30667925"/>
      <w:bookmarkStart w:id="1343" w:name="_Toc30669303"/>
      <w:bookmarkStart w:id="1344" w:name="_Toc30671519"/>
      <w:bookmarkStart w:id="1345" w:name="_Toc30674046"/>
      <w:bookmarkStart w:id="1346" w:name="_Toc30691268"/>
      <w:bookmarkStart w:id="1347" w:name="_Toc30691641"/>
      <w:bookmarkStart w:id="1348" w:name="_Toc30692021"/>
      <w:bookmarkStart w:id="1349" w:name="_Toc30692780"/>
      <w:bookmarkStart w:id="1350" w:name="_Toc30693159"/>
      <w:bookmarkStart w:id="1351" w:name="_Toc30693537"/>
      <w:bookmarkStart w:id="1352" w:name="_Toc30693915"/>
      <w:bookmarkStart w:id="1353" w:name="_Toc30694296"/>
      <w:bookmarkStart w:id="1354" w:name="_Toc30698885"/>
      <w:bookmarkStart w:id="1355" w:name="_Toc30699263"/>
      <w:bookmarkStart w:id="1356" w:name="_Toc30699648"/>
      <w:bookmarkStart w:id="1357" w:name="_Toc30700803"/>
      <w:bookmarkStart w:id="1358" w:name="_Toc30701190"/>
      <w:bookmarkStart w:id="1359" w:name="_Toc30743801"/>
      <w:bookmarkStart w:id="1360" w:name="_Toc30754624"/>
      <w:bookmarkStart w:id="1361" w:name="_Toc30757065"/>
      <w:bookmarkStart w:id="1362" w:name="_Toc30757613"/>
      <w:bookmarkStart w:id="1363" w:name="_Toc30758013"/>
      <w:bookmarkStart w:id="1364" w:name="_Toc30762774"/>
      <w:bookmarkStart w:id="1365" w:name="_Toc30767428"/>
      <w:bookmarkStart w:id="1366" w:name="_Toc34823446"/>
      <w:bookmarkEnd w:id="1335"/>
      <w:bookmarkEnd w:id="133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6"/>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7" w:name="_5.14.2_Undertaking_under"/>
      <w:bookmarkStart w:id="1368" w:name="B5142"/>
      <w:bookmarkEnd w:id="1367"/>
      <w:bookmarkEnd w:id="1368"/>
      <w:r w:rsidRPr="00523616">
        <w:rPr>
          <w:rFonts w:ascii="Arial" w:hAnsi="Arial" w:cs="Arial"/>
          <w:b/>
          <w:bCs/>
          <w:color w:val="000000"/>
          <w:sz w:val="20"/>
        </w:rPr>
        <w:lastRenderedPageBreak/>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6A1BF0F3"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r w:rsidR="001E698D">
        <w:rPr>
          <w:rFonts w:ascii="Arial" w:hAnsi="Arial" w:cs="Arial"/>
          <w:color w:val="000000"/>
          <w:sz w:val="20"/>
        </w:rPr>
        <w:t>–</w:t>
      </w:r>
    </w:p>
    <w:p w14:paraId="5E2672B9" w14:textId="77777777" w:rsidR="00744E6E" w:rsidRPr="00523616" w:rsidRDefault="00744E6E" w:rsidP="00A2441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6C58B4D5"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1E698D">
        <w:rPr>
          <w:rFonts w:ascii="Arial" w:hAnsi="Arial" w:cs="Arial"/>
          <w:color w:val="000000"/>
          <w:sz w:val="20"/>
        </w:rPr>
        <w:t>–</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69" w:name="_5.14.3_Conditions"/>
      <w:bookmarkStart w:id="1370" w:name="B5143"/>
      <w:bookmarkStart w:id="1371" w:name="_Toc30655381"/>
      <w:bookmarkStart w:id="1372" w:name="_Toc30657075"/>
      <w:bookmarkStart w:id="1373" w:name="_Toc30661843"/>
      <w:bookmarkStart w:id="1374" w:name="_Toc30666521"/>
      <w:bookmarkStart w:id="1375" w:name="_Toc30666751"/>
      <w:bookmarkStart w:id="1376" w:name="_Toc30667926"/>
      <w:bookmarkStart w:id="1377" w:name="_Toc30669304"/>
      <w:bookmarkStart w:id="1378" w:name="_Toc30671520"/>
      <w:bookmarkStart w:id="1379" w:name="_Toc30674047"/>
      <w:bookmarkStart w:id="1380" w:name="_Toc30691269"/>
      <w:bookmarkStart w:id="1381" w:name="_Toc30691642"/>
      <w:bookmarkStart w:id="1382" w:name="_Toc30692022"/>
      <w:bookmarkStart w:id="1383" w:name="_Toc30692781"/>
      <w:bookmarkStart w:id="1384" w:name="_Toc30693160"/>
      <w:bookmarkStart w:id="1385" w:name="_Toc30693538"/>
      <w:bookmarkStart w:id="1386" w:name="_Toc30693916"/>
      <w:bookmarkStart w:id="1387" w:name="_Toc30694297"/>
      <w:bookmarkStart w:id="1388" w:name="_Toc30698886"/>
      <w:bookmarkStart w:id="1389" w:name="_Toc30699264"/>
      <w:bookmarkStart w:id="1390" w:name="_Toc30699649"/>
      <w:bookmarkStart w:id="1391" w:name="_Toc30700804"/>
      <w:bookmarkStart w:id="1392" w:name="_Toc30701191"/>
      <w:bookmarkStart w:id="1393" w:name="_Toc30743802"/>
      <w:bookmarkStart w:id="1394" w:name="_Toc30754625"/>
      <w:bookmarkStart w:id="1395" w:name="_Toc30757066"/>
      <w:bookmarkStart w:id="1396" w:name="_Toc30757614"/>
      <w:bookmarkStart w:id="1397" w:name="_Toc30758014"/>
      <w:bookmarkStart w:id="1398" w:name="_Toc30762775"/>
      <w:bookmarkStart w:id="1399" w:name="_Toc30767429"/>
      <w:bookmarkStart w:id="1400" w:name="_Toc34823447"/>
      <w:bookmarkEnd w:id="1369"/>
      <w:bookmarkEnd w:id="1370"/>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401" w:name="_5.14.4_Consent_mandatory"/>
      <w:bookmarkStart w:id="1402" w:name="B5144"/>
      <w:bookmarkStart w:id="1403" w:name="_Toc30655382"/>
      <w:bookmarkStart w:id="1404" w:name="_Toc30657076"/>
      <w:bookmarkStart w:id="1405" w:name="_Toc30661844"/>
      <w:bookmarkStart w:id="1406" w:name="_Toc30666522"/>
      <w:bookmarkStart w:id="1407" w:name="_Toc30666752"/>
      <w:bookmarkStart w:id="1408" w:name="_Toc30667927"/>
      <w:bookmarkStart w:id="1409" w:name="_Toc30669305"/>
      <w:bookmarkStart w:id="1410" w:name="_Toc30671521"/>
      <w:bookmarkStart w:id="1411" w:name="_Toc30674048"/>
      <w:bookmarkStart w:id="1412" w:name="_Toc30691270"/>
      <w:bookmarkStart w:id="1413" w:name="_Toc30691643"/>
      <w:bookmarkStart w:id="1414" w:name="_Toc30692023"/>
      <w:bookmarkStart w:id="1415" w:name="_Toc30692782"/>
      <w:bookmarkStart w:id="1416" w:name="_Toc30693161"/>
      <w:bookmarkStart w:id="1417" w:name="_Toc30693539"/>
      <w:bookmarkStart w:id="1418" w:name="_Toc30693917"/>
      <w:bookmarkStart w:id="1419" w:name="_Toc30694298"/>
      <w:bookmarkStart w:id="1420" w:name="_Toc30698887"/>
      <w:bookmarkStart w:id="1421" w:name="_Toc30699265"/>
      <w:bookmarkStart w:id="1422" w:name="_Toc30699650"/>
      <w:bookmarkStart w:id="1423" w:name="_Toc30700805"/>
      <w:bookmarkStart w:id="1424" w:name="_Toc30701192"/>
      <w:bookmarkStart w:id="1425" w:name="_Toc30743803"/>
      <w:bookmarkStart w:id="1426" w:name="_Toc30754626"/>
      <w:bookmarkStart w:id="1427" w:name="_Toc30757067"/>
      <w:bookmarkStart w:id="1428" w:name="_Toc30757615"/>
      <w:bookmarkStart w:id="1429" w:name="_Toc30758015"/>
      <w:bookmarkStart w:id="1430" w:name="_Toc30762776"/>
      <w:bookmarkStart w:id="1431" w:name="_Toc30767430"/>
      <w:bookmarkStart w:id="1432" w:name="_Toc34823448"/>
      <w:bookmarkEnd w:id="1401"/>
      <w:bookmarkEnd w:id="1402"/>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007106DC" w:rsidRPr="00523616">
        <w:rPr>
          <w:rFonts w:ascii="Arial" w:hAnsi="Arial" w:cs="Arial"/>
          <w:b/>
          <w:bCs/>
          <w:color w:val="000000"/>
          <w:sz w:val="20"/>
        </w:rPr>
        <w:t xml:space="preserve"> mandatory</w:t>
      </w:r>
      <w:bookmarkEnd w:id="1432"/>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3" w:name="_5.14.5_Departmental_withdrawal"/>
      <w:bookmarkStart w:id="1434" w:name="B5145"/>
      <w:bookmarkStart w:id="1435" w:name="_Toc30655383"/>
      <w:bookmarkStart w:id="1436" w:name="_Toc30657077"/>
      <w:bookmarkStart w:id="1437" w:name="_Toc30661845"/>
      <w:bookmarkStart w:id="1438" w:name="_Toc30666523"/>
      <w:bookmarkStart w:id="1439" w:name="_Toc30666753"/>
      <w:bookmarkStart w:id="1440" w:name="_Toc30667928"/>
      <w:bookmarkStart w:id="1441" w:name="_Toc30669306"/>
      <w:bookmarkStart w:id="1442" w:name="_Toc30671522"/>
      <w:bookmarkStart w:id="1443" w:name="_Toc30674049"/>
      <w:bookmarkStart w:id="1444" w:name="_Toc30691271"/>
      <w:bookmarkStart w:id="1445" w:name="_Toc30691644"/>
      <w:bookmarkStart w:id="1446" w:name="_Toc30692024"/>
      <w:bookmarkStart w:id="1447" w:name="_Toc30692783"/>
      <w:bookmarkStart w:id="1448" w:name="_Toc30693162"/>
      <w:bookmarkStart w:id="1449" w:name="_Toc30693540"/>
      <w:bookmarkStart w:id="1450" w:name="_Toc30693918"/>
      <w:bookmarkStart w:id="1451" w:name="_Toc30694299"/>
      <w:bookmarkStart w:id="1452" w:name="_Toc30698888"/>
      <w:bookmarkStart w:id="1453" w:name="_Toc30699266"/>
      <w:bookmarkStart w:id="1454" w:name="_Toc30699651"/>
      <w:bookmarkStart w:id="1455" w:name="_Toc30700806"/>
      <w:bookmarkStart w:id="1456" w:name="_Toc30701193"/>
      <w:bookmarkStart w:id="1457" w:name="_Toc30743804"/>
      <w:bookmarkStart w:id="1458" w:name="_Toc30754627"/>
      <w:bookmarkStart w:id="1459" w:name="_Toc30757068"/>
      <w:bookmarkStart w:id="1460" w:name="_Toc30757616"/>
      <w:bookmarkStart w:id="1461" w:name="_Toc30758016"/>
      <w:bookmarkStart w:id="1462" w:name="_Toc30762777"/>
      <w:bookmarkStart w:id="1463" w:name="_Toc30767431"/>
      <w:bookmarkStart w:id="1464" w:name="_Toc34823449"/>
      <w:bookmarkEnd w:id="1433"/>
      <w:bookmarkEnd w:id="1434"/>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68E5DC1F" w14:textId="77777777" w:rsidR="007106DC" w:rsidRPr="00523616" w:rsidRDefault="007106DC" w:rsidP="00A24411">
      <w:pPr>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5" w:name="_5.14.6_Variation/Revocation_of"/>
      <w:bookmarkStart w:id="1466" w:name="B5146"/>
      <w:bookmarkStart w:id="1467" w:name="_Toc30655384"/>
      <w:bookmarkStart w:id="1468" w:name="_Toc30657078"/>
      <w:bookmarkStart w:id="1469" w:name="_Toc30661846"/>
      <w:bookmarkStart w:id="1470" w:name="_Toc30666524"/>
      <w:bookmarkStart w:id="1471" w:name="_Toc30666754"/>
      <w:bookmarkStart w:id="1472" w:name="_Toc30667929"/>
      <w:bookmarkStart w:id="1473" w:name="_Toc30669307"/>
      <w:bookmarkStart w:id="1474" w:name="_Toc30671523"/>
      <w:bookmarkStart w:id="1475" w:name="_Toc30674050"/>
      <w:bookmarkStart w:id="1476" w:name="_Toc30691272"/>
      <w:bookmarkStart w:id="1477" w:name="_Toc30691645"/>
      <w:bookmarkStart w:id="1478" w:name="_Toc30692025"/>
      <w:bookmarkStart w:id="1479" w:name="_Toc30692784"/>
      <w:bookmarkStart w:id="1480" w:name="_Toc30693163"/>
      <w:bookmarkStart w:id="1481" w:name="_Toc30693541"/>
      <w:bookmarkStart w:id="1482" w:name="_Toc30693919"/>
      <w:bookmarkStart w:id="1483" w:name="_Toc30694300"/>
      <w:bookmarkStart w:id="1484" w:name="_Toc30698889"/>
      <w:bookmarkStart w:id="1485" w:name="_Toc30699267"/>
      <w:bookmarkStart w:id="1486" w:name="_Toc30699652"/>
      <w:bookmarkStart w:id="1487" w:name="_Toc30700807"/>
      <w:bookmarkStart w:id="1488" w:name="_Toc30701194"/>
      <w:bookmarkStart w:id="1489" w:name="_Toc30743805"/>
      <w:bookmarkStart w:id="1490" w:name="_Toc30754628"/>
      <w:bookmarkStart w:id="1491" w:name="_Toc30757069"/>
      <w:bookmarkStart w:id="1492" w:name="_Toc30757617"/>
      <w:bookmarkStart w:id="1493" w:name="_Toc30758017"/>
      <w:bookmarkStart w:id="1494" w:name="_Toc30762778"/>
      <w:bookmarkStart w:id="1495" w:name="_Toc30767432"/>
      <w:bookmarkStart w:id="1496" w:name="_Toc34823450"/>
      <w:bookmarkEnd w:id="1465"/>
      <w:bookmarkEnd w:id="1466"/>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007106DC" w:rsidRPr="00523616">
        <w:rPr>
          <w:rFonts w:ascii="Arial" w:hAnsi="Arial" w:cs="Arial"/>
          <w:b/>
          <w:bCs/>
          <w:color w:val="000000"/>
          <w:sz w:val="20"/>
        </w:rPr>
        <w:t xml:space="preserve"> of undertaking</w:t>
      </w:r>
      <w:bookmarkEnd w:id="1490"/>
      <w:bookmarkEnd w:id="1491"/>
      <w:bookmarkEnd w:id="1492"/>
      <w:bookmarkEnd w:id="1493"/>
      <w:bookmarkEnd w:id="1494"/>
      <w:bookmarkEnd w:id="1495"/>
      <w:bookmarkEnd w:id="1496"/>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7" w:name="_5.14.7_Breach"/>
      <w:bookmarkStart w:id="1498" w:name="B5147"/>
      <w:bookmarkStart w:id="1499" w:name="_Toc30655386"/>
      <w:bookmarkStart w:id="1500" w:name="_Toc30657080"/>
      <w:bookmarkStart w:id="1501" w:name="_Toc30661848"/>
      <w:bookmarkStart w:id="1502" w:name="_Toc30666526"/>
      <w:bookmarkStart w:id="1503" w:name="_Toc30666756"/>
      <w:bookmarkStart w:id="1504" w:name="_Toc30667931"/>
      <w:bookmarkStart w:id="1505" w:name="_Toc30669309"/>
      <w:bookmarkStart w:id="1506" w:name="_Toc30671525"/>
      <w:bookmarkStart w:id="1507" w:name="_Toc30674052"/>
      <w:bookmarkStart w:id="1508" w:name="_Toc30691274"/>
      <w:bookmarkStart w:id="1509" w:name="_Toc30691647"/>
      <w:bookmarkStart w:id="1510" w:name="_Toc30692027"/>
      <w:bookmarkStart w:id="1511" w:name="_Toc30692786"/>
      <w:bookmarkStart w:id="1512" w:name="_Toc30693165"/>
      <w:bookmarkStart w:id="1513" w:name="_Toc30693543"/>
      <w:bookmarkStart w:id="1514" w:name="_Toc30693921"/>
      <w:bookmarkStart w:id="1515" w:name="_Toc30694302"/>
      <w:bookmarkStart w:id="1516" w:name="_Toc30698891"/>
      <w:bookmarkStart w:id="1517" w:name="_Toc30699269"/>
      <w:bookmarkStart w:id="1518" w:name="_Toc30699654"/>
      <w:bookmarkStart w:id="1519" w:name="_Toc30700809"/>
      <w:bookmarkStart w:id="1520" w:name="_Toc30701196"/>
      <w:bookmarkStart w:id="1521" w:name="_Toc30743807"/>
      <w:bookmarkStart w:id="1522" w:name="_Toc30754630"/>
      <w:bookmarkStart w:id="1523" w:name="_Toc30757071"/>
      <w:bookmarkStart w:id="1524" w:name="_Toc30757619"/>
      <w:bookmarkStart w:id="1525" w:name="_Toc30758019"/>
      <w:bookmarkStart w:id="1526" w:name="_Toc30762780"/>
      <w:bookmarkStart w:id="1527" w:name="_Toc30767434"/>
      <w:bookmarkStart w:id="1528" w:name="_Toc34823452"/>
      <w:bookmarkEnd w:id="1497"/>
      <w:bookmarkEnd w:id="1498"/>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29" w:name="_5.14.8_Statistics"/>
      <w:bookmarkEnd w:id="1529"/>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1E698D">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shd w:val="clear" w:color="auto" w:fill="DDDDDD"/>
          </w:tcPr>
          <w:p w14:paraId="7418D457" w14:textId="77777777" w:rsidR="007B2ACA" w:rsidRDefault="001E698D" w:rsidP="007B2ACA">
            <w:pPr>
              <w:keepNext/>
              <w:keepLines/>
              <w:jc w:val="center"/>
              <w:rPr>
                <w:rFonts w:ascii="Arial" w:hAnsi="Arial" w:cs="Arial"/>
                <w:b/>
                <w:bCs/>
                <w:color w:val="000000"/>
                <w:sz w:val="18"/>
              </w:rPr>
            </w:pPr>
            <w:r>
              <w:rPr>
                <w:rFonts w:ascii="Arial" w:hAnsi="Arial" w:cs="Arial"/>
                <w:b/>
                <w:bCs/>
                <w:color w:val="000000"/>
                <w:sz w:val="18"/>
              </w:rPr>
              <w:t>2024</w:t>
            </w:r>
          </w:p>
          <w:p w14:paraId="15E096FA" w14:textId="3B1CD3EE" w:rsidR="001E698D" w:rsidRPr="00473C1E" w:rsidRDefault="001E698D" w:rsidP="007B2ACA">
            <w:pPr>
              <w:keepNext/>
              <w:keepLines/>
              <w:jc w:val="center"/>
              <w:rPr>
                <w:rFonts w:ascii="Arial" w:hAnsi="Arial" w:cs="Arial"/>
                <w:b/>
                <w:bCs/>
                <w:color w:val="000000"/>
                <w:sz w:val="18"/>
              </w:rPr>
            </w:pPr>
            <w:r>
              <w:rPr>
                <w:rFonts w:ascii="Arial" w:hAnsi="Arial" w:cs="Arial"/>
                <w:b/>
                <w:bCs/>
                <w:color w:val="000000"/>
                <w:sz w:val="18"/>
              </w:rPr>
              <w:t>/25</w:t>
            </w: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43D5A811" w:rsidR="007B2ACA" w:rsidRPr="00473C1E" w:rsidRDefault="001E698D" w:rsidP="007B2ACA">
            <w:pPr>
              <w:keepNext/>
              <w:keepLines/>
              <w:spacing w:before="60" w:after="60"/>
              <w:jc w:val="center"/>
              <w:rPr>
                <w:rFonts w:ascii="Arial" w:hAnsi="Arial" w:cs="Arial"/>
                <w:color w:val="000000"/>
                <w:sz w:val="20"/>
              </w:rPr>
            </w:pPr>
            <w:r>
              <w:rPr>
                <w:rFonts w:ascii="Arial" w:hAnsi="Arial" w:cs="Arial"/>
                <w:color w:val="000000"/>
                <w:sz w:val="20"/>
              </w:rPr>
              <w:t>141</w:t>
            </w: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68719309" w:rsidR="007B2ACA" w:rsidRPr="00473C1E" w:rsidRDefault="001E698D" w:rsidP="007B2ACA">
            <w:pPr>
              <w:keepNext/>
              <w:keepLines/>
              <w:spacing w:before="180" w:after="60"/>
              <w:jc w:val="center"/>
              <w:rPr>
                <w:rFonts w:ascii="Arial" w:hAnsi="Arial" w:cs="Arial"/>
                <w:color w:val="000000"/>
                <w:sz w:val="20"/>
              </w:rPr>
            </w:pPr>
            <w:r>
              <w:rPr>
                <w:rFonts w:ascii="Arial" w:hAnsi="Arial" w:cs="Arial"/>
                <w:color w:val="000000"/>
                <w:sz w:val="20"/>
              </w:rPr>
              <w:t>632</w:t>
            </w: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580447DC" w:rsidR="007B2ACA" w:rsidRPr="0047640B" w:rsidRDefault="001E698D" w:rsidP="007B2ACA">
            <w:pPr>
              <w:keepNext/>
              <w:keepLines/>
              <w:spacing w:before="120" w:after="120"/>
              <w:jc w:val="center"/>
              <w:rPr>
                <w:rFonts w:ascii="Arial" w:hAnsi="Arial" w:cs="Arial"/>
                <w:b/>
                <w:color w:val="000000"/>
                <w:sz w:val="22"/>
              </w:rPr>
            </w:pPr>
            <w:r>
              <w:rPr>
                <w:rFonts w:ascii="Arial" w:hAnsi="Arial" w:cs="Arial"/>
                <w:b/>
                <w:color w:val="000000"/>
                <w:sz w:val="22"/>
              </w:rPr>
              <w:t>773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30" w:name="_5.15_Family_preservation"/>
      <w:bookmarkStart w:id="1531" w:name="B515"/>
      <w:bookmarkStart w:id="1532" w:name="_Toc30655387"/>
      <w:bookmarkStart w:id="1533" w:name="_Toc30657081"/>
      <w:bookmarkStart w:id="1534" w:name="_Toc30661849"/>
      <w:bookmarkStart w:id="1535" w:name="_Toc30666527"/>
      <w:bookmarkStart w:id="1536" w:name="_Toc30666757"/>
      <w:bookmarkStart w:id="1537" w:name="_Toc30667932"/>
      <w:bookmarkStart w:id="1538" w:name="_Toc30669310"/>
      <w:bookmarkStart w:id="1539" w:name="_Toc30671526"/>
      <w:bookmarkStart w:id="1540" w:name="_Toc30674053"/>
      <w:bookmarkStart w:id="1541" w:name="_Toc30691275"/>
      <w:bookmarkStart w:id="1542" w:name="_Toc30691648"/>
      <w:bookmarkStart w:id="1543" w:name="_Toc30692028"/>
      <w:bookmarkStart w:id="1544" w:name="_Toc30692787"/>
      <w:bookmarkStart w:id="1545" w:name="_Toc30693166"/>
      <w:bookmarkStart w:id="1546" w:name="_Toc30693544"/>
      <w:bookmarkStart w:id="1547" w:name="_Toc30693922"/>
      <w:bookmarkStart w:id="1548" w:name="_Toc30694303"/>
      <w:bookmarkStart w:id="1549" w:name="_Toc30698892"/>
      <w:bookmarkStart w:id="1550" w:name="_Toc30699270"/>
      <w:bookmarkStart w:id="1551" w:name="_Toc30699655"/>
      <w:bookmarkStart w:id="1552" w:name="_Toc30700810"/>
      <w:bookmarkStart w:id="1553" w:name="_Toc30701197"/>
      <w:bookmarkStart w:id="1554" w:name="_Toc30743808"/>
      <w:bookmarkStart w:id="1555" w:name="_Toc30754631"/>
      <w:bookmarkStart w:id="1556" w:name="_Toc30757072"/>
      <w:bookmarkStart w:id="1557" w:name="_Toc30757620"/>
      <w:bookmarkStart w:id="1558" w:name="_Toc30758020"/>
      <w:bookmarkStart w:id="1559" w:name="_Toc30762781"/>
      <w:bookmarkStart w:id="1560" w:name="_Toc30767435"/>
      <w:bookmarkStart w:id="1561" w:name="_Toc34823453"/>
      <w:bookmarkEnd w:id="1530"/>
      <w:bookmarkEnd w:id="1531"/>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2" w:name="_5.15.1_Effect_of"/>
      <w:bookmarkStart w:id="1563" w:name="B5151"/>
      <w:bookmarkStart w:id="1564" w:name="_Toc30655388"/>
      <w:bookmarkStart w:id="1565" w:name="_Toc30657082"/>
      <w:bookmarkStart w:id="1566" w:name="_Toc30661850"/>
      <w:bookmarkStart w:id="1567" w:name="_Toc30666528"/>
      <w:bookmarkStart w:id="1568" w:name="_Toc30666758"/>
      <w:bookmarkStart w:id="1569" w:name="_Toc30667933"/>
      <w:bookmarkStart w:id="1570" w:name="_Toc30669311"/>
      <w:bookmarkStart w:id="1571" w:name="_Toc30671527"/>
      <w:bookmarkStart w:id="1572" w:name="_Toc30674054"/>
      <w:bookmarkStart w:id="1573" w:name="_Toc30691276"/>
      <w:bookmarkStart w:id="1574" w:name="_Toc30691649"/>
      <w:bookmarkStart w:id="1575" w:name="_Toc30692029"/>
      <w:bookmarkStart w:id="1576" w:name="_Toc30692788"/>
      <w:bookmarkStart w:id="1577" w:name="_Toc30693167"/>
      <w:bookmarkStart w:id="1578" w:name="_Toc30693545"/>
      <w:bookmarkStart w:id="1579" w:name="_Toc30693923"/>
      <w:bookmarkStart w:id="1580" w:name="_Toc30694304"/>
      <w:bookmarkStart w:id="1581" w:name="_Toc30698893"/>
      <w:bookmarkStart w:id="1582" w:name="_Toc30699271"/>
      <w:bookmarkStart w:id="1583" w:name="_Toc30699656"/>
      <w:bookmarkStart w:id="1584" w:name="_Toc30700811"/>
      <w:bookmarkStart w:id="1585" w:name="_Toc30701198"/>
      <w:bookmarkStart w:id="1586" w:name="_Toc30743809"/>
      <w:bookmarkStart w:id="1587" w:name="_Toc30754632"/>
      <w:bookmarkStart w:id="1588" w:name="_Toc30757073"/>
      <w:bookmarkStart w:id="1589" w:name="_Toc30757621"/>
      <w:bookmarkStart w:id="1590" w:name="_Toc30758021"/>
      <w:bookmarkStart w:id="1591" w:name="_Toc30762782"/>
      <w:bookmarkStart w:id="1592" w:name="_Toc30767436"/>
      <w:bookmarkStart w:id="1593" w:name="_Toc34823454"/>
      <w:bookmarkEnd w:id="1562"/>
      <w:bookmarkEnd w:id="156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w:t>
      </w:r>
      <w:proofErr w:type="spellStart"/>
      <w:r w:rsidR="00F07C6E">
        <w:rPr>
          <w:rFonts w:ascii="Arial" w:hAnsi="Arial" w:cs="Arial"/>
          <w:color w:val="000000"/>
          <w:sz w:val="20"/>
        </w:rPr>
        <w:t>VChC</w:t>
      </w:r>
      <w:proofErr w:type="spellEnd"/>
      <w:r w:rsidR="00F07C6E">
        <w:rPr>
          <w:rFonts w:ascii="Arial" w:hAnsi="Arial" w:cs="Arial"/>
          <w:color w:val="000000"/>
          <w:sz w:val="20"/>
        </w:rPr>
        <w:t xml:space="preserve">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w:t>
      </w:r>
      <w:proofErr w:type="spellStart"/>
      <w:r>
        <w:rPr>
          <w:rFonts w:ascii="Arial" w:hAnsi="Arial" w:cs="Arial"/>
          <w:color w:val="000000"/>
          <w:sz w:val="20"/>
        </w:rPr>
        <w:t>VChC</w:t>
      </w:r>
      <w:proofErr w:type="spellEnd"/>
      <w:r>
        <w:rPr>
          <w:rFonts w:ascii="Arial" w:hAnsi="Arial" w:cs="Arial"/>
          <w:color w:val="000000"/>
          <w:sz w:val="20"/>
        </w:rPr>
        <w:t xml:space="preserve">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4" w:name="_5.15.2_Direction_if"/>
      <w:bookmarkStart w:id="1595" w:name="B5152"/>
      <w:bookmarkStart w:id="1596" w:name="_Toc30655389"/>
      <w:bookmarkStart w:id="1597" w:name="_Toc30657083"/>
      <w:bookmarkStart w:id="1598" w:name="_Toc30661851"/>
      <w:bookmarkStart w:id="1599" w:name="_Toc30666529"/>
      <w:bookmarkStart w:id="1600" w:name="_Toc30666759"/>
      <w:bookmarkStart w:id="1601" w:name="_Toc30667934"/>
      <w:bookmarkStart w:id="1602" w:name="_Toc30669312"/>
      <w:bookmarkStart w:id="1603" w:name="_Toc30671528"/>
      <w:bookmarkStart w:id="1604" w:name="_Toc30674055"/>
      <w:bookmarkStart w:id="1605" w:name="_Toc30691277"/>
      <w:bookmarkStart w:id="1606" w:name="_Toc30691650"/>
      <w:bookmarkStart w:id="1607" w:name="_Toc30692030"/>
      <w:bookmarkStart w:id="1608" w:name="_Toc30692789"/>
      <w:bookmarkStart w:id="1609" w:name="_Toc30693168"/>
      <w:bookmarkStart w:id="1610" w:name="_Toc30693546"/>
      <w:bookmarkStart w:id="1611" w:name="_Toc30693924"/>
      <w:bookmarkStart w:id="1612" w:name="_Toc30694305"/>
      <w:bookmarkStart w:id="1613" w:name="_Toc30698894"/>
      <w:bookmarkStart w:id="1614" w:name="_Toc30699272"/>
      <w:bookmarkStart w:id="1615" w:name="_Toc30699657"/>
      <w:bookmarkStart w:id="1616" w:name="_Toc30700812"/>
      <w:bookmarkStart w:id="1617" w:name="_Toc30701199"/>
      <w:bookmarkStart w:id="1618" w:name="_Toc30743810"/>
      <w:bookmarkStart w:id="1619" w:name="_Toc30754633"/>
      <w:bookmarkStart w:id="1620" w:name="_Toc30757074"/>
      <w:bookmarkStart w:id="1621" w:name="_Toc30757622"/>
      <w:bookmarkStart w:id="1622" w:name="_Toc30758022"/>
      <w:bookmarkStart w:id="1623" w:name="_Toc30762783"/>
      <w:bookmarkStart w:id="1624" w:name="_Toc30767437"/>
      <w:bookmarkStart w:id="1625" w:name="_Toc34823455"/>
      <w:bookmarkEnd w:id="1594"/>
      <w:bookmarkEnd w:id="159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6" w:name="_5.15.3_Conditions_on"/>
      <w:bookmarkStart w:id="1627" w:name="B5153"/>
      <w:bookmarkStart w:id="1628" w:name="_Toc30657084"/>
      <w:bookmarkStart w:id="1629" w:name="_Toc30661852"/>
      <w:bookmarkStart w:id="1630" w:name="_Toc30666530"/>
      <w:bookmarkStart w:id="1631" w:name="_Toc30666760"/>
      <w:bookmarkStart w:id="1632" w:name="_Toc30667935"/>
      <w:bookmarkStart w:id="1633" w:name="_Toc30669313"/>
      <w:bookmarkStart w:id="1634" w:name="_Toc30671529"/>
      <w:bookmarkStart w:id="1635" w:name="_Toc30674056"/>
      <w:bookmarkStart w:id="1636" w:name="_Toc30691278"/>
      <w:bookmarkStart w:id="1637" w:name="_Toc30691651"/>
      <w:bookmarkStart w:id="1638" w:name="_Toc30692031"/>
      <w:bookmarkStart w:id="1639" w:name="_Toc30692790"/>
      <w:bookmarkStart w:id="1640" w:name="_Toc30693169"/>
      <w:bookmarkStart w:id="1641" w:name="_Toc30693547"/>
      <w:bookmarkStart w:id="1642" w:name="_Toc30693925"/>
      <w:bookmarkStart w:id="1643" w:name="_Toc30694306"/>
      <w:bookmarkStart w:id="1644" w:name="_Toc30698895"/>
      <w:bookmarkStart w:id="1645" w:name="_Toc30699273"/>
      <w:bookmarkStart w:id="1646" w:name="_Toc30699658"/>
      <w:bookmarkStart w:id="1647" w:name="_Toc30700813"/>
      <w:bookmarkStart w:id="1648" w:name="_Toc30701200"/>
      <w:bookmarkStart w:id="1649" w:name="_Toc30743811"/>
      <w:bookmarkStart w:id="1650" w:name="_Toc30754634"/>
      <w:bookmarkStart w:id="1651" w:name="_Toc30757075"/>
      <w:bookmarkStart w:id="1652" w:name="_Toc30757623"/>
      <w:bookmarkStart w:id="1653" w:name="_Toc30758023"/>
      <w:bookmarkStart w:id="1654" w:name="_Toc30762784"/>
      <w:bookmarkStart w:id="1655" w:name="_Toc30767438"/>
      <w:bookmarkStart w:id="1656" w:name="_Toc34823456"/>
      <w:bookmarkEnd w:id="1626"/>
      <w:bookmarkEnd w:id="1627"/>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w:t>
      </w:r>
      <w:proofErr w:type="gramStart"/>
      <w:r w:rsidR="007F3DB6">
        <w:rPr>
          <w:rFonts w:ascii="Arial" w:hAnsi="Arial" w:cs="Arial"/>
          <w:color w:val="000000"/>
          <w:sz w:val="20"/>
        </w:rPr>
        <w:t>A)(</w:t>
      </w:r>
      <w:proofErr w:type="gramEnd"/>
      <w:r w:rsidR="007F3DB6">
        <w:rPr>
          <w:rFonts w:ascii="Arial" w:hAnsi="Arial" w:cs="Arial"/>
          <w:color w:val="000000"/>
          <w:sz w:val="20"/>
        </w:rPr>
        <w:t>a) &amp; 281(1</w:t>
      </w:r>
      <w:proofErr w:type="gramStart"/>
      <w:r w:rsidR="007F3DB6">
        <w:rPr>
          <w:rFonts w:ascii="Arial" w:hAnsi="Arial" w:cs="Arial"/>
          <w:color w:val="000000"/>
          <w:sz w:val="20"/>
        </w:rPr>
        <w:t>A)(</w:t>
      </w:r>
      <w:proofErr w:type="gramEnd"/>
      <w:r w:rsidR="007F3DB6">
        <w:rPr>
          <w:rFonts w:ascii="Arial" w:hAnsi="Arial" w:cs="Arial"/>
          <w:color w:val="000000"/>
          <w:sz w:val="20"/>
        </w:rPr>
        <w:t>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w:t>
      </w:r>
      <w:proofErr w:type="spellStart"/>
      <w:r w:rsidR="007B71D5" w:rsidRPr="00523616">
        <w:rPr>
          <w:rFonts w:ascii="Arial" w:hAnsi="Arial" w:cs="Arial"/>
          <w:color w:val="000000"/>
          <w:sz w:val="20"/>
        </w:rPr>
        <w:t>VChC</w:t>
      </w:r>
      <w:proofErr w:type="spellEnd"/>
      <w:r w:rsidR="007B71D5" w:rsidRPr="00523616">
        <w:rPr>
          <w:rFonts w:ascii="Arial" w:hAnsi="Arial" w:cs="Arial"/>
          <w:color w:val="000000"/>
          <w:sz w:val="20"/>
        </w:rPr>
        <w:t xml:space="preserve">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City">
        <w:smartTag w:uri="urn:schemas-microsoft-com:office:smarttags" w:element="place">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place">
        <w:smartTag w:uri="urn:schemas-microsoft-com:office:smarttags" w:element="City">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place">
        <w:smartTag w:uri="urn:schemas-microsoft-com:office:smarttags" w:element="Stat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State">
        <w:smartTag w:uri="urn:schemas-microsoft-com:office:smarttags" w:element="plac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 xml:space="preserve">‘A respite condition as specific as identifying the time or event at which a child would then go back into the care of the mother would fall foul of the provision in s.281(2).  It might be that the Court could make a general condition for </w:t>
      </w:r>
      <w:r w:rsidRPr="00523616">
        <w:rPr>
          <w:rFonts w:ascii="Arial" w:hAnsi="Arial" w:cs="Arial"/>
          <w:color w:val="000000"/>
          <w:sz w:val="20"/>
        </w:rPr>
        <w:lastRenderedPageBreak/>
        <w:t>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State">
        <w:smartTag w:uri="urn:schemas-microsoft-com:office:smarttags" w:element="plac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“[S]</w:t>
      </w:r>
      <w:proofErr w:type="spellStart"/>
      <w:r w:rsidRPr="00523616">
        <w:rPr>
          <w:rFonts w:ascii="Arial" w:hAnsi="Arial" w:cs="Arial"/>
          <w:color w:val="000000"/>
          <w:sz w:val="20"/>
        </w:rPr>
        <w:t>ection</w:t>
      </w:r>
      <w:proofErr w:type="spellEnd"/>
      <w:r w:rsidRPr="00523616">
        <w:rPr>
          <w:rFonts w:ascii="Arial" w:hAnsi="Arial" w:cs="Arial"/>
          <w:color w:val="000000"/>
          <w:sz w:val="20"/>
        </w:rPr>
        <w:t xml:space="preserve">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 xml:space="preserve">the </w:t>
      </w:r>
      <w:proofErr w:type="spellStart"/>
      <w:r w:rsidR="00C32F4C">
        <w:rPr>
          <w:rFonts w:ascii="Arial" w:hAnsi="Arial" w:cs="Arial"/>
          <w:iCs/>
          <w:color w:val="000000"/>
          <w:sz w:val="20"/>
        </w:rPr>
        <w:t>later</w:t>
      </w:r>
      <w:proofErr w:type="spellEnd"/>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carers in Queensland.  DFFH’s recent new caseplan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w:t>
      </w:r>
      <w:proofErr w:type="gramStart"/>
      <w:r w:rsidRPr="0006423C">
        <w:rPr>
          <w:rFonts w:ascii="Arial" w:hAnsi="Arial" w:cs="Arial"/>
          <w:sz w:val="20"/>
          <w:szCs w:val="20"/>
        </w:rPr>
        <w:t>a</w:t>
      </w:r>
      <w:proofErr w:type="gramEnd"/>
      <w:r w:rsidRPr="0006423C">
        <w:rPr>
          <w:rFonts w:ascii="Arial" w:hAnsi="Arial" w:cs="Arial"/>
          <w:sz w:val="20"/>
          <w:szCs w:val="20"/>
        </w:rPr>
        <w:t xml:space="preserve">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proofErr w:type="gramStart"/>
      <w:r>
        <w:rPr>
          <w:rFonts w:ascii="Arial" w:hAnsi="Arial" w:cs="Arial"/>
          <w:sz w:val="20"/>
          <w:szCs w:val="20"/>
        </w:rPr>
        <w:t>…</w:t>
      </w:r>
      <w:r w:rsidR="008B0C5F">
        <w:rPr>
          <w:rFonts w:ascii="Arial" w:hAnsi="Arial" w:cs="Arial"/>
          <w:sz w:val="20"/>
          <w:szCs w:val="20"/>
        </w:rPr>
        <w:t>[</w:t>
      </w:r>
      <w:proofErr w:type="gramEnd"/>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w:t>
      </w:r>
      <w:proofErr w:type="gramStart"/>
      <w:r w:rsidRPr="000138DE">
        <w:rPr>
          <w:rFonts w:ascii="Arial" w:hAnsi="Arial" w:cs="Arial"/>
          <w:sz w:val="20"/>
          <w:szCs w:val="20"/>
        </w:rPr>
        <w:t>Court’s</w:t>
      </w:r>
      <w:proofErr w:type="gramEnd"/>
      <w:r w:rsidRPr="000138DE">
        <w:rPr>
          <w:rFonts w:ascii="Arial" w:hAnsi="Arial" w:cs="Arial"/>
          <w:sz w:val="20"/>
          <w:szCs w:val="20"/>
        </w:rPr>
        <w:t xml:space="preserve">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7" w:name="_5.15.4_Powers_of"/>
      <w:bookmarkStart w:id="1658" w:name="B5154"/>
      <w:bookmarkStart w:id="1659" w:name="_Toc30666531"/>
      <w:bookmarkStart w:id="1660" w:name="_Toc30666761"/>
      <w:bookmarkStart w:id="1661" w:name="_Toc30667936"/>
      <w:bookmarkStart w:id="1662" w:name="_Toc30669314"/>
      <w:bookmarkStart w:id="1663" w:name="_Toc30671530"/>
      <w:bookmarkStart w:id="1664" w:name="_Toc30674057"/>
      <w:bookmarkStart w:id="1665" w:name="_Toc30691279"/>
      <w:bookmarkStart w:id="1666" w:name="_Toc30691652"/>
      <w:bookmarkStart w:id="1667" w:name="_Toc30692032"/>
      <w:bookmarkStart w:id="1668" w:name="_Toc30692791"/>
      <w:bookmarkStart w:id="1669" w:name="_Toc30693170"/>
      <w:bookmarkStart w:id="1670" w:name="_Toc30693548"/>
      <w:bookmarkStart w:id="1671" w:name="_Toc30693926"/>
      <w:bookmarkStart w:id="1672" w:name="_Toc30694307"/>
      <w:bookmarkStart w:id="1673" w:name="_Toc30698896"/>
      <w:bookmarkStart w:id="1674" w:name="_Toc30699274"/>
      <w:bookmarkStart w:id="1675" w:name="_Toc30699659"/>
      <w:bookmarkStart w:id="1676" w:name="_Toc30700814"/>
      <w:bookmarkStart w:id="1677" w:name="_Toc30701201"/>
      <w:bookmarkStart w:id="1678" w:name="_Toc30743812"/>
      <w:bookmarkStart w:id="1679" w:name="_Toc30754635"/>
      <w:bookmarkStart w:id="1680" w:name="_Toc30757076"/>
      <w:bookmarkStart w:id="1681" w:name="_Toc30757624"/>
      <w:bookmarkStart w:id="1682" w:name="_Toc30758024"/>
      <w:bookmarkStart w:id="1683" w:name="_Toc30762785"/>
      <w:bookmarkStart w:id="1684" w:name="_Toc30767439"/>
      <w:bookmarkStart w:id="1685" w:name="_Toc34823457"/>
      <w:bookmarkEnd w:id="1657"/>
      <w:bookmarkEnd w:id="1658"/>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lastRenderedPageBreak/>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6" w:name="_5.15.5_Extension_of"/>
      <w:bookmarkStart w:id="1687" w:name="B5155"/>
      <w:bookmarkEnd w:id="1686"/>
      <w:bookmarkEnd w:id="1687"/>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8" w:name="B5156"/>
      <w:bookmarkStart w:id="1689" w:name="_Toc30657085"/>
      <w:bookmarkStart w:id="1690" w:name="_Toc30661853"/>
      <w:bookmarkStart w:id="1691" w:name="_Toc30666532"/>
      <w:bookmarkStart w:id="1692" w:name="_Toc30666762"/>
      <w:bookmarkStart w:id="1693" w:name="_Toc30667937"/>
      <w:bookmarkStart w:id="1694" w:name="_Toc30669315"/>
      <w:bookmarkStart w:id="1695" w:name="_Toc30671531"/>
      <w:bookmarkStart w:id="1696" w:name="_Toc30674058"/>
      <w:bookmarkStart w:id="1697" w:name="_Toc30691280"/>
      <w:bookmarkStart w:id="1698" w:name="_Toc30691653"/>
      <w:bookmarkStart w:id="1699" w:name="_Toc30692033"/>
      <w:bookmarkStart w:id="1700" w:name="_Toc30692792"/>
      <w:bookmarkStart w:id="1701" w:name="_Toc30693171"/>
      <w:bookmarkStart w:id="1702" w:name="_Toc30693549"/>
      <w:bookmarkStart w:id="1703" w:name="_Toc30693927"/>
      <w:bookmarkStart w:id="1704" w:name="_Toc30694308"/>
      <w:bookmarkStart w:id="1705" w:name="_Toc30698897"/>
      <w:bookmarkStart w:id="1706" w:name="_Toc30699275"/>
      <w:bookmarkStart w:id="1707" w:name="_Toc30699660"/>
      <w:bookmarkStart w:id="1708" w:name="_Toc30700815"/>
      <w:bookmarkStart w:id="1709" w:name="_Toc30701202"/>
      <w:bookmarkStart w:id="1710" w:name="_Toc30743813"/>
      <w:bookmarkStart w:id="1711" w:name="_Toc30754636"/>
      <w:bookmarkStart w:id="1712" w:name="_Toc30757077"/>
      <w:bookmarkStart w:id="1713" w:name="_Toc30757625"/>
      <w:bookmarkStart w:id="1714" w:name="_Toc30758025"/>
      <w:bookmarkStart w:id="1715" w:name="_Toc30762786"/>
      <w:bookmarkStart w:id="1716" w:name="_Toc30767440"/>
      <w:bookmarkStart w:id="1717" w:name="_Toc34823458"/>
      <w:bookmarkEnd w:id="1688"/>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11"/>
      <w:bookmarkEnd w:id="1712"/>
      <w:bookmarkEnd w:id="1713"/>
      <w:bookmarkEnd w:id="1714"/>
      <w:bookmarkEnd w:id="1715"/>
      <w:bookmarkEnd w:id="1716"/>
      <w:bookmarkEnd w:id="1717"/>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8" w:name="_5.15.7_Breach_of"/>
      <w:bookmarkStart w:id="1719" w:name="B5157"/>
      <w:bookmarkStart w:id="1720" w:name="_Toc30657086"/>
      <w:bookmarkStart w:id="1721" w:name="_Toc30661854"/>
      <w:bookmarkStart w:id="1722" w:name="_Toc30666533"/>
      <w:bookmarkStart w:id="1723" w:name="_Toc30666763"/>
      <w:bookmarkStart w:id="1724" w:name="_Toc30667938"/>
      <w:bookmarkStart w:id="1725" w:name="_Toc30669316"/>
      <w:bookmarkStart w:id="1726" w:name="_Toc30671532"/>
      <w:bookmarkStart w:id="1727" w:name="_Toc30674059"/>
      <w:bookmarkStart w:id="1728" w:name="_Toc30691281"/>
      <w:bookmarkStart w:id="1729" w:name="_Toc30691654"/>
      <w:bookmarkStart w:id="1730" w:name="_Toc30692034"/>
      <w:bookmarkStart w:id="1731" w:name="_Toc30692793"/>
      <w:bookmarkStart w:id="1732" w:name="_Toc30693172"/>
      <w:bookmarkStart w:id="1733" w:name="_Toc30693550"/>
      <w:bookmarkStart w:id="1734" w:name="_Toc30693928"/>
      <w:bookmarkStart w:id="1735" w:name="_Toc30694309"/>
      <w:bookmarkStart w:id="1736" w:name="_Toc30698898"/>
      <w:bookmarkStart w:id="1737" w:name="_Toc30699276"/>
      <w:bookmarkStart w:id="1738" w:name="_Toc30699661"/>
      <w:bookmarkStart w:id="1739" w:name="_Toc30700816"/>
      <w:bookmarkStart w:id="1740" w:name="_Toc30701203"/>
      <w:bookmarkStart w:id="1741" w:name="_Toc30743814"/>
      <w:bookmarkStart w:id="1742" w:name="_Toc30754637"/>
      <w:bookmarkStart w:id="1743" w:name="_Toc30757078"/>
      <w:bookmarkStart w:id="1744" w:name="_Toc30757626"/>
      <w:bookmarkStart w:id="1745" w:name="_Toc30758026"/>
      <w:bookmarkStart w:id="1746" w:name="_Toc30762787"/>
      <w:bookmarkStart w:id="1747" w:name="_Toc30767441"/>
      <w:bookmarkStart w:id="1748" w:name="_Toc34823459"/>
      <w:bookmarkEnd w:id="1718"/>
      <w:bookmarkEnd w:id="1719"/>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2"/>
      <w:bookmarkEnd w:id="1743"/>
      <w:bookmarkEnd w:id="1744"/>
      <w:bookmarkEnd w:id="1745"/>
      <w:bookmarkEnd w:id="1746"/>
      <w:bookmarkEnd w:id="1747"/>
      <w:bookmarkEnd w:id="1748"/>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w:t>
      </w:r>
      <w:r w:rsidR="0041243E">
        <w:rPr>
          <w:rFonts w:ascii="Arial" w:hAnsi="Arial" w:cs="Arial"/>
          <w:iCs/>
          <w:color w:val="000000"/>
          <w:sz w:val="20"/>
        </w:rPr>
        <w:lastRenderedPageBreak/>
        <w:t>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49" w:name="_5.16_Custody_to"/>
      <w:bookmarkStart w:id="1750" w:name="B516"/>
      <w:bookmarkStart w:id="1751" w:name="_Toc30657087"/>
      <w:bookmarkStart w:id="1752" w:name="_Toc30661855"/>
      <w:bookmarkStart w:id="1753" w:name="_Toc30666534"/>
      <w:bookmarkStart w:id="1754" w:name="_Toc30666764"/>
      <w:bookmarkStart w:id="1755" w:name="_Toc30667939"/>
      <w:bookmarkStart w:id="1756" w:name="_Toc30669317"/>
      <w:bookmarkStart w:id="1757" w:name="_Toc30671533"/>
      <w:bookmarkStart w:id="1758" w:name="_Toc30674060"/>
      <w:bookmarkStart w:id="1759" w:name="_Toc30691282"/>
      <w:bookmarkStart w:id="1760" w:name="_Toc30691655"/>
      <w:bookmarkStart w:id="1761" w:name="_Toc30692035"/>
      <w:bookmarkStart w:id="1762" w:name="_Toc30692794"/>
      <w:bookmarkStart w:id="1763" w:name="_Toc30693173"/>
      <w:bookmarkStart w:id="1764" w:name="_Toc30693551"/>
      <w:bookmarkStart w:id="1765" w:name="_Toc30693929"/>
      <w:bookmarkStart w:id="1766" w:name="_Toc30694310"/>
      <w:bookmarkStart w:id="1767" w:name="_Toc30698899"/>
      <w:bookmarkStart w:id="1768" w:name="_Toc30699277"/>
      <w:bookmarkStart w:id="1769" w:name="_Toc30699662"/>
      <w:bookmarkStart w:id="1770" w:name="_Toc30700817"/>
      <w:bookmarkStart w:id="1771" w:name="_Toc30701204"/>
      <w:bookmarkStart w:id="1772" w:name="_Toc30743815"/>
      <w:bookmarkStart w:id="1773" w:name="_Toc30754638"/>
      <w:bookmarkStart w:id="1774" w:name="_Toc30757079"/>
      <w:bookmarkStart w:id="1775" w:name="_Toc30757627"/>
      <w:bookmarkStart w:id="1776" w:name="_Toc30758027"/>
      <w:bookmarkStart w:id="1777" w:name="_Toc30762788"/>
      <w:bookmarkStart w:id="1778" w:name="_Toc30767442"/>
      <w:bookmarkStart w:id="1779" w:name="_Toc34823460"/>
      <w:bookmarkEnd w:id="1749"/>
      <w:bookmarkEnd w:id="1750"/>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51"/>
      <w:bookmarkEnd w:id="1752"/>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80" w:name="_Toc30657088"/>
      <w:bookmarkStart w:id="1781" w:name="_Toc30661856"/>
      <w:r w:rsidR="00324991">
        <w:rPr>
          <w:rFonts w:ascii="Arial" w:hAnsi="Arial" w:cs="Arial"/>
          <w:b/>
          <w:bCs/>
          <w:color w:val="000000"/>
        </w:rPr>
        <w:t>s</w:t>
      </w:r>
      <w:r w:rsidRPr="00523616">
        <w:rPr>
          <w:rFonts w:ascii="Arial" w:hAnsi="Arial" w:cs="Arial"/>
          <w:b/>
          <w:bCs/>
          <w:color w:val="000000"/>
        </w:rPr>
        <w:t>upervised custody order</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2" w:name="_5.17_Family_reunification"/>
      <w:bookmarkStart w:id="1783" w:name="B517"/>
      <w:bookmarkStart w:id="1784" w:name="_Toc30666542"/>
      <w:bookmarkStart w:id="1785" w:name="_Toc30666772"/>
      <w:bookmarkStart w:id="1786" w:name="_Toc30667947"/>
      <w:bookmarkStart w:id="1787" w:name="_Toc30669325"/>
      <w:bookmarkStart w:id="1788" w:name="_Toc30671541"/>
      <w:bookmarkStart w:id="1789" w:name="_Toc30674068"/>
      <w:bookmarkStart w:id="1790" w:name="_Toc30691290"/>
      <w:bookmarkStart w:id="1791" w:name="_Toc30691663"/>
      <w:bookmarkStart w:id="1792" w:name="_Toc30692043"/>
      <w:bookmarkStart w:id="1793" w:name="_Toc30692802"/>
      <w:bookmarkStart w:id="1794" w:name="_Toc30693181"/>
      <w:bookmarkStart w:id="1795" w:name="_Toc30693559"/>
      <w:bookmarkStart w:id="1796" w:name="_Toc30693937"/>
      <w:bookmarkStart w:id="1797" w:name="_Toc30694318"/>
      <w:bookmarkStart w:id="1798" w:name="_Toc30698907"/>
      <w:bookmarkStart w:id="1799" w:name="_Toc30699285"/>
      <w:bookmarkStart w:id="1800" w:name="_Toc30699670"/>
      <w:bookmarkStart w:id="1801" w:name="_Toc30700825"/>
      <w:bookmarkStart w:id="1802" w:name="_Toc30701212"/>
      <w:bookmarkStart w:id="1803" w:name="_Toc30743823"/>
      <w:bookmarkStart w:id="1804" w:name="_Toc30754646"/>
      <w:bookmarkStart w:id="1805" w:name="_Toc30757087"/>
      <w:bookmarkStart w:id="1806" w:name="_Toc30757635"/>
      <w:bookmarkStart w:id="1807" w:name="_Toc30758035"/>
      <w:bookmarkStart w:id="1808" w:name="_Toc30762796"/>
      <w:bookmarkStart w:id="1809" w:name="_Toc30767450"/>
      <w:bookmarkStart w:id="1810" w:name="_Toc34823468"/>
      <w:bookmarkEnd w:id="1782"/>
      <w:bookmarkEnd w:id="1783"/>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11" w:name="_5.17.1_Effect_of"/>
      <w:bookmarkStart w:id="1812" w:name="B5171"/>
      <w:bookmarkStart w:id="1813" w:name="_Toc30666543"/>
      <w:bookmarkStart w:id="1814" w:name="_Toc30666773"/>
      <w:bookmarkStart w:id="1815" w:name="_Toc30667948"/>
      <w:bookmarkStart w:id="1816" w:name="_Toc30669326"/>
      <w:bookmarkStart w:id="1817" w:name="_Toc30671542"/>
      <w:bookmarkStart w:id="1818" w:name="_Toc30674069"/>
      <w:bookmarkStart w:id="1819" w:name="_Toc30691291"/>
      <w:bookmarkStart w:id="1820" w:name="_Toc30691664"/>
      <w:bookmarkStart w:id="1821" w:name="_Toc30692044"/>
      <w:bookmarkStart w:id="1822" w:name="_Toc30692803"/>
      <w:bookmarkStart w:id="1823" w:name="_Toc30693182"/>
      <w:bookmarkStart w:id="1824" w:name="_Toc30693560"/>
      <w:bookmarkStart w:id="1825" w:name="_Toc30693938"/>
      <w:bookmarkStart w:id="1826" w:name="_Toc30694319"/>
      <w:bookmarkStart w:id="1827" w:name="_Toc30698908"/>
      <w:bookmarkStart w:id="1828" w:name="_Toc30699286"/>
      <w:bookmarkStart w:id="1829" w:name="_Toc30699671"/>
      <w:bookmarkStart w:id="1830" w:name="_Toc30700826"/>
      <w:bookmarkStart w:id="1831" w:name="_Toc30701213"/>
      <w:bookmarkStart w:id="1832" w:name="_Toc30743824"/>
      <w:bookmarkStart w:id="1833" w:name="_Toc30754647"/>
      <w:bookmarkStart w:id="1834" w:name="_Toc30757088"/>
      <w:bookmarkStart w:id="1835" w:name="_Toc30757636"/>
      <w:bookmarkStart w:id="1836" w:name="_Toc30758036"/>
      <w:bookmarkStart w:id="1837" w:name="_Toc30762797"/>
      <w:bookmarkStart w:id="1838" w:name="_Toc30767451"/>
      <w:bookmarkStart w:id="1839" w:name="_Toc34823469"/>
      <w:bookmarkEnd w:id="1811"/>
      <w:bookmarkEnd w:id="1812"/>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BC51D35"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lastRenderedPageBreak/>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1043A942"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sidR="00F037D0">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40" w:name="_5.17.2_Reunification_is"/>
      <w:bookmarkStart w:id="1841" w:name="B5172"/>
      <w:bookmarkStart w:id="1842" w:name="_Toc30666544"/>
      <w:bookmarkStart w:id="1843" w:name="_Toc30666774"/>
      <w:bookmarkStart w:id="1844" w:name="_Toc30667949"/>
      <w:bookmarkStart w:id="1845" w:name="_Toc30669327"/>
      <w:bookmarkStart w:id="1846" w:name="_Toc30671543"/>
      <w:bookmarkStart w:id="1847" w:name="_Toc30674070"/>
      <w:bookmarkStart w:id="1848" w:name="_Toc30691292"/>
      <w:bookmarkStart w:id="1849" w:name="_Toc30691665"/>
      <w:bookmarkStart w:id="1850" w:name="_Toc30692045"/>
      <w:bookmarkStart w:id="1851" w:name="_Toc30692804"/>
      <w:bookmarkStart w:id="1852" w:name="_Toc30693183"/>
      <w:bookmarkStart w:id="1853" w:name="_Toc30693561"/>
      <w:bookmarkStart w:id="1854" w:name="_Toc30693939"/>
      <w:bookmarkStart w:id="1855" w:name="_Toc30694320"/>
      <w:bookmarkStart w:id="1856" w:name="_Toc30698909"/>
      <w:bookmarkStart w:id="1857" w:name="_Toc30699287"/>
      <w:bookmarkStart w:id="1858" w:name="_Toc30699672"/>
      <w:bookmarkStart w:id="1859" w:name="_Toc30700827"/>
      <w:bookmarkStart w:id="1860" w:name="_Toc30701214"/>
      <w:bookmarkStart w:id="1861" w:name="_Toc30743825"/>
      <w:bookmarkStart w:id="1862" w:name="_Toc30754648"/>
      <w:bookmarkStart w:id="1863" w:name="_Toc30757089"/>
      <w:bookmarkStart w:id="1864" w:name="_Toc30757637"/>
      <w:bookmarkStart w:id="1865" w:name="_Toc30758037"/>
      <w:bookmarkStart w:id="1866" w:name="_Toc30762798"/>
      <w:bookmarkStart w:id="1867" w:name="_Toc30767452"/>
      <w:bookmarkStart w:id="1868" w:name="_Toc34823470"/>
      <w:bookmarkEnd w:id="1840"/>
      <w:bookmarkEnd w:id="1841"/>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lastRenderedPageBreak/>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That said, and giving all due weight to the magistrate’s decision in the present case, the result [the magistrate] arrived at was, with respect, simply not open…When all of the circumstances </w:t>
      </w:r>
      <w:r w:rsidRPr="0020377B">
        <w:rPr>
          <w:rFonts w:ascii="Arial" w:hAnsi="Arial" w:cs="Arial"/>
          <w:color w:val="000000"/>
          <w:sz w:val="20"/>
          <w:szCs w:val="22"/>
        </w:rPr>
        <w:lastRenderedPageBreak/>
        <w:t>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0EC107C5"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w:t>
      </w:r>
      <w:proofErr w:type="gramStart"/>
      <w:r w:rsidRPr="0020377B">
        <w:rPr>
          <w:rFonts w:ascii="Arial" w:hAnsi="Arial" w:cs="Arial"/>
          <w:color w:val="000000"/>
          <w:sz w:val="20"/>
          <w:szCs w:val="22"/>
        </w:rPr>
        <w:t>and</w:t>
      </w:r>
      <w:proofErr w:type="gramEnd"/>
      <w:r w:rsidRPr="0020377B">
        <w:rPr>
          <w:rFonts w:ascii="Arial" w:hAnsi="Arial" w:cs="Arial"/>
          <w:color w:val="000000"/>
          <w:sz w:val="20"/>
          <w:szCs w:val="22"/>
        </w:rPr>
        <w:t xml:space="preserve">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69" w:name="_5.17.3_Conditions_on"/>
      <w:bookmarkStart w:id="1870" w:name="B5173"/>
      <w:bookmarkEnd w:id="1869"/>
      <w:bookmarkEnd w:id="1870"/>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State">
        <w:smartTag w:uri="urn:schemas-microsoft-com:office:smarttags" w:element="plac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 xml:space="preserve">It may be that a condition can be imposed consistent with that provision which </w:t>
      </w:r>
      <w:proofErr w:type="spellStart"/>
      <w:r w:rsidR="00EB504A">
        <w:rPr>
          <w:rFonts w:ascii="Arial" w:hAnsi="Arial" w:cs="Arial"/>
          <w:color w:val="000000"/>
          <w:sz w:val="20"/>
        </w:rPr>
        <w:t>defacto</w:t>
      </w:r>
      <w:proofErr w:type="spellEnd"/>
      <w:r w:rsidR="00EB504A">
        <w:rPr>
          <w:rFonts w:ascii="Arial" w:hAnsi="Arial" w:cs="Arial"/>
          <w:color w:val="000000"/>
          <w:sz w:val="20"/>
        </w:rPr>
        <w:t xml:space="preserve">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w:t>
      </w:r>
      <w:proofErr w:type="gramStart"/>
      <w:r w:rsidR="00EB504A">
        <w:rPr>
          <w:rFonts w:ascii="Arial" w:hAnsi="Arial" w:cs="Arial"/>
          <w:color w:val="000000"/>
          <w:sz w:val="20"/>
        </w:rPr>
        <w:t>CYFA]</w:t>
      </w:r>
      <w:r w:rsidR="008B6813">
        <w:rPr>
          <w:rFonts w:ascii="Arial" w:hAnsi="Arial" w:cs="Arial"/>
          <w:color w:val="000000"/>
          <w:sz w:val="20"/>
        </w:rPr>
        <w:t>…</w:t>
      </w:r>
      <w:proofErr w:type="gramEnd"/>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w:t>
      </w:r>
      <w:r>
        <w:rPr>
          <w:rFonts w:ascii="Arial" w:hAnsi="Arial" w:cs="Arial"/>
          <w:color w:val="000000"/>
          <w:sz w:val="20"/>
        </w:rPr>
        <w:lastRenderedPageBreak/>
        <w:t xml:space="preserve">administrative decision he did.  It was not argued that he lacked the statutory power to make a placement outside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w:t>
      </w:r>
      <w:proofErr w:type="spellStart"/>
      <w:r w:rsidR="00B549A7" w:rsidRPr="00473C1E">
        <w:rPr>
          <w:rFonts w:ascii="Arial" w:hAnsi="Arial" w:cs="Arial"/>
          <w:color w:val="000000"/>
          <w:sz w:val="20"/>
        </w:rPr>
        <w:t>VChC</w:t>
      </w:r>
      <w:proofErr w:type="spellEnd"/>
      <w:r w:rsidR="00B549A7" w:rsidRPr="00473C1E">
        <w:rPr>
          <w:rFonts w:ascii="Arial" w:hAnsi="Arial" w:cs="Arial"/>
          <w:color w:val="000000"/>
          <w:sz w:val="20"/>
        </w:rPr>
        <w:t xml:space="preserve">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w:t>
      </w:r>
      <w:proofErr w:type="gramStart"/>
      <w:r w:rsidRPr="00523616">
        <w:rPr>
          <w:rFonts w:ascii="Arial" w:hAnsi="Arial" w:cs="Arial"/>
          <w:color w:val="000000"/>
          <w:sz w:val="20"/>
        </w:rPr>
        <w:t>] ,</w:t>
      </w:r>
      <w:proofErr w:type="gramEnd"/>
      <w:r w:rsidRPr="00523616">
        <w:rPr>
          <w:rFonts w:ascii="Arial" w:hAnsi="Arial" w:cs="Arial"/>
          <w:color w:val="000000"/>
          <w:sz w:val="20"/>
        </w:rPr>
        <w:t xml:space="preserve">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71" w:name="_Toc30666545"/>
      <w:bookmarkStart w:id="1872" w:name="_Toc30666775"/>
      <w:bookmarkStart w:id="1873" w:name="_Toc30667950"/>
      <w:bookmarkStart w:id="1874" w:name="_Toc30669328"/>
      <w:bookmarkStart w:id="1875" w:name="_Toc30671544"/>
      <w:bookmarkStart w:id="1876" w:name="_Toc30674071"/>
      <w:bookmarkStart w:id="1877" w:name="_Toc30691293"/>
      <w:bookmarkStart w:id="1878" w:name="_Toc30691666"/>
      <w:bookmarkStart w:id="1879" w:name="_Toc30692046"/>
      <w:bookmarkStart w:id="1880" w:name="_Toc30692805"/>
      <w:bookmarkStart w:id="1881" w:name="_Toc30693184"/>
      <w:bookmarkStart w:id="1882" w:name="_Toc30693562"/>
      <w:bookmarkStart w:id="1883" w:name="_Toc30693940"/>
      <w:bookmarkStart w:id="1884" w:name="_Toc30694321"/>
      <w:bookmarkStart w:id="1885" w:name="_Toc30698910"/>
      <w:bookmarkStart w:id="1886" w:name="_Toc30699288"/>
      <w:bookmarkStart w:id="1887" w:name="_Toc30699673"/>
      <w:bookmarkStart w:id="1888" w:name="_Toc30700828"/>
      <w:bookmarkStart w:id="1889" w:name="_Toc30701215"/>
      <w:bookmarkStart w:id="1890" w:name="_Toc30743826"/>
      <w:bookmarkStart w:id="1891" w:name="_Toc30754649"/>
      <w:bookmarkStart w:id="1892" w:name="_Toc30757090"/>
      <w:bookmarkStart w:id="1893" w:name="_Toc30757638"/>
      <w:bookmarkStart w:id="1894" w:name="_Toc30758038"/>
      <w:bookmarkStart w:id="1895" w:name="_Toc30762799"/>
      <w:bookmarkStart w:id="1896" w:name="_Toc30767453"/>
      <w:bookmarkStart w:id="1897"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898" w:name="_5.17.4_Maximum_length"/>
      <w:bookmarkStart w:id="1899" w:name="B5174"/>
      <w:bookmarkEnd w:id="1898"/>
      <w:bookmarkEnd w:id="1899"/>
      <w:r w:rsidRPr="00523616">
        <w:rPr>
          <w:rFonts w:ascii="Arial" w:hAnsi="Arial" w:cs="Arial"/>
          <w:b/>
          <w:bCs/>
          <w:color w:val="000000"/>
          <w:sz w:val="20"/>
        </w:rPr>
        <w:lastRenderedPageBreak/>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3A42CC98" w14:textId="10D754C1" w:rsidR="00ED1319" w:rsidRPr="001C6E0E" w:rsidRDefault="00ED1319" w:rsidP="00ED1319">
      <w:pPr>
        <w:pStyle w:val="Heading3"/>
        <w:keepNext/>
        <w:keepLines/>
        <w:widowControl/>
        <w:spacing w:after="120" w:line="240" w:lineRule="auto"/>
        <w:ind w:left="284" w:hanging="284"/>
        <w:rPr>
          <w:rFonts w:ascii="Arial" w:hAnsi="Arial" w:cs="Arial"/>
          <w:b/>
          <w:bCs/>
          <w:color w:val="000000"/>
          <w:sz w:val="20"/>
        </w:rPr>
      </w:pPr>
      <w:bookmarkStart w:id="1900" w:name="_B_DANGEROUS_DRIVING"/>
      <w:bookmarkStart w:id="1901" w:name="_A_FROM_01/03/2016"/>
      <w:bookmarkEnd w:id="1900"/>
      <w:bookmarkEnd w:id="1901"/>
      <w:r>
        <w:rPr>
          <w:rFonts w:ascii="Arial" w:hAnsi="Arial" w:cs="Arial"/>
          <w:b/>
          <w:color w:val="FFFFFF" w:themeColor="background1"/>
          <w:sz w:val="20"/>
          <w:szCs w:val="22"/>
          <w:shd w:val="clear" w:color="auto" w:fill="000000"/>
        </w:rPr>
        <w:t>A</w:t>
      </w:r>
      <w:r w:rsidRPr="002979EC">
        <w:rPr>
          <w:rFonts w:ascii="Arial" w:hAnsi="Arial" w:cs="Arial"/>
          <w:b/>
          <w:bCs/>
          <w:color w:val="FFFFFF" w:themeColor="background1"/>
          <w:sz w:val="20"/>
          <w:bdr w:val="single" w:sz="6" w:space="0" w:color="auto"/>
          <w:shd w:val="clear" w:color="auto" w:fill="000000" w:themeFill="text1"/>
        </w:rPr>
        <w:t xml:space="preserve"> </w:t>
      </w:r>
      <w:r w:rsidR="00DB06EE">
        <w:rPr>
          <w:rFonts w:ascii="Arial" w:hAnsi="Arial" w:cs="Arial"/>
          <w:b/>
          <w:bCs/>
          <w:color w:val="FFFFFF" w:themeColor="background1"/>
          <w:sz w:val="20"/>
          <w:bdr w:val="single" w:sz="6" w:space="0" w:color="auto"/>
          <w:shd w:val="clear" w:color="auto" w:fill="000000" w:themeFill="text1"/>
        </w:rPr>
        <w:t>FROM 01/03/2016 TO 11/05/20</w:t>
      </w:r>
      <w:r w:rsidR="00354EE3">
        <w:rPr>
          <w:rFonts w:ascii="Arial" w:hAnsi="Arial" w:cs="Arial"/>
          <w:b/>
          <w:bCs/>
          <w:color w:val="FFFFFF" w:themeColor="background1"/>
          <w:sz w:val="20"/>
          <w:bdr w:val="single" w:sz="6" w:space="0" w:color="auto"/>
          <w:shd w:val="clear" w:color="auto" w:fill="000000" w:themeFill="text1"/>
        </w:rPr>
        <w:t>2</w:t>
      </w:r>
      <w:r w:rsidR="00DB06EE">
        <w:rPr>
          <w:rFonts w:ascii="Arial" w:hAnsi="Arial" w:cs="Arial"/>
          <w:b/>
          <w:bCs/>
          <w:color w:val="FFFFFF" w:themeColor="background1"/>
          <w:sz w:val="20"/>
          <w:bdr w:val="single" w:sz="6" w:space="0" w:color="auto"/>
          <w:shd w:val="clear" w:color="auto" w:fill="000000" w:themeFill="text1"/>
        </w:rPr>
        <w:t>6</w:t>
      </w:r>
    </w:p>
    <w:p w14:paraId="220ACD2F" w14:textId="77777777" w:rsidR="00DB06EE" w:rsidRDefault="00DB06EE" w:rsidP="00DB06EE">
      <w:pPr>
        <w:jc w:val="both"/>
        <w:rPr>
          <w:rFonts w:ascii="Arial" w:hAnsi="Arial" w:cs="Arial"/>
          <w:color w:val="000000"/>
          <w:sz w:val="20"/>
        </w:rPr>
      </w:pPr>
      <w:r>
        <w:rPr>
          <w:rFonts w:ascii="Arial" w:hAnsi="Arial" w:cs="Arial"/>
          <w:color w:val="000000"/>
          <w:sz w:val="20"/>
        </w:rPr>
        <w:t>Section 287(1)(c) of the CYFA provided that subject to ss.287A &amp; 296, the maximum length</w:t>
      </w:r>
      <w:r w:rsidRPr="00473C1E">
        <w:rPr>
          <w:rFonts w:ascii="Arial" w:hAnsi="Arial" w:cs="Arial"/>
          <w:color w:val="000000"/>
          <w:sz w:val="20"/>
        </w:rPr>
        <w:t xml:space="preserve"> of a </w:t>
      </w:r>
      <w:r>
        <w:rPr>
          <w:rFonts w:ascii="Arial" w:hAnsi="Arial" w:cs="Arial"/>
          <w:color w:val="000000"/>
          <w:sz w:val="20"/>
        </w:rPr>
        <w:t>family reunification order</w:t>
      </w:r>
      <w:r w:rsidRPr="00473C1E">
        <w:rPr>
          <w:rFonts w:ascii="Arial" w:hAnsi="Arial" w:cs="Arial"/>
          <w:color w:val="000000"/>
          <w:sz w:val="20"/>
        </w:rPr>
        <w:t xml:space="preserve"> is 12 months</w:t>
      </w:r>
      <w:r>
        <w:rPr>
          <w:rFonts w:ascii="Arial" w:hAnsi="Arial" w:cs="Arial"/>
          <w:color w:val="000000"/>
          <w:sz w:val="20"/>
        </w:rPr>
        <w:t xml:space="preserve">.  Sections 287A &amp; 296(2)-(3) </w:t>
      </w:r>
      <w:r w:rsidRPr="009723FF">
        <w:rPr>
          <w:rFonts w:ascii="Arial" w:hAnsi="Arial" w:cs="Arial"/>
          <w:color w:val="000000"/>
          <w:sz w:val="20"/>
        </w:rPr>
        <w:t>substantially affect</w:t>
      </w:r>
      <w:r>
        <w:rPr>
          <w:rFonts w:ascii="Arial" w:hAnsi="Arial" w:cs="Arial"/>
          <w:color w:val="000000"/>
          <w:sz w:val="20"/>
        </w:rPr>
        <w:t>ed</w:t>
      </w:r>
      <w:r w:rsidRPr="009723FF">
        <w:rPr>
          <w:rFonts w:ascii="Arial" w:hAnsi="Arial" w:cs="Arial"/>
          <w:color w:val="000000"/>
          <w:sz w:val="20"/>
        </w:rPr>
        <w:t xml:space="preserve"> the determination of the period of </w:t>
      </w:r>
      <w:r>
        <w:rPr>
          <w:rFonts w:ascii="Arial" w:hAnsi="Arial" w:cs="Arial"/>
          <w:color w:val="000000"/>
          <w:sz w:val="20"/>
        </w:rPr>
        <w:t xml:space="preserve">respectively </w:t>
      </w:r>
      <w:r w:rsidRPr="009723FF">
        <w:rPr>
          <w:rFonts w:ascii="Arial" w:hAnsi="Arial" w:cs="Arial"/>
          <w:color w:val="000000"/>
          <w:sz w:val="20"/>
        </w:rPr>
        <w:t xml:space="preserve">an original </w:t>
      </w:r>
      <w:r>
        <w:rPr>
          <w:rFonts w:ascii="Arial" w:hAnsi="Arial" w:cs="Arial"/>
          <w:color w:val="000000"/>
          <w:sz w:val="20"/>
        </w:rPr>
        <w:t xml:space="preserve">and an extended family reunification order. They </w:t>
      </w:r>
      <w:r w:rsidRPr="009723FF">
        <w:rPr>
          <w:rFonts w:ascii="Arial" w:hAnsi="Arial" w:cs="Arial"/>
          <w:color w:val="000000"/>
          <w:sz w:val="20"/>
        </w:rPr>
        <w:t>appl</w:t>
      </w:r>
      <w:r>
        <w:rPr>
          <w:rFonts w:ascii="Arial" w:hAnsi="Arial" w:cs="Arial"/>
          <w:color w:val="000000"/>
          <w:sz w:val="20"/>
        </w:rPr>
        <w:t>ied</w:t>
      </w:r>
      <w:r w:rsidRPr="009723FF">
        <w:rPr>
          <w:rFonts w:ascii="Arial" w:hAnsi="Arial" w:cs="Arial"/>
          <w:color w:val="000000"/>
          <w:sz w:val="20"/>
        </w:rPr>
        <w:t xml:space="preserve"> to any child who has been in out of home care as a result of</w:t>
      </w:r>
      <w:r>
        <w:rPr>
          <w:rFonts w:ascii="Arial" w:hAnsi="Arial" w:cs="Arial"/>
          <w:color w:val="000000"/>
          <w:sz w:val="20"/>
        </w:rPr>
        <w:t>–</w:t>
      </w:r>
    </w:p>
    <w:p w14:paraId="136E4869" w14:textId="77777777" w:rsidR="00DB06EE" w:rsidRDefault="00DB06EE" w:rsidP="00DB06EE">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08DCB0CD" w14:textId="77777777" w:rsidR="00DB06EE" w:rsidRDefault="00DB06EE" w:rsidP="00DB06EE">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157754FC" w14:textId="77777777" w:rsidR="00DB06EE" w:rsidRDefault="00DB06EE" w:rsidP="00DB06EE">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1E03F6FB" w14:textId="77777777" w:rsidR="00DB06EE" w:rsidRDefault="00DB06EE" w:rsidP="00DB06EE">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926ADD6" w14:textId="77777777" w:rsidR="00DB06EE" w:rsidRDefault="00DB06EE" w:rsidP="00DB06EE">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7BE7BC7C" w14:textId="77777777" w:rsidR="00DB06EE" w:rsidRDefault="00DB06EE" w:rsidP="00DB06EE">
      <w:pPr>
        <w:jc w:val="both"/>
        <w:rPr>
          <w:rFonts w:ascii="Arial" w:hAnsi="Arial" w:cs="Arial"/>
          <w:color w:val="000000"/>
          <w:sz w:val="20"/>
        </w:rPr>
      </w:pPr>
    </w:p>
    <w:p w14:paraId="30F3F552" w14:textId="779FA84C" w:rsidR="009723FF" w:rsidRDefault="00ED1319" w:rsidP="009723FF">
      <w:pPr>
        <w:jc w:val="both"/>
        <w:rPr>
          <w:rFonts w:ascii="Arial" w:hAnsi="Arial" w:cs="Arial"/>
          <w:color w:val="000000"/>
          <w:sz w:val="20"/>
        </w:rPr>
      </w:pPr>
      <w:r>
        <w:rPr>
          <w:rFonts w:ascii="Arial" w:hAnsi="Arial" w:cs="Arial"/>
          <w:color w:val="000000"/>
          <w:sz w:val="20"/>
        </w:rPr>
        <w:t>Between</w:t>
      </w:r>
      <w:r w:rsidR="00BA5F9B">
        <w:rPr>
          <w:rFonts w:ascii="Arial" w:hAnsi="Arial" w:cs="Arial"/>
          <w:color w:val="000000"/>
          <w:sz w:val="20"/>
        </w:rPr>
        <w:t xml:space="preserve"> 01/03/2016 </w:t>
      </w:r>
      <w:r>
        <w:rPr>
          <w:rFonts w:ascii="Arial" w:hAnsi="Arial" w:cs="Arial"/>
          <w:color w:val="000000"/>
          <w:sz w:val="20"/>
        </w:rPr>
        <w:t xml:space="preserve">&amp; 11/05/2026 </w:t>
      </w:r>
      <w:r w:rsidR="00BA5F9B">
        <w:rPr>
          <w:rFonts w:ascii="Arial" w:hAnsi="Arial" w:cs="Arial"/>
          <w:color w:val="000000"/>
          <w:sz w:val="20"/>
        </w:rPr>
        <w:t>ss.</w:t>
      </w:r>
      <w:r w:rsidR="00925674">
        <w:rPr>
          <w:rFonts w:ascii="Arial" w:hAnsi="Arial" w:cs="Arial"/>
          <w:color w:val="000000"/>
          <w:sz w:val="20"/>
        </w:rPr>
        <w:t>287A</w:t>
      </w:r>
      <w:r w:rsidR="009723FF">
        <w:rPr>
          <w:rFonts w:ascii="Arial" w:hAnsi="Arial" w:cs="Arial"/>
          <w:color w:val="000000"/>
          <w:sz w:val="20"/>
        </w:rPr>
        <w:t xml:space="preserve"> </w:t>
      </w:r>
      <w:r w:rsidR="00925674">
        <w:rPr>
          <w:rFonts w:ascii="Arial" w:hAnsi="Arial" w:cs="Arial"/>
          <w:color w:val="000000"/>
          <w:sz w:val="20"/>
        </w:rPr>
        <w:t>&amp; 296 of the CYFA provide</w:t>
      </w:r>
      <w:r w:rsidR="00DB06EE">
        <w:rPr>
          <w:rFonts w:ascii="Arial" w:hAnsi="Arial" w:cs="Arial"/>
          <w:color w:val="000000"/>
          <w:sz w:val="20"/>
        </w:rPr>
        <w:t>d</w:t>
      </w:r>
      <w:r w:rsidR="00925674">
        <w:rPr>
          <w:rFonts w:ascii="Arial" w:hAnsi="Arial" w:cs="Arial"/>
          <w:color w:val="000000"/>
          <w:sz w:val="20"/>
        </w:rPr>
        <w:t xml:space="preserve"> </w:t>
      </w:r>
      <w:r w:rsidR="009723FF">
        <w:rPr>
          <w:rFonts w:ascii="Arial" w:hAnsi="Arial" w:cs="Arial"/>
          <w:color w:val="000000"/>
          <w:sz w:val="20"/>
        </w:rPr>
        <w:t>as follows</w:t>
      </w:r>
      <w:r w:rsidR="00925674">
        <w:rPr>
          <w:rFonts w:ascii="Arial" w:hAnsi="Arial" w:cs="Arial"/>
          <w:color w:val="000000"/>
          <w:sz w:val="20"/>
        </w:rPr>
        <w:t>:</w:t>
      </w:r>
    </w:p>
    <w:p w14:paraId="1A1729E0" w14:textId="65946688"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w:t>
      </w:r>
      <w:r w:rsidR="00925674">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0EE8C35C"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w:t>
      </w:r>
      <w:r w:rsidR="007D6BBD">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w:t>
      </w:r>
      <w:proofErr w:type="gramStart"/>
      <w:r w:rsidRPr="009723FF">
        <w:rPr>
          <w:rFonts w:ascii="Arial" w:hAnsi="Arial" w:cs="Arial"/>
          <w:b/>
          <w:color w:val="FFFFFF"/>
          <w:sz w:val="20"/>
          <w:shd w:val="clear" w:color="auto" w:fill="000000"/>
        </w:rPr>
        <w:t>A(</w:t>
      </w:r>
      <w:proofErr w:type="gramEnd"/>
      <w:r w:rsidRPr="009723FF">
        <w:rPr>
          <w:rFonts w:ascii="Arial" w:hAnsi="Arial" w:cs="Arial"/>
          <w:b/>
          <w:color w:val="FFFFFF"/>
          <w:sz w:val="20"/>
          <w:shd w:val="clear" w:color="auto" w:fill="000000"/>
        </w:rPr>
        <w:t>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 xml:space="preserve">any period under a </w:t>
      </w:r>
      <w:proofErr w:type="gramStart"/>
      <w:r w:rsidRPr="009723FF">
        <w:rPr>
          <w:rFonts w:ascii="Arial" w:hAnsi="Arial" w:cs="Arial"/>
          <w:color w:val="000000"/>
          <w:sz w:val="20"/>
        </w:rPr>
        <w:t>child care</w:t>
      </w:r>
      <w:proofErr w:type="gramEnd"/>
      <w:r w:rsidRPr="009723FF">
        <w:rPr>
          <w:rFonts w:ascii="Arial" w:hAnsi="Arial" w:cs="Arial"/>
          <w:color w:val="000000"/>
          <w:sz w:val="20"/>
        </w:rPr>
        <w:t xml:space="preserv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57CE4EBC" w14:textId="321C19CD" w:rsidR="00C86510" w:rsidRDefault="00C86510" w:rsidP="00987F01">
      <w:pPr>
        <w:jc w:val="both"/>
        <w:rPr>
          <w:rFonts w:ascii="Arial" w:hAnsi="Arial" w:cs="Arial"/>
          <w:color w:val="000000"/>
          <w:sz w:val="20"/>
        </w:rPr>
      </w:pPr>
      <w:r>
        <w:rPr>
          <w:rFonts w:ascii="Arial" w:hAnsi="Arial" w:cs="Arial"/>
          <w:color w:val="000000"/>
          <w:sz w:val="20"/>
        </w:rPr>
        <w:t>However, between 21/10/2020 &amp; 26/04/2023 (as a consequence of the COVID-19 pandemic) the Court was permitted under temporary s.600OA of the CYFA to specify a period in a FRO</w:t>
      </w:r>
      <w:r w:rsidR="00A67DAB">
        <w:rPr>
          <w:rFonts w:ascii="Arial" w:hAnsi="Arial" w:cs="Arial"/>
          <w:color w:val="000000"/>
          <w:sz w:val="20"/>
        </w:rPr>
        <w:t>, or extend a FRO by a period,</w:t>
      </w:r>
      <w:r>
        <w:rPr>
          <w:rFonts w:ascii="Arial" w:hAnsi="Arial" w:cs="Arial"/>
          <w:color w:val="000000"/>
          <w:sz w:val="20"/>
        </w:rPr>
        <w:t xml:space="preserve"> that would </w:t>
      </w:r>
      <w:r w:rsidRPr="00C86510">
        <w:rPr>
          <w:rFonts w:ascii="Arial" w:hAnsi="Arial" w:cs="Arial"/>
          <w:bCs/>
          <w:sz w:val="20"/>
          <w:szCs w:val="14"/>
        </w:rPr>
        <w:t xml:space="preserve">have the effect </w:t>
      </w:r>
      <w:r>
        <w:rPr>
          <w:rFonts w:ascii="Arial" w:hAnsi="Arial" w:cs="Arial"/>
          <w:bCs/>
          <w:sz w:val="20"/>
          <w:szCs w:val="14"/>
        </w:rPr>
        <w:t>of</w:t>
      </w:r>
      <w:r w:rsidRPr="00C86510">
        <w:rPr>
          <w:rFonts w:ascii="Arial" w:hAnsi="Arial" w:cs="Arial"/>
          <w:bCs/>
          <w:sz w:val="20"/>
          <w:szCs w:val="14"/>
        </w:rPr>
        <w:t xml:space="preserve"> the child </w:t>
      </w:r>
      <w:r>
        <w:rPr>
          <w:rFonts w:ascii="Arial" w:hAnsi="Arial" w:cs="Arial"/>
          <w:bCs/>
          <w:sz w:val="20"/>
          <w:szCs w:val="14"/>
        </w:rPr>
        <w:t>being</w:t>
      </w:r>
      <w:r w:rsidRPr="00C86510">
        <w:rPr>
          <w:rFonts w:ascii="Arial" w:hAnsi="Arial" w:cs="Arial"/>
          <w:bCs/>
          <w:sz w:val="20"/>
          <w:szCs w:val="14"/>
        </w:rPr>
        <w:t xml:space="preserve"> placed in out of home care for a cumulative period that </w:t>
      </w:r>
      <w:r>
        <w:rPr>
          <w:rFonts w:ascii="Arial" w:hAnsi="Arial" w:cs="Arial"/>
          <w:bCs/>
          <w:sz w:val="20"/>
          <w:szCs w:val="14"/>
        </w:rPr>
        <w:t>wa</w:t>
      </w:r>
      <w:r w:rsidRPr="00C86510">
        <w:rPr>
          <w:rFonts w:ascii="Arial" w:hAnsi="Arial" w:cs="Arial"/>
          <w:bCs/>
          <w:sz w:val="20"/>
          <w:szCs w:val="14"/>
        </w:rPr>
        <w:t xml:space="preserve">s </w:t>
      </w:r>
      <w:r>
        <w:rPr>
          <w:rFonts w:ascii="Arial" w:hAnsi="Arial" w:cs="Arial"/>
          <w:bCs/>
          <w:sz w:val="20"/>
          <w:szCs w:val="14"/>
        </w:rPr>
        <w:t>up to</w:t>
      </w:r>
      <w:r w:rsidRPr="00C86510">
        <w:rPr>
          <w:rFonts w:ascii="Arial" w:hAnsi="Arial" w:cs="Arial"/>
          <w:bCs/>
          <w:sz w:val="20"/>
          <w:szCs w:val="14"/>
        </w:rPr>
        <w:t xml:space="preserve"> 6 months longer than would otherwise have been permitted under ss.287A(2) or (3) or 294A(1)(b) or 296(3) or (4)</w:t>
      </w:r>
      <w:r>
        <w:rPr>
          <w:rFonts w:ascii="Arial" w:hAnsi="Arial" w:cs="Arial"/>
          <w:bCs/>
          <w:sz w:val="20"/>
          <w:szCs w:val="14"/>
        </w:rPr>
        <w:t xml:space="preserve"> if certain pre-conditions were met.</w:t>
      </w:r>
    </w:p>
    <w:p w14:paraId="74F8834C" w14:textId="77777777" w:rsidR="00A67DAB" w:rsidRDefault="00A67DAB" w:rsidP="00987F01">
      <w:pPr>
        <w:jc w:val="both"/>
        <w:rPr>
          <w:rFonts w:ascii="Arial" w:hAnsi="Arial" w:cs="Arial"/>
          <w:color w:val="000000"/>
          <w:sz w:val="20"/>
        </w:rPr>
      </w:pPr>
    </w:p>
    <w:p w14:paraId="41ED263B" w14:textId="190C72B5"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The formulations in ss.287</w:t>
      </w:r>
      <w:proofErr w:type="gramStart"/>
      <w:r w:rsidRPr="009723FF">
        <w:rPr>
          <w:rFonts w:ascii="Arial" w:hAnsi="Arial" w:cs="Arial"/>
          <w:color w:val="000000"/>
          <w:sz w:val="20"/>
        </w:rPr>
        <w:t>A(</w:t>
      </w:r>
      <w:proofErr w:type="gramEnd"/>
      <w:r w:rsidRPr="009723FF">
        <w:rPr>
          <w:rFonts w:ascii="Arial" w:hAnsi="Arial" w:cs="Arial"/>
          <w:color w:val="000000"/>
          <w:sz w:val="20"/>
        </w:rPr>
        <w:t>2) &amp; 287</w:t>
      </w:r>
      <w:proofErr w:type="gramStart"/>
      <w:r w:rsidRPr="009723FF">
        <w:rPr>
          <w:rFonts w:ascii="Arial" w:hAnsi="Arial" w:cs="Arial"/>
          <w:color w:val="000000"/>
          <w:sz w:val="20"/>
        </w:rPr>
        <w:t>A(</w:t>
      </w:r>
      <w:proofErr w:type="gramEnd"/>
      <w:r w:rsidRPr="009723FF">
        <w:rPr>
          <w:rFonts w:ascii="Arial" w:hAnsi="Arial" w:cs="Arial"/>
          <w:color w:val="000000"/>
          <w:sz w:val="20"/>
        </w:rPr>
        <w:t xml:space="preserve">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00925674">
        <w:rPr>
          <w:rFonts w:ascii="Arial" w:hAnsi="Arial" w:cs="Arial"/>
          <w:color w:val="000000"/>
          <w:sz w:val="20"/>
        </w:rPr>
        <w:t>led</w:t>
      </w:r>
      <w:r w:rsidRPr="009723FF">
        <w:rPr>
          <w:rFonts w:ascii="Arial" w:hAnsi="Arial" w:cs="Arial"/>
          <w:color w:val="000000"/>
          <w:sz w:val="20"/>
        </w:rPr>
        <w:t xml:space="preserve"> to a strange anomaly. If a child ha</w:t>
      </w:r>
      <w:r w:rsidR="00DB06EE">
        <w:rPr>
          <w:rFonts w:ascii="Arial" w:hAnsi="Arial" w:cs="Arial"/>
          <w:color w:val="000000"/>
          <w:sz w:val="20"/>
        </w:rPr>
        <w:t>d</w:t>
      </w:r>
      <w:r w:rsidRPr="009723FF">
        <w:rPr>
          <w:rFonts w:ascii="Arial" w:hAnsi="Arial" w:cs="Arial"/>
          <w:color w:val="000000"/>
          <w:sz w:val="20"/>
        </w:rPr>
        <w:t xml:space="preserve"> been in out of home care under one or more of the relevant orders for a period totalling 330 days it would appear that under </w:t>
      </w:r>
      <w:r w:rsidR="00354EE3">
        <w:rPr>
          <w:rFonts w:ascii="Arial" w:hAnsi="Arial" w:cs="Arial"/>
          <w:color w:val="000000"/>
          <w:sz w:val="20"/>
        </w:rPr>
        <w:t xml:space="preserve">former </w:t>
      </w:r>
      <w:r w:rsidRPr="009723FF">
        <w:rPr>
          <w:rFonts w:ascii="Arial" w:hAnsi="Arial" w:cs="Arial"/>
          <w:color w:val="000000"/>
          <w:sz w:val="20"/>
        </w:rPr>
        <w:t xml:space="preserve">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w:t>
      </w:r>
      <w:r w:rsidR="00354EE3">
        <w:rPr>
          <w:rFonts w:ascii="Arial" w:hAnsi="Arial" w:cs="Arial"/>
          <w:color w:val="000000"/>
          <w:sz w:val="20"/>
        </w:rPr>
        <w:t>wa</w:t>
      </w:r>
      <w:r w:rsidRPr="009723FF">
        <w:rPr>
          <w:rFonts w:ascii="Arial" w:hAnsi="Arial" w:cs="Arial"/>
          <w:color w:val="000000"/>
          <w:sz w:val="20"/>
        </w:rPr>
        <w:t>s 35</w:t>
      </w:r>
      <w:r w:rsidR="00354EE3">
        <w:rPr>
          <w:rFonts w:ascii="Arial" w:hAnsi="Arial" w:cs="Arial"/>
          <w:color w:val="000000"/>
          <w:sz w:val="20"/>
        </w:rPr>
        <w:t> </w:t>
      </w:r>
      <w:r w:rsidRPr="009723FF">
        <w:rPr>
          <w:rFonts w:ascii="Arial" w:hAnsi="Arial" w:cs="Arial"/>
          <w:color w:val="000000"/>
          <w:sz w:val="20"/>
        </w:rPr>
        <w:t xml:space="preserve">days. </w:t>
      </w:r>
      <w:r w:rsidR="00354EE3" w:rsidRPr="009723FF">
        <w:rPr>
          <w:rFonts w:ascii="Arial" w:hAnsi="Arial" w:cs="Arial"/>
          <w:color w:val="000000"/>
          <w:sz w:val="20"/>
        </w:rPr>
        <w:t>However,</w:t>
      </w:r>
      <w:r w:rsidRPr="009723FF">
        <w:rPr>
          <w:rFonts w:ascii="Arial" w:hAnsi="Arial" w:cs="Arial"/>
          <w:color w:val="000000"/>
          <w:sz w:val="20"/>
        </w:rPr>
        <w:t xml:space="preserve"> if the child ha</w:t>
      </w:r>
      <w:r w:rsidR="00354EE3">
        <w:rPr>
          <w:rFonts w:ascii="Arial" w:hAnsi="Arial" w:cs="Arial"/>
          <w:color w:val="000000"/>
          <w:sz w:val="20"/>
        </w:rPr>
        <w:t>d</w:t>
      </w:r>
      <w:r w:rsidRPr="009723FF">
        <w:rPr>
          <w:rFonts w:ascii="Arial" w:hAnsi="Arial" w:cs="Arial"/>
          <w:color w:val="000000"/>
          <w:sz w:val="20"/>
        </w:rPr>
        <w:t xml:space="preserve"> been in out of home care for a period totalling 390 days it would appear that under </w:t>
      </w:r>
      <w:r w:rsidR="00354EE3">
        <w:rPr>
          <w:rFonts w:ascii="Arial" w:hAnsi="Arial" w:cs="Arial"/>
          <w:color w:val="000000"/>
          <w:sz w:val="20"/>
        </w:rPr>
        <w:t xml:space="preserve">former </w:t>
      </w:r>
      <w:r w:rsidRPr="009723FF">
        <w:rPr>
          <w:rFonts w:ascii="Arial" w:hAnsi="Arial" w:cs="Arial"/>
          <w:color w:val="000000"/>
          <w:sz w:val="20"/>
        </w:rPr>
        <w:t xml:space="preserve">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w:t>
      </w:r>
      <w:r w:rsidR="00354EE3">
        <w:rPr>
          <w:rFonts w:ascii="Arial" w:hAnsi="Arial" w:cs="Arial"/>
          <w:color w:val="000000"/>
          <w:sz w:val="20"/>
        </w:rPr>
        <w:t>wa</w:t>
      </w:r>
      <w:r w:rsidRPr="009723FF">
        <w:rPr>
          <w:rFonts w:ascii="Arial" w:hAnsi="Arial" w:cs="Arial"/>
          <w:color w:val="000000"/>
          <w:sz w:val="20"/>
        </w:rPr>
        <w:t>s 340 days.</w:t>
      </w:r>
      <w:r w:rsidR="007136F8">
        <w:rPr>
          <w:rFonts w:ascii="Arial" w:hAnsi="Arial" w:cs="Arial"/>
          <w:color w:val="000000"/>
          <w:sz w:val="20"/>
        </w:rPr>
        <w:t xml:space="preserve"> The writer </w:t>
      </w:r>
      <w:r w:rsidR="00925674">
        <w:rPr>
          <w:rFonts w:ascii="Arial" w:hAnsi="Arial" w:cs="Arial"/>
          <w:color w:val="000000"/>
          <w:sz w:val="20"/>
        </w:rPr>
        <w:t xml:space="preserve">has never understood </w:t>
      </w:r>
      <w:r w:rsidR="007136F8">
        <w:rPr>
          <w:rFonts w:ascii="Arial" w:hAnsi="Arial" w:cs="Arial"/>
          <w:color w:val="000000"/>
          <w:sz w:val="20"/>
        </w:rPr>
        <w:t>the rationale for this seemingly anomalous result.</w:t>
      </w:r>
    </w:p>
    <w:p w14:paraId="41E07B87" w14:textId="77777777" w:rsidR="007136F8" w:rsidRDefault="007136F8" w:rsidP="00987F01">
      <w:pPr>
        <w:jc w:val="both"/>
        <w:rPr>
          <w:rFonts w:ascii="Arial" w:hAnsi="Arial" w:cs="Arial"/>
          <w:sz w:val="20"/>
        </w:rPr>
      </w:pPr>
    </w:p>
    <w:p w14:paraId="5BEFC408" w14:textId="7C6367BE"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w:t>
      </w:r>
      <w:r w:rsidR="00F037D0">
        <w:rPr>
          <w:rFonts w:ascii="Arial" w:hAnsi="Arial" w:cs="Arial"/>
          <w:sz w:val="20"/>
          <w:szCs w:val="20"/>
        </w:rPr>
        <w:t xml:space="preserve"> </w:t>
      </w:r>
      <w:r w:rsidRPr="003D456B">
        <w:rPr>
          <w:rFonts w:ascii="Arial" w:hAnsi="Arial" w:cs="Arial"/>
          <w:sz w:val="20"/>
          <w:szCs w:val="20"/>
        </w:rPr>
        <w:t>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w:t>
      </w:r>
      <w:proofErr w:type="gramStart"/>
      <w:r w:rsidR="00E61F95">
        <w:rPr>
          <w:rFonts w:ascii="Arial" w:hAnsi="Arial" w:cs="Arial"/>
          <w:sz w:val="20"/>
          <w:szCs w:val="20"/>
        </w:rPr>
        <w:t>A(</w:t>
      </w:r>
      <w:proofErr w:type="gramEnd"/>
      <w:r w:rsidR="00E61F95">
        <w:rPr>
          <w:rFonts w:ascii="Arial" w:hAnsi="Arial" w:cs="Arial"/>
          <w:sz w:val="20"/>
          <w:szCs w:val="20"/>
        </w:rPr>
        <w:t>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lastRenderedPageBreak/>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the magistrate said during the hearing that [the magistrate] had intended to give judgment on 13/09/2018 if a CBSO was to be made.  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08FF4221"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w:t>
      </w:r>
      <w:r w:rsidR="00DB06EE">
        <w:rPr>
          <w:rFonts w:ascii="Arial" w:hAnsi="Arial" w:cs="Arial"/>
          <w:color w:val="000000"/>
          <w:sz w:val="20"/>
        </w:rPr>
        <w:t>wa</w:t>
      </w:r>
      <w:r w:rsidRPr="009723FF">
        <w:rPr>
          <w:rFonts w:ascii="Arial" w:hAnsi="Arial" w:cs="Arial"/>
          <w:color w:val="000000"/>
          <w:sz w:val="20"/>
        </w:rPr>
        <w:t>s no provision in s.287A which specifically applie</w:t>
      </w:r>
      <w:r w:rsidR="00DB06EE">
        <w:rPr>
          <w:rFonts w:ascii="Arial" w:hAnsi="Arial" w:cs="Arial"/>
          <w:color w:val="000000"/>
          <w:sz w:val="20"/>
        </w:rPr>
        <w:t>d</w:t>
      </w:r>
      <w:r w:rsidRPr="009723FF">
        <w:rPr>
          <w:rFonts w:ascii="Arial" w:hAnsi="Arial" w:cs="Arial"/>
          <w:color w:val="000000"/>
          <w:sz w:val="20"/>
        </w:rPr>
        <w:t xml:space="preserve"> if a child ha</w:t>
      </w:r>
      <w:r w:rsidR="00DB06EE">
        <w:rPr>
          <w:rFonts w:ascii="Arial" w:hAnsi="Arial" w:cs="Arial"/>
          <w:color w:val="000000"/>
          <w:sz w:val="20"/>
        </w:rPr>
        <w:t>d</w:t>
      </w:r>
      <w:r w:rsidRPr="009723FF">
        <w:rPr>
          <w:rFonts w:ascii="Arial" w:hAnsi="Arial" w:cs="Arial"/>
          <w:color w:val="000000"/>
          <w:sz w:val="20"/>
        </w:rPr>
        <w:t xml:space="preserve">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re appear</w:t>
      </w:r>
      <w:r w:rsidR="00DB06EE">
        <w:rPr>
          <w:rFonts w:ascii="Arial" w:hAnsi="Arial" w:cs="Arial"/>
          <w:sz w:val="20"/>
        </w:rPr>
        <w:t>ed</w:t>
      </w:r>
      <w:r w:rsidR="0026588B">
        <w:rPr>
          <w:rFonts w:ascii="Arial" w:hAnsi="Arial" w:cs="Arial"/>
          <w:sz w:val="20"/>
        </w:rPr>
        <w:t xml:space="preserve">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2007C81B"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w:t>
      </w:r>
      <w:proofErr w:type="gramStart"/>
      <w:r w:rsidRPr="0026588B">
        <w:rPr>
          <w:rFonts w:ascii="Arial" w:hAnsi="Arial" w:cs="Arial"/>
          <w:sz w:val="20"/>
        </w:rPr>
        <w:t>A(</w:t>
      </w:r>
      <w:proofErr w:type="gramEnd"/>
      <w:r w:rsidRPr="0026588B">
        <w:rPr>
          <w:rFonts w:ascii="Arial" w:hAnsi="Arial" w:cs="Arial"/>
          <w:sz w:val="20"/>
        </w:rPr>
        <w:t>2) sets time limits for an FRO where a child has been in non-parental care for less than 12 months.  Section 287</w:t>
      </w:r>
      <w:proofErr w:type="gramStart"/>
      <w:r w:rsidRPr="0026588B">
        <w:rPr>
          <w:rFonts w:ascii="Arial" w:hAnsi="Arial" w:cs="Arial"/>
          <w:sz w:val="20"/>
        </w:rPr>
        <w:t>A(</w:t>
      </w:r>
      <w:proofErr w:type="gramEnd"/>
      <w:r w:rsidRPr="0026588B">
        <w:rPr>
          <w:rFonts w:ascii="Arial" w:hAnsi="Arial" w:cs="Arial"/>
          <w:sz w:val="20"/>
        </w:rPr>
        <w:t xml:space="preserve">3) sets time limits for an FRO where a child has been in non-parental care for 12 months but less than 24 months.  It is impossible to see any pattern </w:t>
      </w:r>
      <w:r w:rsidRPr="0026588B">
        <w:rPr>
          <w:rFonts w:ascii="Arial" w:hAnsi="Arial" w:cs="Arial"/>
          <w:sz w:val="20"/>
        </w:rPr>
        <w:lastRenderedPageBreak/>
        <w:t>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 xml:space="preserve">month whereas if a child has been in non-parental care for 13 months, the maximum period of an FRO is 11 months.  So I am unable to imply from these two limbs of s.287A that Parliament must have intended that </w:t>
      </w:r>
      <w:proofErr w:type="gramStart"/>
      <w:r w:rsidRPr="0026588B">
        <w:rPr>
          <w:rFonts w:ascii="Arial" w:hAnsi="Arial" w:cs="Arial"/>
          <w:sz w:val="20"/>
        </w:rPr>
        <w:t>no</w:t>
      </w:r>
      <w:proofErr w:type="gramEnd"/>
      <w:r w:rsidRPr="0026588B">
        <w:rPr>
          <w:rFonts w:ascii="Arial" w:hAnsi="Arial" w:cs="Arial"/>
          <w:sz w:val="20"/>
        </w:rPr>
        <w:t xml:space="preserve">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 xml:space="preserve">cond Reading Speech which </w:t>
      </w:r>
      <w:proofErr w:type="gramStart"/>
      <w:r w:rsidR="000340FA">
        <w:rPr>
          <w:rFonts w:ascii="Arial" w:hAnsi="Arial" w:cs="Arial"/>
          <w:sz w:val="20"/>
        </w:rPr>
        <w:t>says</w:t>
      </w:r>
      <w:proofErr w:type="gramEnd"/>
      <w:r w:rsidR="000340FA">
        <w:rPr>
          <w:rFonts w:ascii="Arial" w:hAnsi="Arial" w:cs="Arial"/>
          <w:sz w:val="20"/>
        </w:rPr>
        <w:t xml:space="preserve">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43BABBA0" w14:textId="5A4504BE"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It allowed the maximum length of the period of a family reunification order [FRO] or an FRO extension to be increased by up to 6 months if certain pre-conditions were met.</w:t>
      </w:r>
      <w:r w:rsidR="00A459F5">
        <w:rPr>
          <w:rFonts w:ascii="Arial" w:hAnsi="Arial" w:cs="Arial"/>
          <w:color w:val="000000"/>
          <w:sz w:val="20"/>
        </w:rPr>
        <w:t xml:space="preserve"> Section 600OA commenced operation on 21/10/2020 and was subsequently extended until 25/04/2023. It was repealed on 26/04/2023. However, the repeal of s.600OA </w:t>
      </w:r>
      <w:r w:rsidR="00830BAC">
        <w:rPr>
          <w:rFonts w:ascii="Arial" w:hAnsi="Arial" w:cs="Arial"/>
          <w:color w:val="000000"/>
          <w:sz w:val="20"/>
        </w:rPr>
        <w:t>did</w:t>
      </w:r>
      <w:r w:rsidR="00A459F5">
        <w:rPr>
          <w:rFonts w:ascii="Arial" w:hAnsi="Arial" w:cs="Arial"/>
          <w:color w:val="000000"/>
          <w:sz w:val="20"/>
        </w:rPr>
        <w:t xml:space="preserve"> not impact existing family reunification orders which </w:t>
      </w:r>
      <w:r w:rsidR="00830BAC">
        <w:rPr>
          <w:rFonts w:ascii="Arial" w:hAnsi="Arial" w:cs="Arial"/>
          <w:color w:val="000000"/>
          <w:sz w:val="20"/>
        </w:rPr>
        <w:t>had</w:t>
      </w:r>
      <w:r w:rsidR="00A459F5">
        <w:rPr>
          <w:rFonts w:ascii="Arial" w:hAnsi="Arial" w:cs="Arial"/>
          <w:color w:val="000000"/>
          <w:sz w:val="20"/>
        </w:rPr>
        <w:t xml:space="preserve"> been made subject to the additional six months or part thereof.</w:t>
      </w:r>
    </w:p>
    <w:p w14:paraId="25FAD878" w14:textId="77777777" w:rsidR="00BA5F9B" w:rsidRDefault="00BA5F9B" w:rsidP="00BA5F9B">
      <w:pPr>
        <w:jc w:val="both"/>
        <w:rPr>
          <w:rFonts w:ascii="Arial" w:hAnsi="Arial" w:cs="Arial"/>
          <w:color w:val="000000"/>
          <w:sz w:val="20"/>
        </w:rPr>
      </w:pPr>
    </w:p>
    <w:p w14:paraId="3304301F" w14:textId="73C4E974" w:rsidR="00DB06EE" w:rsidRPr="001C6E0E" w:rsidRDefault="00DB06EE" w:rsidP="00DB06EE">
      <w:pPr>
        <w:pStyle w:val="Heading3"/>
        <w:keepNext/>
        <w:keepLines/>
        <w:widowControl/>
        <w:spacing w:after="120" w:line="240" w:lineRule="auto"/>
        <w:ind w:left="284" w:hanging="284"/>
        <w:rPr>
          <w:rFonts w:ascii="Arial" w:hAnsi="Arial" w:cs="Arial"/>
          <w:b/>
          <w:bCs/>
          <w:color w:val="000000"/>
          <w:sz w:val="20"/>
        </w:rPr>
      </w:pPr>
      <w:bookmarkStart w:id="1902" w:name="_B_FROM_12/05/2026"/>
      <w:bookmarkEnd w:id="1902"/>
      <w:r>
        <w:rPr>
          <w:rFonts w:ascii="Arial" w:hAnsi="Arial" w:cs="Arial"/>
          <w:b/>
          <w:color w:val="FFFFFF" w:themeColor="background1"/>
          <w:sz w:val="20"/>
          <w:szCs w:val="22"/>
          <w:shd w:val="clear" w:color="auto" w:fill="000000"/>
        </w:rPr>
        <w:t>B</w:t>
      </w:r>
      <w:r w:rsidRPr="002979EC">
        <w:rPr>
          <w:rFonts w:ascii="Arial" w:hAnsi="Arial" w:cs="Arial"/>
          <w:b/>
          <w:bCs/>
          <w:color w:val="FFFFFF" w:themeColor="background1"/>
          <w:sz w:val="20"/>
          <w:bdr w:val="single" w:sz="6" w:space="0" w:color="auto"/>
          <w:shd w:val="clear" w:color="auto" w:fill="000000" w:themeFill="text1"/>
        </w:rPr>
        <w:t xml:space="preserve"> </w:t>
      </w:r>
      <w:r>
        <w:rPr>
          <w:rFonts w:ascii="Arial" w:hAnsi="Arial" w:cs="Arial"/>
          <w:b/>
          <w:bCs/>
          <w:color w:val="FFFFFF" w:themeColor="background1"/>
          <w:sz w:val="20"/>
          <w:bdr w:val="single" w:sz="6" w:space="0" w:color="auto"/>
          <w:shd w:val="clear" w:color="auto" w:fill="000000" w:themeFill="text1"/>
        </w:rPr>
        <w:t>FROM 12/05/20</w:t>
      </w:r>
      <w:r w:rsidR="00354EE3">
        <w:rPr>
          <w:rFonts w:ascii="Arial" w:hAnsi="Arial" w:cs="Arial"/>
          <w:b/>
          <w:bCs/>
          <w:color w:val="FFFFFF" w:themeColor="background1"/>
          <w:sz w:val="20"/>
          <w:bdr w:val="single" w:sz="6" w:space="0" w:color="auto"/>
          <w:shd w:val="clear" w:color="auto" w:fill="000000" w:themeFill="text1"/>
        </w:rPr>
        <w:t>2</w:t>
      </w:r>
      <w:r>
        <w:rPr>
          <w:rFonts w:ascii="Arial" w:hAnsi="Arial" w:cs="Arial"/>
          <w:b/>
          <w:bCs/>
          <w:color w:val="FFFFFF" w:themeColor="background1"/>
          <w:sz w:val="20"/>
          <w:bdr w:val="single" w:sz="6" w:space="0" w:color="auto"/>
          <w:shd w:val="clear" w:color="auto" w:fill="000000" w:themeFill="text1"/>
        </w:rPr>
        <w:t>6</w:t>
      </w:r>
    </w:p>
    <w:p w14:paraId="6438576F" w14:textId="1D8C3379" w:rsidR="00DB06EE" w:rsidRDefault="00354EE3" w:rsidP="00BA5F9B">
      <w:pPr>
        <w:jc w:val="both"/>
        <w:rPr>
          <w:rFonts w:ascii="Arial" w:hAnsi="Arial" w:cs="Arial"/>
          <w:sz w:val="20"/>
          <w:szCs w:val="20"/>
        </w:rPr>
      </w:pPr>
      <w:r w:rsidRPr="0041676E">
        <w:rPr>
          <w:rFonts w:ascii="Arial" w:hAnsi="Arial" w:cs="Arial"/>
          <w:sz w:val="20"/>
          <w:szCs w:val="20"/>
        </w:rPr>
        <w:t xml:space="preserve">The </w:t>
      </w:r>
      <w:r w:rsidRPr="0041676E">
        <w:rPr>
          <w:rFonts w:ascii="Arial" w:hAnsi="Arial" w:cs="Arial"/>
          <w:i/>
          <w:iCs/>
          <w:sz w:val="20"/>
          <w:szCs w:val="20"/>
        </w:rPr>
        <w:t xml:space="preserve">Children, Youth and Families Amendment (Stability) </w:t>
      </w:r>
      <w:r>
        <w:rPr>
          <w:rFonts w:ascii="Arial" w:hAnsi="Arial" w:cs="Arial"/>
          <w:i/>
          <w:iCs/>
          <w:sz w:val="20"/>
          <w:szCs w:val="20"/>
        </w:rPr>
        <w:t>Act</w:t>
      </w:r>
      <w:r w:rsidRPr="0041676E">
        <w:rPr>
          <w:rFonts w:ascii="Arial" w:hAnsi="Arial" w:cs="Arial"/>
          <w:i/>
          <w:iCs/>
          <w:sz w:val="20"/>
          <w:szCs w:val="20"/>
        </w:rPr>
        <w:t xml:space="preserve"> 202</w:t>
      </w:r>
      <w:r>
        <w:rPr>
          <w:rFonts w:ascii="Arial" w:hAnsi="Arial" w:cs="Arial"/>
          <w:i/>
          <w:iCs/>
          <w:sz w:val="20"/>
          <w:szCs w:val="20"/>
        </w:rPr>
        <w:t>6</w:t>
      </w:r>
      <w:r w:rsidRPr="0041676E">
        <w:rPr>
          <w:rFonts w:ascii="Arial" w:hAnsi="Arial" w:cs="Arial"/>
          <w:sz w:val="20"/>
          <w:szCs w:val="20"/>
        </w:rPr>
        <w:t xml:space="preserve"> </w:t>
      </w:r>
      <w:r>
        <w:rPr>
          <w:rFonts w:ascii="Arial" w:hAnsi="Arial" w:cs="Arial"/>
          <w:sz w:val="20"/>
          <w:szCs w:val="20"/>
        </w:rPr>
        <w:t>[CYFASA] received the Royal Assent on 11/03/2026 and was proclaimed to commence operation on 12/05/2026.</w:t>
      </w:r>
    </w:p>
    <w:p w14:paraId="740E9506" w14:textId="77777777" w:rsidR="006168A4" w:rsidRDefault="006168A4" w:rsidP="00BA5F9B">
      <w:pPr>
        <w:jc w:val="both"/>
        <w:rPr>
          <w:rFonts w:ascii="Arial" w:hAnsi="Arial" w:cs="Arial"/>
          <w:color w:val="000000"/>
          <w:sz w:val="20"/>
        </w:rPr>
      </w:pPr>
    </w:p>
    <w:p w14:paraId="61EE83FC" w14:textId="441EB0A4" w:rsidR="006168A4" w:rsidRDefault="006168A4" w:rsidP="00BA5F9B">
      <w:pPr>
        <w:jc w:val="both"/>
        <w:rPr>
          <w:rFonts w:ascii="Arial" w:hAnsi="Arial" w:cs="Arial"/>
          <w:color w:val="000000"/>
          <w:sz w:val="20"/>
        </w:rPr>
      </w:pPr>
      <w:r w:rsidRPr="00DC6CC0">
        <w:rPr>
          <w:rFonts w:ascii="Arial" w:hAnsi="Arial" w:cs="Arial"/>
          <w:b/>
          <w:bCs/>
          <w:color w:val="000000"/>
          <w:sz w:val="20"/>
          <w:szCs w:val="20"/>
        </w:rPr>
        <w:t xml:space="preserve">One of the purposes of the CYFASA </w:t>
      </w:r>
      <w:r w:rsidRPr="00DC6CC0">
        <w:rPr>
          <w:rFonts w:ascii="Arial" w:hAnsi="Arial" w:cs="Arial"/>
          <w:b/>
          <w:bCs/>
          <w:sz w:val="20"/>
          <w:szCs w:val="20"/>
        </w:rPr>
        <w:t>is to amend the CYFA in relation to the duration of a family reunification order [FRO] and the extension of a FRO, thereby giving the Court greater power to make a meaningful FRO and to extend a FRO if it is in the best interests of the subject child to do so</w:t>
      </w:r>
      <w:r>
        <w:rPr>
          <w:rFonts w:ascii="Arial" w:hAnsi="Arial" w:cs="Arial"/>
          <w:b/>
          <w:bCs/>
          <w:sz w:val="20"/>
          <w:szCs w:val="20"/>
        </w:rPr>
        <w:t>.</w:t>
      </w:r>
    </w:p>
    <w:p w14:paraId="0B208476" w14:textId="77777777" w:rsidR="00DB06EE" w:rsidRDefault="00DB06EE" w:rsidP="00BA5F9B">
      <w:pPr>
        <w:jc w:val="both"/>
        <w:rPr>
          <w:rFonts w:ascii="Arial" w:hAnsi="Arial" w:cs="Arial"/>
          <w:color w:val="000000"/>
          <w:sz w:val="20"/>
        </w:rPr>
      </w:pPr>
    </w:p>
    <w:p w14:paraId="7BE58CC7" w14:textId="78E25D64" w:rsidR="006168A4" w:rsidRDefault="006168A4" w:rsidP="00BA5F9B">
      <w:pPr>
        <w:jc w:val="both"/>
        <w:rPr>
          <w:rFonts w:ascii="Arial" w:hAnsi="Arial" w:cs="Arial"/>
          <w:color w:val="000000"/>
          <w:sz w:val="20"/>
        </w:rPr>
      </w:pPr>
      <w:r>
        <w:rPr>
          <w:rFonts w:ascii="Arial" w:hAnsi="Arial" w:cs="Arial"/>
          <w:color w:val="000000"/>
          <w:sz w:val="20"/>
        </w:rPr>
        <w:t xml:space="preserve">The amendments made by the CYFASA </w:t>
      </w:r>
      <w:r w:rsidR="00207903">
        <w:rPr>
          <w:rFonts w:ascii="Arial" w:hAnsi="Arial" w:cs="Arial"/>
          <w:color w:val="000000"/>
          <w:sz w:val="20"/>
        </w:rPr>
        <w:t xml:space="preserve">in relation to the extension of a family reunification order are detailed in </w:t>
      </w:r>
      <w:r w:rsidR="00207903" w:rsidRPr="00207903">
        <w:rPr>
          <w:rFonts w:ascii="Arial" w:hAnsi="Arial" w:cs="Arial"/>
          <w:b/>
          <w:bCs/>
          <w:color w:val="000000"/>
          <w:sz w:val="20"/>
          <w:shd w:val="clear" w:color="auto" w:fill="C5E0B3" w:themeFill="accent6" w:themeFillTint="66"/>
        </w:rPr>
        <w:t>section 5.17.6</w:t>
      </w:r>
      <w:r w:rsidR="00207903">
        <w:rPr>
          <w:rFonts w:ascii="Arial" w:hAnsi="Arial" w:cs="Arial"/>
          <w:color w:val="000000"/>
          <w:sz w:val="20"/>
        </w:rPr>
        <w:t xml:space="preserve"> below – headed </w:t>
      </w:r>
      <w:r w:rsidR="00193040">
        <w:rPr>
          <w:rFonts w:ascii="Arial" w:hAnsi="Arial" w:cs="Arial"/>
          <w:color w:val="000000"/>
          <w:sz w:val="20"/>
        </w:rPr>
        <w:t>“</w:t>
      </w:r>
      <w:r w:rsidR="00193040" w:rsidRPr="00523616">
        <w:rPr>
          <w:rFonts w:ascii="Arial" w:hAnsi="Arial" w:cs="Arial"/>
          <w:b/>
          <w:bCs/>
          <w:color w:val="000000"/>
          <w:sz w:val="20"/>
        </w:rPr>
        <w:t xml:space="preserve">Extension of </w:t>
      </w:r>
      <w:r w:rsidR="00193040">
        <w:rPr>
          <w:rFonts w:ascii="Arial" w:hAnsi="Arial" w:cs="Arial"/>
          <w:b/>
          <w:bCs/>
          <w:color w:val="000000"/>
          <w:sz w:val="20"/>
        </w:rPr>
        <w:t>family reunification</w:t>
      </w:r>
      <w:r w:rsidR="00193040" w:rsidRPr="00523616">
        <w:rPr>
          <w:rFonts w:ascii="Arial" w:hAnsi="Arial" w:cs="Arial"/>
          <w:b/>
          <w:bCs/>
          <w:color w:val="000000"/>
          <w:sz w:val="20"/>
        </w:rPr>
        <w:t xml:space="preserve"> order</w:t>
      </w:r>
      <w:r w:rsidR="00193040">
        <w:rPr>
          <w:rFonts w:ascii="Arial" w:hAnsi="Arial" w:cs="Arial"/>
          <w:color w:val="000000"/>
          <w:sz w:val="20"/>
        </w:rPr>
        <w:t xml:space="preserve">” </w:t>
      </w:r>
      <w:r w:rsidR="000B58B3">
        <w:rPr>
          <w:rFonts w:ascii="Arial" w:hAnsi="Arial" w:cs="Arial"/>
          <w:color w:val="000000"/>
          <w:sz w:val="20"/>
        </w:rPr>
        <w:t xml:space="preserve">– </w:t>
      </w:r>
      <w:r w:rsidR="00193040">
        <w:rPr>
          <w:rFonts w:ascii="Arial" w:hAnsi="Arial" w:cs="Arial"/>
          <w:color w:val="000000"/>
          <w:sz w:val="20"/>
        </w:rPr>
        <w:t xml:space="preserve">except for the </w:t>
      </w:r>
      <w:r w:rsidR="000B58B3">
        <w:rPr>
          <w:rFonts w:ascii="Arial" w:hAnsi="Arial" w:cs="Arial"/>
          <w:color w:val="000000"/>
          <w:sz w:val="20"/>
        </w:rPr>
        <w:t xml:space="preserve">excerpts from the Second Reading Speech for the </w:t>
      </w:r>
      <w:r w:rsidR="000B58B3" w:rsidRPr="0041676E">
        <w:rPr>
          <w:rFonts w:ascii="Arial" w:hAnsi="Arial" w:cs="Arial"/>
          <w:i/>
          <w:iCs/>
          <w:sz w:val="20"/>
          <w:szCs w:val="20"/>
        </w:rPr>
        <w:t xml:space="preserve">Children, Youth and Families Amendment (Stability) </w:t>
      </w:r>
      <w:r w:rsidR="000B58B3">
        <w:rPr>
          <w:rFonts w:ascii="Arial" w:hAnsi="Arial" w:cs="Arial"/>
          <w:i/>
          <w:iCs/>
          <w:sz w:val="20"/>
          <w:szCs w:val="20"/>
        </w:rPr>
        <w:t>Bill</w:t>
      </w:r>
      <w:r w:rsidR="000B58B3" w:rsidRPr="000B58B3">
        <w:rPr>
          <w:rFonts w:ascii="Arial" w:hAnsi="Arial" w:cs="Arial"/>
          <w:sz w:val="20"/>
          <w:szCs w:val="20"/>
        </w:rPr>
        <w:t xml:space="preserve"> </w:t>
      </w:r>
      <w:r w:rsidR="000B58B3">
        <w:rPr>
          <w:rFonts w:ascii="Arial" w:hAnsi="Arial" w:cs="Arial"/>
          <w:sz w:val="20"/>
          <w:szCs w:val="20"/>
        </w:rPr>
        <w:t>on changes to the duration and extension of a FRO which have been included in this subsection.</w:t>
      </w:r>
    </w:p>
    <w:p w14:paraId="64284B1D" w14:textId="77777777" w:rsidR="00193040" w:rsidRDefault="00193040" w:rsidP="00BA5F9B">
      <w:pPr>
        <w:jc w:val="both"/>
        <w:rPr>
          <w:rFonts w:ascii="Arial" w:hAnsi="Arial" w:cs="Arial"/>
          <w:color w:val="000000"/>
          <w:sz w:val="20"/>
        </w:rPr>
      </w:pPr>
    </w:p>
    <w:p w14:paraId="75B028B0" w14:textId="0A90A06C" w:rsidR="006168A4" w:rsidRDefault="006168A4" w:rsidP="006168A4">
      <w:pPr>
        <w:jc w:val="center"/>
        <w:rPr>
          <w:rFonts w:ascii="Arial" w:hAnsi="Arial" w:cs="Arial"/>
          <w:color w:val="000000"/>
          <w:sz w:val="20"/>
        </w:rPr>
      </w:pPr>
      <w:r>
        <w:rPr>
          <w:rFonts w:ascii="Arial" w:hAnsi="Arial" w:cs="Arial"/>
          <w:b/>
          <w:bCs/>
          <w:sz w:val="22"/>
          <w:szCs w:val="22"/>
          <w:shd w:val="clear" w:color="auto" w:fill="000000" w:themeFill="text1"/>
        </w:rPr>
        <w:t>DURATION</w:t>
      </w:r>
      <w:r w:rsidRPr="00FB32B2">
        <w:rPr>
          <w:rFonts w:ascii="Arial" w:hAnsi="Arial" w:cs="Arial"/>
          <w:b/>
          <w:bCs/>
          <w:sz w:val="22"/>
          <w:szCs w:val="22"/>
          <w:shd w:val="clear" w:color="auto" w:fill="000000" w:themeFill="text1"/>
        </w:rPr>
        <w:t xml:space="preserve"> OF</w:t>
      </w:r>
      <w:r>
        <w:rPr>
          <w:rFonts w:ascii="Arial" w:hAnsi="Arial" w:cs="Arial"/>
          <w:b/>
          <w:bCs/>
          <w:sz w:val="22"/>
          <w:szCs w:val="22"/>
          <w:shd w:val="clear" w:color="auto" w:fill="000000" w:themeFill="text1"/>
        </w:rPr>
        <w:t xml:space="preserve"> </w:t>
      </w:r>
      <w:r w:rsidRPr="00FB32B2">
        <w:rPr>
          <w:rFonts w:ascii="Arial" w:hAnsi="Arial" w:cs="Arial"/>
          <w:b/>
          <w:bCs/>
          <w:sz w:val="22"/>
          <w:szCs w:val="22"/>
          <w:shd w:val="clear" w:color="auto" w:fill="000000" w:themeFill="text1"/>
        </w:rPr>
        <w:t>FRO</w:t>
      </w:r>
    </w:p>
    <w:p w14:paraId="1A780CD2" w14:textId="77777777" w:rsidR="006168A4" w:rsidRDefault="006168A4" w:rsidP="00BA5F9B">
      <w:pPr>
        <w:jc w:val="both"/>
        <w:rPr>
          <w:rFonts w:ascii="Arial" w:hAnsi="Arial" w:cs="Arial"/>
          <w:color w:val="000000"/>
          <w:sz w:val="20"/>
        </w:rPr>
      </w:pPr>
    </w:p>
    <w:p w14:paraId="56290E33" w14:textId="43B8A0F8" w:rsidR="0041676E" w:rsidRPr="0074260C" w:rsidRDefault="00A35C6E" w:rsidP="006168A4">
      <w:pPr>
        <w:jc w:val="both"/>
        <w:rPr>
          <w:rFonts w:ascii="Arial" w:hAnsi="Arial" w:cs="Arial"/>
          <w:color w:val="000000"/>
          <w:sz w:val="20"/>
          <w:szCs w:val="20"/>
        </w:rPr>
      </w:pPr>
      <w:r>
        <w:rPr>
          <w:rFonts w:ascii="Arial" w:hAnsi="Arial" w:cs="Arial"/>
          <w:sz w:val="20"/>
          <w:szCs w:val="20"/>
        </w:rPr>
        <w:t>Prior to the commencement of the CYFASA amendments, t</w:t>
      </w:r>
      <w:r w:rsidR="0041676E" w:rsidRPr="0074260C">
        <w:rPr>
          <w:rFonts w:ascii="Arial" w:hAnsi="Arial" w:cs="Arial"/>
          <w:sz w:val="20"/>
          <w:szCs w:val="20"/>
        </w:rPr>
        <w:t xml:space="preserve">he formula in s.287A CYFA for the duration of an FRO </w:t>
      </w:r>
      <w:r w:rsidR="006168A4">
        <w:rPr>
          <w:rFonts w:ascii="Arial" w:hAnsi="Arial" w:cs="Arial"/>
          <w:sz w:val="20"/>
          <w:szCs w:val="20"/>
        </w:rPr>
        <w:t xml:space="preserve">had </w:t>
      </w:r>
      <w:r w:rsidR="0041676E" w:rsidRPr="0074260C">
        <w:rPr>
          <w:rFonts w:ascii="Arial" w:hAnsi="Arial" w:cs="Arial"/>
          <w:sz w:val="20"/>
          <w:szCs w:val="20"/>
        </w:rPr>
        <w:t>result</w:t>
      </w:r>
      <w:r w:rsidR="006168A4">
        <w:rPr>
          <w:rFonts w:ascii="Arial" w:hAnsi="Arial" w:cs="Arial"/>
          <w:sz w:val="20"/>
          <w:szCs w:val="20"/>
        </w:rPr>
        <w:t>ed</w:t>
      </w:r>
      <w:r w:rsidR="0041676E" w:rsidRPr="0074260C">
        <w:rPr>
          <w:rFonts w:ascii="Arial" w:hAnsi="Arial" w:cs="Arial"/>
          <w:sz w:val="20"/>
          <w:szCs w:val="20"/>
        </w:rPr>
        <w:t xml:space="preserve"> in a maximum period of 1 month (12-11) if the child has been in out of home care for 11 months but 11 months (24-13) if the child has been in out of home care for 13 months. That formula </w:t>
      </w:r>
      <w:r w:rsidR="006168A4">
        <w:rPr>
          <w:rFonts w:ascii="Arial" w:hAnsi="Arial" w:cs="Arial"/>
          <w:sz w:val="20"/>
          <w:szCs w:val="20"/>
        </w:rPr>
        <w:t>has been</w:t>
      </w:r>
      <w:r w:rsidR="0041676E" w:rsidRPr="0074260C">
        <w:rPr>
          <w:rFonts w:ascii="Arial" w:hAnsi="Arial" w:cs="Arial"/>
          <w:sz w:val="20"/>
          <w:szCs w:val="20"/>
        </w:rPr>
        <w:t xml:space="preserve"> substantially amended in a less prescriptive way by the CYFASA. Consequential changes </w:t>
      </w:r>
      <w:r w:rsidR="000B58B3">
        <w:rPr>
          <w:rFonts w:ascii="Arial" w:hAnsi="Arial" w:cs="Arial"/>
          <w:sz w:val="20"/>
          <w:szCs w:val="20"/>
        </w:rPr>
        <w:t>have been</w:t>
      </w:r>
      <w:r w:rsidR="0041676E" w:rsidRPr="0074260C">
        <w:rPr>
          <w:rFonts w:ascii="Arial" w:hAnsi="Arial" w:cs="Arial"/>
          <w:sz w:val="20"/>
          <w:szCs w:val="20"/>
        </w:rPr>
        <w:t xml:space="preserve"> made to ss.276A(2)(d)(i) &amp; 287(1)(c) CYFA and ss.167(3), (4) &amp; (5) CYFA </w:t>
      </w:r>
      <w:r w:rsidR="000B58B3">
        <w:rPr>
          <w:rFonts w:ascii="Arial" w:hAnsi="Arial" w:cs="Arial"/>
          <w:sz w:val="20"/>
          <w:szCs w:val="20"/>
        </w:rPr>
        <w:t>has been</w:t>
      </w:r>
      <w:r w:rsidR="0041676E" w:rsidRPr="0074260C">
        <w:rPr>
          <w:rFonts w:ascii="Arial" w:hAnsi="Arial" w:cs="Arial"/>
          <w:sz w:val="20"/>
          <w:szCs w:val="20"/>
        </w:rPr>
        <w:t xml:space="preserve"> repealed.</w:t>
      </w:r>
    </w:p>
    <w:p w14:paraId="63C16C98" w14:textId="77777777" w:rsidR="0041676E" w:rsidRDefault="0041676E" w:rsidP="006168A4">
      <w:pPr>
        <w:jc w:val="both"/>
        <w:rPr>
          <w:rFonts w:ascii="Arial" w:hAnsi="Arial" w:cs="Arial"/>
          <w:color w:val="000000"/>
          <w:sz w:val="20"/>
        </w:rPr>
      </w:pPr>
    </w:p>
    <w:p w14:paraId="0E375DB1" w14:textId="11D71CAD" w:rsidR="0041676E" w:rsidRPr="0074260C" w:rsidRDefault="0041676E" w:rsidP="006168A4">
      <w:pPr>
        <w:jc w:val="both"/>
        <w:rPr>
          <w:rFonts w:ascii="Arial" w:hAnsi="Arial" w:cs="Arial"/>
          <w:color w:val="000000"/>
          <w:sz w:val="18"/>
          <w:szCs w:val="22"/>
        </w:rPr>
      </w:pPr>
      <w:r w:rsidRPr="00CC23BC">
        <w:rPr>
          <w:rFonts w:ascii="Arial" w:hAnsi="Arial" w:cs="Arial"/>
          <w:b/>
          <w:bCs/>
          <w:sz w:val="20"/>
          <w:szCs w:val="20"/>
        </w:rPr>
        <w:t>Amended s.287A</w:t>
      </w:r>
      <w:r w:rsidRPr="0074260C">
        <w:rPr>
          <w:rFonts w:ascii="Arial" w:hAnsi="Arial" w:cs="Arial"/>
          <w:sz w:val="20"/>
          <w:szCs w:val="20"/>
        </w:rPr>
        <w:t xml:space="preserve"> CYFA provides:</w:t>
      </w:r>
    </w:p>
    <w:p w14:paraId="59A2C009" w14:textId="53ADFAE6" w:rsidR="0041676E" w:rsidRDefault="0041676E" w:rsidP="006168A4">
      <w:pPr>
        <w:spacing w:before="60"/>
        <w:jc w:val="center"/>
        <w:rPr>
          <w:rFonts w:ascii="Arial" w:hAnsi="Arial" w:cs="Arial"/>
          <w:color w:val="000000"/>
          <w:sz w:val="20"/>
        </w:rPr>
      </w:pPr>
      <w:r w:rsidRPr="00FB32B2">
        <w:rPr>
          <w:rFonts w:ascii="Arial" w:hAnsi="Arial" w:cs="Arial"/>
          <w:b/>
          <w:bCs/>
          <w:sz w:val="20"/>
          <w:szCs w:val="20"/>
        </w:rPr>
        <w:t>Determining the period of a FRO for a child in out of home care for 24 months or less</w:t>
      </w:r>
    </w:p>
    <w:p w14:paraId="30631E7D" w14:textId="4B6057E2" w:rsidR="0041676E" w:rsidRDefault="0041676E" w:rsidP="006168A4">
      <w:pP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to the determination of the period of a FRO for a child who is or has been in out of home care for a cumulative period of 24 months or less as a result of any of the following orders–</w:t>
      </w:r>
    </w:p>
    <w:p w14:paraId="4B50960B" w14:textId="4CC4A31A" w:rsidR="0041676E" w:rsidRDefault="0041676E" w:rsidP="006168A4">
      <w:pP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interim accommodation order [IAO];</w:t>
      </w:r>
    </w:p>
    <w:p w14:paraId="74824ED0" w14:textId="62EC8FAF" w:rsidR="0041676E" w:rsidRDefault="0041676E" w:rsidP="006168A4">
      <w:pP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family reunification order [FRO];</w:t>
      </w:r>
    </w:p>
    <w:p w14:paraId="6826D1D4" w14:textId="4901C0E7" w:rsidR="0041676E" w:rsidRDefault="0041676E" w:rsidP="006168A4">
      <w:pP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 xml:space="preserve">a </w:t>
      </w:r>
      <w:r w:rsidR="0074260C">
        <w:rPr>
          <w:rFonts w:ascii="Arial" w:hAnsi="Arial" w:cs="Arial"/>
          <w:sz w:val="20"/>
          <w:szCs w:val="20"/>
        </w:rPr>
        <w:t>care by Secretary</w:t>
      </w:r>
      <w:r>
        <w:rPr>
          <w:rFonts w:ascii="Arial" w:hAnsi="Arial" w:cs="Arial"/>
          <w:sz w:val="20"/>
          <w:szCs w:val="20"/>
        </w:rPr>
        <w:t xml:space="preserve"> order [</w:t>
      </w:r>
      <w:r w:rsidR="0074260C">
        <w:rPr>
          <w:rFonts w:ascii="Arial" w:hAnsi="Arial" w:cs="Arial"/>
          <w:sz w:val="20"/>
          <w:szCs w:val="20"/>
        </w:rPr>
        <w:t>CBS</w:t>
      </w:r>
      <w:r>
        <w:rPr>
          <w:rFonts w:ascii="Arial" w:hAnsi="Arial" w:cs="Arial"/>
          <w:sz w:val="20"/>
          <w:szCs w:val="20"/>
        </w:rPr>
        <w:t>O];</w:t>
      </w:r>
    </w:p>
    <w:p w14:paraId="0C84CA7E" w14:textId="32931653" w:rsidR="00DC6CC0" w:rsidRDefault="00DC6CC0" w:rsidP="006168A4">
      <w:pPr>
        <w:jc w:val="both"/>
        <w:rPr>
          <w:rFonts w:ascii="Arial" w:hAnsi="Arial" w:cs="Arial"/>
          <w:color w:val="000000"/>
          <w:sz w:val="20"/>
        </w:rPr>
      </w:pPr>
      <w:r>
        <w:rPr>
          <w:rFonts w:ascii="Arial" w:hAnsi="Arial" w:cs="Arial"/>
          <w:sz w:val="20"/>
          <w:szCs w:val="20"/>
        </w:rPr>
        <w:t xml:space="preserve">      (d)</w:t>
      </w:r>
      <w:r>
        <w:rPr>
          <w:rFonts w:ascii="Arial" w:hAnsi="Arial" w:cs="Arial"/>
          <w:sz w:val="20"/>
          <w:szCs w:val="20"/>
        </w:rPr>
        <w:tab/>
        <w:t>a long-term care order [LTCO];</w:t>
      </w:r>
    </w:p>
    <w:p w14:paraId="17300EA3" w14:textId="1E3F6983" w:rsidR="00DC6CC0" w:rsidRDefault="00DC6CC0" w:rsidP="006168A4">
      <w:pP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therapeutic treatment (placement) order [TTPO].</w:t>
      </w:r>
    </w:p>
    <w:p w14:paraId="5DE1B497" w14:textId="08180C6B" w:rsidR="00DC6CC0" w:rsidRDefault="00DC6CC0" w:rsidP="006168A4">
      <w:pPr>
        <w:spacing w:before="60"/>
        <w:ind w:left="357" w:hanging="357"/>
        <w:jc w:val="both"/>
        <w:rPr>
          <w:rFonts w:ascii="Arial" w:hAnsi="Arial" w:cs="Arial"/>
          <w:color w:val="000000"/>
          <w:sz w:val="20"/>
        </w:rPr>
      </w:pPr>
      <w:r>
        <w:rPr>
          <w:rFonts w:ascii="Arial" w:hAnsi="Arial" w:cs="Arial"/>
          <w:sz w:val="20"/>
          <w:szCs w:val="20"/>
        </w:rPr>
        <w:t>(2)</w:t>
      </w:r>
      <w:r>
        <w:rPr>
          <w:rFonts w:ascii="Arial" w:hAnsi="Arial" w:cs="Arial"/>
          <w:sz w:val="20"/>
          <w:szCs w:val="20"/>
        </w:rPr>
        <w:tab/>
        <w:t>Subject to sub-section (3), the period specified in the FRO must not have the effect that the child will be placed in out of home care for a cumulative period exceeding 24 months commencing on the date that the child is first placed in out of home care under the first of those orders.</w:t>
      </w:r>
    </w:p>
    <w:p w14:paraId="2D528677" w14:textId="0B961D50" w:rsidR="00DC6CC0" w:rsidRPr="00DC6CC0" w:rsidRDefault="00DC6CC0" w:rsidP="006168A4">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The FRO may specify a period (not exceeding 12 months) that would have the effect that the child is placed in out of home care under one or more of the orders specified in subsection (1) for a cumulative period of more than 24 months if the Court is satisfied that the order is in the best interests of the child, including by having regard to–</w:t>
      </w:r>
    </w:p>
    <w:p w14:paraId="77FEDD68" w14:textId="2DD56A2B" w:rsidR="00DC6CC0" w:rsidRDefault="00DC6CC0" w:rsidP="006168A4">
      <w:pPr>
        <w:ind w:left="357" w:hanging="357"/>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53D42D06" w14:textId="6C4F704E" w:rsidR="00DC6CC0" w:rsidRDefault="00DC6CC0" w:rsidP="006168A4">
      <w:pP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0DD02203" w14:textId="4536ECFC" w:rsidR="00DC6CC0" w:rsidRDefault="00DC6CC0" w:rsidP="006168A4">
      <w:pP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312E2204" w14:textId="5B7B5DC1" w:rsidR="00DC6CC0" w:rsidRPr="00DC6CC0" w:rsidRDefault="00DC6CC0" w:rsidP="006168A4">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r>
      <w:r>
        <w:rPr>
          <w:rFonts w:ascii="Arial" w:hAnsi="Arial" w:cs="Arial"/>
          <w:sz w:val="20"/>
          <w:szCs w:val="20"/>
        </w:rPr>
        <w:t>[</w:t>
      </w:r>
      <w:r w:rsidRPr="00C7488D">
        <w:rPr>
          <w:rFonts w:ascii="Arial" w:hAnsi="Arial" w:cs="Arial"/>
          <w:b/>
          <w:bCs/>
          <w:sz w:val="20"/>
          <w:szCs w:val="20"/>
        </w:rPr>
        <w:t>UNCHANGED</w:t>
      </w:r>
      <w:r>
        <w:rPr>
          <w:rFonts w:ascii="Arial" w:hAnsi="Arial" w:cs="Arial"/>
          <w:sz w:val="20"/>
          <w:szCs w:val="20"/>
        </w:rPr>
        <w:t>] For the purposes of determining a cumulative period under this section–</w:t>
      </w:r>
    </w:p>
    <w:p w14:paraId="7803AE6F" w14:textId="5F0832DE" w:rsidR="00DC6CC0" w:rsidRDefault="00DC6CC0" w:rsidP="006168A4">
      <w:pP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 xml:space="preserve">any period that the child is in out of home care under a </w:t>
      </w:r>
      <w:proofErr w:type="gramStart"/>
      <w:r>
        <w:rPr>
          <w:rFonts w:ascii="Arial" w:hAnsi="Arial" w:cs="Arial"/>
          <w:sz w:val="20"/>
          <w:szCs w:val="20"/>
        </w:rPr>
        <w:t>child care</w:t>
      </w:r>
      <w:proofErr w:type="gramEnd"/>
      <w:r>
        <w:rPr>
          <w:rFonts w:ascii="Arial" w:hAnsi="Arial" w:cs="Arial"/>
          <w:sz w:val="20"/>
          <w:szCs w:val="20"/>
        </w:rPr>
        <w:t xml:space="preserve"> agreement under Part 3 or under a private arrangement made by a parent is to be disregarded; and</w:t>
      </w:r>
    </w:p>
    <w:p w14:paraId="20A37546" w14:textId="6D3C3E77" w:rsidR="00DC6CC0" w:rsidRDefault="00DC6CC0" w:rsidP="006168A4">
      <w:pP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any period that the child is being cared for by a parent under an IAO, an undertaking or a family preservation order [FPO] under this Part, including after that order or undertaking ceases to be in force, must be disregarded; and</w:t>
      </w:r>
    </w:p>
    <w:p w14:paraId="39D6BC9F" w14:textId="1874D2CE" w:rsidR="00DC6CC0" w:rsidRDefault="00DC6CC0" w:rsidP="006168A4">
      <w:pP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period that the child was in out of home care must be disregarded if the child has subsequently been in the care of a parent without the child being subject to any order under this Part.</w:t>
      </w:r>
    </w:p>
    <w:p w14:paraId="6F6B612B" w14:textId="77777777" w:rsidR="00DC6CC0" w:rsidRDefault="00DC6CC0" w:rsidP="006168A4">
      <w:pPr>
        <w:ind w:left="357" w:hanging="357"/>
        <w:jc w:val="both"/>
        <w:rPr>
          <w:rFonts w:ascii="Arial" w:hAnsi="Arial" w:cs="Arial"/>
          <w:color w:val="000000"/>
          <w:sz w:val="20"/>
        </w:rPr>
      </w:pPr>
    </w:p>
    <w:p w14:paraId="495B07C8" w14:textId="7132A27B" w:rsidR="0041676E" w:rsidRPr="00C15C38" w:rsidRDefault="00C15C38" w:rsidP="006168A4">
      <w:pPr>
        <w:jc w:val="both"/>
        <w:rPr>
          <w:rFonts w:ascii="Arial" w:hAnsi="Arial" w:cs="Arial"/>
          <w:color w:val="000000"/>
          <w:sz w:val="18"/>
          <w:szCs w:val="22"/>
        </w:rPr>
      </w:pPr>
      <w:r w:rsidRPr="00C15C38">
        <w:rPr>
          <w:rFonts w:ascii="Arial" w:hAnsi="Arial" w:cs="Arial"/>
          <w:sz w:val="20"/>
          <w:szCs w:val="20"/>
        </w:rPr>
        <w:t xml:space="preserve">In addition, a </w:t>
      </w:r>
      <w:r w:rsidRPr="00CC23BC">
        <w:rPr>
          <w:rFonts w:ascii="Arial" w:hAnsi="Arial" w:cs="Arial"/>
          <w:b/>
          <w:bCs/>
          <w:sz w:val="20"/>
          <w:szCs w:val="20"/>
        </w:rPr>
        <w:t>new s.287B CYFA</w:t>
      </w:r>
      <w:r w:rsidRPr="00C15C38">
        <w:rPr>
          <w:rFonts w:ascii="Arial" w:hAnsi="Arial" w:cs="Arial"/>
          <w:sz w:val="20"/>
          <w:szCs w:val="20"/>
        </w:rPr>
        <w:t xml:space="preserve"> </w:t>
      </w:r>
      <w:r w:rsidR="006168A4">
        <w:rPr>
          <w:rFonts w:ascii="Arial" w:hAnsi="Arial" w:cs="Arial"/>
          <w:sz w:val="20"/>
          <w:szCs w:val="20"/>
        </w:rPr>
        <w:t>has been</w:t>
      </w:r>
      <w:r w:rsidRPr="00C15C38">
        <w:rPr>
          <w:rFonts w:ascii="Arial" w:hAnsi="Arial" w:cs="Arial"/>
          <w:sz w:val="20"/>
          <w:szCs w:val="20"/>
        </w:rPr>
        <w:t xml:space="preserve"> inserted by the CYFASA:</w:t>
      </w:r>
    </w:p>
    <w:p w14:paraId="2209A403" w14:textId="613C8FC7" w:rsidR="0041676E" w:rsidRDefault="00C15C38" w:rsidP="006168A4">
      <w:pPr>
        <w:spacing w:before="60"/>
        <w:jc w:val="center"/>
        <w:rPr>
          <w:rFonts w:ascii="Arial" w:hAnsi="Arial" w:cs="Arial"/>
          <w:color w:val="000000"/>
          <w:sz w:val="20"/>
        </w:rPr>
      </w:pPr>
      <w:r w:rsidRPr="00FB32B2">
        <w:rPr>
          <w:rFonts w:ascii="Arial" w:hAnsi="Arial" w:cs="Arial"/>
          <w:b/>
          <w:bCs/>
          <w:sz w:val="20"/>
          <w:szCs w:val="20"/>
        </w:rPr>
        <w:t xml:space="preserve">Determining the period of a FRO for a child in out of home care for </w:t>
      </w:r>
      <w:r>
        <w:rPr>
          <w:rFonts w:ascii="Arial" w:hAnsi="Arial" w:cs="Arial"/>
          <w:b/>
          <w:bCs/>
          <w:sz w:val="20"/>
          <w:szCs w:val="20"/>
        </w:rPr>
        <w:t xml:space="preserve">more than </w:t>
      </w:r>
      <w:r w:rsidRPr="00FB32B2">
        <w:rPr>
          <w:rFonts w:ascii="Arial" w:hAnsi="Arial" w:cs="Arial"/>
          <w:b/>
          <w:bCs/>
          <w:sz w:val="20"/>
          <w:szCs w:val="20"/>
        </w:rPr>
        <w:t>24 months</w:t>
      </w:r>
    </w:p>
    <w:p w14:paraId="024DEA31" w14:textId="4451F3F6" w:rsidR="00C15C38" w:rsidRDefault="00C15C38" w:rsidP="006168A4">
      <w:pP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if the child is or has been in out of home care for a cumulative period of more than 24 months as a result of any of the following orders–</w:t>
      </w:r>
    </w:p>
    <w:p w14:paraId="021E0C88" w14:textId="4F0D08ED" w:rsidR="00C15C38" w:rsidRDefault="00C15C38" w:rsidP="006168A4">
      <w:pP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IAO;</w:t>
      </w:r>
    </w:p>
    <w:p w14:paraId="55D36FC2" w14:textId="51A29AA2" w:rsidR="00C15C38" w:rsidRDefault="00C15C38" w:rsidP="006168A4">
      <w:pP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FRO;</w:t>
      </w:r>
    </w:p>
    <w:p w14:paraId="2B7358B7" w14:textId="08643813" w:rsidR="00C15C38" w:rsidRDefault="00C15C38" w:rsidP="006168A4">
      <w:pP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a CBSO;</w:t>
      </w:r>
    </w:p>
    <w:p w14:paraId="031F1E41" w14:textId="1B9F62C2" w:rsidR="00C15C38" w:rsidRDefault="00C15C38" w:rsidP="006168A4">
      <w:pPr>
        <w:jc w:val="both"/>
        <w:rPr>
          <w:rFonts w:ascii="Arial" w:hAnsi="Arial" w:cs="Arial"/>
          <w:color w:val="000000"/>
          <w:sz w:val="20"/>
        </w:rPr>
      </w:pPr>
      <w:r>
        <w:rPr>
          <w:rFonts w:ascii="Arial" w:hAnsi="Arial" w:cs="Arial"/>
          <w:sz w:val="20"/>
          <w:szCs w:val="20"/>
        </w:rPr>
        <w:t xml:space="preserve">      (d)</w:t>
      </w:r>
      <w:r>
        <w:rPr>
          <w:rFonts w:ascii="Arial" w:hAnsi="Arial" w:cs="Arial"/>
          <w:sz w:val="20"/>
          <w:szCs w:val="20"/>
        </w:rPr>
        <w:tab/>
        <w:t>a LTCO;</w:t>
      </w:r>
    </w:p>
    <w:p w14:paraId="5BD858D0" w14:textId="2578EC8F" w:rsidR="00C15C38" w:rsidRDefault="00C15C38" w:rsidP="006168A4">
      <w:pP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TTPO.</w:t>
      </w:r>
    </w:p>
    <w:p w14:paraId="1A0DC897" w14:textId="04622FE6" w:rsidR="00C15C38" w:rsidRPr="00DC6CC0" w:rsidRDefault="00C15C38" w:rsidP="006168A4">
      <w:pPr>
        <w:spacing w:before="60"/>
        <w:ind w:left="357" w:hanging="357"/>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r>
      <w:r>
        <w:rPr>
          <w:rFonts w:ascii="Arial" w:hAnsi="Arial" w:cs="Arial"/>
          <w:sz w:val="20"/>
          <w:szCs w:val="20"/>
        </w:rPr>
        <w:t>The FRO may specify a period not exceeding 12 months if the Court is satisfied that the order is in the best interests of the child, including by having regard to–</w:t>
      </w:r>
    </w:p>
    <w:p w14:paraId="1DD500FB" w14:textId="77777777" w:rsidR="00C15C38" w:rsidRDefault="00C15C38" w:rsidP="006168A4">
      <w:pP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7B92FC9C" w14:textId="0E378AA1" w:rsidR="00C15C38" w:rsidRDefault="00C15C38" w:rsidP="006168A4">
      <w:pP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50F1D559" w14:textId="4B7E8BDF" w:rsidR="00C15C38" w:rsidRDefault="00C15C38" w:rsidP="006168A4">
      <w:pP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0D6BD85C" w14:textId="3F7D9B66" w:rsidR="00C15C38" w:rsidRPr="00DC6CC0" w:rsidRDefault="00C15C38" w:rsidP="006168A4">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Section 287</w:t>
      </w:r>
      <w:proofErr w:type="gramStart"/>
      <w:r>
        <w:rPr>
          <w:rFonts w:ascii="Arial" w:hAnsi="Arial" w:cs="Arial"/>
          <w:sz w:val="20"/>
          <w:szCs w:val="20"/>
        </w:rPr>
        <w:t>A(</w:t>
      </w:r>
      <w:proofErr w:type="gramEnd"/>
      <w:r>
        <w:rPr>
          <w:rFonts w:ascii="Arial" w:hAnsi="Arial" w:cs="Arial"/>
          <w:sz w:val="20"/>
          <w:szCs w:val="20"/>
        </w:rPr>
        <w:t>4) applies to the determination of a cumulative period under this section.</w:t>
      </w:r>
    </w:p>
    <w:p w14:paraId="28F05DA4" w14:textId="77777777" w:rsidR="0043031D" w:rsidRPr="004823FB" w:rsidRDefault="0043031D" w:rsidP="006168A4">
      <w:pPr>
        <w:jc w:val="both"/>
        <w:rPr>
          <w:rFonts w:ascii="Arial" w:hAnsi="Arial" w:cs="Arial"/>
          <w:color w:val="000000"/>
          <w:sz w:val="16"/>
          <w:szCs w:val="20"/>
        </w:rPr>
      </w:pPr>
    </w:p>
    <w:p w14:paraId="49B93889" w14:textId="305B95EC" w:rsidR="004934AB" w:rsidRDefault="00486B97" w:rsidP="006168A4">
      <w:pPr>
        <w:jc w:val="center"/>
        <w:rPr>
          <w:rFonts w:ascii="Arial" w:hAnsi="Arial" w:cs="Arial"/>
          <w:color w:val="000000"/>
          <w:sz w:val="20"/>
        </w:rPr>
      </w:pPr>
      <w:r>
        <w:rPr>
          <w:rFonts w:ascii="Arial" w:hAnsi="Arial" w:cs="Arial"/>
          <w:b/>
          <w:bCs/>
          <w:sz w:val="22"/>
          <w:szCs w:val="22"/>
          <w:shd w:val="clear" w:color="auto" w:fill="000000" w:themeFill="text1"/>
        </w:rPr>
        <w:t>SECOND READING SPEECH ON CHANGES TO DURATION &amp; EXTENS</w:t>
      </w:r>
      <w:r w:rsidRPr="00FB32B2">
        <w:rPr>
          <w:rFonts w:ascii="Arial" w:hAnsi="Arial" w:cs="Arial"/>
          <w:b/>
          <w:bCs/>
          <w:sz w:val="22"/>
          <w:szCs w:val="22"/>
          <w:shd w:val="clear" w:color="auto" w:fill="000000" w:themeFill="text1"/>
        </w:rPr>
        <w:t xml:space="preserve">ION OF </w:t>
      </w:r>
      <w:r w:rsidR="002659E4">
        <w:rPr>
          <w:rFonts w:ascii="Arial" w:hAnsi="Arial" w:cs="Arial"/>
          <w:b/>
          <w:bCs/>
          <w:sz w:val="22"/>
          <w:szCs w:val="22"/>
          <w:shd w:val="clear" w:color="auto" w:fill="000000" w:themeFill="text1"/>
        </w:rPr>
        <w:t xml:space="preserve">A </w:t>
      </w:r>
      <w:r w:rsidRPr="00FB32B2">
        <w:rPr>
          <w:rFonts w:ascii="Arial" w:hAnsi="Arial" w:cs="Arial"/>
          <w:b/>
          <w:bCs/>
          <w:sz w:val="22"/>
          <w:szCs w:val="22"/>
          <w:shd w:val="clear" w:color="auto" w:fill="000000" w:themeFill="text1"/>
        </w:rPr>
        <w:t>FRO</w:t>
      </w:r>
    </w:p>
    <w:p w14:paraId="4655D8D8" w14:textId="77777777" w:rsidR="004934AB" w:rsidRPr="004823FB" w:rsidRDefault="004934AB" w:rsidP="006168A4">
      <w:pPr>
        <w:jc w:val="both"/>
        <w:rPr>
          <w:rFonts w:ascii="Arial" w:hAnsi="Arial" w:cs="Arial"/>
          <w:color w:val="000000"/>
          <w:sz w:val="16"/>
          <w:szCs w:val="20"/>
        </w:rPr>
      </w:pPr>
    </w:p>
    <w:p w14:paraId="5F17F845" w14:textId="4730F5FD" w:rsidR="004823FB" w:rsidRPr="004823FB" w:rsidRDefault="004823FB" w:rsidP="006168A4">
      <w:pPr>
        <w:jc w:val="both"/>
        <w:rPr>
          <w:rFonts w:ascii="Arial" w:hAnsi="Arial" w:cs="Arial"/>
          <w:color w:val="000000"/>
          <w:sz w:val="18"/>
          <w:szCs w:val="22"/>
        </w:rPr>
      </w:pPr>
      <w:r w:rsidRPr="004823FB">
        <w:rPr>
          <w:rFonts w:ascii="Arial" w:hAnsi="Arial" w:cs="Arial"/>
          <w:sz w:val="20"/>
          <w:szCs w:val="20"/>
        </w:rPr>
        <w:t>The Second Reading Speech commence</w:t>
      </w:r>
      <w:r w:rsidR="00E2036E">
        <w:rPr>
          <w:rFonts w:ascii="Arial" w:hAnsi="Arial" w:cs="Arial"/>
          <w:sz w:val="20"/>
          <w:szCs w:val="20"/>
        </w:rPr>
        <w:t>d</w:t>
      </w:r>
      <w:r w:rsidRPr="004823FB">
        <w:rPr>
          <w:rFonts w:ascii="Arial" w:hAnsi="Arial" w:cs="Arial"/>
          <w:sz w:val="20"/>
          <w:szCs w:val="20"/>
        </w:rPr>
        <w:t>:</w:t>
      </w:r>
    </w:p>
    <w:p w14:paraId="3AEFBC65" w14:textId="3AB52212" w:rsidR="004823FB" w:rsidRDefault="004823FB" w:rsidP="006168A4">
      <w:pPr>
        <w:spacing w:before="60"/>
        <w:jc w:val="both"/>
        <w:rPr>
          <w:rFonts w:ascii="Arial" w:hAnsi="Arial" w:cs="Arial"/>
          <w:sz w:val="18"/>
          <w:szCs w:val="18"/>
        </w:rPr>
      </w:pPr>
      <w:r w:rsidRPr="004823FB">
        <w:rPr>
          <w:rFonts w:ascii="Arial" w:hAnsi="Arial" w:cs="Arial"/>
          <w:sz w:val="18"/>
          <w:szCs w:val="18"/>
        </w:rPr>
        <w:t xml:space="preserve">The Bill amends the </w:t>
      </w:r>
      <w:r w:rsidRPr="004823FB">
        <w:rPr>
          <w:rFonts w:ascii="Arial" w:hAnsi="Arial" w:cs="Arial"/>
          <w:i/>
          <w:iCs/>
          <w:sz w:val="18"/>
          <w:szCs w:val="18"/>
        </w:rPr>
        <w:t>Children, Youth and Families Act 2005</w:t>
      </w:r>
      <w:r w:rsidRPr="004823FB">
        <w:rPr>
          <w:rFonts w:ascii="Arial" w:hAnsi="Arial" w:cs="Arial"/>
          <w:sz w:val="18"/>
          <w:szCs w:val="18"/>
        </w:rPr>
        <w:t xml:space="preserve"> to better support children and families to keep them together whenever it is safe to do so. The Bill incorporates significant reforms that are designed to promote the best interests of the child by maximising opportunities for safe, timely and sustainable reunification. The journey of reunification is unique to a family unit – each journey to reunify a child with their parents may take a different period of time.</w:t>
      </w:r>
    </w:p>
    <w:p w14:paraId="4A2A1913" w14:textId="06746913" w:rsidR="004823FB" w:rsidRPr="004823FB" w:rsidRDefault="004823FB" w:rsidP="006168A4">
      <w:pPr>
        <w:spacing w:before="60"/>
        <w:jc w:val="both"/>
        <w:rPr>
          <w:rFonts w:ascii="Arial" w:hAnsi="Arial" w:cs="Arial"/>
          <w:color w:val="000000"/>
          <w:sz w:val="18"/>
          <w:szCs w:val="22"/>
        </w:rPr>
      </w:pPr>
      <w:r w:rsidRPr="004823FB">
        <w:rPr>
          <w:rFonts w:ascii="Arial" w:hAnsi="Arial" w:cs="Arial"/>
          <w:sz w:val="18"/>
          <w:szCs w:val="18"/>
        </w:rPr>
        <w:lastRenderedPageBreak/>
        <w:t>The Bill places human rights at the centre of decision making, notably to promote and protect the family bond by keeping families together when it is in the child’s best interests to do so. The Bill achieves this by supporting the reunification of families and ensuring they have enough time to access the necessary supports to make the necessary changes for children to return to their parents.</w:t>
      </w:r>
    </w:p>
    <w:p w14:paraId="3A80D90F" w14:textId="77777777" w:rsidR="004823FB" w:rsidRDefault="004823FB" w:rsidP="006168A4">
      <w:pPr>
        <w:jc w:val="both"/>
        <w:rPr>
          <w:rFonts w:ascii="Arial" w:hAnsi="Arial" w:cs="Arial"/>
          <w:color w:val="000000"/>
          <w:sz w:val="20"/>
        </w:rPr>
      </w:pPr>
    </w:p>
    <w:p w14:paraId="562DA485" w14:textId="3C59CB45" w:rsidR="004823FB" w:rsidRPr="004823FB" w:rsidRDefault="004823FB" w:rsidP="006168A4">
      <w:pPr>
        <w:jc w:val="both"/>
        <w:rPr>
          <w:rFonts w:ascii="Arial" w:hAnsi="Arial" w:cs="Arial"/>
          <w:color w:val="000000"/>
          <w:sz w:val="18"/>
          <w:szCs w:val="22"/>
        </w:rPr>
      </w:pPr>
      <w:r>
        <w:rPr>
          <w:rFonts w:ascii="Arial" w:hAnsi="Arial" w:cs="Arial"/>
          <w:sz w:val="20"/>
          <w:szCs w:val="20"/>
        </w:rPr>
        <w:t>In relation to the 2016 Permanency Amendments t</w:t>
      </w:r>
      <w:r w:rsidRPr="004823FB">
        <w:rPr>
          <w:rFonts w:ascii="Arial" w:hAnsi="Arial" w:cs="Arial"/>
          <w:sz w:val="20"/>
          <w:szCs w:val="20"/>
        </w:rPr>
        <w:t xml:space="preserve">he Second Reading Speech </w:t>
      </w:r>
      <w:r>
        <w:rPr>
          <w:rFonts w:ascii="Arial" w:hAnsi="Arial" w:cs="Arial"/>
          <w:sz w:val="20"/>
          <w:szCs w:val="20"/>
        </w:rPr>
        <w:t>said:</w:t>
      </w:r>
    </w:p>
    <w:p w14:paraId="22676D0B" w14:textId="3EFC8CB2" w:rsidR="004823FB" w:rsidRDefault="004823FB" w:rsidP="006168A4">
      <w:pPr>
        <w:spacing w:before="60"/>
        <w:jc w:val="both"/>
        <w:rPr>
          <w:rFonts w:ascii="Arial" w:hAnsi="Arial" w:cs="Arial"/>
          <w:sz w:val="18"/>
          <w:szCs w:val="18"/>
        </w:rPr>
      </w:pPr>
      <w:r w:rsidRPr="004823FB">
        <w:rPr>
          <w:rFonts w:ascii="Arial" w:hAnsi="Arial" w:cs="Arial"/>
          <w:color w:val="000000"/>
          <w:sz w:val="18"/>
          <w:szCs w:val="18"/>
        </w:rPr>
        <w:t xml:space="preserve">[They were] </w:t>
      </w:r>
      <w:r w:rsidRPr="004823FB">
        <w:rPr>
          <w:rFonts w:ascii="Arial" w:hAnsi="Arial" w:cs="Arial"/>
          <w:sz w:val="18"/>
          <w:szCs w:val="18"/>
        </w:rPr>
        <w:t>introduced to provide children with certainty in their caring arrangements at an early stage. There is strong evidence which shows that this remains an important goal in the child protection system, as long-term uncertainty can have a negative impact on a child’s life.</w:t>
      </w:r>
    </w:p>
    <w:p w14:paraId="2214CDCC" w14:textId="0B5B3752" w:rsidR="004823FB" w:rsidRDefault="004823FB" w:rsidP="006168A4">
      <w:pPr>
        <w:spacing w:before="60"/>
        <w:jc w:val="both"/>
        <w:rPr>
          <w:rFonts w:ascii="Arial" w:hAnsi="Arial" w:cs="Arial"/>
          <w:sz w:val="18"/>
          <w:szCs w:val="18"/>
        </w:rPr>
      </w:pPr>
      <w:r w:rsidRPr="004823FB">
        <w:rPr>
          <w:rFonts w:ascii="Arial" w:hAnsi="Arial" w:cs="Arial"/>
          <w:sz w:val="18"/>
          <w:szCs w:val="18"/>
        </w:rPr>
        <w:t>However, the Permanency Amendments have been too inflexible and have disadvantaged some families. This is borne out in several reviews…</w:t>
      </w:r>
    </w:p>
    <w:p w14:paraId="72D2A74E" w14:textId="27A10335" w:rsidR="004823FB" w:rsidRPr="004823FB" w:rsidRDefault="004823FB" w:rsidP="006168A4">
      <w:pPr>
        <w:spacing w:before="60"/>
        <w:jc w:val="both"/>
        <w:rPr>
          <w:rFonts w:ascii="Arial" w:hAnsi="Arial" w:cs="Arial"/>
          <w:color w:val="000000"/>
          <w:sz w:val="18"/>
          <w:szCs w:val="18"/>
        </w:rPr>
      </w:pPr>
      <w:r w:rsidRPr="004823FB">
        <w:rPr>
          <w:rFonts w:ascii="Arial" w:hAnsi="Arial" w:cs="Arial"/>
          <w:sz w:val="18"/>
          <w:szCs w:val="18"/>
        </w:rPr>
        <w:t>The Bill will remove strict time limits for children to reunify with their parents under FROs. This change will implement recommendation 25 of the Yoorrook Justice Commission’s Yoorrook for Justice report which recommended that the Government ‘amend the CYFA to allow the Children’s Court of Victoria to extend the timeframe of a FRO where it is in the child’s best interest to do so’.</w:t>
      </w:r>
    </w:p>
    <w:p w14:paraId="425B5C14" w14:textId="77777777" w:rsidR="004823FB" w:rsidRDefault="004823FB" w:rsidP="006168A4">
      <w:pPr>
        <w:jc w:val="both"/>
        <w:rPr>
          <w:rFonts w:ascii="Arial" w:hAnsi="Arial" w:cs="Arial"/>
          <w:color w:val="000000"/>
          <w:sz w:val="20"/>
        </w:rPr>
      </w:pPr>
    </w:p>
    <w:p w14:paraId="481E37C5" w14:textId="01072030" w:rsidR="00E2036E" w:rsidRDefault="00E2036E" w:rsidP="006168A4">
      <w:pPr>
        <w:jc w:val="both"/>
        <w:rPr>
          <w:rFonts w:ascii="Arial" w:hAnsi="Arial" w:cs="Arial"/>
          <w:sz w:val="20"/>
          <w:szCs w:val="20"/>
        </w:rPr>
      </w:pPr>
      <w:r>
        <w:rPr>
          <w:rFonts w:ascii="Arial" w:hAnsi="Arial" w:cs="Arial"/>
          <w:sz w:val="20"/>
          <w:szCs w:val="20"/>
        </w:rPr>
        <w:t>The amendments to the duration of and extension of a FRO were summarised in t</w:t>
      </w:r>
      <w:r w:rsidRPr="004823FB">
        <w:rPr>
          <w:rFonts w:ascii="Arial" w:hAnsi="Arial" w:cs="Arial"/>
          <w:sz w:val="20"/>
          <w:szCs w:val="20"/>
        </w:rPr>
        <w:t xml:space="preserve">he Second Reading Speech </w:t>
      </w:r>
      <w:r w:rsidR="00975BB1">
        <w:rPr>
          <w:rFonts w:ascii="Arial" w:hAnsi="Arial" w:cs="Arial"/>
          <w:sz w:val="20"/>
          <w:szCs w:val="20"/>
        </w:rPr>
        <w:t xml:space="preserve">in the Legislative Council </w:t>
      </w:r>
      <w:r>
        <w:rPr>
          <w:rFonts w:ascii="Arial" w:hAnsi="Arial" w:cs="Arial"/>
          <w:sz w:val="20"/>
          <w:szCs w:val="20"/>
        </w:rPr>
        <w:t>as follows:</w:t>
      </w:r>
    </w:p>
    <w:p w14:paraId="7A07CAAE"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Currently, FROs can only apply for a maximum period of 24 months, with an initial period of up to 12 months and a single extension of up to 12 months available. The Bill will remove these arbitrary and inflexible barriers and enable the Court to permit families to continue pursuing reunification for as long as it remains in the child’s best interests to do so.</w:t>
      </w:r>
    </w:p>
    <w:p w14:paraId="31A1C3E9"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The Court will now be able to issue an initial FRO for up to 24 months since the child entered out of home care in most cases – or up to 12 months where the child has already spent more than 12 months in temporary care under interim orders.</w:t>
      </w:r>
    </w:p>
    <w:p w14:paraId="7165D9ED"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The Court will also be able to issue extensions for FROs, when it is in the child’s best interests, for additional periods of up to 12 months, with no limitation on the number of extensions.</w:t>
      </w:r>
    </w:p>
    <w:p w14:paraId="50DE6C52"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The decision to make or extend a FRO will be based on what is in the best interests of the child or young person.</w:t>
      </w:r>
    </w:p>
    <w:p w14:paraId="79D412C2"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These changes will provide additional time for parents to take the steps needed to safely resume the care of their child or children, such as accessing health and other specialist services to address protective concerns, where this is in the child’s best interest. The extended initial period better reflects the time that some families require to access and realise the benefit from supports, noting that family reunification can and should occur at the earliest opportunity where safe to do so. This is an acknowledgment that there may be children and families with complex needs and may experience barriers accessing the support services they need and therefore, require further time to achieve reunification.</w:t>
      </w:r>
    </w:p>
    <w:p w14:paraId="5B8937C1"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However, the Bill maintains appropriate focus on ensuring children receive certainty and stability at the earliest possible opportunity. The evidence is clear that long term instability has negative outcomes for children and the system cannot go back to the delays experienced prior to the Permanency Amendments. The additional considerations as part of the best interests test for FRO extensions will ensure the Court keeps the impact of children’s time spent out of their parent’s care in the forefront of their minds, while ensuring that extensions can be provided in all situations where it is in the child’s best interests.</w:t>
      </w:r>
    </w:p>
    <w:p w14:paraId="3551CB97" w14:textId="77777777" w:rsidR="00353EF1" w:rsidRPr="004823FB" w:rsidRDefault="00353EF1" w:rsidP="006168A4">
      <w:pPr>
        <w:jc w:val="both"/>
        <w:rPr>
          <w:rFonts w:ascii="Arial" w:hAnsi="Arial" w:cs="Arial"/>
          <w:color w:val="000000"/>
          <w:sz w:val="16"/>
          <w:szCs w:val="20"/>
        </w:rPr>
      </w:pPr>
    </w:p>
    <w:p w14:paraId="1DFC36A0" w14:textId="2EA1817B" w:rsidR="00353EF1" w:rsidRDefault="00353EF1" w:rsidP="006168A4">
      <w:pPr>
        <w:jc w:val="center"/>
        <w:rPr>
          <w:rFonts w:ascii="Arial" w:hAnsi="Arial" w:cs="Arial"/>
          <w:color w:val="000000"/>
          <w:sz w:val="20"/>
        </w:rPr>
      </w:pPr>
      <w:r>
        <w:rPr>
          <w:rFonts w:ascii="Arial" w:hAnsi="Arial" w:cs="Arial"/>
          <w:b/>
          <w:bCs/>
          <w:sz w:val="22"/>
          <w:szCs w:val="22"/>
          <w:shd w:val="clear" w:color="auto" w:fill="000000" w:themeFill="text1"/>
        </w:rPr>
        <w:t>CYFASA TRANSITIONAL PROVISION</w:t>
      </w:r>
      <w:r w:rsidR="00D13E86">
        <w:rPr>
          <w:rFonts w:ascii="Arial" w:hAnsi="Arial" w:cs="Arial"/>
          <w:b/>
          <w:bCs/>
          <w:sz w:val="22"/>
          <w:szCs w:val="22"/>
          <w:shd w:val="clear" w:color="auto" w:fill="000000" w:themeFill="text1"/>
        </w:rPr>
        <w:t>S IN RELATION TO MAKING A FRO</w:t>
      </w:r>
    </w:p>
    <w:p w14:paraId="6FC858A3" w14:textId="77777777" w:rsidR="00353EF1" w:rsidRDefault="00353EF1" w:rsidP="006168A4">
      <w:pPr>
        <w:jc w:val="both"/>
        <w:rPr>
          <w:rFonts w:ascii="Arial" w:hAnsi="Arial" w:cs="Arial"/>
          <w:color w:val="000000"/>
          <w:sz w:val="16"/>
          <w:szCs w:val="20"/>
        </w:rPr>
      </w:pPr>
    </w:p>
    <w:p w14:paraId="72C2EF47" w14:textId="16D141CF" w:rsidR="00353EF1" w:rsidRPr="00353EF1" w:rsidRDefault="00353EF1" w:rsidP="006168A4">
      <w:pPr>
        <w:jc w:val="both"/>
        <w:rPr>
          <w:rFonts w:ascii="Arial" w:hAnsi="Arial" w:cs="Arial"/>
          <w:color w:val="000000"/>
          <w:sz w:val="20"/>
          <w:szCs w:val="20"/>
        </w:rPr>
      </w:pPr>
      <w:r w:rsidRPr="00353EF1">
        <w:rPr>
          <w:rFonts w:ascii="Arial" w:hAnsi="Arial" w:cs="Arial"/>
          <w:color w:val="000000"/>
          <w:sz w:val="20"/>
          <w:szCs w:val="20"/>
        </w:rPr>
        <w:t xml:space="preserve">Section 16 CYFASA contains transitional provisions, the overall thrust of which </w:t>
      </w:r>
      <w:r w:rsidRPr="00353EF1">
        <w:rPr>
          <w:rFonts w:ascii="Arial" w:hAnsi="Arial" w:cs="Arial"/>
          <w:sz w:val="20"/>
          <w:szCs w:val="20"/>
        </w:rPr>
        <w:t>is that the amendments will apply to any proceeding in the Children’s Court which had been commenced but not determined before CYFASA’s commencement day or which commences on or after the commencement date.</w:t>
      </w:r>
      <w:r>
        <w:rPr>
          <w:rFonts w:ascii="Arial" w:hAnsi="Arial" w:cs="Arial"/>
          <w:sz w:val="20"/>
          <w:szCs w:val="20"/>
        </w:rPr>
        <w:t xml:space="preserve"> </w:t>
      </w:r>
      <w:r w:rsidRPr="00353EF1">
        <w:rPr>
          <w:rFonts w:ascii="Arial" w:hAnsi="Arial" w:cs="Arial"/>
          <w:sz w:val="20"/>
          <w:szCs w:val="20"/>
        </w:rPr>
        <w:t>However on an application to extend a FRO for a child who has been in out of home care for a cumulative period of less than 24 months under any of the orders in s.287A(1) CYFA, including the existing FRO–</w:t>
      </w:r>
    </w:p>
    <w:p w14:paraId="35811D67" w14:textId="750E63EA" w:rsidR="00353EF1" w:rsidRPr="00353EF1" w:rsidRDefault="00353EF1">
      <w:pPr>
        <w:pStyle w:val="ListParagraph"/>
        <w:numPr>
          <w:ilvl w:val="0"/>
          <w:numId w:val="202"/>
        </w:numPr>
        <w:ind w:left="357" w:hanging="357"/>
        <w:jc w:val="both"/>
        <w:rPr>
          <w:rFonts w:ascii="Arial" w:hAnsi="Arial" w:cs="Arial"/>
          <w:color w:val="000000"/>
          <w:sz w:val="18"/>
          <w:szCs w:val="22"/>
        </w:rPr>
      </w:pPr>
      <w:r w:rsidRPr="00353EF1">
        <w:rPr>
          <w:rFonts w:ascii="Arial" w:hAnsi="Arial" w:cs="Arial"/>
          <w:sz w:val="20"/>
        </w:rPr>
        <w:t>despite the amendment of ss.294, 294A &amp; 296 made by CYFASA, the Court may extend that FRO for a period that will have the effect of the child being placed in out of home care for a cumulative period of not more than 24 months if the Court is satisfied that the extension is in the best interests of the child whether or not the application was made before, on or after the commencement day; and</w:t>
      </w:r>
    </w:p>
    <w:p w14:paraId="2A364ED1" w14:textId="2EA0CEA7" w:rsidR="00353EF1" w:rsidRPr="00354EE3" w:rsidRDefault="00353EF1" w:rsidP="00181657">
      <w:pPr>
        <w:pStyle w:val="ListParagraph"/>
        <w:numPr>
          <w:ilvl w:val="0"/>
          <w:numId w:val="202"/>
        </w:numPr>
        <w:ind w:left="357" w:hanging="357"/>
        <w:jc w:val="both"/>
        <w:rPr>
          <w:rFonts w:ascii="Arial" w:hAnsi="Arial" w:cs="Arial"/>
          <w:color w:val="000000"/>
          <w:sz w:val="16"/>
        </w:rPr>
      </w:pPr>
      <w:r w:rsidRPr="00354EE3">
        <w:rPr>
          <w:rFonts w:ascii="Arial" w:hAnsi="Arial" w:cs="Arial"/>
          <w:sz w:val="20"/>
        </w:rPr>
        <w:t>any subsequent application for extension of the existing FRO is governed by the amendments made by CYFASA.</w:t>
      </w:r>
    </w:p>
    <w:p w14:paraId="673D9C5E" w14:textId="77777777" w:rsidR="00BF69B2" w:rsidRPr="004823FB" w:rsidRDefault="00BF69B2" w:rsidP="00BF69B2">
      <w:pPr>
        <w:jc w:val="both"/>
        <w:rPr>
          <w:rFonts w:ascii="Arial" w:hAnsi="Arial" w:cs="Arial"/>
          <w:color w:val="000000"/>
          <w:sz w:val="16"/>
          <w:szCs w:val="20"/>
        </w:rPr>
      </w:pPr>
    </w:p>
    <w:p w14:paraId="41A4A162" w14:textId="6321D000" w:rsidR="00BF69B2" w:rsidRDefault="00BF69B2" w:rsidP="00BF69B2">
      <w:pPr>
        <w:jc w:val="center"/>
        <w:rPr>
          <w:rFonts w:ascii="Arial" w:hAnsi="Arial" w:cs="Arial"/>
          <w:color w:val="000000"/>
          <w:sz w:val="20"/>
        </w:rPr>
      </w:pPr>
      <w:r>
        <w:rPr>
          <w:rFonts w:ascii="Arial" w:hAnsi="Arial" w:cs="Arial"/>
          <w:b/>
          <w:bCs/>
          <w:sz w:val="22"/>
          <w:szCs w:val="22"/>
          <w:shd w:val="clear" w:color="auto" w:fill="000000" w:themeFill="text1"/>
        </w:rPr>
        <w:t>CASE LAW ON s.287B CYFA</w:t>
      </w:r>
    </w:p>
    <w:p w14:paraId="63D00145" w14:textId="77777777" w:rsidR="00BF69B2" w:rsidRDefault="00BF69B2" w:rsidP="00BF69B2">
      <w:pPr>
        <w:jc w:val="both"/>
        <w:rPr>
          <w:rFonts w:ascii="Arial" w:hAnsi="Arial" w:cs="Arial"/>
          <w:color w:val="000000"/>
          <w:sz w:val="16"/>
          <w:szCs w:val="20"/>
        </w:rPr>
      </w:pPr>
    </w:p>
    <w:p w14:paraId="23C61459" w14:textId="4798E3BB" w:rsidR="00E86C0E" w:rsidRDefault="00BF69B2" w:rsidP="00BF69B2">
      <w:pPr>
        <w:jc w:val="both"/>
        <w:rPr>
          <w:rFonts w:ascii="Arial" w:hAnsi="Arial" w:cs="Arial"/>
          <w:color w:val="000000"/>
          <w:sz w:val="20"/>
        </w:rPr>
      </w:pPr>
      <w:r>
        <w:rPr>
          <w:rFonts w:ascii="Arial" w:hAnsi="Arial" w:cs="Arial"/>
          <w:color w:val="000000"/>
          <w:sz w:val="20"/>
        </w:rPr>
        <w:t xml:space="preserve">In </w:t>
      </w:r>
      <w:r w:rsidRPr="0043031D">
        <w:rPr>
          <w:rFonts w:ascii="Arial" w:hAnsi="Arial" w:cs="Arial"/>
          <w:i/>
          <w:iCs/>
          <w:color w:val="000000"/>
          <w:sz w:val="20"/>
        </w:rPr>
        <w:t>DFFH v M &amp; F</w:t>
      </w:r>
      <w:r>
        <w:rPr>
          <w:rFonts w:ascii="Arial" w:hAnsi="Arial" w:cs="Arial"/>
          <w:color w:val="000000"/>
          <w:sz w:val="20"/>
        </w:rPr>
        <w:t xml:space="preserve"> [2026] </w:t>
      </w:r>
      <w:proofErr w:type="spellStart"/>
      <w:r>
        <w:rPr>
          <w:rFonts w:ascii="Arial" w:hAnsi="Arial" w:cs="Arial"/>
          <w:color w:val="000000"/>
          <w:sz w:val="20"/>
        </w:rPr>
        <w:t>VChC</w:t>
      </w:r>
      <w:proofErr w:type="spellEnd"/>
      <w:r>
        <w:rPr>
          <w:rFonts w:ascii="Arial" w:hAnsi="Arial" w:cs="Arial"/>
          <w:color w:val="000000"/>
          <w:sz w:val="20"/>
        </w:rPr>
        <w:t xml:space="preserve"> 2 two children aged 9 &amp; 10 at the time of the </w:t>
      </w:r>
      <w:r w:rsidR="00996693">
        <w:rPr>
          <w:rFonts w:ascii="Arial" w:hAnsi="Arial" w:cs="Arial"/>
          <w:color w:val="000000"/>
          <w:sz w:val="20"/>
        </w:rPr>
        <w:t xml:space="preserve">contested </w:t>
      </w:r>
      <w:r>
        <w:rPr>
          <w:rFonts w:ascii="Arial" w:hAnsi="Arial" w:cs="Arial"/>
          <w:color w:val="000000"/>
          <w:sz w:val="20"/>
        </w:rPr>
        <w:t xml:space="preserve">hearing – which </w:t>
      </w:r>
      <w:r w:rsidR="003219B5">
        <w:rPr>
          <w:rFonts w:ascii="Arial" w:hAnsi="Arial" w:cs="Arial"/>
          <w:color w:val="000000"/>
          <w:sz w:val="20"/>
        </w:rPr>
        <w:t>conclude</w:t>
      </w:r>
      <w:r>
        <w:rPr>
          <w:rFonts w:ascii="Arial" w:hAnsi="Arial" w:cs="Arial"/>
          <w:color w:val="000000"/>
          <w:sz w:val="20"/>
        </w:rPr>
        <w:t>d 4</w:t>
      </w:r>
      <w:r w:rsidR="00A33794">
        <w:rPr>
          <w:rFonts w:ascii="Arial" w:hAnsi="Arial" w:cs="Arial"/>
          <w:color w:val="000000"/>
          <w:sz w:val="20"/>
        </w:rPr>
        <w:t xml:space="preserve"> </w:t>
      </w:r>
      <w:r>
        <w:rPr>
          <w:rFonts w:ascii="Arial" w:hAnsi="Arial" w:cs="Arial"/>
          <w:color w:val="000000"/>
          <w:sz w:val="20"/>
        </w:rPr>
        <w:t xml:space="preserve">days after the commencement of CYFASA – </w:t>
      </w:r>
      <w:r w:rsidR="009775CC">
        <w:rPr>
          <w:rFonts w:ascii="Arial" w:hAnsi="Arial" w:cs="Arial"/>
          <w:color w:val="000000"/>
          <w:sz w:val="20"/>
        </w:rPr>
        <w:t>had been</w:t>
      </w:r>
      <w:r>
        <w:rPr>
          <w:rFonts w:ascii="Arial" w:hAnsi="Arial" w:cs="Arial"/>
          <w:color w:val="000000"/>
          <w:sz w:val="20"/>
        </w:rPr>
        <w:t xml:space="preserve"> made the subjects of family preservation orders in the care of the mother [M] in November 2021 following </w:t>
      </w:r>
      <w:r w:rsidR="003219B5">
        <w:rPr>
          <w:rFonts w:ascii="Arial" w:hAnsi="Arial" w:cs="Arial"/>
          <w:color w:val="000000"/>
          <w:sz w:val="20"/>
        </w:rPr>
        <w:t>threats by the father [F]</w:t>
      </w:r>
      <w:r>
        <w:rPr>
          <w:rFonts w:ascii="Arial" w:hAnsi="Arial" w:cs="Arial"/>
          <w:color w:val="000000"/>
          <w:sz w:val="20"/>
        </w:rPr>
        <w:t xml:space="preserve"> in May 2021 to harm himself and others. </w:t>
      </w:r>
      <w:r w:rsidR="009775CC">
        <w:rPr>
          <w:rFonts w:ascii="Arial" w:hAnsi="Arial" w:cs="Arial"/>
          <w:color w:val="000000"/>
          <w:sz w:val="20"/>
        </w:rPr>
        <w:t>After</w:t>
      </w:r>
      <w:r w:rsidRPr="0043031D">
        <w:rPr>
          <w:rFonts w:ascii="Arial" w:hAnsi="Arial" w:cs="Arial"/>
          <w:color w:val="000000"/>
          <w:sz w:val="20"/>
        </w:rPr>
        <w:t xml:space="preserve"> a breach of each order and a subsequent forensic risk </w:t>
      </w:r>
      <w:r w:rsidRPr="0043031D">
        <w:rPr>
          <w:rFonts w:ascii="Arial" w:hAnsi="Arial" w:cs="Arial"/>
          <w:color w:val="000000"/>
          <w:sz w:val="20"/>
        </w:rPr>
        <w:lastRenderedPageBreak/>
        <w:t xml:space="preserve">assessment of </w:t>
      </w:r>
      <w:r>
        <w:rPr>
          <w:rFonts w:ascii="Arial" w:hAnsi="Arial" w:cs="Arial"/>
          <w:color w:val="000000"/>
          <w:sz w:val="20"/>
        </w:rPr>
        <w:t>F</w:t>
      </w:r>
      <w:r w:rsidRPr="0043031D">
        <w:rPr>
          <w:rFonts w:ascii="Arial" w:hAnsi="Arial" w:cs="Arial"/>
          <w:color w:val="000000"/>
          <w:sz w:val="20"/>
        </w:rPr>
        <w:t xml:space="preserve">, the Court </w:t>
      </w:r>
      <w:r w:rsidR="0092091F">
        <w:rPr>
          <w:rFonts w:ascii="Arial" w:hAnsi="Arial" w:cs="Arial"/>
          <w:color w:val="000000"/>
          <w:sz w:val="20"/>
        </w:rPr>
        <w:t xml:space="preserve">had </w:t>
      </w:r>
      <w:r>
        <w:rPr>
          <w:rFonts w:ascii="Arial" w:hAnsi="Arial" w:cs="Arial"/>
          <w:color w:val="000000"/>
          <w:sz w:val="20"/>
        </w:rPr>
        <w:t xml:space="preserve">placed each child on a </w:t>
      </w:r>
      <w:r w:rsidRPr="0043031D">
        <w:rPr>
          <w:rFonts w:ascii="Arial" w:hAnsi="Arial" w:cs="Arial"/>
          <w:color w:val="000000"/>
          <w:sz w:val="20"/>
        </w:rPr>
        <w:t>FR</w:t>
      </w:r>
      <w:r>
        <w:rPr>
          <w:rFonts w:ascii="Arial" w:hAnsi="Arial" w:cs="Arial"/>
          <w:color w:val="000000"/>
          <w:sz w:val="20"/>
        </w:rPr>
        <w:t>O in November 2023</w:t>
      </w:r>
      <w:r w:rsidRPr="0043031D">
        <w:rPr>
          <w:rFonts w:ascii="Arial" w:hAnsi="Arial" w:cs="Arial"/>
          <w:color w:val="000000"/>
          <w:sz w:val="20"/>
        </w:rPr>
        <w:t xml:space="preserve">. </w:t>
      </w:r>
      <w:r>
        <w:rPr>
          <w:rFonts w:ascii="Arial" w:hAnsi="Arial" w:cs="Arial"/>
          <w:color w:val="000000"/>
          <w:sz w:val="20"/>
        </w:rPr>
        <w:t>I</w:t>
      </w:r>
      <w:r w:rsidRPr="0043031D">
        <w:rPr>
          <w:rFonts w:ascii="Arial" w:hAnsi="Arial" w:cs="Arial"/>
          <w:color w:val="000000"/>
          <w:sz w:val="20"/>
        </w:rPr>
        <w:t xml:space="preserve">n May 2024, </w:t>
      </w:r>
      <w:r>
        <w:rPr>
          <w:rFonts w:ascii="Arial" w:hAnsi="Arial" w:cs="Arial"/>
          <w:color w:val="000000"/>
          <w:sz w:val="20"/>
        </w:rPr>
        <w:t>DFFH</w:t>
      </w:r>
      <w:r w:rsidRPr="0043031D">
        <w:rPr>
          <w:rFonts w:ascii="Arial" w:hAnsi="Arial" w:cs="Arial"/>
          <w:color w:val="000000"/>
          <w:sz w:val="20"/>
        </w:rPr>
        <w:t xml:space="preserve"> applied for Care by Secretary Orders</w:t>
      </w:r>
      <w:r>
        <w:rPr>
          <w:rFonts w:ascii="Arial" w:hAnsi="Arial" w:cs="Arial"/>
          <w:color w:val="000000"/>
          <w:sz w:val="20"/>
        </w:rPr>
        <w:t xml:space="preserve"> [CB</w:t>
      </w:r>
      <w:r w:rsidR="00632C6F">
        <w:rPr>
          <w:rFonts w:ascii="Arial" w:hAnsi="Arial" w:cs="Arial"/>
          <w:color w:val="000000"/>
          <w:sz w:val="20"/>
        </w:rPr>
        <w:t>S</w:t>
      </w:r>
      <w:r>
        <w:rPr>
          <w:rFonts w:ascii="Arial" w:hAnsi="Arial" w:cs="Arial"/>
          <w:color w:val="000000"/>
          <w:sz w:val="20"/>
        </w:rPr>
        <w:t>Os]</w:t>
      </w:r>
      <w:r w:rsidRPr="0043031D">
        <w:rPr>
          <w:rFonts w:ascii="Arial" w:hAnsi="Arial" w:cs="Arial"/>
          <w:color w:val="000000"/>
          <w:sz w:val="20"/>
        </w:rPr>
        <w:t xml:space="preserve">, asserting that the children had been in out-of-home care for more than 24 months and that insufficient progress towards reunification had been made by the parents. </w:t>
      </w:r>
      <w:r>
        <w:rPr>
          <w:rFonts w:ascii="Arial" w:hAnsi="Arial" w:cs="Arial"/>
          <w:color w:val="000000"/>
          <w:sz w:val="20"/>
        </w:rPr>
        <w:t>I</w:t>
      </w:r>
      <w:r w:rsidRPr="0043031D">
        <w:rPr>
          <w:rFonts w:ascii="Arial" w:hAnsi="Arial" w:cs="Arial"/>
          <w:color w:val="000000"/>
          <w:sz w:val="20"/>
        </w:rPr>
        <w:t xml:space="preserve">n November 2024, a further serious incident occurred involving a prolonged police response to threats of harm by </w:t>
      </w:r>
      <w:r>
        <w:rPr>
          <w:rFonts w:ascii="Arial" w:hAnsi="Arial" w:cs="Arial"/>
          <w:color w:val="000000"/>
          <w:sz w:val="20"/>
        </w:rPr>
        <w:t xml:space="preserve">F which </w:t>
      </w:r>
      <w:r w:rsidRPr="0043031D">
        <w:rPr>
          <w:rFonts w:ascii="Arial" w:hAnsi="Arial" w:cs="Arial"/>
          <w:color w:val="000000"/>
          <w:sz w:val="20"/>
        </w:rPr>
        <w:t xml:space="preserve">appears to have materially influenced </w:t>
      </w:r>
      <w:r>
        <w:rPr>
          <w:rFonts w:ascii="Arial" w:hAnsi="Arial" w:cs="Arial"/>
          <w:color w:val="000000"/>
          <w:sz w:val="20"/>
        </w:rPr>
        <w:t>DFFH</w:t>
      </w:r>
      <w:r w:rsidRPr="0043031D">
        <w:rPr>
          <w:rFonts w:ascii="Arial" w:hAnsi="Arial" w:cs="Arial"/>
          <w:color w:val="000000"/>
          <w:sz w:val="20"/>
        </w:rPr>
        <w:t>’s position, including a shift toward case planning for reunification of the children with</w:t>
      </w:r>
      <w:r>
        <w:rPr>
          <w:rFonts w:ascii="Arial" w:hAnsi="Arial" w:cs="Arial"/>
          <w:color w:val="000000"/>
          <w:sz w:val="20"/>
        </w:rPr>
        <w:t xml:space="preserve"> M alone</w:t>
      </w:r>
      <w:r w:rsidRPr="0043031D">
        <w:rPr>
          <w:rFonts w:ascii="Arial" w:hAnsi="Arial" w:cs="Arial"/>
          <w:color w:val="000000"/>
          <w:sz w:val="20"/>
        </w:rPr>
        <w:t xml:space="preserve">. The feasibility of reunification to </w:t>
      </w:r>
      <w:r w:rsidR="009775CC">
        <w:rPr>
          <w:rFonts w:ascii="Arial" w:hAnsi="Arial" w:cs="Arial"/>
          <w:color w:val="000000"/>
          <w:sz w:val="20"/>
        </w:rPr>
        <w:t>M</w:t>
      </w:r>
      <w:r w:rsidRPr="0043031D">
        <w:rPr>
          <w:rFonts w:ascii="Arial" w:hAnsi="Arial" w:cs="Arial"/>
          <w:color w:val="000000"/>
          <w:sz w:val="20"/>
        </w:rPr>
        <w:t xml:space="preserve">, in the context of her ongoing relationship with </w:t>
      </w:r>
      <w:r w:rsidR="009775CC">
        <w:rPr>
          <w:rFonts w:ascii="Arial" w:hAnsi="Arial" w:cs="Arial"/>
          <w:color w:val="000000"/>
          <w:sz w:val="20"/>
        </w:rPr>
        <w:t>F</w:t>
      </w:r>
      <w:r w:rsidRPr="0043031D">
        <w:rPr>
          <w:rFonts w:ascii="Arial" w:hAnsi="Arial" w:cs="Arial"/>
          <w:color w:val="000000"/>
          <w:sz w:val="20"/>
        </w:rPr>
        <w:t>, ha</w:t>
      </w:r>
      <w:r>
        <w:rPr>
          <w:rFonts w:ascii="Arial" w:hAnsi="Arial" w:cs="Arial"/>
          <w:color w:val="000000"/>
          <w:sz w:val="20"/>
        </w:rPr>
        <w:t>d</w:t>
      </w:r>
      <w:r w:rsidRPr="0043031D">
        <w:rPr>
          <w:rFonts w:ascii="Arial" w:hAnsi="Arial" w:cs="Arial"/>
          <w:color w:val="000000"/>
          <w:sz w:val="20"/>
        </w:rPr>
        <w:t xml:space="preserve"> remained a central issue.</w:t>
      </w:r>
      <w:r>
        <w:rPr>
          <w:rFonts w:ascii="Arial" w:hAnsi="Arial" w:cs="Arial"/>
          <w:color w:val="000000"/>
          <w:sz w:val="20"/>
        </w:rPr>
        <w:t xml:space="preserve"> </w:t>
      </w:r>
      <w:r w:rsidR="009775CC">
        <w:rPr>
          <w:rFonts w:ascii="Arial" w:hAnsi="Arial" w:cs="Arial"/>
          <w:color w:val="000000"/>
          <w:sz w:val="20"/>
        </w:rPr>
        <w:t xml:space="preserve">Throughout this time </w:t>
      </w:r>
      <w:r>
        <w:rPr>
          <w:rFonts w:ascii="Arial" w:hAnsi="Arial" w:cs="Arial"/>
          <w:color w:val="000000"/>
          <w:sz w:val="20"/>
        </w:rPr>
        <w:t>the children had been settled within a stable kinship network.</w:t>
      </w:r>
    </w:p>
    <w:p w14:paraId="0CECF779" w14:textId="2721BBA0" w:rsidR="003219B5" w:rsidRDefault="00996693" w:rsidP="003219B5">
      <w:pPr>
        <w:spacing w:before="60"/>
        <w:jc w:val="both"/>
        <w:rPr>
          <w:rFonts w:ascii="Arial" w:hAnsi="Arial" w:cs="Arial"/>
          <w:color w:val="000000"/>
          <w:sz w:val="20"/>
        </w:rPr>
      </w:pPr>
      <w:r>
        <w:rPr>
          <w:rFonts w:ascii="Arial" w:hAnsi="Arial" w:cs="Arial"/>
          <w:color w:val="000000"/>
          <w:sz w:val="20"/>
        </w:rPr>
        <w:t>Relying on the CYFASA amendments, t</w:t>
      </w:r>
      <w:r w:rsidR="00BF69B2">
        <w:rPr>
          <w:rFonts w:ascii="Arial" w:hAnsi="Arial" w:cs="Arial"/>
          <w:color w:val="000000"/>
          <w:sz w:val="20"/>
        </w:rPr>
        <w:t>he parents sought a further FRO for each child.</w:t>
      </w:r>
      <w:r w:rsidR="00E86C0E">
        <w:rPr>
          <w:rFonts w:ascii="Arial" w:hAnsi="Arial" w:cs="Arial"/>
          <w:color w:val="000000"/>
          <w:sz w:val="20"/>
        </w:rPr>
        <w:t xml:space="preserve"> </w:t>
      </w:r>
      <w:r w:rsidR="005A6F8A">
        <w:rPr>
          <w:rFonts w:ascii="Arial" w:hAnsi="Arial" w:cs="Arial"/>
          <w:color w:val="000000"/>
          <w:sz w:val="20"/>
        </w:rPr>
        <w:t>Pursuant to s.289(1</w:t>
      </w:r>
      <w:proofErr w:type="gramStart"/>
      <w:r w:rsidR="005A6F8A">
        <w:rPr>
          <w:rFonts w:ascii="Arial" w:hAnsi="Arial" w:cs="Arial"/>
          <w:color w:val="000000"/>
          <w:sz w:val="20"/>
        </w:rPr>
        <w:t>C)(</w:t>
      </w:r>
      <w:proofErr w:type="gramEnd"/>
      <w:r w:rsidR="005A6F8A">
        <w:rPr>
          <w:rFonts w:ascii="Arial" w:hAnsi="Arial" w:cs="Arial"/>
          <w:color w:val="000000"/>
          <w:sz w:val="20"/>
        </w:rPr>
        <w:t xml:space="preserve">c) of the CYFA </w:t>
      </w:r>
      <w:r w:rsidR="00274AB3">
        <w:rPr>
          <w:rFonts w:ascii="Arial" w:hAnsi="Arial" w:cs="Arial"/>
          <w:color w:val="000000"/>
          <w:sz w:val="20"/>
        </w:rPr>
        <w:t>h</w:t>
      </w:r>
      <w:r w:rsidR="003219B5">
        <w:rPr>
          <w:rFonts w:ascii="Arial" w:hAnsi="Arial" w:cs="Arial"/>
          <w:color w:val="000000"/>
          <w:sz w:val="20"/>
        </w:rPr>
        <w:t>er Honour refused to make CBSOs and made in lieu “a further FRO for each child…for a period of 12</w:t>
      </w:r>
      <w:r w:rsidR="00E86C0E">
        <w:rPr>
          <w:rFonts w:ascii="Arial" w:hAnsi="Arial" w:cs="Arial"/>
          <w:color w:val="000000"/>
          <w:sz w:val="20"/>
        </w:rPr>
        <w:t xml:space="preserve"> </w:t>
      </w:r>
      <w:r w:rsidR="003219B5">
        <w:rPr>
          <w:rFonts w:ascii="Arial" w:hAnsi="Arial" w:cs="Arial"/>
          <w:color w:val="000000"/>
          <w:sz w:val="20"/>
        </w:rPr>
        <w:t xml:space="preserve">months to ensure that </w:t>
      </w:r>
      <w:r w:rsidR="003219B5" w:rsidRPr="0092091F">
        <w:rPr>
          <w:rFonts w:ascii="Arial" w:hAnsi="Arial" w:cs="Arial"/>
          <w:color w:val="000000"/>
          <w:sz w:val="20"/>
        </w:rPr>
        <w:t>that there is sufficient time for intensive services to undertake the necessary work with each parent</w:t>
      </w:r>
      <w:r w:rsidR="003219B5">
        <w:rPr>
          <w:rFonts w:ascii="Arial" w:hAnsi="Arial" w:cs="Arial"/>
          <w:color w:val="000000"/>
          <w:sz w:val="20"/>
        </w:rPr>
        <w:t>”. At pp.8-9 her Honour stated [emphasis added]:</w:t>
      </w:r>
    </w:p>
    <w:p w14:paraId="600A07A8" w14:textId="77777777" w:rsidR="00996693" w:rsidRDefault="00996693" w:rsidP="00996693">
      <w:pPr>
        <w:spacing w:before="60"/>
        <w:ind w:left="454" w:right="454"/>
        <w:jc w:val="both"/>
        <w:rPr>
          <w:rFonts w:ascii="Arial" w:hAnsi="Arial" w:cs="Arial"/>
          <w:color w:val="000000"/>
          <w:sz w:val="20"/>
        </w:rPr>
      </w:pPr>
      <w:r>
        <w:rPr>
          <w:rFonts w:ascii="Arial" w:hAnsi="Arial" w:cs="Arial"/>
          <w:color w:val="000000"/>
          <w:sz w:val="20"/>
        </w:rPr>
        <w:t>“</w:t>
      </w:r>
      <w:r w:rsidRPr="00996693">
        <w:rPr>
          <w:rFonts w:ascii="Arial" w:hAnsi="Arial" w:cs="Arial"/>
          <w:color w:val="000000"/>
          <w:sz w:val="20"/>
        </w:rPr>
        <w:t>The children remain at an unacceptable risk of harm in the care of either parent at this time.</w:t>
      </w:r>
    </w:p>
    <w:p w14:paraId="45551647" w14:textId="77777777" w:rsidR="00996693" w:rsidRDefault="00996693" w:rsidP="00996693">
      <w:pPr>
        <w:spacing w:before="60"/>
        <w:ind w:left="454" w:right="454"/>
        <w:jc w:val="both"/>
        <w:rPr>
          <w:rFonts w:ascii="Arial" w:hAnsi="Arial" w:cs="Arial"/>
          <w:color w:val="000000"/>
          <w:sz w:val="20"/>
        </w:rPr>
      </w:pPr>
      <w:r w:rsidRPr="00996693">
        <w:rPr>
          <w:rFonts w:ascii="Arial" w:hAnsi="Arial" w:cs="Arial"/>
          <w:color w:val="000000"/>
          <w:sz w:val="20"/>
        </w:rPr>
        <w:t>However, the evidence does not support the conclusion that reunification is no longer achievable or contrary to their best interests.</w:t>
      </w:r>
    </w:p>
    <w:p w14:paraId="2180356B" w14:textId="23C3398D" w:rsidR="00996693" w:rsidRDefault="00996693" w:rsidP="00996693">
      <w:pPr>
        <w:spacing w:before="60"/>
        <w:ind w:left="454" w:right="454"/>
        <w:jc w:val="both"/>
        <w:rPr>
          <w:rFonts w:ascii="Arial" w:hAnsi="Arial" w:cs="Arial"/>
          <w:color w:val="000000"/>
          <w:sz w:val="20"/>
        </w:rPr>
      </w:pPr>
      <w:r w:rsidRPr="00996693">
        <w:rPr>
          <w:rFonts w:ascii="Arial" w:hAnsi="Arial" w:cs="Arial"/>
          <w:color w:val="000000"/>
          <w:sz w:val="20"/>
        </w:rPr>
        <w:t>The legislative changes introduced by the CYFASA recognise that families with complex needs may require additional time.</w:t>
      </w:r>
      <w:r w:rsidR="0040367D">
        <w:rPr>
          <w:rFonts w:ascii="Arial" w:hAnsi="Arial" w:cs="Arial"/>
          <w:color w:val="000000"/>
          <w:sz w:val="20"/>
        </w:rPr>
        <w:t xml:space="preserve"> </w:t>
      </w:r>
      <w:r w:rsidRPr="00996693">
        <w:rPr>
          <w:rFonts w:ascii="Arial" w:hAnsi="Arial" w:cs="Arial"/>
          <w:color w:val="000000"/>
          <w:sz w:val="20"/>
        </w:rPr>
        <w:t>This is such a case.</w:t>
      </w:r>
    </w:p>
    <w:p w14:paraId="28D393B2" w14:textId="5A1ADD2D" w:rsidR="00BF69B2" w:rsidRDefault="00996693" w:rsidP="00996693">
      <w:pPr>
        <w:spacing w:before="60"/>
        <w:ind w:left="454" w:right="454"/>
        <w:jc w:val="both"/>
        <w:rPr>
          <w:rFonts w:ascii="Arial" w:hAnsi="Arial" w:cs="Arial"/>
          <w:color w:val="000000"/>
          <w:sz w:val="20"/>
        </w:rPr>
      </w:pPr>
      <w:r w:rsidRPr="0092091F">
        <w:rPr>
          <w:rFonts w:ascii="Arial" w:hAnsi="Arial" w:cs="Arial"/>
          <w:b/>
          <w:bCs/>
          <w:color w:val="000000"/>
          <w:sz w:val="20"/>
        </w:rPr>
        <w:t>In the circumstances of this case, I am satisfied that the statutory pre-conditions in s</w:t>
      </w:r>
      <w:r w:rsidR="009775CC">
        <w:rPr>
          <w:rFonts w:ascii="Arial" w:hAnsi="Arial" w:cs="Arial"/>
          <w:b/>
          <w:bCs/>
          <w:color w:val="000000"/>
          <w:sz w:val="20"/>
        </w:rPr>
        <w:t> </w:t>
      </w:r>
      <w:r w:rsidRPr="0092091F">
        <w:rPr>
          <w:rFonts w:ascii="Arial" w:hAnsi="Arial" w:cs="Arial"/>
          <w:b/>
          <w:bCs/>
          <w:color w:val="000000"/>
          <w:sz w:val="20"/>
        </w:rPr>
        <w:t>287B of the CYFA are made out. I find that a further period of structured intervention, supported by appropriately tailored services and clear safety planning, is warranted.</w:t>
      </w:r>
      <w:r>
        <w:rPr>
          <w:rFonts w:ascii="Arial" w:hAnsi="Arial" w:cs="Arial"/>
          <w:color w:val="000000"/>
          <w:sz w:val="20"/>
        </w:rPr>
        <w:t>”</w:t>
      </w:r>
    </w:p>
    <w:p w14:paraId="45361D56" w14:textId="26256440" w:rsidR="00BF69B2" w:rsidRDefault="00996693" w:rsidP="00996693">
      <w:pPr>
        <w:spacing w:before="60"/>
        <w:jc w:val="both"/>
        <w:rPr>
          <w:rFonts w:ascii="Arial" w:hAnsi="Arial" w:cs="Arial"/>
          <w:color w:val="000000"/>
          <w:sz w:val="20"/>
        </w:rPr>
      </w:pPr>
      <w:r>
        <w:rPr>
          <w:rFonts w:ascii="Arial" w:hAnsi="Arial" w:cs="Arial"/>
          <w:color w:val="000000"/>
          <w:sz w:val="20"/>
        </w:rPr>
        <w:t>In relation to the best interests of the subject children, her Honour stated at p.7:</w:t>
      </w:r>
    </w:p>
    <w:p w14:paraId="3280A442" w14:textId="77777777" w:rsidR="00996693" w:rsidRDefault="00996693" w:rsidP="00996693">
      <w:pPr>
        <w:spacing w:before="60"/>
        <w:ind w:left="454" w:right="454"/>
        <w:jc w:val="both"/>
        <w:rPr>
          <w:rFonts w:ascii="Arial" w:hAnsi="Arial" w:cs="Arial"/>
          <w:color w:val="000000"/>
          <w:sz w:val="20"/>
        </w:rPr>
      </w:pPr>
      <w:r>
        <w:rPr>
          <w:rFonts w:ascii="Arial" w:hAnsi="Arial" w:cs="Arial"/>
          <w:color w:val="000000"/>
          <w:sz w:val="20"/>
        </w:rPr>
        <w:t xml:space="preserve">“Having </w:t>
      </w:r>
      <w:r w:rsidRPr="00996693">
        <w:rPr>
          <w:rFonts w:ascii="Arial" w:hAnsi="Arial" w:cs="Arial"/>
          <w:color w:val="000000"/>
          <w:sz w:val="20"/>
        </w:rPr>
        <w:t>regard to all the evidence, I am satisfied that it is in the children’s best interests that further time be afforded to pursue reunification in circumstances where:</w:t>
      </w:r>
    </w:p>
    <w:p w14:paraId="45FBF123" w14:textId="30D79F73" w:rsidR="00996693" w:rsidRPr="00996693" w:rsidRDefault="00996693" w:rsidP="00996693">
      <w:pPr>
        <w:pStyle w:val="ListParagraph"/>
        <w:numPr>
          <w:ilvl w:val="1"/>
          <w:numId w:val="205"/>
        </w:numPr>
        <w:ind w:left="811" w:right="454" w:hanging="357"/>
        <w:jc w:val="both"/>
        <w:rPr>
          <w:rFonts w:ascii="Arial" w:hAnsi="Arial" w:cs="Arial"/>
          <w:color w:val="000000"/>
          <w:sz w:val="20"/>
        </w:rPr>
      </w:pPr>
      <w:r w:rsidRPr="00996693">
        <w:rPr>
          <w:rFonts w:ascii="Arial" w:hAnsi="Arial" w:cs="Arial"/>
          <w:color w:val="000000"/>
          <w:sz w:val="20"/>
        </w:rPr>
        <w:t>they are settled within a stable kinship network;</w:t>
      </w:r>
    </w:p>
    <w:p w14:paraId="3D88DCD6" w14:textId="06C9321A" w:rsidR="00996693" w:rsidRDefault="00996693" w:rsidP="00996693">
      <w:pPr>
        <w:pStyle w:val="ListParagraph"/>
        <w:numPr>
          <w:ilvl w:val="0"/>
          <w:numId w:val="206"/>
        </w:numPr>
        <w:ind w:left="811" w:right="454" w:hanging="357"/>
        <w:jc w:val="both"/>
        <w:rPr>
          <w:rFonts w:ascii="Arial" w:hAnsi="Arial" w:cs="Arial"/>
          <w:color w:val="000000"/>
          <w:sz w:val="20"/>
        </w:rPr>
      </w:pPr>
      <w:r w:rsidRPr="00996693">
        <w:rPr>
          <w:rFonts w:ascii="Arial" w:hAnsi="Arial" w:cs="Arial"/>
          <w:color w:val="000000"/>
          <w:sz w:val="20"/>
        </w:rPr>
        <w:t>both parents maintain meaningful contact with them</w:t>
      </w:r>
      <w:r>
        <w:rPr>
          <w:rFonts w:ascii="Arial" w:hAnsi="Arial" w:cs="Arial"/>
          <w:color w:val="000000"/>
          <w:sz w:val="20"/>
        </w:rPr>
        <w:t>;</w:t>
      </w:r>
    </w:p>
    <w:p w14:paraId="1302C566" w14:textId="29F8EEA0" w:rsidR="00996693" w:rsidRDefault="00996693" w:rsidP="00996693">
      <w:pPr>
        <w:pStyle w:val="ListParagraph"/>
        <w:numPr>
          <w:ilvl w:val="0"/>
          <w:numId w:val="206"/>
        </w:numPr>
        <w:ind w:left="811" w:right="454" w:hanging="357"/>
        <w:jc w:val="both"/>
        <w:rPr>
          <w:rFonts w:ascii="Arial" w:hAnsi="Arial" w:cs="Arial"/>
          <w:color w:val="000000"/>
          <w:sz w:val="20"/>
        </w:rPr>
      </w:pPr>
      <w:r w:rsidRPr="00996693">
        <w:rPr>
          <w:rFonts w:ascii="Arial" w:hAnsi="Arial" w:cs="Arial"/>
          <w:color w:val="000000"/>
          <w:sz w:val="20"/>
        </w:rPr>
        <w:t>there remains a pathway to reunification</w:t>
      </w:r>
      <w:r>
        <w:rPr>
          <w:rFonts w:ascii="Arial" w:hAnsi="Arial" w:cs="Arial"/>
          <w:color w:val="000000"/>
          <w:sz w:val="20"/>
        </w:rPr>
        <w:t>; and</w:t>
      </w:r>
    </w:p>
    <w:p w14:paraId="3813F3B2" w14:textId="0ABBEAFE" w:rsidR="00996693" w:rsidRPr="00996693" w:rsidRDefault="00996693" w:rsidP="00996693">
      <w:pPr>
        <w:pStyle w:val="ListParagraph"/>
        <w:numPr>
          <w:ilvl w:val="0"/>
          <w:numId w:val="206"/>
        </w:numPr>
        <w:ind w:left="811" w:right="454" w:hanging="357"/>
        <w:jc w:val="both"/>
        <w:rPr>
          <w:rFonts w:ascii="Arial" w:hAnsi="Arial" w:cs="Arial"/>
          <w:color w:val="000000"/>
          <w:sz w:val="20"/>
        </w:rPr>
      </w:pPr>
      <w:r w:rsidRPr="00996693">
        <w:rPr>
          <w:rFonts w:ascii="Arial" w:hAnsi="Arial" w:cs="Arial"/>
          <w:color w:val="000000"/>
          <w:sz w:val="20"/>
        </w:rPr>
        <w:t>further targeted intervention may reduce risk.</w:t>
      </w:r>
    </w:p>
    <w:p w14:paraId="4D0CEC31" w14:textId="36C17F64" w:rsidR="00A33794" w:rsidRDefault="00996693" w:rsidP="00A33794">
      <w:pPr>
        <w:spacing w:before="60"/>
        <w:ind w:left="454" w:right="454"/>
        <w:jc w:val="both"/>
        <w:rPr>
          <w:rFonts w:ascii="Arial" w:hAnsi="Arial" w:cs="Arial"/>
          <w:color w:val="000000"/>
          <w:sz w:val="20"/>
        </w:rPr>
      </w:pPr>
      <w:r w:rsidRPr="00996693">
        <w:rPr>
          <w:rFonts w:ascii="Arial" w:hAnsi="Arial" w:cs="Arial"/>
          <w:color w:val="000000"/>
          <w:sz w:val="20"/>
        </w:rPr>
        <w:t xml:space="preserve">I consider that the continuation of a reunification framework is more in accordance with the law than the making of </w:t>
      </w:r>
      <w:r w:rsidR="005903C8">
        <w:rPr>
          <w:rFonts w:ascii="Arial" w:hAnsi="Arial" w:cs="Arial"/>
          <w:color w:val="000000"/>
          <w:sz w:val="20"/>
        </w:rPr>
        <w:t>CBSOs</w:t>
      </w:r>
      <w:r w:rsidRPr="00996693">
        <w:rPr>
          <w:rFonts w:ascii="Arial" w:hAnsi="Arial" w:cs="Arial"/>
          <w:color w:val="000000"/>
          <w:sz w:val="20"/>
        </w:rPr>
        <w:t>.</w:t>
      </w:r>
    </w:p>
    <w:p w14:paraId="0601C9DC" w14:textId="6F9F3AED" w:rsidR="00A33794" w:rsidRDefault="00A33794" w:rsidP="00A33794">
      <w:pPr>
        <w:spacing w:before="60"/>
        <w:ind w:left="454" w:right="454"/>
        <w:jc w:val="both"/>
        <w:rPr>
          <w:rFonts w:ascii="Arial" w:hAnsi="Arial" w:cs="Arial"/>
          <w:color w:val="000000"/>
          <w:sz w:val="20"/>
        </w:rPr>
      </w:pPr>
      <w:r w:rsidRPr="00996693">
        <w:rPr>
          <w:rFonts w:ascii="Arial" w:hAnsi="Arial" w:cs="Arial"/>
          <w:color w:val="000000"/>
          <w:sz w:val="20"/>
        </w:rPr>
        <w:t xml:space="preserve">In making this finding I have had particular regard to the application of sections 10(3)(a), (b), (d), (f) </w:t>
      </w:r>
      <w:r w:rsidR="00EC574F">
        <w:rPr>
          <w:rFonts w:ascii="Arial" w:hAnsi="Arial" w:cs="Arial"/>
          <w:color w:val="000000"/>
          <w:sz w:val="20"/>
        </w:rPr>
        <w:t xml:space="preserve">[as amended from 12/05/2026] </w:t>
      </w:r>
      <w:r w:rsidRPr="00996693">
        <w:rPr>
          <w:rFonts w:ascii="Arial" w:hAnsi="Arial" w:cs="Arial"/>
          <w:color w:val="000000"/>
          <w:sz w:val="20"/>
        </w:rPr>
        <w:t>and (i) of the CYFA to this case and to the purpose of the CYFASA in relation to the duration of a FRO.</w:t>
      </w:r>
      <w:r>
        <w:rPr>
          <w:rFonts w:ascii="Arial" w:hAnsi="Arial" w:cs="Arial"/>
          <w:color w:val="000000"/>
          <w:sz w:val="20"/>
        </w:rPr>
        <w:t>”</w:t>
      </w:r>
    </w:p>
    <w:p w14:paraId="5046F18B" w14:textId="6D9E5DAA" w:rsidR="00A33794" w:rsidRDefault="00A33794" w:rsidP="00996693">
      <w:pPr>
        <w:spacing w:before="60"/>
        <w:jc w:val="both"/>
        <w:rPr>
          <w:rFonts w:ascii="Arial" w:hAnsi="Arial" w:cs="Arial"/>
          <w:color w:val="000000"/>
          <w:sz w:val="20"/>
        </w:rPr>
      </w:pPr>
      <w:r>
        <w:rPr>
          <w:rFonts w:ascii="Arial" w:hAnsi="Arial" w:cs="Arial"/>
          <w:color w:val="000000"/>
          <w:sz w:val="20"/>
        </w:rPr>
        <w:t>At p.9 her Honour made the following observations as to the future:</w:t>
      </w:r>
    </w:p>
    <w:p w14:paraId="24B045A7" w14:textId="77777777" w:rsidR="00A33794" w:rsidRDefault="00A33794" w:rsidP="00A33794">
      <w:pPr>
        <w:spacing w:before="60"/>
        <w:ind w:left="454" w:right="454"/>
        <w:jc w:val="both"/>
        <w:rPr>
          <w:rFonts w:ascii="Arial" w:hAnsi="Arial" w:cs="Arial"/>
          <w:color w:val="000000"/>
          <w:sz w:val="20"/>
        </w:rPr>
      </w:pPr>
      <w:r>
        <w:rPr>
          <w:rFonts w:ascii="Arial" w:hAnsi="Arial" w:cs="Arial"/>
          <w:color w:val="000000"/>
          <w:sz w:val="20"/>
        </w:rPr>
        <w:t>“</w:t>
      </w:r>
      <w:r w:rsidRPr="00A33794">
        <w:rPr>
          <w:rFonts w:ascii="Arial" w:hAnsi="Arial" w:cs="Arial"/>
          <w:color w:val="000000"/>
          <w:sz w:val="20"/>
        </w:rPr>
        <w:t>In my view, the pathway to reunification requires:</w:t>
      </w:r>
    </w:p>
    <w:p w14:paraId="435473C8" w14:textId="5DA4629C" w:rsidR="00A33794" w:rsidRDefault="00A33794" w:rsidP="00A33794">
      <w:pPr>
        <w:pStyle w:val="ListParagraph"/>
        <w:numPr>
          <w:ilvl w:val="1"/>
          <w:numId w:val="205"/>
        </w:numPr>
        <w:ind w:left="811" w:right="454" w:hanging="357"/>
        <w:jc w:val="both"/>
        <w:rPr>
          <w:rFonts w:ascii="Arial" w:hAnsi="Arial" w:cs="Arial"/>
          <w:color w:val="000000"/>
          <w:sz w:val="20"/>
        </w:rPr>
      </w:pPr>
      <w:r w:rsidRPr="00A33794">
        <w:rPr>
          <w:rFonts w:ascii="Arial" w:hAnsi="Arial" w:cs="Arial"/>
          <w:color w:val="000000"/>
          <w:sz w:val="20"/>
        </w:rPr>
        <w:t>the father’s engagement with specialist forensic mental health services;</w:t>
      </w:r>
    </w:p>
    <w:p w14:paraId="5A757E8F" w14:textId="43E1D16A" w:rsidR="00A33794" w:rsidRDefault="00A33794" w:rsidP="00A33794">
      <w:pPr>
        <w:pStyle w:val="ListParagraph"/>
        <w:numPr>
          <w:ilvl w:val="1"/>
          <w:numId w:val="205"/>
        </w:numPr>
        <w:ind w:left="811" w:right="454" w:hanging="357"/>
        <w:jc w:val="both"/>
        <w:rPr>
          <w:rFonts w:ascii="Arial" w:hAnsi="Arial" w:cs="Arial"/>
          <w:color w:val="000000"/>
          <w:sz w:val="20"/>
        </w:rPr>
      </w:pPr>
      <w:r w:rsidRPr="00A33794">
        <w:rPr>
          <w:rFonts w:ascii="Arial" w:hAnsi="Arial" w:cs="Arial"/>
          <w:color w:val="000000"/>
          <w:sz w:val="20"/>
        </w:rPr>
        <w:t>the father’s reduction or cessation of his cannabis use</w:t>
      </w:r>
      <w:r>
        <w:rPr>
          <w:rFonts w:ascii="Arial" w:hAnsi="Arial" w:cs="Arial"/>
          <w:color w:val="000000"/>
          <w:sz w:val="20"/>
        </w:rPr>
        <w:t>;</w:t>
      </w:r>
    </w:p>
    <w:p w14:paraId="283B0D77" w14:textId="62625EC0" w:rsidR="00A33794" w:rsidRDefault="00A33794" w:rsidP="00A33794">
      <w:pPr>
        <w:pStyle w:val="ListParagraph"/>
        <w:numPr>
          <w:ilvl w:val="1"/>
          <w:numId w:val="205"/>
        </w:numPr>
        <w:ind w:left="811" w:right="454" w:hanging="357"/>
        <w:jc w:val="both"/>
        <w:rPr>
          <w:rFonts w:ascii="Arial" w:hAnsi="Arial" w:cs="Arial"/>
          <w:color w:val="000000"/>
          <w:sz w:val="20"/>
        </w:rPr>
      </w:pPr>
      <w:r w:rsidRPr="00A33794">
        <w:rPr>
          <w:rFonts w:ascii="Arial" w:hAnsi="Arial" w:cs="Arial"/>
          <w:color w:val="000000"/>
          <w:sz w:val="20"/>
        </w:rPr>
        <w:t>improved understanding by both parents of the risks posed by the father’s mental health diagnoses; and</w:t>
      </w:r>
    </w:p>
    <w:p w14:paraId="2C354D36" w14:textId="10132AE9" w:rsidR="00A33794" w:rsidRPr="00996693" w:rsidRDefault="00A33794" w:rsidP="00A33794">
      <w:pPr>
        <w:pStyle w:val="ListParagraph"/>
        <w:numPr>
          <w:ilvl w:val="1"/>
          <w:numId w:val="205"/>
        </w:numPr>
        <w:ind w:left="811" w:right="454" w:hanging="357"/>
        <w:jc w:val="both"/>
        <w:rPr>
          <w:rFonts w:ascii="Arial" w:hAnsi="Arial" w:cs="Arial"/>
          <w:color w:val="000000"/>
          <w:sz w:val="20"/>
        </w:rPr>
      </w:pPr>
      <w:r w:rsidRPr="00A33794">
        <w:rPr>
          <w:rFonts w:ascii="Arial" w:hAnsi="Arial" w:cs="Arial"/>
          <w:color w:val="000000"/>
          <w:sz w:val="20"/>
        </w:rPr>
        <w:t>enhanced capacity on the part of the mother to independently prioritise the children’s safety.</w:t>
      </w:r>
    </w:p>
    <w:p w14:paraId="33F4308B" w14:textId="77777777" w:rsidR="00A33794" w:rsidRDefault="00A33794" w:rsidP="00A33794">
      <w:pPr>
        <w:spacing w:before="60"/>
        <w:ind w:left="454" w:right="454"/>
        <w:jc w:val="both"/>
        <w:rPr>
          <w:rFonts w:ascii="Arial" w:hAnsi="Arial" w:cs="Arial"/>
          <w:color w:val="000000"/>
          <w:sz w:val="20"/>
        </w:rPr>
      </w:pPr>
      <w:r w:rsidRPr="00A33794">
        <w:rPr>
          <w:rFonts w:ascii="Arial" w:hAnsi="Arial" w:cs="Arial"/>
          <w:color w:val="000000"/>
          <w:sz w:val="20"/>
        </w:rPr>
        <w:t>Each of these measures requires the input of well-targeted supports and services.</w:t>
      </w:r>
    </w:p>
    <w:p w14:paraId="28275526" w14:textId="77777777" w:rsidR="0092091F" w:rsidRDefault="00A33794" w:rsidP="00A33794">
      <w:pPr>
        <w:spacing w:before="60"/>
        <w:ind w:left="454" w:right="454"/>
        <w:jc w:val="both"/>
        <w:rPr>
          <w:rFonts w:ascii="Arial" w:hAnsi="Arial" w:cs="Arial"/>
          <w:color w:val="000000"/>
          <w:sz w:val="20"/>
        </w:rPr>
      </w:pPr>
      <w:r w:rsidRPr="00A33794">
        <w:rPr>
          <w:rFonts w:ascii="Arial" w:hAnsi="Arial" w:cs="Arial"/>
          <w:color w:val="000000"/>
          <w:sz w:val="20"/>
        </w:rPr>
        <w:t>In this respect the Children’s Court Clinic assessment provides a clear blueprint for future service intervention. I adopt the recommendations made by Dr MR in relation to the services required for this family, importantly including further therapeutic support for both children.</w:t>
      </w:r>
    </w:p>
    <w:p w14:paraId="363634C4" w14:textId="77777777" w:rsidR="0092091F" w:rsidRDefault="00A33794" w:rsidP="00A33794">
      <w:pPr>
        <w:spacing w:before="60"/>
        <w:ind w:left="454" w:right="454"/>
        <w:jc w:val="both"/>
        <w:rPr>
          <w:rFonts w:ascii="Arial" w:hAnsi="Arial" w:cs="Arial"/>
          <w:color w:val="000000"/>
          <w:sz w:val="20"/>
        </w:rPr>
      </w:pPr>
      <w:r w:rsidRPr="00A33794">
        <w:rPr>
          <w:rFonts w:ascii="Arial" w:hAnsi="Arial" w:cs="Arial"/>
          <w:color w:val="000000"/>
          <w:sz w:val="20"/>
        </w:rPr>
        <w:t>I</w:t>
      </w:r>
      <w:r>
        <w:rPr>
          <w:rFonts w:ascii="Arial" w:hAnsi="Arial" w:cs="Arial"/>
          <w:color w:val="000000"/>
          <w:sz w:val="20"/>
        </w:rPr>
        <w:t> </w:t>
      </w:r>
      <w:r w:rsidRPr="00A33794">
        <w:rPr>
          <w:rFonts w:ascii="Arial" w:hAnsi="Arial" w:cs="Arial"/>
          <w:color w:val="000000"/>
          <w:sz w:val="20"/>
        </w:rPr>
        <w:t>endorse the view that the mother should engage first in a neuropsychological assessment before any further referrals are made to mental health services on her behalf.</w:t>
      </w:r>
    </w:p>
    <w:p w14:paraId="68119FBF" w14:textId="77777777" w:rsidR="0092091F" w:rsidRDefault="00A33794" w:rsidP="00A33794">
      <w:pPr>
        <w:spacing w:before="60"/>
        <w:ind w:left="454" w:right="454"/>
        <w:jc w:val="both"/>
        <w:rPr>
          <w:rFonts w:ascii="Arial" w:hAnsi="Arial" w:cs="Arial"/>
          <w:color w:val="000000"/>
          <w:sz w:val="20"/>
        </w:rPr>
      </w:pPr>
      <w:r w:rsidRPr="00A33794">
        <w:rPr>
          <w:rFonts w:ascii="Arial" w:hAnsi="Arial" w:cs="Arial"/>
          <w:color w:val="000000"/>
          <w:sz w:val="20"/>
        </w:rPr>
        <w:t>I do not consider that generic family violence counselling is a suitable service for the mother at this time. Indeed, to date, the focus on family violence has proved counterproductive to services seeking to engage her.</w:t>
      </w:r>
    </w:p>
    <w:p w14:paraId="6233D486" w14:textId="77777777" w:rsidR="0092091F" w:rsidRDefault="00A33794" w:rsidP="00A33794">
      <w:pPr>
        <w:spacing w:before="60"/>
        <w:ind w:left="454" w:right="454"/>
        <w:jc w:val="both"/>
        <w:rPr>
          <w:rFonts w:ascii="Arial" w:hAnsi="Arial" w:cs="Arial"/>
          <w:color w:val="000000"/>
          <w:sz w:val="20"/>
        </w:rPr>
      </w:pPr>
      <w:r w:rsidRPr="00A33794">
        <w:rPr>
          <w:rFonts w:ascii="Arial" w:hAnsi="Arial" w:cs="Arial"/>
          <w:color w:val="000000"/>
          <w:sz w:val="20"/>
        </w:rPr>
        <w:t>In my view the evidence which I have accepted strongly suggests that the Department should develop a case plan, in consultation with the parents, the maternal grandmother and the broader family network, to determine the process by which reunification can realistically be achieved.</w:t>
      </w:r>
    </w:p>
    <w:p w14:paraId="7A5931C2" w14:textId="77777777" w:rsidR="0092091F" w:rsidRDefault="00A33794" w:rsidP="00A33794">
      <w:pPr>
        <w:spacing w:before="60"/>
        <w:ind w:left="454" w:right="454"/>
        <w:jc w:val="both"/>
        <w:rPr>
          <w:rFonts w:ascii="Arial" w:hAnsi="Arial" w:cs="Arial"/>
          <w:color w:val="000000"/>
          <w:sz w:val="20"/>
        </w:rPr>
      </w:pPr>
      <w:r w:rsidRPr="00A33794">
        <w:rPr>
          <w:rFonts w:ascii="Arial" w:hAnsi="Arial" w:cs="Arial"/>
          <w:color w:val="000000"/>
          <w:sz w:val="20"/>
        </w:rPr>
        <w:t>At present, the most viable pathway remains for the mother to reside predominantly with the children at the maternal grandmother’s home. Whether that course is adopted is a matter for both parents to weigh and consider.</w:t>
      </w:r>
    </w:p>
    <w:p w14:paraId="2DAD39B3" w14:textId="2C7147E7" w:rsidR="00A33794" w:rsidRDefault="00A33794" w:rsidP="00A33794">
      <w:pPr>
        <w:spacing w:before="60"/>
        <w:ind w:left="454" w:right="454"/>
        <w:jc w:val="both"/>
        <w:rPr>
          <w:rFonts w:ascii="Arial" w:hAnsi="Arial" w:cs="Arial"/>
          <w:color w:val="000000"/>
          <w:sz w:val="20"/>
        </w:rPr>
      </w:pPr>
      <w:r w:rsidRPr="00A33794">
        <w:rPr>
          <w:rFonts w:ascii="Arial" w:hAnsi="Arial" w:cs="Arial"/>
          <w:color w:val="000000"/>
          <w:sz w:val="20"/>
        </w:rPr>
        <w:t>The father should be assisted to make a referral to the NDIS as a matter of priority, to improve his level of self-sufficiency independent of the mother.</w:t>
      </w:r>
      <w:r w:rsidR="0092091F">
        <w:rPr>
          <w:rFonts w:ascii="Arial" w:hAnsi="Arial" w:cs="Arial"/>
          <w:color w:val="000000"/>
          <w:sz w:val="20"/>
        </w:rPr>
        <w:t>”</w:t>
      </w:r>
    </w:p>
    <w:p w14:paraId="509432D7" w14:textId="77777777" w:rsidR="00BF69B2" w:rsidRDefault="00BF69B2"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3" w:name="_5.17.5_Administrative_reunification"/>
      <w:bookmarkStart w:id="1904" w:name="B5175"/>
      <w:bookmarkEnd w:id="1903"/>
      <w:bookmarkEnd w:id="1904"/>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288</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288</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44AE73EC"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intrusive.</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extend: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w:t>
      </w:r>
      <w:proofErr w:type="spellStart"/>
      <w:r w:rsidR="00A604B5" w:rsidRPr="006E4E5A">
        <w:rPr>
          <w:rFonts w:ascii="Arial" w:hAnsi="Arial" w:cs="Arial"/>
          <w:b/>
          <w:bCs/>
          <w:color w:val="000000" w:themeColor="text1"/>
          <w:sz w:val="20"/>
          <w:szCs w:val="20"/>
        </w:rPr>
        <w:t>VChC</w:t>
      </w:r>
      <w:proofErr w:type="spellEnd"/>
      <w:r w:rsidR="00A604B5" w:rsidRPr="006E4E5A">
        <w:rPr>
          <w:rFonts w:ascii="Arial" w:hAnsi="Arial" w:cs="Arial"/>
          <w:b/>
          <w:bCs/>
          <w:color w:val="000000" w:themeColor="text1"/>
          <w:sz w:val="20"/>
          <w:szCs w:val="20"/>
        </w:rPr>
        <w:t xml:space="preserve">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proofErr w:type="spellStart"/>
      <w:r w:rsidR="00A9687A">
        <w:rPr>
          <w:rFonts w:ascii="Arial" w:hAnsi="Arial" w:cs="Arial"/>
          <w:color w:val="000000" w:themeColor="text1"/>
          <w:sz w:val="20"/>
          <w:szCs w:val="20"/>
        </w:rPr>
        <w:t>VChC</w:t>
      </w:r>
      <w:proofErr w:type="spellEnd"/>
      <w:r w:rsidR="00A9687A">
        <w:rPr>
          <w:rFonts w:ascii="Arial" w:hAnsi="Arial" w:cs="Arial"/>
          <w:color w:val="000000" w:themeColor="text1"/>
          <w:sz w:val="20"/>
          <w:szCs w:val="20"/>
        </w:rPr>
        <w:t xml:space="preserve"> 1 </w:t>
      </w:r>
      <w:r w:rsidRPr="009142EE">
        <w:rPr>
          <w:rFonts w:ascii="Arial" w:hAnsi="Arial" w:cs="Arial"/>
          <w:color w:val="000000" w:themeColor="text1"/>
          <w:sz w:val="20"/>
          <w:szCs w:val="20"/>
        </w:rPr>
        <w:t xml:space="preserve">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w:t>
      </w:r>
      <w:r w:rsidRPr="009142EE">
        <w:rPr>
          <w:rFonts w:ascii="Arial" w:hAnsi="Arial" w:cs="Arial"/>
          <w:color w:val="000000" w:themeColor="text1"/>
          <w:sz w:val="20"/>
          <w:szCs w:val="20"/>
        </w:rPr>
        <w:lastRenderedPageBreak/>
        <w:t>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xml:space="preserve">, </w:t>
      </w:r>
      <w:proofErr w:type="spellStart"/>
      <w:r w:rsidR="00063FE2">
        <w:rPr>
          <w:rFonts w:ascii="Arial" w:hAnsi="Arial" w:cs="Arial"/>
          <w:color w:val="000000" w:themeColor="text1"/>
          <w:sz w:val="20"/>
          <w:szCs w:val="20"/>
        </w:rPr>
        <w:t>cll</w:t>
      </w:r>
      <w:proofErr w:type="spellEnd"/>
      <w:r w:rsidR="00063FE2">
        <w:rPr>
          <w:rFonts w:ascii="Arial" w:hAnsi="Arial" w:cs="Arial"/>
          <w:color w:val="000000" w:themeColor="text1"/>
          <w:sz w:val="20"/>
          <w:szCs w:val="20"/>
        </w:rPr>
        <w:t>.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5" w:name="_5.17.6_Extension_of"/>
      <w:bookmarkStart w:id="1906" w:name="B5176"/>
      <w:bookmarkStart w:id="1907" w:name="_Toc30666546"/>
      <w:bookmarkStart w:id="1908" w:name="_Toc30666776"/>
      <w:bookmarkStart w:id="1909" w:name="_Toc30667951"/>
      <w:bookmarkStart w:id="1910" w:name="_Toc30669329"/>
      <w:bookmarkStart w:id="1911" w:name="_Toc30671545"/>
      <w:bookmarkStart w:id="1912" w:name="_Toc30674072"/>
      <w:bookmarkStart w:id="1913" w:name="_Toc30691294"/>
      <w:bookmarkStart w:id="1914" w:name="_Toc30691667"/>
      <w:bookmarkStart w:id="1915" w:name="_Toc30692047"/>
      <w:bookmarkStart w:id="1916" w:name="_Toc30692806"/>
      <w:bookmarkStart w:id="1917" w:name="_Toc30693185"/>
      <w:bookmarkStart w:id="1918" w:name="_Toc30693563"/>
      <w:bookmarkStart w:id="1919" w:name="_Toc30693941"/>
      <w:bookmarkStart w:id="1920" w:name="_Toc30694322"/>
      <w:bookmarkStart w:id="1921" w:name="_Toc30698911"/>
      <w:bookmarkStart w:id="1922" w:name="_Toc30699289"/>
      <w:bookmarkStart w:id="1923" w:name="_Toc30699674"/>
      <w:bookmarkStart w:id="1924" w:name="_Toc30700829"/>
      <w:bookmarkStart w:id="1925" w:name="_Toc30701216"/>
      <w:bookmarkStart w:id="1926" w:name="_Toc30743827"/>
      <w:bookmarkStart w:id="1927" w:name="_Toc30754650"/>
      <w:bookmarkStart w:id="1928" w:name="_Toc30757091"/>
      <w:bookmarkStart w:id="1929" w:name="_Toc30757639"/>
      <w:bookmarkStart w:id="1930" w:name="_Toc30758039"/>
      <w:bookmarkStart w:id="1931" w:name="_Toc30762800"/>
      <w:bookmarkStart w:id="1932" w:name="_Toc30767454"/>
      <w:bookmarkStart w:id="1933" w:name="_Toc34823472"/>
      <w:bookmarkEnd w:id="1905"/>
      <w:bookmarkEnd w:id="1906"/>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application.  There remain six orders which the Court could make under ss.289(1A) and 289(1C) of the CYFA, including the very order that is sought in this case, namely </w:t>
      </w:r>
      <w:proofErr w:type="gramStart"/>
      <w:r>
        <w:rPr>
          <w:rFonts w:ascii="Arial" w:hAnsi="Arial" w:cs="Arial"/>
          <w:color w:val="000000" w:themeColor="text1"/>
          <w:sz w:val="20"/>
          <w:szCs w:val="20"/>
        </w:rPr>
        <w:t>a</w:t>
      </w:r>
      <w:proofErr w:type="gramEnd"/>
      <w:r>
        <w:rPr>
          <w:rFonts w:ascii="Arial" w:hAnsi="Arial" w:cs="Arial"/>
          <w:color w:val="000000" w:themeColor="text1"/>
          <w:sz w:val="20"/>
          <w:szCs w:val="20"/>
        </w:rPr>
        <w:t xml:space="preserve">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Default="007106DC">
      <w:pPr>
        <w:pStyle w:val="Heading3"/>
        <w:keepNext/>
        <w:spacing w:after="120" w:line="240" w:lineRule="auto"/>
        <w:rPr>
          <w:rFonts w:ascii="Arial" w:hAnsi="Arial" w:cs="Arial"/>
          <w:b/>
          <w:bCs/>
          <w:color w:val="000000"/>
          <w:sz w:val="20"/>
        </w:rPr>
      </w:pPr>
      <w:bookmarkStart w:id="1934" w:name="_5.17.6_Extension_of_1"/>
      <w:bookmarkEnd w:id="1934"/>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7"/>
      <w:bookmarkEnd w:id="1928"/>
      <w:bookmarkEnd w:id="1929"/>
      <w:bookmarkEnd w:id="1930"/>
      <w:bookmarkEnd w:id="1931"/>
      <w:bookmarkEnd w:id="1932"/>
      <w:bookmarkEnd w:id="1933"/>
    </w:p>
    <w:p w14:paraId="125F49C6" w14:textId="77777777" w:rsidR="00F84E61" w:rsidRPr="00523616" w:rsidRDefault="00F84E61" w:rsidP="00F84E61">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Pr>
          <w:rFonts w:ascii="Arial" w:hAnsi="Arial" w:cs="Arial"/>
          <w:color w:val="000000"/>
          <w:sz w:val="20"/>
        </w:rPr>
        <w:t>in the Court</w:t>
      </w:r>
      <w:r w:rsidRPr="00523616">
        <w:rPr>
          <w:rFonts w:ascii="Arial" w:hAnsi="Arial" w:cs="Arial"/>
          <w:color w:val="000000"/>
          <w:sz w:val="20"/>
        </w:rPr>
        <w:t>: see s.214 of the CYFA [formerly s.81 of the CYPA]</w:t>
      </w:r>
      <w:r>
        <w:rPr>
          <w:rFonts w:ascii="Arial" w:hAnsi="Arial" w:cs="Arial"/>
          <w:color w:val="000000"/>
          <w:sz w:val="20"/>
        </w:rPr>
        <w:t>.</w:t>
      </w:r>
    </w:p>
    <w:p w14:paraId="6C9DE766" w14:textId="77777777" w:rsidR="00F84E61" w:rsidRPr="00523616" w:rsidRDefault="00F84E61" w:rsidP="00F84E61">
      <w:pPr>
        <w:jc w:val="both"/>
        <w:rPr>
          <w:rFonts w:ascii="Arial" w:hAnsi="Arial" w:cs="Arial"/>
          <w:color w:val="000000"/>
          <w:sz w:val="20"/>
        </w:rPr>
      </w:pPr>
    </w:p>
    <w:p w14:paraId="00C33649" w14:textId="77777777" w:rsidR="00F84E61" w:rsidRPr="00523616" w:rsidRDefault="00F84E61" w:rsidP="00F84E61">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Pr>
          <w:rFonts w:ascii="Arial" w:hAnsi="Arial" w:cs="Arial"/>
          <w:color w:val="000000"/>
          <w:sz w:val="20"/>
        </w:rPr>
        <w:t>family reunification</w:t>
      </w:r>
      <w:r w:rsidRPr="00523616">
        <w:rPr>
          <w:rFonts w:ascii="Arial" w:hAnsi="Arial" w:cs="Arial"/>
          <w:color w:val="000000"/>
          <w:sz w:val="20"/>
        </w:rPr>
        <w:t xml:space="preserve"> order in force until the application is determined by the Court [s.293(3)].</w:t>
      </w:r>
      <w:r>
        <w:rPr>
          <w:rFonts w:ascii="Arial" w:hAnsi="Arial" w:cs="Arial"/>
          <w:color w:val="000000"/>
          <w:sz w:val="20"/>
        </w:rPr>
        <w:t xml:space="preserve">  If the application is not filed prior to the expiry of the order, the order lapses and cannot be revived by a subsequent application to </w:t>
      </w:r>
      <w:proofErr w:type="gramStart"/>
      <w:r>
        <w:rPr>
          <w:rFonts w:ascii="Arial" w:hAnsi="Arial" w:cs="Arial"/>
          <w:color w:val="000000"/>
          <w:sz w:val="20"/>
        </w:rPr>
        <w:t>extend:</w:t>
      </w:r>
      <w:proofErr w:type="gramEnd"/>
      <w:r>
        <w:rPr>
          <w:rFonts w:ascii="Arial" w:hAnsi="Arial" w:cs="Arial"/>
          <w:color w:val="000000"/>
          <w:sz w:val="20"/>
        </w:rPr>
        <w:t xml:space="preserve"> see </w:t>
      </w:r>
      <w:r w:rsidRPr="00523616">
        <w:rPr>
          <w:rFonts w:ascii="Arial" w:hAnsi="Arial" w:cs="Arial"/>
          <w:color w:val="000000"/>
          <w:sz w:val="20"/>
        </w:rPr>
        <w:t>the judgment of Beach</w:t>
      </w:r>
      <w:r>
        <w:rPr>
          <w:rFonts w:ascii="Arial" w:hAnsi="Arial" w:cs="Arial"/>
          <w:color w:val="000000"/>
          <w:sz w:val="20"/>
        </w:rPr>
        <w:t> </w:t>
      </w:r>
      <w:r w:rsidRPr="00523616">
        <w:rPr>
          <w:rFonts w:ascii="Arial" w:hAnsi="Arial" w:cs="Arial"/>
          <w:color w:val="000000"/>
          <w:sz w:val="20"/>
        </w:rPr>
        <w:t xml:space="preserve">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5C06364E" w14:textId="77777777" w:rsidR="00F84E61" w:rsidRDefault="00F84E61" w:rsidP="00F84E61">
      <w:pPr>
        <w:jc w:val="both"/>
        <w:rPr>
          <w:rFonts w:ascii="Arial" w:hAnsi="Arial" w:cs="Arial"/>
          <w:color w:val="000000"/>
          <w:sz w:val="20"/>
        </w:rPr>
      </w:pPr>
    </w:p>
    <w:p w14:paraId="78C84F7A" w14:textId="77777777" w:rsidR="00F84E61" w:rsidRPr="00523616" w:rsidRDefault="00F84E61" w:rsidP="00F84E61">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379DE9EA" w14:textId="77777777" w:rsidR="00F84E61" w:rsidRDefault="00F84E61" w:rsidP="00F84E61">
      <w:pPr>
        <w:tabs>
          <w:tab w:val="left" w:pos="363"/>
        </w:tabs>
        <w:jc w:val="both"/>
        <w:rPr>
          <w:rFonts w:ascii="Arial" w:hAnsi="Arial" w:cs="Arial"/>
          <w:color w:val="000000"/>
          <w:sz w:val="20"/>
          <w:szCs w:val="20"/>
        </w:rPr>
      </w:pPr>
    </w:p>
    <w:p w14:paraId="402393BE" w14:textId="245FC42B" w:rsidR="00F84E61" w:rsidRDefault="00F84E61" w:rsidP="00F84E61">
      <w:pPr>
        <w:tabs>
          <w:tab w:val="left" w:pos="363"/>
        </w:tabs>
        <w:jc w:val="both"/>
        <w:rPr>
          <w:rFonts w:ascii="Arial" w:hAnsi="Arial" w:cs="Arial"/>
          <w:color w:val="000000"/>
          <w:sz w:val="20"/>
          <w:szCs w:val="20"/>
        </w:rPr>
      </w:pPr>
      <w:r>
        <w:rPr>
          <w:rFonts w:ascii="Arial" w:hAnsi="Arial" w:cs="Arial"/>
          <w:color w:val="000000"/>
          <w:sz w:val="20"/>
          <w:szCs w:val="20"/>
        </w:rPr>
        <w:t xml:space="preserve">Former s.295 was repealed in 2014.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w:t>
      </w:r>
      <w:r>
        <w:rPr>
          <w:rFonts w:ascii="Arial" w:hAnsi="Arial" w:cs="Arial"/>
          <w:color w:val="000000"/>
          <w:sz w:val="20"/>
          <w:szCs w:val="20"/>
        </w:rPr>
        <w:t xml:space="preserve"> </w:t>
      </w:r>
      <w:r w:rsidRPr="003A7799">
        <w:rPr>
          <w:rFonts w:ascii="Arial" w:hAnsi="Arial" w:cs="Arial"/>
          <w:color w:val="000000"/>
          <w:sz w:val="20"/>
          <w:szCs w:val="20"/>
        </w:rPr>
        <w:t>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2FE7C2C8" w14:textId="77777777" w:rsidR="00F84E61" w:rsidRDefault="00F84E61" w:rsidP="00F84E61">
      <w:pPr>
        <w:tabs>
          <w:tab w:val="left" w:pos="363"/>
        </w:tabs>
        <w:jc w:val="both"/>
        <w:rPr>
          <w:rFonts w:ascii="Arial" w:hAnsi="Arial" w:cs="Arial"/>
          <w:color w:val="000000"/>
          <w:sz w:val="20"/>
          <w:szCs w:val="20"/>
        </w:rPr>
      </w:pPr>
    </w:p>
    <w:p w14:paraId="69283591" w14:textId="5986047B" w:rsidR="00F84E61" w:rsidRDefault="00F84E61" w:rsidP="00F84E61">
      <w:pPr>
        <w:tabs>
          <w:tab w:val="left" w:pos="363"/>
        </w:tabs>
        <w:jc w:val="both"/>
        <w:rPr>
          <w:rFonts w:ascii="Arial" w:hAnsi="Arial" w:cs="Arial"/>
          <w:color w:val="000000"/>
          <w:sz w:val="20"/>
          <w:szCs w:val="20"/>
        </w:rPr>
      </w:pPr>
      <w:r>
        <w:rPr>
          <w:rFonts w:ascii="Arial" w:hAnsi="Arial" w:cs="Arial"/>
          <w:color w:val="000000"/>
          <w:sz w:val="20"/>
          <w:szCs w:val="20"/>
        </w:rPr>
        <w:t xml:space="preserve">Former s.297 was also repealed in 2014.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w:t>
      </w:r>
      <w:r>
        <w:rPr>
          <w:rFonts w:ascii="Arial" w:hAnsi="Arial" w:cs="Arial"/>
          <w:color w:val="000000"/>
          <w:sz w:val="20"/>
          <w:szCs w:val="20"/>
        </w:rPr>
        <w:t>was</w:t>
      </w:r>
      <w:r w:rsidRPr="003A7799">
        <w:rPr>
          <w:rFonts w:ascii="Arial" w:hAnsi="Arial" w:cs="Arial"/>
          <w:color w:val="000000"/>
          <w:sz w:val="20"/>
          <w:szCs w:val="20"/>
        </w:rPr>
        <w:t xml:space="preserve">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469BDD62" w14:textId="77777777" w:rsidR="00F84E61" w:rsidRDefault="00F84E61" w:rsidP="00F84E61">
      <w:pPr>
        <w:tabs>
          <w:tab w:val="left" w:pos="363"/>
        </w:tabs>
        <w:jc w:val="both"/>
        <w:rPr>
          <w:rFonts w:ascii="Arial" w:hAnsi="Arial" w:cs="Arial"/>
          <w:color w:val="000000"/>
          <w:sz w:val="20"/>
          <w:szCs w:val="20"/>
        </w:rPr>
      </w:pPr>
    </w:p>
    <w:p w14:paraId="6488CD0B" w14:textId="77777777" w:rsidR="00F84E61" w:rsidRDefault="00F84E61" w:rsidP="00F84E61">
      <w:pPr>
        <w:tabs>
          <w:tab w:val="left" w:pos="363"/>
        </w:tabs>
        <w:jc w:val="both"/>
        <w:rPr>
          <w:rFonts w:ascii="Arial" w:hAnsi="Arial" w:cs="Arial"/>
          <w:color w:val="000000"/>
          <w:sz w:val="20"/>
        </w:rPr>
      </w:pPr>
      <w:r>
        <w:rPr>
          <w:rFonts w:ascii="Arial" w:hAnsi="Arial" w:cs="Arial"/>
          <w:color w:val="000000"/>
          <w:sz w:val="20"/>
        </w:rPr>
        <w:t>Section 298 provides that i</w:t>
      </w:r>
      <w:r w:rsidRPr="00523616">
        <w:rPr>
          <w:rFonts w:ascii="Arial" w:hAnsi="Arial" w:cs="Arial"/>
          <w:color w:val="000000"/>
          <w:sz w:val="20"/>
        </w:rPr>
        <w:t>f the extension is for more than 12 months</w:t>
      </w:r>
      <w:r>
        <w:rPr>
          <w:rFonts w:ascii="Arial" w:hAnsi="Arial" w:cs="Arial"/>
          <w:color w:val="000000"/>
          <w:sz w:val="20"/>
        </w:rPr>
        <w:t>–</w:t>
      </w:r>
    </w:p>
    <w:p w14:paraId="6F2F1408" w14:textId="77777777" w:rsidR="00F84E61" w:rsidRDefault="00F84E61" w:rsidP="00F84E61">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Secretary-to review the operation of the order before the end of the period of 12 months after the making of the extended order; and</w:t>
      </w:r>
    </w:p>
    <w:p w14:paraId="7C206C77" w14:textId="77777777" w:rsidR="00F84E61" w:rsidRPr="003A7799" w:rsidRDefault="00F84E61" w:rsidP="00F84E61">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 notify the Court, the child (if the child is aged 10 years or over), the parent(s) and any other persons that the Court directs if the Secretary determines that the order is to end after the first 12 months or on the date that notice is given by the Secretary, whichever is the later.</w:t>
      </w:r>
    </w:p>
    <w:p w14:paraId="3770762A" w14:textId="77777777" w:rsidR="00F84E61" w:rsidRDefault="00F84E61" w:rsidP="00F84E61">
      <w:pPr>
        <w:tabs>
          <w:tab w:val="left" w:pos="363"/>
        </w:tabs>
        <w:jc w:val="both"/>
        <w:rPr>
          <w:rFonts w:ascii="Arial" w:hAnsi="Arial" w:cs="Arial"/>
          <w:color w:val="000000"/>
          <w:sz w:val="20"/>
          <w:szCs w:val="20"/>
        </w:rPr>
      </w:pPr>
    </w:p>
    <w:p w14:paraId="0BD30A34" w14:textId="77777777" w:rsidR="006F728A" w:rsidRPr="001C6E0E" w:rsidRDefault="006F728A" w:rsidP="006F728A">
      <w:pPr>
        <w:pStyle w:val="Heading3"/>
        <w:keepNext/>
        <w:keepLines/>
        <w:widowControl/>
        <w:spacing w:after="120" w:line="240" w:lineRule="auto"/>
        <w:ind w:left="284" w:hanging="284"/>
        <w:rPr>
          <w:rFonts w:ascii="Arial" w:hAnsi="Arial" w:cs="Arial"/>
          <w:b/>
          <w:bCs/>
          <w:color w:val="000000"/>
          <w:sz w:val="20"/>
        </w:rPr>
      </w:pPr>
      <w:bookmarkStart w:id="1935" w:name="_A_FROM_01/03/2016_1"/>
      <w:bookmarkEnd w:id="1935"/>
      <w:r>
        <w:rPr>
          <w:rFonts w:ascii="Arial" w:hAnsi="Arial" w:cs="Arial"/>
          <w:b/>
          <w:color w:val="FFFFFF" w:themeColor="background1"/>
          <w:sz w:val="20"/>
          <w:szCs w:val="22"/>
          <w:shd w:val="clear" w:color="auto" w:fill="000000"/>
        </w:rPr>
        <w:lastRenderedPageBreak/>
        <w:t>A</w:t>
      </w:r>
      <w:r w:rsidRPr="002979EC">
        <w:rPr>
          <w:rFonts w:ascii="Arial" w:hAnsi="Arial" w:cs="Arial"/>
          <w:b/>
          <w:bCs/>
          <w:color w:val="FFFFFF" w:themeColor="background1"/>
          <w:sz w:val="20"/>
          <w:bdr w:val="single" w:sz="6" w:space="0" w:color="auto"/>
          <w:shd w:val="clear" w:color="auto" w:fill="000000" w:themeFill="text1"/>
        </w:rPr>
        <w:t xml:space="preserve"> </w:t>
      </w:r>
      <w:r>
        <w:rPr>
          <w:rFonts w:ascii="Arial" w:hAnsi="Arial" w:cs="Arial"/>
          <w:b/>
          <w:bCs/>
          <w:color w:val="FFFFFF" w:themeColor="background1"/>
          <w:sz w:val="20"/>
          <w:bdr w:val="single" w:sz="6" w:space="0" w:color="auto"/>
          <w:shd w:val="clear" w:color="auto" w:fill="000000" w:themeFill="text1"/>
        </w:rPr>
        <w:t>FROM 01/03/2016 TO 11/05/2026</w:t>
      </w:r>
    </w:p>
    <w:p w14:paraId="383C778C" w14:textId="4D4759D6"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w:t>
      </w:r>
      <w:r w:rsidR="006F728A">
        <w:rPr>
          <w:rFonts w:ascii="Arial" w:hAnsi="Arial" w:cs="Arial"/>
          <w:color w:val="000000"/>
          <w:sz w:val="20"/>
        </w:rPr>
        <w:t>d</w:t>
      </w:r>
      <w:r w:rsidRPr="00523616">
        <w:rPr>
          <w:rFonts w:ascii="Arial" w:hAnsi="Arial" w:cs="Arial"/>
          <w:color w:val="000000"/>
          <w:sz w:val="20"/>
        </w:rPr>
        <w:t xml:space="preserve"> in ss.293, 294, 29</w:t>
      </w:r>
      <w:r w:rsidR="003A7799">
        <w:rPr>
          <w:rFonts w:ascii="Arial" w:hAnsi="Arial" w:cs="Arial"/>
          <w:color w:val="000000"/>
          <w:sz w:val="20"/>
        </w:rPr>
        <w:t>4</w:t>
      </w:r>
      <w:proofErr w:type="gramStart"/>
      <w:r w:rsidR="003A7799">
        <w:rPr>
          <w:rFonts w:ascii="Arial" w:hAnsi="Arial" w:cs="Arial"/>
          <w:color w:val="000000"/>
          <w:sz w:val="20"/>
        </w:rPr>
        <w:t>A(</w:t>
      </w:r>
      <w:proofErr w:type="gramEnd"/>
      <w:r w:rsidR="003A7799">
        <w:rPr>
          <w:rFonts w:ascii="Arial" w:hAnsi="Arial" w:cs="Arial"/>
          <w:color w:val="000000"/>
          <w:sz w:val="20"/>
        </w:rPr>
        <w:t>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w:t>
      </w:r>
      <w:r w:rsidR="006F728A">
        <w:rPr>
          <w:rFonts w:ascii="Arial" w:hAnsi="Arial" w:cs="Arial"/>
          <w:color w:val="000000"/>
          <w:sz w:val="20"/>
        </w:rPr>
        <w:t>d</w:t>
      </w:r>
      <w:r w:rsidRPr="00523616">
        <w:rPr>
          <w:rFonts w:ascii="Arial" w:hAnsi="Arial" w:cs="Arial"/>
          <w:color w:val="000000"/>
          <w:sz w:val="20"/>
        </w:rPr>
        <w:t xml:space="preserve">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00827C6F">
        <w:rPr>
          <w:rFonts w:ascii="Arial" w:hAnsi="Arial" w:cs="Arial"/>
          <w:color w:val="000000"/>
          <w:sz w:val="20"/>
        </w:rPr>
        <w:t xml:space="preserve"> in certain limited circumstances</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w:t>
      </w:r>
      <w:r w:rsidR="006F728A">
        <w:rPr>
          <w:rFonts w:ascii="Arial" w:hAnsi="Arial" w:cs="Arial"/>
          <w:color w:val="000000"/>
          <w:sz w:val="20"/>
          <w:szCs w:val="20"/>
        </w:rPr>
        <w:t>wa</w:t>
      </w:r>
      <w:r w:rsidR="00AF2FBF">
        <w:rPr>
          <w:rFonts w:ascii="Arial" w:hAnsi="Arial" w:cs="Arial"/>
          <w:color w:val="000000"/>
          <w:sz w:val="20"/>
          <w:szCs w:val="20"/>
        </w:rPr>
        <w:t xml:space="preserve">s governed by ss.296(2) &amp; 296(3) which </w:t>
      </w:r>
      <w:r w:rsidR="006F728A">
        <w:rPr>
          <w:rFonts w:ascii="Arial" w:hAnsi="Arial" w:cs="Arial"/>
          <w:color w:val="000000"/>
          <w:sz w:val="20"/>
          <w:szCs w:val="20"/>
        </w:rPr>
        <w:t>we</w:t>
      </w:r>
      <w:r w:rsidR="00AF2FBF">
        <w:rPr>
          <w:rFonts w:ascii="Arial" w:hAnsi="Arial" w:cs="Arial"/>
          <w:color w:val="000000"/>
          <w:sz w:val="20"/>
          <w:szCs w:val="20"/>
        </w:rPr>
        <w:t xml:space="preserve">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6F728A" w:rsidRPr="006F728A">
        <w:rPr>
          <w:rFonts w:ascii="Arial" w:hAnsi="Arial" w:cs="Arial"/>
          <w:b/>
          <w:bCs/>
          <w:color w:val="FFFFFF" w:themeColor="background1"/>
          <w:sz w:val="20"/>
          <w:szCs w:val="20"/>
          <w:shd w:val="clear" w:color="auto" w:fill="000000" w:themeFill="text1"/>
        </w:rPr>
        <w:t>A</w:t>
      </w:r>
      <w:r w:rsidR="00AF2FBF">
        <w:rPr>
          <w:rFonts w:ascii="Arial" w:hAnsi="Arial" w:cs="Arial"/>
          <w:color w:val="000000"/>
          <w:sz w:val="20"/>
          <w:szCs w:val="20"/>
        </w:rPr>
        <w:t xml:space="preserve"> above.</w:t>
      </w:r>
    </w:p>
    <w:p w14:paraId="68B73AA9" w14:textId="77777777" w:rsidR="00AF2FBF" w:rsidRDefault="00AF2FBF" w:rsidP="00FD7018">
      <w:pPr>
        <w:jc w:val="both"/>
        <w:rPr>
          <w:rFonts w:ascii="Arial" w:hAnsi="Arial" w:cs="Arial"/>
          <w:color w:val="000000"/>
          <w:sz w:val="20"/>
        </w:rPr>
      </w:pPr>
    </w:p>
    <w:p w14:paraId="2C43F447" w14:textId="17377AA5" w:rsidR="00F84E61" w:rsidRPr="003A7799" w:rsidRDefault="00F84E61" w:rsidP="00F84E61">
      <w:pPr>
        <w:jc w:val="both"/>
        <w:rPr>
          <w:rFonts w:ascii="Arial" w:hAnsi="Arial" w:cs="Arial"/>
          <w:sz w:val="20"/>
          <w:szCs w:val="20"/>
        </w:rPr>
      </w:pPr>
      <w:r>
        <w:rPr>
          <w:rFonts w:ascii="Arial" w:hAnsi="Arial" w:cs="Arial"/>
          <w:color w:val="000000"/>
          <w:sz w:val="20"/>
        </w:rPr>
        <w:t>Under ss.294, 294</w:t>
      </w:r>
      <w:proofErr w:type="gramStart"/>
      <w:r>
        <w:rPr>
          <w:rFonts w:ascii="Arial" w:hAnsi="Arial" w:cs="Arial"/>
          <w:color w:val="000000"/>
          <w:sz w:val="20"/>
        </w:rPr>
        <w:t>A(</w:t>
      </w:r>
      <w:proofErr w:type="gramEnd"/>
      <w:r>
        <w:rPr>
          <w:rFonts w:ascii="Arial" w:hAnsi="Arial" w:cs="Arial"/>
          <w:color w:val="000000"/>
          <w:sz w:val="20"/>
        </w:rPr>
        <w:t xml:space="preserve">1) &amp; 296 on an extension </w:t>
      </w:r>
      <w:r w:rsidRPr="003A7799">
        <w:rPr>
          <w:rFonts w:ascii="Arial" w:hAnsi="Arial" w:cs="Arial"/>
          <w:sz w:val="20"/>
          <w:szCs w:val="20"/>
        </w:rPr>
        <w:t xml:space="preserve">application the Court </w:t>
      </w:r>
      <w:r>
        <w:rPr>
          <w:rFonts w:ascii="Arial" w:hAnsi="Arial" w:cs="Arial"/>
          <w:sz w:val="20"/>
          <w:szCs w:val="20"/>
        </w:rPr>
        <w:t>was empowered to</w:t>
      </w:r>
      <w:r w:rsidRPr="003A7799">
        <w:rPr>
          <w:rFonts w:ascii="Arial" w:hAnsi="Arial" w:cs="Arial"/>
          <w:sz w:val="20"/>
          <w:szCs w:val="20"/>
        </w:rPr>
        <w:t xml:space="preserve">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w:t>
      </w:r>
      <w:r>
        <w:rPr>
          <w:rFonts w:ascii="Arial" w:hAnsi="Arial" w:cs="Arial"/>
          <w:sz w:val="20"/>
          <w:szCs w:val="20"/>
        </w:rPr>
        <w:t>wa</w:t>
      </w:r>
      <w:r w:rsidRPr="003A7799">
        <w:rPr>
          <w:rFonts w:ascii="Arial" w:hAnsi="Arial" w:cs="Arial"/>
          <w:sz w:val="20"/>
          <w:szCs w:val="20"/>
        </w:rPr>
        <w:t>s in the best interests of the child. However</w:t>
      </w:r>
      <w:r>
        <w:rPr>
          <w:rFonts w:ascii="Arial" w:hAnsi="Arial" w:cs="Arial"/>
          <w:sz w:val="20"/>
          <w:szCs w:val="20"/>
        </w:rPr>
        <w:t>,</w:t>
      </w:r>
      <w:r w:rsidRPr="003A7799">
        <w:rPr>
          <w:rFonts w:ascii="Arial" w:hAnsi="Arial" w:cs="Arial"/>
          <w:sz w:val="20"/>
          <w:szCs w:val="20"/>
        </w:rPr>
        <w:t xml:space="preserve"> it </w:t>
      </w:r>
      <w:r>
        <w:rPr>
          <w:rFonts w:ascii="Arial" w:hAnsi="Arial" w:cs="Arial"/>
          <w:sz w:val="20"/>
          <w:szCs w:val="20"/>
        </w:rPr>
        <w:t>was not permitted to</w:t>
      </w:r>
      <w:r w:rsidRPr="003A7799">
        <w:rPr>
          <w:rFonts w:ascii="Arial" w:hAnsi="Arial" w:cs="Arial"/>
          <w:sz w:val="20"/>
          <w:szCs w:val="20"/>
        </w:rPr>
        <w:t xml:space="preserve">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45FF03A9" w14:textId="35443512" w:rsidR="00F84E61" w:rsidRPr="003A7799" w:rsidRDefault="00F84E61" w:rsidP="00F84E61">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 xml:space="preserve">there </w:t>
      </w:r>
      <w:r>
        <w:rPr>
          <w:rFonts w:ascii="Arial" w:hAnsi="Arial" w:cs="Arial"/>
          <w:color w:val="000000"/>
          <w:sz w:val="20"/>
          <w:szCs w:val="20"/>
        </w:rPr>
        <w:t>wa</w:t>
      </w:r>
      <w:r w:rsidRPr="003A7799">
        <w:rPr>
          <w:rFonts w:ascii="Arial" w:hAnsi="Arial" w:cs="Arial"/>
          <w:color w:val="000000"/>
          <w:sz w:val="20"/>
          <w:szCs w:val="20"/>
        </w:rPr>
        <w:t>s compelling evidence that it is likely that a parent of the child will permanently resume care of the child during the period of the extension; and</w:t>
      </w:r>
    </w:p>
    <w:p w14:paraId="633C4940" w14:textId="0ADFCCD7" w:rsidR="00F84E61" w:rsidRPr="003A7799" w:rsidRDefault="00F84E61" w:rsidP="00F84E61">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w:t>
      </w:r>
      <w:r>
        <w:rPr>
          <w:rFonts w:ascii="Arial" w:hAnsi="Arial" w:cs="Arial"/>
          <w:color w:val="000000"/>
          <w:sz w:val="20"/>
          <w:szCs w:val="20"/>
        </w:rPr>
        <w:t>ed</w:t>
      </w:r>
      <w:r w:rsidRPr="003A7799">
        <w:rPr>
          <w:rFonts w:ascii="Arial" w:hAnsi="Arial" w:cs="Arial"/>
          <w:color w:val="000000"/>
          <w:sz w:val="20"/>
          <w:szCs w:val="20"/>
        </w:rPr>
        <w:t xml:space="preserve"> 24 months calculated in accordance with s.287A.</w:t>
      </w:r>
    </w:p>
    <w:p w14:paraId="66C35098" w14:textId="77777777" w:rsidR="00A67DAB" w:rsidRDefault="00A67DAB" w:rsidP="00A67DAB">
      <w:pPr>
        <w:jc w:val="both"/>
        <w:rPr>
          <w:rFonts w:ascii="Arial" w:hAnsi="Arial" w:cs="Arial"/>
          <w:color w:val="000000"/>
          <w:sz w:val="20"/>
        </w:rPr>
      </w:pPr>
    </w:p>
    <w:p w14:paraId="6DF7BD1F" w14:textId="77777777" w:rsidR="00A67DAB" w:rsidRDefault="00A67DAB" w:rsidP="00A67DAB">
      <w:pPr>
        <w:jc w:val="both"/>
        <w:rPr>
          <w:rFonts w:ascii="Arial" w:hAnsi="Arial" w:cs="Arial"/>
          <w:color w:val="000000"/>
          <w:sz w:val="20"/>
        </w:rPr>
      </w:pPr>
      <w:r>
        <w:rPr>
          <w:rFonts w:ascii="Arial" w:hAnsi="Arial" w:cs="Arial"/>
          <w:color w:val="000000"/>
          <w:sz w:val="20"/>
        </w:rPr>
        <w:t xml:space="preserve">However, between 21/10/2020 &amp; 26/04/2023 (as a consequence of the COVID-19 pandemic) the Court was permitted under temporary s.600OA of the CYFA to specify a period in a FRO, or extend a FRO by a period, that would </w:t>
      </w:r>
      <w:r w:rsidRPr="00C86510">
        <w:rPr>
          <w:rFonts w:ascii="Arial" w:hAnsi="Arial" w:cs="Arial"/>
          <w:bCs/>
          <w:sz w:val="20"/>
          <w:szCs w:val="14"/>
        </w:rPr>
        <w:t xml:space="preserve">have the effect </w:t>
      </w:r>
      <w:r>
        <w:rPr>
          <w:rFonts w:ascii="Arial" w:hAnsi="Arial" w:cs="Arial"/>
          <w:bCs/>
          <w:sz w:val="20"/>
          <w:szCs w:val="14"/>
        </w:rPr>
        <w:t>of</w:t>
      </w:r>
      <w:r w:rsidRPr="00C86510">
        <w:rPr>
          <w:rFonts w:ascii="Arial" w:hAnsi="Arial" w:cs="Arial"/>
          <w:bCs/>
          <w:sz w:val="20"/>
          <w:szCs w:val="14"/>
        </w:rPr>
        <w:t xml:space="preserve"> the child </w:t>
      </w:r>
      <w:r>
        <w:rPr>
          <w:rFonts w:ascii="Arial" w:hAnsi="Arial" w:cs="Arial"/>
          <w:bCs/>
          <w:sz w:val="20"/>
          <w:szCs w:val="14"/>
        </w:rPr>
        <w:t>being</w:t>
      </w:r>
      <w:r w:rsidRPr="00C86510">
        <w:rPr>
          <w:rFonts w:ascii="Arial" w:hAnsi="Arial" w:cs="Arial"/>
          <w:bCs/>
          <w:sz w:val="20"/>
          <w:szCs w:val="14"/>
        </w:rPr>
        <w:t xml:space="preserve"> placed in out of home care for a cumulative period that </w:t>
      </w:r>
      <w:r>
        <w:rPr>
          <w:rFonts w:ascii="Arial" w:hAnsi="Arial" w:cs="Arial"/>
          <w:bCs/>
          <w:sz w:val="20"/>
          <w:szCs w:val="14"/>
        </w:rPr>
        <w:t>wa</w:t>
      </w:r>
      <w:r w:rsidRPr="00C86510">
        <w:rPr>
          <w:rFonts w:ascii="Arial" w:hAnsi="Arial" w:cs="Arial"/>
          <w:bCs/>
          <w:sz w:val="20"/>
          <w:szCs w:val="14"/>
        </w:rPr>
        <w:t xml:space="preserve">s </w:t>
      </w:r>
      <w:r>
        <w:rPr>
          <w:rFonts w:ascii="Arial" w:hAnsi="Arial" w:cs="Arial"/>
          <w:bCs/>
          <w:sz w:val="20"/>
          <w:szCs w:val="14"/>
        </w:rPr>
        <w:t>up to</w:t>
      </w:r>
      <w:r w:rsidRPr="00C86510">
        <w:rPr>
          <w:rFonts w:ascii="Arial" w:hAnsi="Arial" w:cs="Arial"/>
          <w:bCs/>
          <w:sz w:val="20"/>
          <w:szCs w:val="14"/>
        </w:rPr>
        <w:t xml:space="preserve"> 6 months longer than would otherwise have been permitted under ss.287A(2) or (3) or 294A(1)(b) or 296(3) or (4)</w:t>
      </w:r>
      <w:r>
        <w:rPr>
          <w:rFonts w:ascii="Arial" w:hAnsi="Arial" w:cs="Arial"/>
          <w:bCs/>
          <w:sz w:val="20"/>
          <w:szCs w:val="14"/>
        </w:rPr>
        <w:t xml:space="preserve"> if certain pre-conditions were met.</w:t>
      </w:r>
    </w:p>
    <w:p w14:paraId="4E98161A" w14:textId="77777777" w:rsidR="00A67DAB" w:rsidRDefault="00A67DAB" w:rsidP="00FD7018">
      <w:pPr>
        <w:jc w:val="both"/>
        <w:rPr>
          <w:rFonts w:ascii="Arial" w:hAnsi="Arial" w:cs="Arial"/>
          <w:color w:val="000000"/>
          <w:sz w:val="20"/>
        </w:rPr>
      </w:pPr>
    </w:p>
    <w:p w14:paraId="1C0787E2" w14:textId="3D4E0ED4" w:rsidR="00F84E61" w:rsidRPr="001C6E0E" w:rsidRDefault="00F84E61" w:rsidP="00F84E61">
      <w:pPr>
        <w:pStyle w:val="Heading3"/>
        <w:keepNext/>
        <w:keepLines/>
        <w:widowControl/>
        <w:spacing w:after="120" w:line="240" w:lineRule="auto"/>
        <w:ind w:left="284" w:hanging="284"/>
        <w:rPr>
          <w:rFonts w:ascii="Arial" w:hAnsi="Arial" w:cs="Arial"/>
          <w:b/>
          <w:bCs/>
          <w:color w:val="000000"/>
          <w:sz w:val="20"/>
        </w:rPr>
      </w:pPr>
      <w:bookmarkStart w:id="1936" w:name="_B_FROM_12/05/2026_1"/>
      <w:bookmarkEnd w:id="1936"/>
      <w:r>
        <w:rPr>
          <w:rFonts w:ascii="Arial" w:hAnsi="Arial" w:cs="Arial"/>
          <w:b/>
          <w:color w:val="FFFFFF" w:themeColor="background1"/>
          <w:sz w:val="20"/>
          <w:szCs w:val="22"/>
          <w:shd w:val="clear" w:color="auto" w:fill="000000"/>
        </w:rPr>
        <w:t>B</w:t>
      </w:r>
      <w:r w:rsidRPr="002979EC">
        <w:rPr>
          <w:rFonts w:ascii="Arial" w:hAnsi="Arial" w:cs="Arial"/>
          <w:b/>
          <w:bCs/>
          <w:color w:val="FFFFFF" w:themeColor="background1"/>
          <w:sz w:val="20"/>
          <w:bdr w:val="single" w:sz="6" w:space="0" w:color="auto"/>
          <w:shd w:val="clear" w:color="auto" w:fill="000000" w:themeFill="text1"/>
        </w:rPr>
        <w:t xml:space="preserve"> </w:t>
      </w:r>
      <w:r>
        <w:rPr>
          <w:rFonts w:ascii="Arial" w:hAnsi="Arial" w:cs="Arial"/>
          <w:b/>
          <w:bCs/>
          <w:color w:val="FFFFFF" w:themeColor="background1"/>
          <w:sz w:val="20"/>
          <w:bdr w:val="single" w:sz="6" w:space="0" w:color="auto"/>
          <w:shd w:val="clear" w:color="auto" w:fill="000000" w:themeFill="text1"/>
        </w:rPr>
        <w:t>FROM 12/05/2026</w:t>
      </w:r>
    </w:p>
    <w:p w14:paraId="15C2B838" w14:textId="77777777" w:rsidR="00FC7145" w:rsidRDefault="00FC7145" w:rsidP="00FC7145">
      <w:pPr>
        <w:jc w:val="both"/>
        <w:rPr>
          <w:rFonts w:ascii="Arial" w:hAnsi="Arial" w:cs="Arial"/>
          <w:sz w:val="20"/>
          <w:szCs w:val="20"/>
        </w:rPr>
      </w:pPr>
      <w:r w:rsidRPr="0041676E">
        <w:rPr>
          <w:rFonts w:ascii="Arial" w:hAnsi="Arial" w:cs="Arial"/>
          <w:sz w:val="20"/>
          <w:szCs w:val="20"/>
        </w:rPr>
        <w:t xml:space="preserve">The </w:t>
      </w:r>
      <w:r w:rsidRPr="0041676E">
        <w:rPr>
          <w:rFonts w:ascii="Arial" w:hAnsi="Arial" w:cs="Arial"/>
          <w:i/>
          <w:iCs/>
          <w:sz w:val="20"/>
          <w:szCs w:val="20"/>
        </w:rPr>
        <w:t xml:space="preserve">Children, Youth and Families Amendment (Stability) </w:t>
      </w:r>
      <w:r>
        <w:rPr>
          <w:rFonts w:ascii="Arial" w:hAnsi="Arial" w:cs="Arial"/>
          <w:i/>
          <w:iCs/>
          <w:sz w:val="20"/>
          <w:szCs w:val="20"/>
        </w:rPr>
        <w:t>Act</w:t>
      </w:r>
      <w:r w:rsidRPr="0041676E">
        <w:rPr>
          <w:rFonts w:ascii="Arial" w:hAnsi="Arial" w:cs="Arial"/>
          <w:i/>
          <w:iCs/>
          <w:sz w:val="20"/>
          <w:szCs w:val="20"/>
        </w:rPr>
        <w:t xml:space="preserve"> 202</w:t>
      </w:r>
      <w:r>
        <w:rPr>
          <w:rFonts w:ascii="Arial" w:hAnsi="Arial" w:cs="Arial"/>
          <w:i/>
          <w:iCs/>
          <w:sz w:val="20"/>
          <w:szCs w:val="20"/>
        </w:rPr>
        <w:t>6</w:t>
      </w:r>
      <w:r w:rsidRPr="0041676E">
        <w:rPr>
          <w:rFonts w:ascii="Arial" w:hAnsi="Arial" w:cs="Arial"/>
          <w:sz w:val="20"/>
          <w:szCs w:val="20"/>
        </w:rPr>
        <w:t xml:space="preserve"> </w:t>
      </w:r>
      <w:r>
        <w:rPr>
          <w:rFonts w:ascii="Arial" w:hAnsi="Arial" w:cs="Arial"/>
          <w:sz w:val="20"/>
          <w:szCs w:val="20"/>
        </w:rPr>
        <w:t>[CYFASA] received the Royal Assent on 11/03/2026 and was proclaimed to commence operation on 12/05/2026.</w:t>
      </w:r>
    </w:p>
    <w:p w14:paraId="6A21F5E3" w14:textId="77777777" w:rsidR="00FC7145" w:rsidRDefault="00FC7145" w:rsidP="00FC7145">
      <w:pPr>
        <w:jc w:val="both"/>
        <w:rPr>
          <w:rFonts w:ascii="Arial" w:hAnsi="Arial" w:cs="Arial"/>
          <w:color w:val="000000"/>
          <w:sz w:val="20"/>
        </w:rPr>
      </w:pPr>
    </w:p>
    <w:p w14:paraId="33E2F27D" w14:textId="77777777" w:rsidR="00FC7145" w:rsidRDefault="00FC7145" w:rsidP="00FC7145">
      <w:pPr>
        <w:jc w:val="both"/>
        <w:rPr>
          <w:rFonts w:ascii="Arial" w:hAnsi="Arial" w:cs="Arial"/>
          <w:color w:val="000000"/>
          <w:sz w:val="20"/>
        </w:rPr>
      </w:pPr>
      <w:r w:rsidRPr="00DC6CC0">
        <w:rPr>
          <w:rFonts w:ascii="Arial" w:hAnsi="Arial" w:cs="Arial"/>
          <w:b/>
          <w:bCs/>
          <w:color w:val="000000"/>
          <w:sz w:val="20"/>
          <w:szCs w:val="20"/>
        </w:rPr>
        <w:t xml:space="preserve">One of the purposes of the CYFASA </w:t>
      </w:r>
      <w:r w:rsidRPr="00DC6CC0">
        <w:rPr>
          <w:rFonts w:ascii="Arial" w:hAnsi="Arial" w:cs="Arial"/>
          <w:b/>
          <w:bCs/>
          <w:sz w:val="20"/>
          <w:szCs w:val="20"/>
        </w:rPr>
        <w:t>is to amend the CYFA in relation to the duration of a family reunification order [FRO] and the extension of a FRO, thereby giving the Court greater power to make a meaningful FRO and to extend a FRO if it is in the best interests of the subject child to do so</w:t>
      </w:r>
      <w:r>
        <w:rPr>
          <w:rFonts w:ascii="Arial" w:hAnsi="Arial" w:cs="Arial"/>
          <w:b/>
          <w:bCs/>
          <w:sz w:val="20"/>
          <w:szCs w:val="20"/>
        </w:rPr>
        <w:t>.</w:t>
      </w:r>
    </w:p>
    <w:p w14:paraId="247D63E7" w14:textId="77777777" w:rsidR="00FC7145" w:rsidRDefault="00FC7145" w:rsidP="00FC7145">
      <w:pPr>
        <w:jc w:val="both"/>
        <w:rPr>
          <w:rFonts w:ascii="Arial" w:hAnsi="Arial" w:cs="Arial"/>
          <w:color w:val="000000"/>
          <w:sz w:val="20"/>
        </w:rPr>
      </w:pPr>
    </w:p>
    <w:p w14:paraId="796E5B1F" w14:textId="056E551C" w:rsidR="00FC7145" w:rsidRDefault="00FC7145" w:rsidP="00FC7145">
      <w:pPr>
        <w:jc w:val="both"/>
        <w:rPr>
          <w:rFonts w:ascii="Arial" w:hAnsi="Arial" w:cs="Arial"/>
          <w:color w:val="000000"/>
          <w:sz w:val="20"/>
        </w:rPr>
      </w:pPr>
      <w:r>
        <w:rPr>
          <w:rFonts w:ascii="Arial" w:hAnsi="Arial" w:cs="Arial"/>
          <w:color w:val="000000"/>
          <w:sz w:val="20"/>
        </w:rPr>
        <w:t xml:space="preserve">The amendments made by the CYFASA in relation to the </w:t>
      </w:r>
      <w:r w:rsidRPr="00D13E86">
        <w:rPr>
          <w:rFonts w:ascii="Arial" w:hAnsi="Arial" w:cs="Arial"/>
          <w:b/>
          <w:bCs/>
          <w:color w:val="000000"/>
          <w:sz w:val="20"/>
        </w:rPr>
        <w:t>making</w:t>
      </w:r>
      <w:r>
        <w:rPr>
          <w:rFonts w:ascii="Arial" w:hAnsi="Arial" w:cs="Arial"/>
          <w:color w:val="000000"/>
          <w:sz w:val="20"/>
        </w:rPr>
        <w:t xml:space="preserve"> of a family reunification order are detailed in </w:t>
      </w:r>
      <w:r w:rsidRPr="00207903">
        <w:rPr>
          <w:rFonts w:ascii="Arial" w:hAnsi="Arial" w:cs="Arial"/>
          <w:b/>
          <w:bCs/>
          <w:color w:val="000000"/>
          <w:sz w:val="20"/>
          <w:shd w:val="clear" w:color="auto" w:fill="C5E0B3" w:themeFill="accent6" w:themeFillTint="66"/>
        </w:rPr>
        <w:t>section 5.17.</w:t>
      </w:r>
      <w:r>
        <w:rPr>
          <w:rFonts w:ascii="Arial" w:hAnsi="Arial" w:cs="Arial"/>
          <w:b/>
          <w:bCs/>
          <w:color w:val="000000"/>
          <w:sz w:val="20"/>
          <w:shd w:val="clear" w:color="auto" w:fill="C5E0B3" w:themeFill="accent6" w:themeFillTint="66"/>
        </w:rPr>
        <w:t>4</w:t>
      </w:r>
      <w:r>
        <w:rPr>
          <w:rFonts w:ascii="Arial" w:hAnsi="Arial" w:cs="Arial"/>
          <w:color w:val="000000"/>
          <w:sz w:val="20"/>
        </w:rPr>
        <w:t xml:space="preserve"> above – headed “</w:t>
      </w:r>
      <w:r>
        <w:rPr>
          <w:rFonts w:ascii="Arial" w:hAnsi="Arial" w:cs="Arial"/>
          <w:b/>
          <w:bCs/>
          <w:color w:val="000000"/>
          <w:sz w:val="20"/>
        </w:rPr>
        <w:t>Maximum length</w:t>
      </w:r>
      <w:r w:rsidRPr="00523616">
        <w:rPr>
          <w:rFonts w:ascii="Arial" w:hAnsi="Arial" w:cs="Arial"/>
          <w:b/>
          <w:bCs/>
          <w:color w:val="000000"/>
          <w:sz w:val="20"/>
        </w:rPr>
        <w:t xml:space="preserve"> of </w:t>
      </w:r>
      <w:r>
        <w:rPr>
          <w:rFonts w:ascii="Arial" w:hAnsi="Arial" w:cs="Arial"/>
          <w:b/>
          <w:bCs/>
          <w:color w:val="000000"/>
          <w:sz w:val="20"/>
        </w:rPr>
        <w:t>a family reunification</w:t>
      </w:r>
      <w:r w:rsidRPr="00523616">
        <w:rPr>
          <w:rFonts w:ascii="Arial" w:hAnsi="Arial" w:cs="Arial"/>
          <w:b/>
          <w:bCs/>
          <w:color w:val="000000"/>
          <w:sz w:val="20"/>
        </w:rPr>
        <w:t xml:space="preserve"> order</w:t>
      </w:r>
      <w:r>
        <w:rPr>
          <w:rFonts w:ascii="Arial" w:hAnsi="Arial" w:cs="Arial"/>
          <w:color w:val="000000"/>
          <w:sz w:val="20"/>
        </w:rPr>
        <w:t xml:space="preserve">”. Further, the excerpts from the Second Reading Speech for the </w:t>
      </w:r>
      <w:r w:rsidRPr="0041676E">
        <w:rPr>
          <w:rFonts w:ascii="Arial" w:hAnsi="Arial" w:cs="Arial"/>
          <w:i/>
          <w:iCs/>
          <w:sz w:val="20"/>
          <w:szCs w:val="20"/>
        </w:rPr>
        <w:t xml:space="preserve">Children, Youth and Families Amendment (Stability) </w:t>
      </w:r>
      <w:r>
        <w:rPr>
          <w:rFonts w:ascii="Arial" w:hAnsi="Arial" w:cs="Arial"/>
          <w:i/>
          <w:iCs/>
          <w:sz w:val="20"/>
          <w:szCs w:val="20"/>
        </w:rPr>
        <w:t>Bill</w:t>
      </w:r>
      <w:r w:rsidRPr="000B58B3">
        <w:rPr>
          <w:rFonts w:ascii="Arial" w:hAnsi="Arial" w:cs="Arial"/>
          <w:sz w:val="20"/>
          <w:szCs w:val="20"/>
        </w:rPr>
        <w:t xml:space="preserve"> </w:t>
      </w:r>
      <w:r>
        <w:rPr>
          <w:rFonts w:ascii="Arial" w:hAnsi="Arial" w:cs="Arial"/>
          <w:sz w:val="20"/>
          <w:szCs w:val="20"/>
        </w:rPr>
        <w:t xml:space="preserve">on changes to </w:t>
      </w:r>
      <w:r w:rsidR="00B47762">
        <w:rPr>
          <w:rFonts w:ascii="Arial" w:hAnsi="Arial" w:cs="Arial"/>
          <w:sz w:val="20"/>
          <w:szCs w:val="20"/>
        </w:rPr>
        <w:t xml:space="preserve">both </w:t>
      </w:r>
      <w:r>
        <w:rPr>
          <w:rFonts w:ascii="Arial" w:hAnsi="Arial" w:cs="Arial"/>
          <w:sz w:val="20"/>
          <w:szCs w:val="20"/>
        </w:rPr>
        <w:t xml:space="preserve">the duration and extension of a FRO have been included in </w:t>
      </w:r>
      <w:r w:rsidRPr="00B47762">
        <w:rPr>
          <w:rFonts w:ascii="Arial" w:hAnsi="Arial" w:cs="Arial"/>
          <w:b/>
          <w:bCs/>
          <w:sz w:val="20"/>
          <w:szCs w:val="20"/>
          <w:shd w:val="clear" w:color="auto" w:fill="C5E0B3" w:themeFill="accent6" w:themeFillTint="66"/>
        </w:rPr>
        <w:t>section</w:t>
      </w:r>
      <w:r w:rsidR="00B47762" w:rsidRPr="00B47762">
        <w:rPr>
          <w:rFonts w:ascii="Arial" w:hAnsi="Arial" w:cs="Arial"/>
          <w:b/>
          <w:bCs/>
          <w:sz w:val="20"/>
          <w:szCs w:val="20"/>
          <w:shd w:val="clear" w:color="auto" w:fill="C5E0B3" w:themeFill="accent6" w:themeFillTint="66"/>
        </w:rPr>
        <w:t xml:space="preserve"> 5.17.4</w:t>
      </w:r>
      <w:r>
        <w:rPr>
          <w:rFonts w:ascii="Arial" w:hAnsi="Arial" w:cs="Arial"/>
          <w:sz w:val="20"/>
          <w:szCs w:val="20"/>
        </w:rPr>
        <w:t>.</w:t>
      </w:r>
    </w:p>
    <w:p w14:paraId="01CFE6D5" w14:textId="77777777" w:rsidR="00FC7145" w:rsidRDefault="00FC7145" w:rsidP="00FD7018">
      <w:pPr>
        <w:jc w:val="both"/>
        <w:rPr>
          <w:rFonts w:ascii="Arial" w:hAnsi="Arial" w:cs="Arial"/>
          <w:color w:val="000000"/>
          <w:sz w:val="20"/>
        </w:rPr>
      </w:pPr>
    </w:p>
    <w:p w14:paraId="1B1772B0" w14:textId="77777777" w:rsidR="000B58B3" w:rsidRDefault="000B58B3" w:rsidP="000B58B3">
      <w:pPr>
        <w:jc w:val="center"/>
        <w:rPr>
          <w:rFonts w:ascii="Arial" w:hAnsi="Arial" w:cs="Arial"/>
          <w:color w:val="000000"/>
          <w:sz w:val="20"/>
        </w:rPr>
      </w:pPr>
      <w:r>
        <w:rPr>
          <w:rFonts w:ascii="Arial" w:hAnsi="Arial" w:cs="Arial"/>
          <w:b/>
          <w:bCs/>
          <w:sz w:val="22"/>
          <w:szCs w:val="22"/>
          <w:shd w:val="clear" w:color="auto" w:fill="000000" w:themeFill="text1"/>
        </w:rPr>
        <w:t>EXTENSION</w:t>
      </w:r>
      <w:r w:rsidRPr="00FB32B2">
        <w:rPr>
          <w:rFonts w:ascii="Arial" w:hAnsi="Arial" w:cs="Arial"/>
          <w:b/>
          <w:bCs/>
          <w:sz w:val="22"/>
          <w:szCs w:val="22"/>
          <w:shd w:val="clear" w:color="auto" w:fill="000000" w:themeFill="text1"/>
        </w:rPr>
        <w:t xml:space="preserve"> OF</w:t>
      </w:r>
      <w:r>
        <w:rPr>
          <w:rFonts w:ascii="Arial" w:hAnsi="Arial" w:cs="Arial"/>
          <w:b/>
          <w:bCs/>
          <w:sz w:val="22"/>
          <w:szCs w:val="22"/>
          <w:shd w:val="clear" w:color="auto" w:fill="000000" w:themeFill="text1"/>
        </w:rPr>
        <w:t xml:space="preserve"> </w:t>
      </w:r>
      <w:r w:rsidRPr="00FB32B2">
        <w:rPr>
          <w:rFonts w:ascii="Arial" w:hAnsi="Arial" w:cs="Arial"/>
          <w:b/>
          <w:bCs/>
          <w:sz w:val="22"/>
          <w:szCs w:val="22"/>
          <w:shd w:val="clear" w:color="auto" w:fill="000000" w:themeFill="text1"/>
        </w:rPr>
        <w:t>FRO</w:t>
      </w:r>
    </w:p>
    <w:p w14:paraId="6D979876" w14:textId="77777777" w:rsidR="000B58B3" w:rsidRPr="004823FB" w:rsidRDefault="000B58B3" w:rsidP="000B58B3">
      <w:pPr>
        <w:jc w:val="both"/>
        <w:rPr>
          <w:rFonts w:ascii="Arial" w:hAnsi="Arial" w:cs="Arial"/>
          <w:color w:val="000000"/>
          <w:sz w:val="16"/>
          <w:szCs w:val="20"/>
        </w:rPr>
      </w:pPr>
    </w:p>
    <w:p w14:paraId="6BC0CE7E" w14:textId="537ABAC5" w:rsidR="000B58B3" w:rsidRDefault="000B58B3" w:rsidP="000B58B3">
      <w:pPr>
        <w:jc w:val="both"/>
        <w:rPr>
          <w:rFonts w:ascii="Arial" w:hAnsi="Arial" w:cs="Arial"/>
          <w:color w:val="000000"/>
          <w:sz w:val="20"/>
        </w:rPr>
      </w:pPr>
      <w:r>
        <w:rPr>
          <w:rFonts w:ascii="Arial" w:hAnsi="Arial" w:cs="Arial"/>
          <w:color w:val="000000"/>
          <w:sz w:val="20"/>
        </w:rPr>
        <w:t xml:space="preserve">In relation to the extension of a FRO the following amendments </w:t>
      </w:r>
      <w:r w:rsidR="003B78A3">
        <w:rPr>
          <w:rFonts w:ascii="Arial" w:hAnsi="Arial" w:cs="Arial"/>
          <w:color w:val="000000"/>
          <w:sz w:val="20"/>
        </w:rPr>
        <w:t>have been</w:t>
      </w:r>
      <w:r>
        <w:rPr>
          <w:rFonts w:ascii="Arial" w:hAnsi="Arial" w:cs="Arial"/>
          <w:color w:val="000000"/>
          <w:sz w:val="20"/>
        </w:rPr>
        <w:t xml:space="preserve"> made to ss.294 &amp; 296 of the CYFA:</w:t>
      </w:r>
    </w:p>
    <w:p w14:paraId="5EBE99B4" w14:textId="77777777" w:rsidR="000B58B3" w:rsidRPr="004934AB" w:rsidRDefault="000B58B3">
      <w:pPr>
        <w:pStyle w:val="ListParagraph"/>
        <w:numPr>
          <w:ilvl w:val="0"/>
          <w:numId w:val="199"/>
        </w:numPr>
        <w:spacing w:before="60"/>
        <w:ind w:left="357" w:hanging="357"/>
        <w:jc w:val="both"/>
        <w:rPr>
          <w:rFonts w:ascii="Arial" w:hAnsi="Arial" w:cs="Arial"/>
          <w:color w:val="000000"/>
          <w:sz w:val="20"/>
        </w:rPr>
      </w:pPr>
      <w:r w:rsidRPr="004934AB">
        <w:rPr>
          <w:rFonts w:ascii="Arial" w:hAnsi="Arial" w:cs="Arial"/>
          <w:sz w:val="20"/>
        </w:rPr>
        <w:t>The pre-conditions in s.294A(1) CYFA to the extension of a FRO – namely: (a) compelling evidence that it is likely that a parent will permanently resume care of the child during the period of extension; and (b) the extension will not have the effect that the child will be in out of home care for more than 24 months – are repealed by the CYFASA.</w:t>
      </w:r>
    </w:p>
    <w:p w14:paraId="511B77D0" w14:textId="77777777" w:rsidR="000B58B3" w:rsidRPr="004934AB" w:rsidRDefault="000B58B3">
      <w:pPr>
        <w:pStyle w:val="ListParagraph"/>
        <w:numPr>
          <w:ilvl w:val="0"/>
          <w:numId w:val="199"/>
        </w:numPr>
        <w:spacing w:before="60"/>
        <w:ind w:left="357" w:hanging="357"/>
        <w:jc w:val="both"/>
        <w:rPr>
          <w:rFonts w:ascii="Arial" w:hAnsi="Arial" w:cs="Arial"/>
          <w:color w:val="000000"/>
          <w:sz w:val="20"/>
        </w:rPr>
      </w:pPr>
      <w:r w:rsidRPr="004934AB">
        <w:rPr>
          <w:rFonts w:ascii="Arial" w:hAnsi="Arial" w:cs="Arial"/>
          <w:sz w:val="20"/>
        </w:rPr>
        <w:t>Amended s.294 CYFA provides:</w:t>
      </w:r>
    </w:p>
    <w:p w14:paraId="25D05635" w14:textId="77777777" w:rsidR="000B58B3" w:rsidRDefault="000B58B3" w:rsidP="000B58B3">
      <w:pPr>
        <w:spacing w:before="60"/>
        <w:ind w:left="720" w:hanging="720"/>
        <w:jc w:val="both"/>
        <w:rPr>
          <w:rFonts w:ascii="Arial" w:hAnsi="Arial" w:cs="Arial"/>
          <w:sz w:val="20"/>
          <w:szCs w:val="20"/>
        </w:rPr>
      </w:pPr>
      <w:r>
        <w:rPr>
          <w:rFonts w:ascii="Arial" w:hAnsi="Arial" w:cs="Arial"/>
          <w:color w:val="000000"/>
          <w:sz w:val="20"/>
        </w:rPr>
        <w:t xml:space="preserve">      (1)   </w:t>
      </w:r>
      <w:r w:rsidRPr="004934AB">
        <w:rPr>
          <w:rFonts w:ascii="Arial" w:hAnsi="Arial" w:cs="Arial"/>
          <w:sz w:val="20"/>
          <w:szCs w:val="20"/>
        </w:rPr>
        <w:t>If an extension application is made in respect of a FPO or a CBSO, the Court may extend the order if it is satisfied that this is in the best interests of the child.</w:t>
      </w:r>
    </w:p>
    <w:p w14:paraId="4487FB75" w14:textId="77777777" w:rsidR="000B58B3" w:rsidRPr="004934AB" w:rsidRDefault="000B58B3" w:rsidP="000B58B3">
      <w:pPr>
        <w:spacing w:before="60"/>
        <w:ind w:left="720" w:hanging="720"/>
        <w:jc w:val="both"/>
        <w:rPr>
          <w:rFonts w:ascii="Arial" w:hAnsi="Arial" w:cs="Arial"/>
          <w:color w:val="000000"/>
          <w:sz w:val="20"/>
        </w:rPr>
      </w:pPr>
      <w:r>
        <w:rPr>
          <w:rFonts w:ascii="Arial" w:hAnsi="Arial" w:cs="Arial"/>
          <w:color w:val="000000"/>
          <w:sz w:val="20"/>
        </w:rPr>
        <w:t xml:space="preserve">      (2)   </w:t>
      </w:r>
      <w:r w:rsidRPr="004934AB">
        <w:rPr>
          <w:rFonts w:ascii="Arial" w:hAnsi="Arial" w:cs="Arial"/>
          <w:sz w:val="20"/>
          <w:szCs w:val="20"/>
        </w:rPr>
        <w:t>If an extension application is made in respect of a FRO, the Court may extend the order if it is satisfied that this is in the best interests of the child, including by having regard to–</w:t>
      </w:r>
    </w:p>
    <w:p w14:paraId="2FC686EE" w14:textId="77777777" w:rsidR="000B58B3" w:rsidRDefault="000B58B3" w:rsidP="000B58B3">
      <w:pPr>
        <w:ind w:left="357" w:hanging="357"/>
        <w:jc w:val="both"/>
        <w:rPr>
          <w:rFonts w:ascii="Arial" w:hAnsi="Arial" w:cs="Arial"/>
          <w:sz w:val="20"/>
          <w:szCs w:val="20"/>
        </w:rPr>
      </w:pPr>
      <w:r>
        <w:rPr>
          <w:rFonts w:ascii="Arial" w:hAnsi="Arial" w:cs="Arial"/>
          <w:sz w:val="20"/>
          <w:szCs w:val="20"/>
        </w:rPr>
        <w:t xml:space="preserve">             (a)   any previous extension of the FRO and the duration of each extension; and</w:t>
      </w:r>
    </w:p>
    <w:p w14:paraId="6E33209D" w14:textId="77777777" w:rsidR="000B58B3" w:rsidRDefault="000B58B3" w:rsidP="000B58B3">
      <w:pPr>
        <w:ind w:left="1134" w:hanging="1134"/>
        <w:jc w:val="both"/>
        <w:rPr>
          <w:rFonts w:ascii="Arial" w:hAnsi="Arial" w:cs="Arial"/>
          <w:sz w:val="20"/>
          <w:szCs w:val="20"/>
        </w:rPr>
      </w:pPr>
      <w:r>
        <w:rPr>
          <w:rFonts w:ascii="Arial" w:hAnsi="Arial" w:cs="Arial"/>
          <w:sz w:val="20"/>
          <w:szCs w:val="20"/>
        </w:rPr>
        <w:t xml:space="preserve">             (b)    the extent to which a parent of the child has engaged with services and supports necessary for the safe reunification with the child; and</w:t>
      </w:r>
    </w:p>
    <w:p w14:paraId="3A77242B" w14:textId="77777777" w:rsidR="000B58B3" w:rsidRDefault="000B58B3" w:rsidP="000B58B3">
      <w:pPr>
        <w:ind w:left="1134" w:hanging="1134"/>
        <w:jc w:val="both"/>
        <w:rPr>
          <w:rFonts w:ascii="Arial" w:hAnsi="Arial" w:cs="Arial"/>
          <w:sz w:val="20"/>
          <w:szCs w:val="20"/>
        </w:rPr>
      </w:pPr>
      <w:r>
        <w:rPr>
          <w:rFonts w:ascii="Arial" w:hAnsi="Arial" w:cs="Arial"/>
          <w:sz w:val="20"/>
          <w:szCs w:val="20"/>
        </w:rPr>
        <w:t xml:space="preserve">             (c)   any circumstances that have impeded the progress of a parent’s safe reunification with the child including circumstances preventing timely access to services and supports necessary for reunification.</w:t>
      </w:r>
    </w:p>
    <w:p w14:paraId="07B3464A" w14:textId="77777777" w:rsidR="000B58B3" w:rsidRPr="004934AB" w:rsidRDefault="000B58B3">
      <w:pPr>
        <w:pStyle w:val="ListParagraph"/>
        <w:numPr>
          <w:ilvl w:val="0"/>
          <w:numId w:val="199"/>
        </w:numPr>
        <w:spacing w:before="60"/>
        <w:ind w:left="357" w:hanging="357"/>
        <w:jc w:val="both"/>
        <w:rPr>
          <w:rFonts w:ascii="Arial" w:hAnsi="Arial" w:cs="Arial"/>
          <w:color w:val="000000"/>
          <w:sz w:val="20"/>
        </w:rPr>
      </w:pPr>
      <w:r w:rsidRPr="004934AB">
        <w:rPr>
          <w:rFonts w:ascii="Arial" w:hAnsi="Arial" w:cs="Arial"/>
          <w:sz w:val="20"/>
        </w:rPr>
        <w:t>The limitations in ss.296(3), (4) &amp; (5) CYFA on the duration of a FRO extension are repealed by the CYFASA. Amended s.296(2) CYFA provides simply:</w:t>
      </w:r>
      <w:r>
        <w:rPr>
          <w:rFonts w:ascii="Arial" w:hAnsi="Arial" w:cs="Arial"/>
          <w:sz w:val="20"/>
        </w:rPr>
        <w:t xml:space="preserve"> “(2) </w:t>
      </w:r>
      <w:r w:rsidRPr="004934AB">
        <w:rPr>
          <w:rFonts w:ascii="Arial" w:hAnsi="Arial" w:cs="Arial"/>
          <w:sz w:val="20"/>
        </w:rPr>
        <w:t>On an extension application relating to a FRO, the Court may extend the order by a period of up to 12 months.</w:t>
      </w:r>
      <w:r>
        <w:rPr>
          <w:rFonts w:ascii="Arial" w:hAnsi="Arial" w:cs="Arial"/>
          <w:sz w:val="20"/>
        </w:rPr>
        <w:t>”</w:t>
      </w:r>
    </w:p>
    <w:p w14:paraId="66A21E75" w14:textId="77777777" w:rsidR="003A7799" w:rsidRDefault="003A7799" w:rsidP="003A7799">
      <w:pPr>
        <w:tabs>
          <w:tab w:val="left" w:pos="363"/>
        </w:tabs>
        <w:jc w:val="both"/>
        <w:rPr>
          <w:rFonts w:ascii="Arial" w:hAnsi="Arial" w:cs="Arial"/>
          <w:color w:val="000000"/>
          <w:sz w:val="20"/>
          <w:lang w:val="en-US"/>
        </w:rPr>
      </w:pPr>
    </w:p>
    <w:p w14:paraId="5877E262" w14:textId="67E954A3" w:rsidR="00D13E86" w:rsidRDefault="00D13E86" w:rsidP="009A2C5B">
      <w:pPr>
        <w:keepNext/>
        <w:keepLines/>
        <w:jc w:val="center"/>
        <w:rPr>
          <w:rFonts w:ascii="Arial" w:hAnsi="Arial" w:cs="Arial"/>
          <w:color w:val="000000"/>
          <w:sz w:val="20"/>
        </w:rPr>
      </w:pPr>
      <w:r>
        <w:rPr>
          <w:rFonts w:ascii="Arial" w:hAnsi="Arial" w:cs="Arial"/>
          <w:b/>
          <w:bCs/>
          <w:sz w:val="22"/>
          <w:szCs w:val="22"/>
          <w:shd w:val="clear" w:color="auto" w:fill="000000" w:themeFill="text1"/>
        </w:rPr>
        <w:lastRenderedPageBreak/>
        <w:t>CYFASA TRANSITIONAL PROVISIONS IN RELATION TO EXTENDING A FRO</w:t>
      </w:r>
    </w:p>
    <w:p w14:paraId="0A34A65E" w14:textId="77777777" w:rsidR="00D13E86" w:rsidRPr="00D13E86" w:rsidRDefault="00D13E86" w:rsidP="009A2C5B">
      <w:pPr>
        <w:keepNext/>
        <w:keepLines/>
        <w:jc w:val="both"/>
        <w:rPr>
          <w:rFonts w:ascii="Arial" w:hAnsi="Arial" w:cs="Arial"/>
          <w:color w:val="000000"/>
          <w:sz w:val="16"/>
          <w:szCs w:val="20"/>
        </w:rPr>
      </w:pPr>
    </w:p>
    <w:p w14:paraId="20DF12AE" w14:textId="743A3929" w:rsidR="00D13E86" w:rsidRPr="00353EF1" w:rsidRDefault="00D13E86" w:rsidP="00D13E86">
      <w:pPr>
        <w:jc w:val="both"/>
        <w:rPr>
          <w:rFonts w:ascii="Arial" w:hAnsi="Arial" w:cs="Arial"/>
          <w:color w:val="000000"/>
          <w:sz w:val="20"/>
          <w:szCs w:val="20"/>
        </w:rPr>
      </w:pPr>
      <w:r w:rsidRPr="00353EF1">
        <w:rPr>
          <w:rFonts w:ascii="Arial" w:hAnsi="Arial" w:cs="Arial"/>
          <w:color w:val="000000"/>
          <w:sz w:val="20"/>
          <w:szCs w:val="20"/>
        </w:rPr>
        <w:t xml:space="preserve">Section 16 CYFASA contains transitional provisions, the overall thrust of which </w:t>
      </w:r>
      <w:r w:rsidRPr="00353EF1">
        <w:rPr>
          <w:rFonts w:ascii="Arial" w:hAnsi="Arial" w:cs="Arial"/>
          <w:sz w:val="20"/>
          <w:szCs w:val="20"/>
        </w:rPr>
        <w:t>is that the amendments will apply to any proceeding in the Children’s Court which had been commenced but not determined before CYFASA’s commencement day or which commences on or after the commencement date.</w:t>
      </w:r>
      <w:r>
        <w:rPr>
          <w:rFonts w:ascii="Arial" w:hAnsi="Arial" w:cs="Arial"/>
          <w:sz w:val="20"/>
          <w:szCs w:val="20"/>
        </w:rPr>
        <w:t xml:space="preserve"> </w:t>
      </w:r>
      <w:r w:rsidRPr="00353EF1">
        <w:rPr>
          <w:rFonts w:ascii="Arial" w:hAnsi="Arial" w:cs="Arial"/>
          <w:sz w:val="20"/>
          <w:szCs w:val="20"/>
        </w:rPr>
        <w:t>However</w:t>
      </w:r>
      <w:r w:rsidR="00827C6F">
        <w:rPr>
          <w:rFonts w:ascii="Arial" w:hAnsi="Arial" w:cs="Arial"/>
          <w:sz w:val="20"/>
          <w:szCs w:val="20"/>
        </w:rPr>
        <w:t>,</w:t>
      </w:r>
      <w:r w:rsidRPr="00353EF1">
        <w:rPr>
          <w:rFonts w:ascii="Arial" w:hAnsi="Arial" w:cs="Arial"/>
          <w:sz w:val="20"/>
          <w:szCs w:val="20"/>
        </w:rPr>
        <w:t xml:space="preserve"> on an application to extend a FRO for a child who has been in out of home care for a cumulative period of less than 24 months under any of the orders in s.287A(1) CYFA, including the existing FRO–</w:t>
      </w:r>
    </w:p>
    <w:p w14:paraId="28DC6F56" w14:textId="77777777" w:rsidR="00D13E86" w:rsidRPr="00353EF1" w:rsidRDefault="00D13E86">
      <w:pPr>
        <w:pStyle w:val="ListParagraph"/>
        <w:numPr>
          <w:ilvl w:val="0"/>
          <w:numId w:val="202"/>
        </w:numPr>
        <w:ind w:left="357" w:hanging="357"/>
        <w:jc w:val="both"/>
        <w:rPr>
          <w:rFonts w:ascii="Arial" w:hAnsi="Arial" w:cs="Arial"/>
          <w:color w:val="000000"/>
          <w:sz w:val="18"/>
          <w:szCs w:val="22"/>
        </w:rPr>
      </w:pPr>
      <w:r w:rsidRPr="00353EF1">
        <w:rPr>
          <w:rFonts w:ascii="Arial" w:hAnsi="Arial" w:cs="Arial"/>
          <w:sz w:val="20"/>
        </w:rPr>
        <w:t>despite the amendment of ss.294, 294A &amp; 296 made by CYFASA, the Court may extend that FRO for a period that will have the effect of the child being placed in out of home care for a cumulative period of not more than 24 months if the Court is satisfied that the extension is in the best interests of the child whether or not the application was made before, on or after the commencement day; and</w:t>
      </w:r>
    </w:p>
    <w:p w14:paraId="2BA7ECB7" w14:textId="77777777" w:rsidR="00D13E86" w:rsidRPr="00354EE3" w:rsidRDefault="00D13E86">
      <w:pPr>
        <w:pStyle w:val="ListParagraph"/>
        <w:numPr>
          <w:ilvl w:val="0"/>
          <w:numId w:val="202"/>
        </w:numPr>
        <w:ind w:left="357" w:hanging="357"/>
        <w:jc w:val="both"/>
        <w:rPr>
          <w:rFonts w:ascii="Arial" w:hAnsi="Arial" w:cs="Arial"/>
          <w:color w:val="000000"/>
          <w:sz w:val="16"/>
        </w:rPr>
      </w:pPr>
      <w:r w:rsidRPr="00354EE3">
        <w:rPr>
          <w:rFonts w:ascii="Arial" w:hAnsi="Arial" w:cs="Arial"/>
          <w:sz w:val="20"/>
        </w:rPr>
        <w:t>any subsequent application for extension of the existing FRO is governed by the amendments made by CYFASA.</w:t>
      </w:r>
    </w:p>
    <w:p w14:paraId="7379A84E" w14:textId="77777777" w:rsidR="00D13E86" w:rsidRPr="00EB299A" w:rsidRDefault="00D13E86"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7" w:name="_5.17.7_Suspension/Lapse/Revival"/>
      <w:bookmarkStart w:id="1938" w:name="B5177"/>
      <w:bookmarkStart w:id="1939" w:name="_Toc30666547"/>
      <w:bookmarkStart w:id="1940" w:name="_Toc30666777"/>
      <w:bookmarkStart w:id="1941" w:name="_Toc30667952"/>
      <w:bookmarkStart w:id="1942" w:name="_Toc30669330"/>
      <w:bookmarkStart w:id="1943" w:name="_Toc30671546"/>
      <w:bookmarkStart w:id="1944" w:name="_Toc30674073"/>
      <w:bookmarkStart w:id="1945" w:name="_Toc30691295"/>
      <w:bookmarkStart w:id="1946" w:name="_Toc30691668"/>
      <w:bookmarkStart w:id="1947" w:name="_Toc30692048"/>
      <w:bookmarkStart w:id="1948" w:name="_Toc30692807"/>
      <w:bookmarkStart w:id="1949" w:name="_Toc30693186"/>
      <w:bookmarkStart w:id="1950" w:name="_Toc30693564"/>
      <w:bookmarkStart w:id="1951" w:name="_Toc30693942"/>
      <w:bookmarkStart w:id="1952" w:name="_Toc30694323"/>
      <w:bookmarkStart w:id="1953" w:name="_Toc30698912"/>
      <w:bookmarkStart w:id="1954" w:name="_Toc30699290"/>
      <w:bookmarkStart w:id="1955" w:name="_Toc30699675"/>
      <w:bookmarkStart w:id="1956" w:name="_Toc30700830"/>
      <w:bookmarkStart w:id="1957" w:name="_Toc30701217"/>
      <w:bookmarkStart w:id="1958" w:name="_Toc30743828"/>
      <w:bookmarkStart w:id="1959" w:name="_Toc30754651"/>
      <w:bookmarkStart w:id="1960" w:name="_Toc30757092"/>
      <w:bookmarkStart w:id="1961" w:name="_Toc30757640"/>
      <w:bookmarkStart w:id="1962" w:name="_Toc30758040"/>
      <w:bookmarkStart w:id="1963" w:name="_Toc30762801"/>
      <w:bookmarkStart w:id="1964" w:name="_Toc30767455"/>
      <w:bookmarkStart w:id="1965" w:name="_Toc34823473"/>
      <w:bookmarkEnd w:id="1937"/>
      <w:bookmarkEnd w:id="1938"/>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128EC80" w:rsidR="000A67E3" w:rsidRPr="00523616" w:rsidRDefault="000A67E3" w:rsidP="000A67E3">
      <w:pPr>
        <w:spacing w:before="120"/>
        <w:jc w:val="both"/>
        <w:rPr>
          <w:rFonts w:ascii="Arial" w:hAnsi="Arial" w:cs="Arial"/>
          <w:color w:val="000000"/>
          <w:sz w:val="20"/>
        </w:rPr>
      </w:pPr>
      <w:r>
        <w:rPr>
          <w:rFonts w:ascii="Arial" w:hAnsi="Arial" w:cs="Arial"/>
          <w:color w:val="000000"/>
          <w:sz w:val="20"/>
        </w:rPr>
        <w:t>Section 288(2) of the CYFA provides that a family reunification order that has been suspended under s.288(1) revives if</w:t>
      </w:r>
      <w:r w:rsidR="002659E4">
        <w:rPr>
          <w:rFonts w:ascii="Arial" w:hAnsi="Arial" w:cs="Arial"/>
          <w:color w:val="000000"/>
          <w:sz w:val="20"/>
        </w:rPr>
        <w:t>–</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6" w:name="_5.17.8_Variation_&amp;"/>
      <w:bookmarkStart w:id="1967" w:name="B5178"/>
      <w:bookmarkStart w:id="1968" w:name="_Toc30666548"/>
      <w:bookmarkStart w:id="1969" w:name="_Toc30666778"/>
      <w:bookmarkStart w:id="1970" w:name="_Toc30667953"/>
      <w:bookmarkStart w:id="1971" w:name="_Toc30669331"/>
      <w:bookmarkStart w:id="1972" w:name="_Toc30671547"/>
      <w:bookmarkStart w:id="1973" w:name="_Toc30674074"/>
      <w:bookmarkStart w:id="1974" w:name="_Toc30691296"/>
      <w:bookmarkStart w:id="1975" w:name="_Toc30691669"/>
      <w:bookmarkStart w:id="1976" w:name="_Toc30692049"/>
      <w:bookmarkStart w:id="1977" w:name="_Toc30692808"/>
      <w:bookmarkStart w:id="1978" w:name="_Toc30693187"/>
      <w:bookmarkStart w:id="1979" w:name="_Toc30693565"/>
      <w:bookmarkStart w:id="1980" w:name="_Toc30693943"/>
      <w:bookmarkStart w:id="1981" w:name="_Toc30694324"/>
      <w:bookmarkStart w:id="1982" w:name="_Toc30698913"/>
      <w:bookmarkStart w:id="1983" w:name="_Toc30699291"/>
      <w:bookmarkStart w:id="1984" w:name="_Toc30699676"/>
      <w:bookmarkStart w:id="1985" w:name="_Toc30700831"/>
      <w:bookmarkStart w:id="1986" w:name="_Toc30701218"/>
      <w:bookmarkStart w:id="1987" w:name="_Toc30743829"/>
      <w:bookmarkStart w:id="1988" w:name="_Toc30754652"/>
      <w:bookmarkStart w:id="1989" w:name="_Toc30757093"/>
      <w:bookmarkStart w:id="1990" w:name="_Toc30757641"/>
      <w:bookmarkStart w:id="1991" w:name="_Toc30758041"/>
      <w:bookmarkStart w:id="1992" w:name="_Toc30762802"/>
      <w:bookmarkStart w:id="1993" w:name="_Toc30767456"/>
      <w:bookmarkStart w:id="1994" w:name="_Toc34823474"/>
      <w:bookmarkEnd w:id="1966"/>
      <w:bookmarkEnd w:id="1967"/>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8"/>
      <w:bookmarkEnd w:id="1989"/>
      <w:bookmarkEnd w:id="1990"/>
      <w:bookmarkEnd w:id="1991"/>
      <w:bookmarkEnd w:id="1992"/>
      <w:bookmarkEnd w:id="1993"/>
      <w:bookmarkEnd w:id="1994"/>
    </w:p>
    <w:p w14:paraId="1F524F1F" w14:textId="6EE0D050"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r w:rsidR="002659E4">
        <w:rPr>
          <w:rFonts w:ascii="Arial" w:hAnsi="Arial" w:cs="Arial"/>
          <w:color w:val="000000"/>
          <w:sz w:val="20"/>
        </w:rPr>
        <w:t>–</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3484E098"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002659E4">
        <w:rPr>
          <w:rFonts w:ascii="Arial" w:hAnsi="Arial" w:cs="Arial"/>
          <w:color w:val="000000"/>
          <w:sz w:val="20"/>
        </w:rPr>
        <w:t>–</w:t>
      </w:r>
    </w:p>
    <w:p w14:paraId="69511CB4" w14:textId="1861E16A"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2659E4">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49465060"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r w:rsidR="00FF181E">
        <w:rPr>
          <w:rFonts w:ascii="Arial" w:hAnsi="Arial" w:cs="Arial"/>
          <w:color w:val="000000"/>
          <w:sz w:val="20"/>
        </w:rPr>
        <w: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4D71F730"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r w:rsidR="00FF181E">
        <w:rPr>
          <w:rFonts w:ascii="Arial" w:hAnsi="Arial" w:cs="Arial"/>
          <w:color w:val="000000"/>
          <w:sz w:val="20"/>
        </w:rPr>
        <w: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95" w:name="_Toc30666549"/>
      <w:bookmarkStart w:id="1996" w:name="_Toc30666779"/>
      <w:bookmarkStart w:id="1997" w:name="_Toc30667954"/>
      <w:bookmarkStart w:id="1998" w:name="_Toc30669332"/>
      <w:bookmarkStart w:id="1999" w:name="_Toc30671548"/>
      <w:bookmarkStart w:id="2000" w:name="_Toc30674075"/>
      <w:bookmarkStart w:id="2001" w:name="_Toc30691297"/>
      <w:bookmarkStart w:id="2002" w:name="_Toc30691670"/>
      <w:bookmarkStart w:id="2003" w:name="_Toc30692050"/>
      <w:bookmarkStart w:id="2004" w:name="_Toc30692809"/>
      <w:bookmarkStart w:id="2005" w:name="_Toc30693188"/>
      <w:bookmarkStart w:id="2006" w:name="_Toc30693566"/>
      <w:bookmarkStart w:id="2007" w:name="_Toc30693944"/>
      <w:bookmarkStart w:id="2008" w:name="_Toc30694325"/>
      <w:bookmarkStart w:id="2009" w:name="_Toc30698914"/>
      <w:bookmarkStart w:id="2010" w:name="_Toc30699292"/>
      <w:bookmarkStart w:id="2011" w:name="_Toc30699677"/>
      <w:bookmarkStart w:id="2012" w:name="_Toc30700832"/>
      <w:bookmarkStart w:id="2013" w:name="_Toc30701219"/>
      <w:bookmarkStart w:id="2014" w:name="_Toc30743830"/>
      <w:bookmarkStart w:id="2015" w:name="_Toc30754653"/>
      <w:bookmarkStart w:id="2016" w:name="_Toc30757094"/>
      <w:bookmarkStart w:id="2017" w:name="_Toc30757642"/>
      <w:bookmarkStart w:id="2018" w:name="_Toc30758042"/>
      <w:bookmarkStart w:id="2019" w:name="_Toc30762803"/>
      <w:bookmarkStart w:id="2020" w:name="_Toc30767457"/>
      <w:bookmarkStart w:id="2021"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22" w:name="_5.17.9_Revocation_of"/>
      <w:bookmarkStart w:id="2023" w:name="B5179"/>
      <w:bookmarkEnd w:id="2022"/>
      <w:bookmarkEnd w:id="2023"/>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0FD58BD5"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r w:rsidR="00FF181E">
        <w:rPr>
          <w:rFonts w:ascii="Arial" w:hAnsi="Arial" w:cs="Arial"/>
          <w:color w:val="000000"/>
          <w:sz w:val="20"/>
        </w:rPr>
        <w:t>–</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2C52D7EF"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r w:rsidR="00FF181E">
        <w:rPr>
          <w:rFonts w:ascii="Arial" w:hAnsi="Arial" w:cs="Arial"/>
          <w:bCs/>
          <w:color w:val="000000"/>
          <w:sz w:val="20"/>
        </w:rPr>
        <w: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w:t>
      </w:r>
      <w:proofErr w:type="spellStart"/>
      <w:r w:rsidR="009E3136">
        <w:rPr>
          <w:rFonts w:ascii="Arial" w:hAnsi="Arial" w:cs="Arial"/>
          <w:color w:val="000000"/>
          <w:sz w:val="20"/>
        </w:rPr>
        <w:t>VChC</w:t>
      </w:r>
      <w:proofErr w:type="spellEnd"/>
      <w:r w:rsidR="009E3136">
        <w:rPr>
          <w:rFonts w:ascii="Arial" w:hAnsi="Arial" w:cs="Arial"/>
          <w:color w:val="000000"/>
          <w:sz w:val="20"/>
        </w:rPr>
        <w:t xml:space="preserve"> 5.</w:t>
      </w:r>
    </w:p>
    <w:p w14:paraId="4CD71327" w14:textId="77777777" w:rsidR="00A35A87" w:rsidRPr="00523616" w:rsidRDefault="00A35A87" w:rsidP="002058D3">
      <w:pPr>
        <w:jc w:val="both"/>
        <w:rPr>
          <w:rFonts w:ascii="Arial" w:hAnsi="Arial" w:cs="Arial"/>
          <w:bCs/>
          <w:color w:val="000000"/>
          <w:sz w:val="20"/>
        </w:rPr>
      </w:pPr>
    </w:p>
    <w:p w14:paraId="720691F6" w14:textId="0D7ECE52"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r w:rsidR="00FF181E">
        <w:rPr>
          <w:rFonts w:ascii="Arial" w:hAnsi="Arial" w:cs="Arial"/>
          <w:bCs/>
          <w:color w:val="000000"/>
          <w:sz w:val="20"/>
        </w:rPr>
        <w: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24" w:name="_5.17.10_No_breach"/>
      <w:bookmarkStart w:id="2025" w:name="B51710"/>
      <w:bookmarkEnd w:id="2024"/>
      <w:bookmarkEnd w:id="2025"/>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15"/>
      <w:bookmarkEnd w:id="2016"/>
      <w:bookmarkEnd w:id="2017"/>
      <w:bookmarkEnd w:id="2018"/>
      <w:bookmarkEnd w:id="2019"/>
      <w:bookmarkEnd w:id="2020"/>
      <w:bookmarkEnd w:id="2021"/>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A24411">
      <w:pPr>
        <w:pStyle w:val="Heading2"/>
        <w:keepNext/>
        <w:keepLines/>
        <w:widowControl/>
        <w:spacing w:line="240" w:lineRule="auto"/>
        <w:rPr>
          <w:rFonts w:ascii="Arial" w:hAnsi="Arial" w:cs="Arial"/>
          <w:b/>
          <w:bCs/>
          <w:color w:val="000000"/>
        </w:rPr>
      </w:pPr>
      <w:bookmarkStart w:id="2026" w:name="_5.18_Care_by"/>
      <w:bookmarkStart w:id="2027" w:name="B518"/>
      <w:bookmarkStart w:id="2028" w:name="_Toc30666550"/>
      <w:bookmarkStart w:id="2029" w:name="_Toc30666780"/>
      <w:bookmarkStart w:id="2030" w:name="_Toc30667955"/>
      <w:bookmarkStart w:id="2031" w:name="_Toc30669333"/>
      <w:bookmarkStart w:id="2032" w:name="_Toc30671549"/>
      <w:bookmarkStart w:id="2033" w:name="_Toc30674076"/>
      <w:bookmarkStart w:id="2034" w:name="_Toc30691298"/>
      <w:bookmarkStart w:id="2035" w:name="_Toc30691671"/>
      <w:bookmarkStart w:id="2036" w:name="_Toc30692051"/>
      <w:bookmarkStart w:id="2037" w:name="_Toc30692810"/>
      <w:bookmarkStart w:id="2038" w:name="_Toc30693189"/>
      <w:bookmarkStart w:id="2039" w:name="_Toc30693567"/>
      <w:bookmarkStart w:id="2040" w:name="_Toc30693945"/>
      <w:bookmarkStart w:id="2041" w:name="_Toc30694326"/>
      <w:bookmarkStart w:id="2042" w:name="_Toc30698915"/>
      <w:bookmarkStart w:id="2043" w:name="_Toc30699293"/>
      <w:bookmarkStart w:id="2044" w:name="_Toc30699678"/>
      <w:bookmarkStart w:id="2045" w:name="_Toc30700833"/>
      <w:bookmarkStart w:id="2046" w:name="_Toc30701220"/>
      <w:bookmarkStart w:id="2047" w:name="_Toc30743831"/>
      <w:bookmarkStart w:id="2048" w:name="_Toc30754654"/>
      <w:bookmarkStart w:id="2049" w:name="_Toc30757095"/>
      <w:bookmarkStart w:id="2050" w:name="_Toc30757643"/>
      <w:bookmarkStart w:id="2051" w:name="_Toc30758043"/>
      <w:bookmarkStart w:id="2052" w:name="_Toc30762804"/>
      <w:bookmarkStart w:id="2053" w:name="_Toc30767458"/>
      <w:bookmarkStart w:id="2054" w:name="_Toc34823476"/>
      <w:bookmarkEnd w:id="2026"/>
      <w:bookmarkEnd w:id="2027"/>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A24411">
      <w:pPr>
        <w:keepNext/>
        <w:keepLines/>
        <w:jc w:val="both"/>
        <w:rPr>
          <w:rFonts w:ascii="Arial" w:hAnsi="Arial" w:cs="Arial"/>
          <w:color w:val="000000"/>
          <w:sz w:val="20"/>
        </w:rPr>
      </w:pPr>
    </w:p>
    <w:p w14:paraId="5CE92D04" w14:textId="77777777" w:rsidR="007106DC" w:rsidRPr="00523616" w:rsidRDefault="00507441" w:rsidP="00A24411">
      <w:pPr>
        <w:pStyle w:val="Heading3"/>
        <w:keepNext/>
        <w:keepLines/>
        <w:widowControl/>
        <w:spacing w:after="120" w:line="240" w:lineRule="auto"/>
        <w:rPr>
          <w:rFonts w:ascii="Arial" w:hAnsi="Arial" w:cs="Arial"/>
          <w:b/>
          <w:bCs/>
          <w:color w:val="000000"/>
          <w:sz w:val="20"/>
        </w:rPr>
      </w:pPr>
      <w:bookmarkStart w:id="2055" w:name="_5.18.1_Effect_of"/>
      <w:bookmarkStart w:id="2056" w:name="B5181"/>
      <w:bookmarkStart w:id="2057" w:name="_Toc30666551"/>
      <w:bookmarkStart w:id="2058" w:name="_Toc30666781"/>
      <w:bookmarkStart w:id="2059" w:name="_Toc30667956"/>
      <w:bookmarkStart w:id="2060" w:name="_Toc30669334"/>
      <w:bookmarkStart w:id="2061" w:name="_Toc30671550"/>
      <w:bookmarkStart w:id="2062" w:name="_Toc30674077"/>
      <w:bookmarkStart w:id="2063" w:name="_Toc30691299"/>
      <w:bookmarkStart w:id="2064" w:name="_Toc30691672"/>
      <w:bookmarkStart w:id="2065" w:name="_Toc30692052"/>
      <w:bookmarkStart w:id="2066" w:name="_Toc30692811"/>
      <w:bookmarkStart w:id="2067" w:name="_Toc30693190"/>
      <w:bookmarkStart w:id="2068" w:name="_Toc30693568"/>
      <w:bookmarkStart w:id="2069" w:name="_Toc30693946"/>
      <w:bookmarkStart w:id="2070" w:name="_Toc30694327"/>
      <w:bookmarkStart w:id="2071" w:name="_Toc30698916"/>
      <w:bookmarkStart w:id="2072" w:name="_Toc30699294"/>
      <w:bookmarkStart w:id="2073" w:name="_Toc30699679"/>
      <w:bookmarkStart w:id="2074" w:name="_Toc30700834"/>
      <w:bookmarkStart w:id="2075" w:name="_Toc30701221"/>
      <w:bookmarkStart w:id="2076" w:name="_Toc30743832"/>
      <w:bookmarkStart w:id="2077" w:name="_Toc30754655"/>
      <w:bookmarkStart w:id="2078" w:name="_Toc30757096"/>
      <w:bookmarkStart w:id="2079" w:name="_Toc30757644"/>
      <w:bookmarkStart w:id="2080" w:name="_Toc30758044"/>
      <w:bookmarkStart w:id="2081" w:name="_Toc30762805"/>
      <w:bookmarkStart w:id="2082" w:name="_Toc30767459"/>
      <w:bookmarkStart w:id="2083" w:name="_Toc34823477"/>
      <w:bookmarkEnd w:id="2055"/>
      <w:bookmarkEnd w:id="2056"/>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r w:rsidR="00065BC6">
        <w:rPr>
          <w:rFonts w:ascii="Arial" w:hAnsi="Arial" w:cs="Arial"/>
          <w:b/>
          <w:bCs/>
          <w:color w:val="000000"/>
          <w:sz w:val="20"/>
        </w:rPr>
        <w:t>Effect of a care by Secretary order</w:t>
      </w:r>
    </w:p>
    <w:p w14:paraId="7870EB16" w14:textId="39B25B5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r w:rsidR="00FF181E">
        <w:rPr>
          <w:rFonts w:ascii="Arial" w:hAnsi="Arial" w:cs="Arial"/>
          <w:color w:val="000000"/>
          <w:sz w:val="20"/>
        </w:rPr>
        <w:t>–</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w:t>
      </w:r>
      <w:r w:rsidRPr="00523616">
        <w:rPr>
          <w:rFonts w:ascii="Arial" w:hAnsi="Arial" w:cs="Arial"/>
          <w:color w:val="000000"/>
          <w:sz w:val="20"/>
        </w:rPr>
        <w:lastRenderedPageBreak/>
        <w:t xml:space="preserve">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84" w:name="_5.18.2_Non-reunification_is"/>
      <w:bookmarkStart w:id="2085" w:name="B5182"/>
      <w:bookmarkEnd w:id="2084"/>
      <w:bookmarkEnd w:id="2085"/>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proofErr w:type="gramStart"/>
      <w:r>
        <w:rPr>
          <w:rFonts w:ascii="Arial" w:hAnsi="Arial" w:cs="Arial"/>
          <w:b/>
          <w:bCs/>
          <w:color w:val="000000"/>
          <w:sz w:val="20"/>
        </w:rPr>
        <w:t>Non-r</w:t>
      </w:r>
      <w:r w:rsidRPr="00523616">
        <w:rPr>
          <w:rFonts w:ascii="Arial" w:hAnsi="Arial" w:cs="Arial"/>
          <w:b/>
          <w:bCs/>
          <w:color w:val="000000"/>
          <w:sz w:val="20"/>
        </w:rPr>
        <w:t>eunification</w:t>
      </w:r>
      <w:proofErr w:type="gramEnd"/>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522A820D"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6" w:name="_5.18.3_No_conditions"/>
      <w:bookmarkStart w:id="2087" w:name="B5183"/>
      <w:bookmarkStart w:id="2088" w:name="_Toc30666552"/>
      <w:bookmarkStart w:id="2089" w:name="_Toc30666782"/>
      <w:bookmarkStart w:id="2090" w:name="_Toc30667957"/>
      <w:bookmarkStart w:id="2091" w:name="_Toc30669335"/>
      <w:bookmarkStart w:id="2092" w:name="_Toc30671551"/>
      <w:bookmarkStart w:id="2093" w:name="_Toc30674078"/>
      <w:bookmarkStart w:id="2094" w:name="_Toc30691300"/>
      <w:bookmarkStart w:id="2095" w:name="_Toc30691673"/>
      <w:bookmarkStart w:id="2096" w:name="_Toc30692053"/>
      <w:bookmarkStart w:id="2097" w:name="_Toc30692812"/>
      <w:bookmarkStart w:id="2098" w:name="_Toc30693191"/>
      <w:bookmarkStart w:id="2099" w:name="_Toc30693569"/>
      <w:bookmarkStart w:id="2100" w:name="_Toc30693947"/>
      <w:bookmarkStart w:id="2101" w:name="_Toc30694328"/>
      <w:bookmarkStart w:id="2102" w:name="_Toc30698917"/>
      <w:bookmarkStart w:id="2103" w:name="_Toc30699295"/>
      <w:bookmarkStart w:id="2104" w:name="_Toc30699680"/>
      <w:bookmarkStart w:id="2105" w:name="_Toc30700835"/>
      <w:bookmarkStart w:id="2106" w:name="_Toc30701222"/>
      <w:bookmarkStart w:id="2107" w:name="_Toc30743833"/>
      <w:bookmarkStart w:id="2108" w:name="_Toc30754656"/>
      <w:bookmarkStart w:id="2109" w:name="_Toc30757097"/>
      <w:bookmarkStart w:id="2110" w:name="_Toc30757645"/>
      <w:bookmarkStart w:id="2111" w:name="_Toc30758045"/>
      <w:bookmarkStart w:id="2112" w:name="_Toc30762806"/>
      <w:bookmarkStart w:id="2113" w:name="_Toc30767460"/>
      <w:bookmarkStart w:id="2114" w:name="_Toc34823478"/>
      <w:bookmarkEnd w:id="2086"/>
      <w:bookmarkEnd w:id="2087"/>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r w:rsidR="00B61363">
        <w:rPr>
          <w:rFonts w:ascii="Arial" w:hAnsi="Arial" w:cs="Arial"/>
          <w:b/>
          <w:bCs/>
          <w:color w:val="000000"/>
          <w:sz w:val="20"/>
        </w:rPr>
        <w:t xml:space="preserve"> on a care by Secretary order</w:t>
      </w:r>
    </w:p>
    <w:p w14:paraId="691109A6" w14:textId="39D3747B"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xml:space="preserve">)]. Hence it </w:t>
      </w:r>
      <w:r w:rsidR="00FF181E">
        <w:rPr>
          <w:rFonts w:ascii="Arial" w:hAnsi="Arial" w:cs="Arial"/>
          <w:color w:val="000000"/>
          <w:sz w:val="20"/>
        </w:rPr>
        <w:t>i</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 xml:space="preserve">Section 275(d) of the Act specifically grants jurisdiction to make a care by secretary order.  Such an order grants sole </w:t>
      </w:r>
      <w:r w:rsidR="001E0E34" w:rsidRPr="001E0E34">
        <w:rPr>
          <w:rFonts w:ascii="Arial" w:hAnsi="Arial" w:cs="Arial"/>
          <w:sz w:val="20"/>
          <w:szCs w:val="20"/>
        </w:rPr>
        <w:lastRenderedPageBreak/>
        <w:t>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15" w:name="_5.18.4_Applications_upon"/>
      <w:bookmarkEnd w:id="2115"/>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17DC44E4"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r w:rsidR="00FF181E">
        <w:rPr>
          <w:rFonts w:ascii="Arial" w:hAnsi="Arial" w:cs="Arial"/>
          <w:color w:val="000000"/>
          <w:sz w:val="20"/>
        </w:rPr>
        <w:t>–</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 xml:space="preserve">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breach proceedings [s.318(2)(</w:t>
      </w:r>
      <w:proofErr w:type="gramStart"/>
      <w:r w:rsidR="00A86CBC">
        <w:rPr>
          <w:rFonts w:ascii="Arial" w:hAnsi="Arial" w:cs="Arial"/>
          <w:color w:val="000000"/>
          <w:sz w:val="20"/>
        </w:rPr>
        <w:t>c)+(</w:t>
      </w:r>
      <w:proofErr w:type="gramEnd"/>
      <w:r w:rsidR="00A86CBC">
        <w:rPr>
          <w:rFonts w:ascii="Arial" w:hAnsi="Arial" w:cs="Arial"/>
          <w:color w:val="000000"/>
          <w:sz w:val="20"/>
        </w:rPr>
        <w:t xml:space="preserve">3)] or certain </w:t>
      </w:r>
      <w:r>
        <w:rPr>
          <w:rFonts w:ascii="Arial" w:hAnsi="Arial" w:cs="Arial"/>
          <w:color w:val="000000"/>
          <w:sz w:val="20"/>
        </w:rPr>
        <w:t>revocation proceedings</w:t>
      </w:r>
      <w:r w:rsidR="00A86CBC">
        <w:rPr>
          <w:rFonts w:ascii="Arial" w:hAnsi="Arial" w:cs="Arial"/>
          <w:color w:val="000000"/>
          <w:sz w:val="20"/>
        </w:rPr>
        <w:t xml:space="preserve"> [s.310(3)(</w:t>
      </w:r>
      <w:proofErr w:type="gramStart"/>
      <w:r w:rsidR="00A86CBC">
        <w:rPr>
          <w:rFonts w:ascii="Arial" w:hAnsi="Arial" w:cs="Arial"/>
          <w:color w:val="000000"/>
          <w:sz w:val="20"/>
        </w:rPr>
        <w:t>c)</w:t>
      </w:r>
      <w:r w:rsidR="00CB27CF">
        <w:rPr>
          <w:rFonts w:ascii="Arial" w:hAnsi="Arial" w:cs="Arial"/>
          <w:color w:val="000000"/>
          <w:sz w:val="20"/>
        </w:rPr>
        <w:t>+(</w:t>
      </w:r>
      <w:proofErr w:type="gramEnd"/>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1527281F"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6" w:name="_5.18.5_Other_orders"/>
      <w:bookmarkStart w:id="2117" w:name="B5185"/>
      <w:bookmarkEnd w:id="2116"/>
      <w:bookmarkEnd w:id="2117"/>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4ADFD963"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r w:rsidR="00FF181E">
        <w:rPr>
          <w:rFonts w:ascii="Arial" w:hAnsi="Arial" w:cs="Arial"/>
          <w:color w:val="000000"/>
          <w:sz w:val="20"/>
        </w:rPr>
        <w:t>–</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2E21699E" w:rsidR="00061BD0" w:rsidRDefault="00A338E3" w:rsidP="00554C8E">
      <w:pPr>
        <w:jc w:val="both"/>
        <w:rPr>
          <w:rFonts w:ascii="Arial" w:hAnsi="Arial" w:cs="Arial"/>
          <w:color w:val="000000"/>
          <w:sz w:val="20"/>
        </w:rPr>
      </w:pPr>
      <w:r>
        <w:rPr>
          <w:rFonts w:ascii="Arial" w:hAnsi="Arial" w:cs="Arial"/>
          <w:color w:val="000000"/>
          <w:sz w:val="20"/>
        </w:rPr>
        <w:t>to make</w:t>
      </w:r>
      <w:r w:rsidR="00FF181E">
        <w:rPr>
          <w:rFonts w:ascii="Arial" w:hAnsi="Arial" w:cs="Arial"/>
          <w:color w:val="000000"/>
          <w:sz w:val="20"/>
        </w:rPr>
        <w:t xml:space="preserve"> –</w:t>
      </w:r>
    </w:p>
    <w:p w14:paraId="75AAE098" w14:textId="77777777" w:rsidR="00061BD0" w:rsidRDefault="00061BD0" w:rsidP="00A24411">
      <w:pPr>
        <w:keepNext/>
        <w:keepLines/>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8" w:name="_5.18.6_Administrative_reunification"/>
      <w:bookmarkStart w:id="2119" w:name="B5186"/>
      <w:bookmarkEnd w:id="2118"/>
      <w:bookmarkEnd w:id="2119"/>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289</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lastRenderedPageBreak/>
        <w:t>if the CBSO would have expired but was being kept alive by some other express statutory provision, the date of the Secretary’s change direction.</w:t>
      </w:r>
    </w:p>
    <w:p w14:paraId="1ED2DC02" w14:textId="77777777" w:rsidR="00BB4744" w:rsidRDefault="00BB4744" w:rsidP="00992526">
      <w:pPr>
        <w:keepNext/>
        <w:keepLines/>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ordered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w:t>
      </w:r>
      <w:r w:rsidR="00C90BF5" w:rsidRPr="00C90BF5">
        <w:rPr>
          <w:rFonts w:ascii="Arial" w:hAnsi="Arial" w:cs="Arial"/>
          <w:color w:val="000000"/>
          <w:sz w:val="20"/>
        </w:rPr>
        <w:lastRenderedPageBreak/>
        <w:t>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5903C8">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lastRenderedPageBreak/>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20" w:name="_5.18.7_Extension_of"/>
      <w:bookmarkStart w:id="2121" w:name="B5187"/>
      <w:bookmarkStart w:id="2122" w:name="_Toc30666555"/>
      <w:bookmarkStart w:id="2123" w:name="_Toc30666785"/>
      <w:bookmarkStart w:id="2124" w:name="_Toc30667960"/>
      <w:bookmarkStart w:id="2125" w:name="_Toc30669338"/>
      <w:bookmarkStart w:id="2126" w:name="_Toc30671554"/>
      <w:bookmarkStart w:id="2127" w:name="_Toc30674081"/>
      <w:bookmarkStart w:id="2128" w:name="_Toc30691303"/>
      <w:bookmarkStart w:id="2129" w:name="_Toc30691676"/>
      <w:bookmarkStart w:id="2130" w:name="_Toc30692056"/>
      <w:bookmarkStart w:id="2131" w:name="_Toc30692815"/>
      <w:bookmarkStart w:id="2132" w:name="_Toc30693194"/>
      <w:bookmarkStart w:id="2133" w:name="_Toc30693572"/>
      <w:bookmarkStart w:id="2134" w:name="_Toc30693950"/>
      <w:bookmarkStart w:id="2135" w:name="_Toc30694331"/>
      <w:bookmarkStart w:id="2136" w:name="_Toc30698920"/>
      <w:bookmarkStart w:id="2137" w:name="_Toc30699298"/>
      <w:bookmarkStart w:id="2138" w:name="_Toc30699683"/>
      <w:bookmarkStart w:id="2139" w:name="_Toc30700838"/>
      <w:bookmarkStart w:id="2140" w:name="_Toc30701225"/>
      <w:bookmarkStart w:id="2141" w:name="_Toc30743836"/>
      <w:bookmarkStart w:id="2142" w:name="_Toc30754659"/>
      <w:bookmarkStart w:id="2143" w:name="_Toc30757100"/>
      <w:bookmarkStart w:id="2144" w:name="_Toc30757648"/>
      <w:bookmarkStart w:id="2145" w:name="_Toc30758048"/>
      <w:bookmarkStart w:id="2146" w:name="_Toc30762809"/>
      <w:bookmarkStart w:id="2147" w:name="_Toc30767463"/>
      <w:bookmarkStart w:id="2148" w:name="_Toc34823481"/>
      <w:bookmarkEnd w:id="2120"/>
      <w:bookmarkEnd w:id="2121"/>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42"/>
      <w:bookmarkEnd w:id="2143"/>
      <w:bookmarkEnd w:id="2144"/>
      <w:bookmarkEnd w:id="2145"/>
      <w:bookmarkEnd w:id="2146"/>
      <w:bookmarkEnd w:id="2147"/>
      <w:bookmarkEnd w:id="2148"/>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294</w:t>
      </w:r>
      <w:proofErr w:type="gramStart"/>
      <w:r w:rsidR="009160F1">
        <w:rPr>
          <w:rFonts w:ascii="Arial" w:hAnsi="Arial" w:cs="Arial"/>
          <w:color w:val="000000"/>
          <w:sz w:val="20"/>
        </w:rPr>
        <w:t>A(2)+(</w:t>
      </w:r>
      <w:proofErr w:type="gramEnd"/>
      <w:r w:rsidR="009160F1">
        <w:rPr>
          <w:rFonts w:ascii="Arial" w:hAnsi="Arial" w:cs="Arial"/>
          <w:color w:val="000000"/>
          <w:sz w:val="20"/>
        </w:rPr>
        <w:t xml:space="preserve">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Under ss.294 &amp; 294</w:t>
      </w:r>
      <w:proofErr w:type="gramStart"/>
      <w:r>
        <w:rPr>
          <w:rFonts w:ascii="Arial" w:hAnsi="Arial" w:cs="Arial"/>
          <w:color w:val="000000"/>
          <w:sz w:val="20"/>
        </w:rPr>
        <w:t>A(2)+(</w:t>
      </w:r>
      <w:proofErr w:type="gramEnd"/>
      <w:r>
        <w:rPr>
          <w:rFonts w:ascii="Arial" w:hAnsi="Arial" w:cs="Arial"/>
          <w:color w:val="000000"/>
          <w:sz w:val="20"/>
        </w:rPr>
        <w:t xml:space="preserve">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28CD7E60"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FF181E">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w:t>
      </w:r>
      <w:r w:rsidRPr="00523616">
        <w:rPr>
          <w:rFonts w:ascii="Arial" w:hAnsi="Arial" w:cs="Arial"/>
          <w:color w:val="000000"/>
          <w:sz w:val="20"/>
        </w:rPr>
        <w:lastRenderedPageBreak/>
        <w:t xml:space="preserve">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6D84195D"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FF181E">
        <w:rPr>
          <w:rFonts w:ascii="Arial" w:hAnsi="Arial" w:cs="Arial"/>
          <w:color w:val="000000"/>
          <w:sz w:val="20"/>
          <w:szCs w:val="20"/>
        </w:rPr>
        <w:t>–</w:t>
      </w:r>
    </w:p>
    <w:p w14:paraId="03CD993D" w14:textId="77777777" w:rsidR="009B456C" w:rsidRDefault="001967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1"/>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1"/>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1"/>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1"/>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 xml:space="preserve">’s medical needs, his Aboriginal </w:t>
      </w:r>
      <w:r w:rsidRPr="009B456C">
        <w:rPr>
          <w:rFonts w:ascii="Arial" w:hAnsi="Arial" w:cs="Arial"/>
          <w:sz w:val="20"/>
          <w:szCs w:val="20"/>
        </w:rPr>
        <w:lastRenderedPageBreak/>
        <w:t>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9" w:name="_5.18.8_Suspension/Lapse/Revival"/>
      <w:bookmarkStart w:id="2150" w:name="B5188"/>
      <w:bookmarkStart w:id="2151" w:name="_Toc30666556"/>
      <w:bookmarkStart w:id="2152" w:name="_Toc30666786"/>
      <w:bookmarkStart w:id="2153" w:name="_Toc30667961"/>
      <w:bookmarkStart w:id="2154" w:name="_Toc30669339"/>
      <w:bookmarkStart w:id="2155" w:name="_Toc30671555"/>
      <w:bookmarkStart w:id="2156" w:name="_Toc30674082"/>
      <w:bookmarkStart w:id="2157" w:name="_Toc30691304"/>
      <w:bookmarkStart w:id="2158" w:name="_Toc30691677"/>
      <w:bookmarkStart w:id="2159" w:name="_Toc30692057"/>
      <w:bookmarkStart w:id="2160" w:name="_Toc30692816"/>
      <w:bookmarkStart w:id="2161" w:name="_Toc30693195"/>
      <w:bookmarkStart w:id="2162" w:name="_Toc30693573"/>
      <w:bookmarkStart w:id="2163" w:name="_Toc30693951"/>
      <w:bookmarkStart w:id="2164" w:name="_Toc30694332"/>
      <w:bookmarkStart w:id="2165" w:name="_Toc30698921"/>
      <w:bookmarkStart w:id="2166" w:name="_Toc30699299"/>
      <w:bookmarkStart w:id="2167" w:name="_Toc30699684"/>
      <w:bookmarkStart w:id="2168" w:name="_Toc30700839"/>
      <w:bookmarkStart w:id="2169" w:name="_Toc30701226"/>
      <w:bookmarkStart w:id="2170" w:name="_Toc30743837"/>
      <w:bookmarkStart w:id="2171" w:name="_Toc30754660"/>
      <w:bookmarkStart w:id="2172" w:name="_Toc30757101"/>
      <w:bookmarkStart w:id="2173" w:name="_Toc30757649"/>
      <w:bookmarkStart w:id="2174" w:name="_Toc30758049"/>
      <w:bookmarkStart w:id="2175" w:name="_Toc30762810"/>
      <w:bookmarkStart w:id="2176" w:name="_Toc30767464"/>
      <w:bookmarkStart w:id="2177" w:name="_Toc34823482"/>
      <w:bookmarkEnd w:id="2149"/>
      <w:bookmarkEnd w:id="2150"/>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1334063A"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w:t>
      </w:r>
      <w:r w:rsidR="00FF181E">
        <w:rPr>
          <w:rFonts w:ascii="Arial" w:hAnsi="Arial" w:cs="Arial"/>
          <w:color w:val="000000"/>
          <w:sz w:val="20"/>
        </w:rPr>
        <w:t>i</w:t>
      </w:r>
      <w:r>
        <w:rPr>
          <w:rFonts w:ascii="Arial" w:hAnsi="Arial" w:cs="Arial"/>
          <w:color w:val="000000"/>
          <w:sz w:val="20"/>
        </w:rPr>
        <w:t>f</w:t>
      </w:r>
      <w:r w:rsidR="00FF181E">
        <w:rPr>
          <w:rFonts w:ascii="Arial" w:hAnsi="Arial" w:cs="Arial"/>
          <w:color w:val="000000"/>
          <w:sz w:val="20"/>
        </w:rPr>
        <w:t>–</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2A31244D"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FF181E">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8" w:name="_5.18.9_Revocation_of"/>
      <w:bookmarkStart w:id="2179" w:name="B5189"/>
      <w:bookmarkStart w:id="2180" w:name="_Toc30666557"/>
      <w:bookmarkStart w:id="2181" w:name="_Toc30666787"/>
      <w:bookmarkStart w:id="2182" w:name="_Toc30667962"/>
      <w:bookmarkStart w:id="2183" w:name="_Toc30669340"/>
      <w:bookmarkStart w:id="2184" w:name="_Toc30671556"/>
      <w:bookmarkStart w:id="2185" w:name="_Toc30674083"/>
      <w:bookmarkStart w:id="2186" w:name="_Toc30691305"/>
      <w:bookmarkStart w:id="2187" w:name="_Toc30691678"/>
      <w:bookmarkStart w:id="2188" w:name="_Toc30692058"/>
      <w:bookmarkStart w:id="2189" w:name="_Toc30692817"/>
      <w:bookmarkStart w:id="2190" w:name="_Toc30693196"/>
      <w:bookmarkStart w:id="2191" w:name="_Toc30693574"/>
      <w:bookmarkStart w:id="2192" w:name="_Toc30693952"/>
      <w:bookmarkStart w:id="2193" w:name="_Toc30694333"/>
      <w:bookmarkStart w:id="2194" w:name="_Toc30698922"/>
      <w:bookmarkStart w:id="2195" w:name="_Toc30699300"/>
      <w:bookmarkStart w:id="2196" w:name="_Toc30699685"/>
      <w:bookmarkStart w:id="2197" w:name="_Toc30700840"/>
      <w:bookmarkStart w:id="2198" w:name="_Toc30701227"/>
      <w:bookmarkStart w:id="2199" w:name="_Toc30743838"/>
      <w:bookmarkStart w:id="2200" w:name="_Toc30754661"/>
      <w:bookmarkStart w:id="2201" w:name="_Toc30757102"/>
      <w:bookmarkStart w:id="2202" w:name="_Toc30757650"/>
      <w:bookmarkStart w:id="2203" w:name="_Toc30758050"/>
      <w:bookmarkStart w:id="2204" w:name="_Toc30762811"/>
      <w:bookmarkStart w:id="2205" w:name="_Toc30767465"/>
      <w:bookmarkStart w:id="2206" w:name="_Toc34823483"/>
      <w:bookmarkEnd w:id="2178"/>
      <w:bookmarkEnd w:id="2179"/>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rsidR="00285EBF">
        <w:rPr>
          <w:rFonts w:ascii="Arial" w:hAnsi="Arial" w:cs="Arial"/>
          <w:b/>
          <w:bCs/>
          <w:color w:val="000000"/>
          <w:sz w:val="20"/>
        </w:rPr>
        <w:t xml:space="preserve"> of care by Secretary order</w:t>
      </w:r>
    </w:p>
    <w:p w14:paraId="501B8B95" w14:textId="448642FE"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FF181E">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56BF046E"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FF181E">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17F97FDD"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r w:rsidR="00FF181E">
        <w:rPr>
          <w:rFonts w:ascii="Arial" w:hAnsi="Arial" w:cs="Arial"/>
          <w:bCs/>
          <w:color w:val="000000"/>
          <w:sz w:val="20"/>
        </w:rPr>
        <w: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7" w:name="_5.18.10_No_variation"/>
      <w:bookmarkStart w:id="2208" w:name="B51810"/>
      <w:bookmarkStart w:id="2209" w:name="_Toc30666558"/>
      <w:bookmarkStart w:id="2210" w:name="_Toc30666788"/>
      <w:bookmarkStart w:id="2211" w:name="_Toc30667963"/>
      <w:bookmarkStart w:id="2212" w:name="_Toc30669341"/>
      <w:bookmarkStart w:id="2213" w:name="_Toc30671557"/>
      <w:bookmarkStart w:id="2214" w:name="_Toc30674084"/>
      <w:bookmarkStart w:id="2215" w:name="_Toc30691306"/>
      <w:bookmarkStart w:id="2216" w:name="_Toc30691679"/>
      <w:bookmarkStart w:id="2217" w:name="_Toc30692059"/>
      <w:bookmarkStart w:id="2218" w:name="_Toc30692818"/>
      <w:bookmarkStart w:id="2219" w:name="_Toc30693197"/>
      <w:bookmarkStart w:id="2220" w:name="_Toc30693575"/>
      <w:bookmarkStart w:id="2221" w:name="_Toc30693953"/>
      <w:bookmarkStart w:id="2222" w:name="_Toc30694334"/>
      <w:bookmarkStart w:id="2223" w:name="_Toc30698923"/>
      <w:bookmarkStart w:id="2224" w:name="_Toc30699301"/>
      <w:bookmarkStart w:id="2225" w:name="_Toc30699686"/>
      <w:bookmarkStart w:id="2226" w:name="_Toc30700841"/>
      <w:bookmarkStart w:id="2227" w:name="_Toc30701228"/>
      <w:bookmarkStart w:id="2228" w:name="_Toc30743839"/>
      <w:bookmarkStart w:id="2229" w:name="_Toc30754662"/>
      <w:bookmarkStart w:id="2230" w:name="_Toc30757103"/>
      <w:bookmarkStart w:id="2231" w:name="_Toc30757651"/>
      <w:bookmarkStart w:id="2232" w:name="_Toc30758051"/>
      <w:bookmarkStart w:id="2233" w:name="_Toc30762812"/>
      <w:bookmarkStart w:id="2234" w:name="_Toc30767466"/>
      <w:bookmarkStart w:id="2235" w:name="_Toc34823484"/>
      <w:bookmarkEnd w:id="2207"/>
      <w:bookmarkEnd w:id="2208"/>
      <w:r w:rsidRPr="00523616">
        <w:rPr>
          <w:rFonts w:ascii="Arial" w:hAnsi="Arial" w:cs="Arial"/>
          <w:b/>
          <w:bCs/>
          <w:color w:val="000000"/>
          <w:sz w:val="20"/>
        </w:rPr>
        <w:lastRenderedPageBreak/>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9"/>
      <w:bookmarkEnd w:id="2230"/>
      <w:bookmarkEnd w:id="2231"/>
      <w:bookmarkEnd w:id="2232"/>
      <w:bookmarkEnd w:id="2233"/>
      <w:bookmarkEnd w:id="2234"/>
      <w:bookmarkEnd w:id="2235"/>
    </w:p>
    <w:p w14:paraId="5684EF01" w14:textId="77777777" w:rsidR="003D58CB" w:rsidRPr="00523616" w:rsidRDefault="003D58CB" w:rsidP="00181657">
      <w:pPr>
        <w:keepNext/>
        <w:keepLines/>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6" w:name="_5.19_Long-term_care"/>
      <w:bookmarkStart w:id="2237" w:name="_Toc30666559"/>
      <w:bookmarkStart w:id="2238" w:name="_Toc30666789"/>
      <w:bookmarkStart w:id="2239" w:name="_Toc30667964"/>
      <w:bookmarkStart w:id="2240" w:name="_Toc30669342"/>
      <w:bookmarkStart w:id="2241" w:name="_Toc30671558"/>
      <w:bookmarkStart w:id="2242" w:name="_Toc30674085"/>
      <w:bookmarkStart w:id="2243" w:name="_Toc30691307"/>
      <w:bookmarkStart w:id="2244" w:name="_Toc30691680"/>
      <w:bookmarkStart w:id="2245" w:name="_Toc30692060"/>
      <w:bookmarkStart w:id="2246" w:name="_Toc30692819"/>
      <w:bookmarkStart w:id="2247" w:name="_Toc30693198"/>
      <w:bookmarkStart w:id="2248" w:name="_Toc30693576"/>
      <w:bookmarkStart w:id="2249" w:name="_Toc30693954"/>
      <w:bookmarkStart w:id="2250" w:name="_Toc30694335"/>
      <w:bookmarkStart w:id="2251" w:name="_Toc30698924"/>
      <w:bookmarkStart w:id="2252" w:name="_Toc30699302"/>
      <w:bookmarkStart w:id="2253" w:name="_Toc30699687"/>
      <w:bookmarkStart w:id="2254" w:name="_Toc30700842"/>
      <w:bookmarkStart w:id="2255" w:name="_Toc30701229"/>
      <w:bookmarkStart w:id="2256" w:name="_Toc30743840"/>
      <w:bookmarkStart w:id="2257" w:name="_Toc30754663"/>
      <w:bookmarkStart w:id="2258" w:name="_Toc30757104"/>
      <w:bookmarkStart w:id="2259" w:name="_Toc30757652"/>
      <w:bookmarkStart w:id="2260" w:name="_Toc30758052"/>
      <w:bookmarkStart w:id="2261" w:name="_Toc30762813"/>
      <w:bookmarkStart w:id="2262" w:name="_Toc30767467"/>
      <w:bookmarkStart w:id="2263" w:name="_Toc34823485"/>
      <w:bookmarkEnd w:id="2236"/>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64" w:name="_5.19_Long-term_care_1"/>
      <w:bookmarkEnd w:id="2264"/>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65" w:name="_5.19.1_Effect_of"/>
      <w:bookmarkStart w:id="2266" w:name="B5191"/>
      <w:bookmarkEnd w:id="2265"/>
      <w:bookmarkEnd w:id="2266"/>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7" w:name="_5.19.2_Pre-conditions_for"/>
      <w:bookmarkStart w:id="2268" w:name="B5192"/>
      <w:bookmarkEnd w:id="2267"/>
      <w:bookmarkEnd w:id="2268"/>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177A63DF"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9" w:name="_5.19.3_Secretary_must"/>
      <w:bookmarkStart w:id="2270" w:name="B5193"/>
      <w:bookmarkEnd w:id="2269"/>
      <w:bookmarkEnd w:id="2270"/>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71" w:name="_5.19.4_Applications_upon"/>
      <w:bookmarkStart w:id="2272" w:name="B5194"/>
      <w:bookmarkEnd w:id="2271"/>
      <w:bookmarkEnd w:id="2272"/>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[s.162] 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w:t>
      </w:r>
      <w:proofErr w:type="gramStart"/>
      <w:r>
        <w:rPr>
          <w:rFonts w:ascii="Arial" w:hAnsi="Arial" w:cs="Arial"/>
          <w:color w:val="000000"/>
          <w:sz w:val="20"/>
        </w:rPr>
        <w:t>c)+(</w:t>
      </w:r>
      <w:proofErr w:type="gramEnd"/>
      <w:r>
        <w:rPr>
          <w:rFonts w:ascii="Arial" w:hAnsi="Arial" w:cs="Arial"/>
          <w:color w:val="000000"/>
          <w:sz w:val="20"/>
        </w:rPr>
        <w:t>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73" w:name="_5.19.5_Other_orders"/>
      <w:bookmarkStart w:id="2274" w:name="B5195"/>
      <w:bookmarkEnd w:id="2273"/>
      <w:bookmarkEnd w:id="2274"/>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75" w:name="_5.19.6_Suspension/Lapse/Revival"/>
      <w:bookmarkStart w:id="2276" w:name="B5196"/>
      <w:bookmarkEnd w:id="2275"/>
      <w:bookmarkEnd w:id="2276"/>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7" w:name="_5.19.7_Revocation_of"/>
      <w:bookmarkStart w:id="2278" w:name="B5197"/>
      <w:bookmarkEnd w:id="2277"/>
      <w:bookmarkEnd w:id="2278"/>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w:t>
      </w:r>
      <w:proofErr w:type="spellStart"/>
      <w:r w:rsidR="00D10772">
        <w:rPr>
          <w:rFonts w:ascii="Arial" w:hAnsi="Arial" w:cs="Arial"/>
          <w:bCs/>
          <w:color w:val="000000"/>
          <w:sz w:val="20"/>
        </w:rPr>
        <w:t>VChC</w:t>
      </w:r>
      <w:proofErr w:type="spellEnd"/>
      <w:r w:rsidR="00D10772">
        <w:rPr>
          <w:rFonts w:ascii="Arial" w:hAnsi="Arial" w:cs="Arial"/>
          <w:bCs/>
          <w:color w:val="000000"/>
          <w:sz w:val="20"/>
        </w:rPr>
        <w:t xml:space="preserve">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9" w:name="_5.19.8_No_variation"/>
      <w:bookmarkStart w:id="2280" w:name="B5198"/>
      <w:bookmarkEnd w:id="2279"/>
      <w:bookmarkEnd w:id="2280"/>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81" w:name="_5.20_Interim_Protection"/>
      <w:bookmarkStart w:id="2282" w:name="B520"/>
      <w:bookmarkEnd w:id="2281"/>
      <w:bookmarkEnd w:id="2282"/>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83" w:name="_Toc30666574"/>
      <w:bookmarkStart w:id="2284" w:name="_Toc30666804"/>
      <w:bookmarkStart w:id="2285" w:name="_Toc30667979"/>
      <w:bookmarkStart w:id="2286" w:name="_Toc30669357"/>
      <w:bookmarkStart w:id="2287" w:name="_Toc30671573"/>
      <w:bookmarkStart w:id="2288" w:name="_Toc30674100"/>
      <w:bookmarkStart w:id="2289" w:name="_Toc30691322"/>
      <w:bookmarkStart w:id="2290" w:name="_Toc30691695"/>
      <w:bookmarkStart w:id="2291" w:name="_Toc30692075"/>
      <w:bookmarkStart w:id="2292" w:name="_Toc30692834"/>
      <w:bookmarkStart w:id="2293" w:name="_Toc30693213"/>
      <w:bookmarkStart w:id="2294" w:name="_Toc30693591"/>
      <w:bookmarkStart w:id="2295" w:name="_Toc30693969"/>
      <w:bookmarkStart w:id="2296" w:name="_Toc30694350"/>
      <w:bookmarkStart w:id="2297" w:name="_Toc30698939"/>
      <w:bookmarkStart w:id="2298" w:name="_Toc30699317"/>
      <w:bookmarkStart w:id="2299" w:name="_Toc30699702"/>
      <w:bookmarkStart w:id="2300" w:name="_Toc30700857"/>
      <w:bookmarkStart w:id="2301" w:name="_Toc30701244"/>
      <w:bookmarkStart w:id="2302" w:name="_Toc30743855"/>
      <w:bookmarkStart w:id="2303" w:name="_Toc30754678"/>
      <w:bookmarkStart w:id="2304" w:name="_Toc30757119"/>
      <w:bookmarkStart w:id="2305" w:name="_Toc30757667"/>
      <w:bookmarkStart w:id="2306" w:name="_Toc30758067"/>
      <w:bookmarkStart w:id="2307" w:name="_Toc30762828"/>
      <w:bookmarkStart w:id="2308" w:name="_Toc30767482"/>
      <w:bookmarkStart w:id="2309" w:name="_Toc34823500"/>
      <w:bookmarkStart w:id="2310" w:name="_Toc30666564"/>
      <w:bookmarkStart w:id="2311" w:name="_Toc30666794"/>
      <w:bookmarkStart w:id="2312" w:name="_Toc30667969"/>
      <w:bookmarkStart w:id="2313" w:name="_Toc30669347"/>
      <w:bookmarkStart w:id="2314" w:name="_Toc30671563"/>
      <w:bookmarkStart w:id="2315" w:name="_Toc30674090"/>
      <w:bookmarkStart w:id="2316" w:name="_Toc30691312"/>
      <w:bookmarkStart w:id="2317" w:name="_Toc30691685"/>
      <w:bookmarkStart w:id="2318" w:name="_Toc30692065"/>
      <w:bookmarkStart w:id="2319" w:name="_Toc30692824"/>
      <w:bookmarkStart w:id="2320" w:name="_Toc30693203"/>
      <w:bookmarkStart w:id="2321" w:name="_Toc30693581"/>
      <w:bookmarkStart w:id="2322" w:name="_Toc30693959"/>
      <w:bookmarkStart w:id="2323" w:name="_Toc30694340"/>
      <w:bookmarkStart w:id="2324" w:name="_Toc30698929"/>
      <w:bookmarkStart w:id="2325" w:name="_Toc30699307"/>
      <w:bookmarkStart w:id="2326" w:name="_Toc30699692"/>
      <w:bookmarkStart w:id="2327" w:name="_Toc30700847"/>
      <w:bookmarkStart w:id="2328" w:name="_Toc30701234"/>
      <w:bookmarkStart w:id="2329" w:name="_Toc30743845"/>
      <w:bookmarkStart w:id="2330" w:name="_Toc30754668"/>
      <w:bookmarkStart w:id="2331" w:name="_Toc30757109"/>
      <w:bookmarkStart w:id="2332" w:name="_Toc30757657"/>
      <w:bookmarkStart w:id="2333" w:name="_Toc30758057"/>
      <w:bookmarkStart w:id="2334" w:name="_Toc30762818"/>
      <w:bookmarkStart w:id="2335" w:name="_Toc30767472"/>
      <w:bookmarkStart w:id="2336"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7" w:name="B521"/>
      <w:bookmarkStart w:id="2338" w:name="_5.21_Consent_orders"/>
      <w:bookmarkEnd w:id="2337"/>
      <w:bookmarkEnd w:id="2338"/>
      <w:r w:rsidRPr="00523616">
        <w:rPr>
          <w:rFonts w:ascii="Arial" w:hAnsi="Arial" w:cs="Arial"/>
          <w:b/>
          <w:bCs/>
          <w:color w:val="000000"/>
        </w:rPr>
        <w:t>5.21</w:t>
      </w:r>
      <w:r w:rsidRPr="00523616">
        <w:rPr>
          <w:rFonts w:ascii="Arial" w:hAnsi="Arial" w:cs="Arial"/>
          <w:b/>
          <w:bCs/>
          <w:color w:val="000000"/>
        </w:rPr>
        <w:tab/>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9" w:name="_Toc30666575"/>
      <w:bookmarkStart w:id="2340" w:name="_Toc30666805"/>
      <w:bookmarkStart w:id="2341" w:name="_Toc30667980"/>
      <w:bookmarkStart w:id="2342" w:name="_Toc30669358"/>
      <w:bookmarkStart w:id="2343" w:name="_Toc30671574"/>
      <w:bookmarkStart w:id="2344" w:name="_Toc30674101"/>
      <w:bookmarkStart w:id="2345" w:name="_Toc30691323"/>
      <w:bookmarkStart w:id="2346" w:name="_Toc30691696"/>
      <w:bookmarkStart w:id="2347" w:name="_Toc30692076"/>
      <w:bookmarkStart w:id="2348" w:name="_Toc30692835"/>
      <w:bookmarkStart w:id="2349" w:name="_Toc30693214"/>
      <w:bookmarkStart w:id="2350" w:name="_Toc30693592"/>
      <w:bookmarkStart w:id="2351" w:name="_Toc30693970"/>
      <w:bookmarkStart w:id="2352" w:name="_Toc30694351"/>
      <w:bookmarkStart w:id="2353" w:name="_Toc30698940"/>
      <w:bookmarkStart w:id="2354" w:name="_Toc30699318"/>
      <w:bookmarkStart w:id="2355" w:name="_Toc30699703"/>
      <w:bookmarkStart w:id="2356" w:name="_Toc30700858"/>
      <w:bookmarkStart w:id="2357" w:name="_Toc30701245"/>
      <w:bookmarkStart w:id="2358" w:name="_Toc30743856"/>
      <w:bookmarkStart w:id="2359" w:name="_Toc30754679"/>
      <w:bookmarkStart w:id="2360" w:name="_Toc30757120"/>
      <w:bookmarkStart w:id="2361" w:name="_Toc30757668"/>
      <w:bookmarkStart w:id="2362" w:name="_Toc30758068"/>
      <w:bookmarkStart w:id="2363" w:name="_Toc30762829"/>
      <w:bookmarkStart w:id="2364" w:name="_Toc30767483"/>
      <w:bookmarkStart w:id="2365"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6" w:name="_5.22_Permanent_care"/>
      <w:bookmarkStart w:id="2367" w:name="B522"/>
      <w:bookmarkEnd w:id="2366"/>
      <w:bookmarkEnd w:id="2367"/>
      <w:r w:rsidRPr="00523616">
        <w:rPr>
          <w:rFonts w:ascii="Arial" w:hAnsi="Arial" w:cs="Arial"/>
          <w:b/>
          <w:bCs/>
          <w:color w:val="000000"/>
        </w:rPr>
        <w:t>5.22</w:t>
      </w:r>
      <w:r w:rsidR="00136BAF" w:rsidRPr="00523616">
        <w:rPr>
          <w:rFonts w:ascii="Arial" w:hAnsi="Arial" w:cs="Arial"/>
          <w:b/>
          <w:bCs/>
          <w:color w:val="000000"/>
        </w:rPr>
        <w:tab/>
        <w:t>Permanent care order</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8" w:name="_5.22.1_Effect_of"/>
      <w:bookmarkStart w:id="2369" w:name="B5221"/>
      <w:bookmarkStart w:id="2370" w:name="_Toc30666576"/>
      <w:bookmarkStart w:id="2371" w:name="_Toc30666806"/>
      <w:bookmarkStart w:id="2372" w:name="_Toc30667981"/>
      <w:bookmarkStart w:id="2373" w:name="_Toc30669359"/>
      <w:bookmarkStart w:id="2374" w:name="_Toc30671575"/>
      <w:bookmarkStart w:id="2375" w:name="_Toc30674102"/>
      <w:bookmarkStart w:id="2376" w:name="_Toc30691324"/>
      <w:bookmarkStart w:id="2377" w:name="_Toc30691697"/>
      <w:bookmarkStart w:id="2378" w:name="_Toc30692077"/>
      <w:bookmarkStart w:id="2379" w:name="_Toc30692836"/>
      <w:bookmarkStart w:id="2380" w:name="_Toc30693215"/>
      <w:bookmarkStart w:id="2381" w:name="_Toc30693593"/>
      <w:bookmarkStart w:id="2382" w:name="_Toc30693971"/>
      <w:bookmarkStart w:id="2383" w:name="_Toc30694352"/>
      <w:bookmarkStart w:id="2384" w:name="_Toc30698941"/>
      <w:bookmarkStart w:id="2385" w:name="_Toc30699319"/>
      <w:bookmarkStart w:id="2386" w:name="_Toc30699704"/>
      <w:bookmarkStart w:id="2387" w:name="_Toc30700859"/>
      <w:bookmarkStart w:id="2388" w:name="_Toc30701246"/>
      <w:bookmarkStart w:id="2389" w:name="_Toc30743857"/>
      <w:bookmarkStart w:id="2390" w:name="_Toc30754680"/>
      <w:bookmarkStart w:id="2391" w:name="_Toc30757121"/>
      <w:bookmarkStart w:id="2392" w:name="_Toc30757669"/>
      <w:bookmarkStart w:id="2393" w:name="_Toc30758069"/>
      <w:bookmarkStart w:id="2394" w:name="_Toc30762830"/>
      <w:bookmarkStart w:id="2395" w:name="_Toc30767484"/>
      <w:bookmarkStart w:id="2396" w:name="_Toc34823502"/>
      <w:bookmarkEnd w:id="2368"/>
      <w:bookmarkEnd w:id="2369"/>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p w14:paraId="3B67B089" w14:textId="75CE9657"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w:t>
      </w:r>
      <w:r w:rsidR="008A70FD">
        <w:rPr>
          <w:rFonts w:ascii="Arial" w:hAnsi="Arial" w:cs="Arial"/>
          <w:color w:val="000000"/>
          <w:sz w:val="20"/>
        </w:rPr>
        <w:t>a similar</w:t>
      </w:r>
      <w:r w:rsidR="00136BAF" w:rsidRPr="00523616">
        <w:rPr>
          <w:rFonts w:ascii="Arial" w:hAnsi="Arial" w:cs="Arial"/>
          <w:color w:val="000000"/>
          <w:sz w:val="20"/>
        </w:rPr>
        <w:t xml:space="preserve"> effect </w:t>
      </w:r>
      <w:r w:rsidR="008A70FD">
        <w:rPr>
          <w:rFonts w:ascii="Arial" w:hAnsi="Arial" w:cs="Arial"/>
          <w:color w:val="000000"/>
          <w:sz w:val="20"/>
        </w:rPr>
        <w:t>to</w:t>
      </w:r>
      <w:r w:rsidR="00136BAF" w:rsidRPr="00523616">
        <w:rPr>
          <w:rFonts w:ascii="Arial" w:hAnsi="Arial" w:cs="Arial"/>
          <w:color w:val="000000"/>
          <w:sz w:val="20"/>
        </w:rPr>
        <w:t xml:space="preserve">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7" w:name="_5.22.2_Application_for"/>
      <w:bookmarkStart w:id="2398" w:name="B5222"/>
      <w:bookmarkEnd w:id="2397"/>
      <w:bookmarkEnd w:id="2398"/>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9"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400" w:name="_Toc30666580"/>
      <w:bookmarkStart w:id="2401" w:name="_Toc30666810"/>
      <w:bookmarkStart w:id="2402" w:name="_Toc30667985"/>
      <w:bookmarkStart w:id="2403" w:name="_Toc30669363"/>
      <w:bookmarkStart w:id="2404" w:name="_Toc30671579"/>
      <w:bookmarkStart w:id="2405" w:name="_Toc30674106"/>
      <w:bookmarkStart w:id="2406" w:name="_Toc30691328"/>
      <w:bookmarkStart w:id="2407" w:name="_Toc30691701"/>
      <w:bookmarkStart w:id="2408" w:name="_Toc30692081"/>
      <w:bookmarkStart w:id="2409" w:name="_Toc30692840"/>
      <w:bookmarkStart w:id="2410" w:name="_Toc30693219"/>
      <w:bookmarkStart w:id="2411" w:name="_Toc30693597"/>
      <w:bookmarkStart w:id="2412" w:name="_Toc30693975"/>
      <w:bookmarkStart w:id="2413" w:name="_Toc30694356"/>
      <w:bookmarkStart w:id="2414" w:name="_Toc30698945"/>
      <w:bookmarkStart w:id="2415" w:name="_Toc30699323"/>
      <w:bookmarkStart w:id="2416" w:name="_Toc30699708"/>
      <w:bookmarkStart w:id="2417" w:name="_Toc30700863"/>
      <w:bookmarkStart w:id="2418" w:name="_Toc30701250"/>
      <w:bookmarkStart w:id="2419" w:name="_Toc30743861"/>
      <w:bookmarkStart w:id="2420" w:name="_Toc30754684"/>
      <w:bookmarkStart w:id="2421" w:name="_Toc30757125"/>
      <w:bookmarkStart w:id="2422" w:name="_Toc30757673"/>
      <w:bookmarkStart w:id="2423" w:name="_Toc30758073"/>
      <w:bookmarkStart w:id="2424" w:name="_Toc30762834"/>
      <w:bookmarkStart w:id="2425" w:name="_Toc30767488"/>
      <w:bookmarkStart w:id="2426"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7" w:name="_5.22.3_Pre-conditions_for"/>
      <w:bookmarkStart w:id="2428" w:name="B5223"/>
      <w:bookmarkStart w:id="2429" w:name="_Toc30666577"/>
      <w:bookmarkStart w:id="2430" w:name="_Toc30666807"/>
      <w:bookmarkStart w:id="2431" w:name="_Toc30667982"/>
      <w:bookmarkStart w:id="2432" w:name="_Toc30669360"/>
      <w:bookmarkStart w:id="2433" w:name="_Toc30671576"/>
      <w:bookmarkStart w:id="2434" w:name="_Toc30674103"/>
      <w:bookmarkStart w:id="2435" w:name="_Toc30691325"/>
      <w:bookmarkStart w:id="2436" w:name="_Toc30691698"/>
      <w:bookmarkStart w:id="2437" w:name="_Toc30692078"/>
      <w:bookmarkStart w:id="2438" w:name="_Toc30692837"/>
      <w:bookmarkStart w:id="2439" w:name="_Toc30693216"/>
      <w:bookmarkStart w:id="2440" w:name="_Toc30693594"/>
      <w:bookmarkStart w:id="2441" w:name="_Toc30693972"/>
      <w:bookmarkStart w:id="2442" w:name="_Toc30694353"/>
      <w:bookmarkStart w:id="2443" w:name="_Toc30698942"/>
      <w:bookmarkStart w:id="2444" w:name="_Toc30699320"/>
      <w:bookmarkStart w:id="2445" w:name="_Toc30699705"/>
      <w:bookmarkStart w:id="2446" w:name="_Toc30700860"/>
      <w:bookmarkStart w:id="2447" w:name="_Toc30701247"/>
      <w:bookmarkStart w:id="2448" w:name="_Toc30743858"/>
      <w:bookmarkStart w:id="2449" w:name="_Toc30754681"/>
      <w:bookmarkStart w:id="2450" w:name="_Toc30757122"/>
      <w:bookmarkStart w:id="2451" w:name="_Toc30757670"/>
      <w:bookmarkStart w:id="2452" w:name="_Toc30758070"/>
      <w:bookmarkStart w:id="2453" w:name="_Toc30762831"/>
      <w:bookmarkStart w:id="2454" w:name="_Toc30767485"/>
      <w:bookmarkStart w:id="2455" w:name="_Toc34823503"/>
      <w:bookmarkEnd w:id="2399"/>
      <w:bookmarkEnd w:id="2427"/>
      <w:bookmarkEnd w:id="2428"/>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w:t>
      </w:r>
      <w:proofErr w:type="gramStart"/>
      <w:r>
        <w:rPr>
          <w:rFonts w:ascii="Arial" w:hAnsi="Arial" w:cs="Arial"/>
          <w:color w:val="000000"/>
          <w:sz w:val="20"/>
        </w:rPr>
        <w:t>1)(</w:t>
      </w:r>
      <w:proofErr w:type="gramEnd"/>
      <w:r>
        <w:rPr>
          <w:rFonts w:ascii="Arial" w:hAnsi="Arial" w:cs="Arial"/>
          <w:color w:val="000000"/>
          <w:sz w:val="20"/>
        </w:rPr>
        <w:t>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country-region">
        <w:smartTag w:uri="urn:schemas-microsoft-com:office:smarttags" w:element="place">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w:t>
      </w:r>
      <w:proofErr w:type="gramStart"/>
      <w:r w:rsidRPr="00386319">
        <w:rPr>
          <w:rFonts w:ascii="Arial" w:hAnsi="Arial" w:cs="Arial"/>
          <w:sz w:val="20"/>
          <w:szCs w:val="20"/>
        </w:rPr>
        <w:t>currently</w:t>
      </w:r>
      <w:proofErr w:type="gramEnd"/>
      <w:r w:rsidRPr="00386319">
        <w:rPr>
          <w:rFonts w:ascii="Arial" w:hAnsi="Arial" w:cs="Arial"/>
          <w:sz w:val="20"/>
          <w:szCs w:val="20"/>
        </w:rPr>
        <w:t xml:space="preserve">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is a current proceeding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6" w:name="_5.22.4_Conditions_on"/>
      <w:bookmarkStart w:id="2457" w:name="B5224"/>
      <w:bookmarkEnd w:id="2456"/>
      <w:bookmarkEnd w:id="2457"/>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w:t>
      </w:r>
      <w:proofErr w:type="gramStart"/>
      <w:r>
        <w:rPr>
          <w:rFonts w:ascii="Arial" w:hAnsi="Arial" w:cs="Arial"/>
          <w:color w:val="000000"/>
          <w:sz w:val="20"/>
        </w:rPr>
        <w:t>1)(</w:t>
      </w:r>
      <w:proofErr w:type="gramEnd"/>
      <w:r>
        <w:rPr>
          <w:rFonts w:ascii="Arial" w:hAnsi="Arial" w:cs="Arial"/>
          <w:color w:val="000000"/>
          <w:sz w:val="20"/>
        </w:rPr>
        <w:t>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w:t>
      </w:r>
      <w:proofErr w:type="gramStart"/>
      <w:r>
        <w:rPr>
          <w:rFonts w:ascii="Arial" w:hAnsi="Arial" w:cs="Arial"/>
          <w:color w:val="000000"/>
          <w:sz w:val="20"/>
        </w:rPr>
        <w:t>1)(</w:t>
      </w:r>
      <w:proofErr w:type="gramEnd"/>
      <w:r>
        <w:rPr>
          <w:rFonts w:ascii="Arial" w:hAnsi="Arial" w:cs="Arial"/>
          <w:color w:val="000000"/>
          <w:sz w:val="20"/>
        </w:rPr>
        <w:t>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6"/>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6"/>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4D56187C"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8" w:name="_5.22.5_Other_orders"/>
      <w:bookmarkStart w:id="2459" w:name="B5225"/>
      <w:bookmarkEnd w:id="2458"/>
      <w:bookmarkEnd w:id="2459"/>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60" w:name="_5.22.6_Suspension/Lapse/Revival"/>
      <w:bookmarkStart w:id="2461" w:name="B5226"/>
      <w:bookmarkStart w:id="2462" w:name="_Toc30666581"/>
      <w:bookmarkStart w:id="2463" w:name="_Toc30666811"/>
      <w:bookmarkStart w:id="2464" w:name="_Toc30667986"/>
      <w:bookmarkStart w:id="2465" w:name="_Toc30669364"/>
      <w:bookmarkStart w:id="2466" w:name="_Toc30671580"/>
      <w:bookmarkStart w:id="2467" w:name="_Toc30674107"/>
      <w:bookmarkStart w:id="2468" w:name="_Toc30691329"/>
      <w:bookmarkStart w:id="2469" w:name="_Toc30691702"/>
      <w:bookmarkStart w:id="2470" w:name="_Toc30692082"/>
      <w:bookmarkStart w:id="2471" w:name="_Toc30692841"/>
      <w:bookmarkStart w:id="2472" w:name="_Toc30693220"/>
      <w:bookmarkStart w:id="2473" w:name="_Toc30693598"/>
      <w:bookmarkStart w:id="2474" w:name="_Toc30693976"/>
      <w:bookmarkStart w:id="2475" w:name="_Toc30694357"/>
      <w:bookmarkStart w:id="2476" w:name="_Toc30698946"/>
      <w:bookmarkStart w:id="2477" w:name="_Toc30699324"/>
      <w:bookmarkStart w:id="2478" w:name="_Toc30699709"/>
      <w:bookmarkStart w:id="2479" w:name="_Toc30700864"/>
      <w:bookmarkStart w:id="2480" w:name="_Toc30701251"/>
      <w:bookmarkStart w:id="2481" w:name="_Toc30743862"/>
      <w:bookmarkStart w:id="2482" w:name="_Toc30754685"/>
      <w:bookmarkStart w:id="2483" w:name="_Toc30757126"/>
      <w:bookmarkStart w:id="2484" w:name="_Toc30757674"/>
      <w:bookmarkStart w:id="2485" w:name="_Toc30758074"/>
      <w:bookmarkStart w:id="2486" w:name="_Toc30762835"/>
      <w:bookmarkStart w:id="2487" w:name="_Toc30767489"/>
      <w:bookmarkStart w:id="2488" w:name="_Toc34823507"/>
      <w:bookmarkEnd w:id="2460"/>
      <w:bookmarkEnd w:id="2461"/>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00CD22BF">
        <w:rPr>
          <w:rFonts w:ascii="Arial" w:hAnsi="Arial" w:cs="Arial"/>
          <w:color w:val="000000"/>
          <w:sz w:val="20"/>
        </w:rPr>
        <w:t>Cth</w:t>
      </w:r>
      <w:proofErr w:type="spellEnd"/>
      <w:r w:rsidR="00CD22BF">
        <w:rPr>
          <w:rFonts w:ascii="Arial" w:hAnsi="Arial" w:cs="Arial"/>
          <w:color w:val="000000"/>
          <w:sz w:val="20"/>
        </w:rPr>
        <w:t xml:space="preserve">)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9" w:name="_5.22.7_Administrative_conversion"/>
      <w:bookmarkStart w:id="2490" w:name="B5227"/>
      <w:bookmarkStart w:id="2491" w:name="_Toc30666582"/>
      <w:bookmarkStart w:id="2492" w:name="_Toc30666812"/>
      <w:bookmarkStart w:id="2493" w:name="_Toc30667987"/>
      <w:bookmarkStart w:id="2494" w:name="_Toc30669365"/>
      <w:bookmarkStart w:id="2495" w:name="_Toc30671581"/>
      <w:bookmarkStart w:id="2496" w:name="_Toc30674108"/>
      <w:bookmarkStart w:id="2497" w:name="_Toc30691330"/>
      <w:bookmarkStart w:id="2498" w:name="_Toc30691703"/>
      <w:bookmarkStart w:id="2499" w:name="_Toc30692083"/>
      <w:bookmarkStart w:id="2500" w:name="_Toc30692842"/>
      <w:bookmarkStart w:id="2501" w:name="_Toc30693221"/>
      <w:bookmarkStart w:id="2502" w:name="_Toc30693599"/>
      <w:bookmarkStart w:id="2503" w:name="_Toc30693977"/>
      <w:bookmarkStart w:id="2504" w:name="_Toc30694358"/>
      <w:bookmarkStart w:id="2505" w:name="_Toc30698947"/>
      <w:bookmarkStart w:id="2506" w:name="_Toc30699325"/>
      <w:bookmarkStart w:id="2507" w:name="_Toc30699710"/>
      <w:bookmarkStart w:id="2508" w:name="_Toc30700865"/>
      <w:bookmarkStart w:id="2509" w:name="_Toc30701252"/>
      <w:bookmarkStart w:id="2510" w:name="_Toc30743863"/>
      <w:bookmarkStart w:id="2511" w:name="_Toc30754686"/>
      <w:bookmarkStart w:id="2512" w:name="_Toc30757127"/>
      <w:bookmarkStart w:id="2513" w:name="_Toc30757675"/>
      <w:bookmarkStart w:id="2514" w:name="_Toc30758075"/>
      <w:bookmarkStart w:id="2515" w:name="_Toc30762836"/>
      <w:bookmarkStart w:id="2516" w:name="_Toc30767490"/>
      <w:bookmarkStart w:id="2517" w:name="_Toc34823508"/>
      <w:bookmarkEnd w:id="2489"/>
      <w:bookmarkEnd w:id="2490"/>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8" w:name="_5.22.8_Variation/Revocation/Breach_"/>
      <w:bookmarkStart w:id="2519" w:name="B5228"/>
      <w:bookmarkEnd w:id="2518"/>
      <w:bookmarkEnd w:id="2519"/>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r w:rsidRPr="00523616">
        <w:rPr>
          <w:rFonts w:ascii="Arial" w:hAnsi="Arial" w:cs="Arial"/>
          <w:b/>
          <w:bCs/>
          <w:color w:val="000000"/>
          <w:sz w:val="20"/>
        </w:rPr>
        <w:t xml:space="preserve"> of permanent care order</w:t>
      </w:r>
      <w:bookmarkEnd w:id="2511"/>
      <w:bookmarkEnd w:id="2512"/>
      <w:bookmarkEnd w:id="2513"/>
      <w:bookmarkEnd w:id="2514"/>
      <w:bookmarkEnd w:id="2515"/>
      <w:bookmarkEnd w:id="2516"/>
      <w:bookmarkEnd w:id="2517"/>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20" w:name="_5.22.9_Statistics"/>
      <w:bookmarkStart w:id="2521" w:name="B5229"/>
      <w:bookmarkEnd w:id="2520"/>
      <w:bookmarkEnd w:id="2521"/>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BF0651" w14:textId="77777777" w:rsidR="00216709" w:rsidRDefault="008D6C58" w:rsidP="00216709">
            <w:pPr>
              <w:jc w:val="center"/>
              <w:rPr>
                <w:rFonts w:ascii="Arial" w:hAnsi="Arial" w:cs="Arial"/>
                <w:b/>
                <w:bCs/>
                <w:color w:val="000000"/>
                <w:sz w:val="20"/>
              </w:rPr>
            </w:pPr>
            <w:r>
              <w:rPr>
                <w:rFonts w:ascii="Arial" w:hAnsi="Arial" w:cs="Arial"/>
                <w:b/>
                <w:bCs/>
                <w:color w:val="000000"/>
                <w:sz w:val="20"/>
              </w:rPr>
              <w:t>2024</w:t>
            </w:r>
          </w:p>
          <w:p w14:paraId="54C38B26" w14:textId="29145C33" w:rsidR="008D6C58" w:rsidRPr="00216709" w:rsidRDefault="008D6C58" w:rsidP="00216709">
            <w:pPr>
              <w:jc w:val="center"/>
              <w:rPr>
                <w:rFonts w:ascii="Arial" w:hAnsi="Arial" w:cs="Arial"/>
                <w:b/>
                <w:bCs/>
                <w:color w:val="000000"/>
                <w:sz w:val="20"/>
              </w:rPr>
            </w:pPr>
            <w:r>
              <w:rPr>
                <w:rFonts w:ascii="Arial" w:hAnsi="Arial" w:cs="Arial"/>
                <w:b/>
                <w:bCs/>
                <w:color w:val="000000"/>
                <w:sz w:val="20"/>
              </w:rPr>
              <w:t>/25</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7B9581AA" w:rsidR="00216709" w:rsidRPr="008D6C58" w:rsidRDefault="008D6C58" w:rsidP="00E56350">
            <w:pPr>
              <w:spacing w:before="120" w:after="120"/>
              <w:jc w:val="center"/>
              <w:rPr>
                <w:rFonts w:ascii="Arial" w:hAnsi="Arial" w:cs="Arial"/>
                <w:b/>
                <w:bCs/>
                <w:color w:val="000000"/>
                <w:sz w:val="20"/>
              </w:rPr>
            </w:pPr>
            <w:r w:rsidRPr="008D6C58">
              <w:rPr>
                <w:rFonts w:ascii="Arial" w:hAnsi="Arial" w:cs="Arial"/>
                <w:b/>
                <w:bCs/>
                <w:color w:val="000000"/>
                <w:sz w:val="20"/>
              </w:rPr>
              <w:t>364</w:t>
            </w:r>
          </w:p>
        </w:tc>
        <w:tc>
          <w:tcPr>
            <w:tcW w:w="794" w:type="dxa"/>
            <w:tcBorders>
              <w:top w:val="single" w:sz="4" w:space="0" w:color="auto"/>
              <w:left w:val="single" w:sz="4" w:space="0" w:color="auto"/>
              <w:bottom w:val="single" w:sz="12" w:space="0" w:color="auto"/>
              <w:right w:val="single" w:sz="4" w:space="0" w:color="auto"/>
            </w:tcBorders>
          </w:tcPr>
          <w:p w14:paraId="427DEE9B" w14:textId="04BC7BC6" w:rsidR="00216709" w:rsidRPr="008D6C58" w:rsidRDefault="008D6C58" w:rsidP="00E56350">
            <w:pPr>
              <w:spacing w:before="120" w:after="120"/>
              <w:jc w:val="center"/>
              <w:rPr>
                <w:rFonts w:ascii="Arial" w:hAnsi="Arial" w:cs="Arial"/>
                <w:b/>
                <w:bCs/>
                <w:color w:val="000000"/>
                <w:sz w:val="20"/>
              </w:rPr>
            </w:pPr>
            <w:r w:rsidRPr="008D6C58">
              <w:rPr>
                <w:rFonts w:ascii="Arial" w:hAnsi="Arial" w:cs="Arial"/>
                <w:b/>
                <w:bCs/>
                <w:color w:val="000000"/>
                <w:sz w:val="20"/>
              </w:rPr>
              <w:t>395</w:t>
            </w: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22" w:name="_5.23_Therapeutic_treatment"/>
      <w:bookmarkStart w:id="2523" w:name="B523"/>
      <w:bookmarkEnd w:id="2522"/>
      <w:bookmarkEnd w:id="2523"/>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24" w:name="_5.23.1_Rationale"/>
      <w:bookmarkStart w:id="2525" w:name="B5231"/>
      <w:bookmarkEnd w:id="2524"/>
      <w:bookmarkEnd w:id="2525"/>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6" w:name="_5.23.2_Power_of"/>
      <w:bookmarkStart w:id="2527" w:name="B5232"/>
      <w:bookmarkEnd w:id="2526"/>
      <w:bookmarkEnd w:id="2527"/>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w:t>
      </w:r>
      <w:proofErr w:type="spellStart"/>
      <w:r>
        <w:rPr>
          <w:rFonts w:ascii="Arial" w:hAnsi="Arial" w:cs="Arial"/>
          <w:bCs/>
          <w:color w:val="000000"/>
          <w:sz w:val="20"/>
        </w:rPr>
        <w:t>ba</w:t>
      </w:r>
      <w:proofErr w:type="spellEnd"/>
      <w:r>
        <w:rPr>
          <w:rFonts w:ascii="Arial" w:hAnsi="Arial" w:cs="Arial"/>
          <w:bCs/>
          <w:color w:val="000000"/>
          <w:sz w:val="20"/>
        </w:rPr>
        <w:t>)</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The addition of s.249(</w:t>
      </w:r>
      <w:proofErr w:type="gramStart"/>
      <w:r>
        <w:rPr>
          <w:rFonts w:ascii="Arial" w:hAnsi="Arial" w:cs="Arial"/>
          <w:bCs/>
          <w:color w:val="000000"/>
          <w:sz w:val="20"/>
        </w:rPr>
        <w:t>2)(</w:t>
      </w:r>
      <w:proofErr w:type="spellStart"/>
      <w:proofErr w:type="gramEnd"/>
      <w:r>
        <w:rPr>
          <w:rFonts w:ascii="Arial" w:hAnsi="Arial" w:cs="Arial"/>
          <w:bCs/>
          <w:color w:val="000000"/>
          <w:sz w:val="20"/>
        </w:rPr>
        <w:t>ba</w:t>
      </w:r>
      <w:proofErr w:type="spellEnd"/>
      <w:r>
        <w:rPr>
          <w:rFonts w:ascii="Arial" w:hAnsi="Arial" w:cs="Arial"/>
          <w:bCs/>
          <w:color w:val="000000"/>
          <w:sz w:val="20"/>
        </w:rPr>
        <w:t xml:space="preserve">)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8" w:name="_5.23.3_The_meaning"/>
      <w:bookmarkStart w:id="2529" w:name="B5233"/>
      <w:bookmarkEnd w:id="2528"/>
      <w:bookmarkEnd w:id="2529"/>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proofErr w:type="spellStart"/>
      <w:r w:rsidRPr="00524860">
        <w:rPr>
          <w:rFonts w:ascii="Arial" w:hAnsi="Arial" w:cs="Arial"/>
          <w:bCs/>
          <w:i/>
          <w:color w:val="000000"/>
          <w:sz w:val="20"/>
        </w:rPr>
        <w:t>DoHHS</w:t>
      </w:r>
      <w:proofErr w:type="spellEnd"/>
      <w:r w:rsidRPr="00524860">
        <w:rPr>
          <w:rFonts w:ascii="Arial" w:hAnsi="Arial" w:cs="Arial"/>
          <w:bCs/>
          <w:i/>
          <w:color w:val="000000"/>
          <w:sz w:val="20"/>
        </w:rPr>
        <w:t xml:space="preserve"> v J</w:t>
      </w:r>
      <w:r>
        <w:rPr>
          <w:rFonts w:ascii="Arial" w:hAnsi="Arial" w:cs="Arial"/>
          <w:bCs/>
          <w:color w:val="000000"/>
          <w:sz w:val="20"/>
        </w:rPr>
        <w:t xml:space="preserve"> [2015] </w:t>
      </w:r>
      <w:proofErr w:type="spellStart"/>
      <w:r>
        <w:rPr>
          <w:rFonts w:ascii="Arial" w:hAnsi="Arial" w:cs="Arial"/>
          <w:bCs/>
          <w:color w:val="000000"/>
          <w:sz w:val="20"/>
        </w:rPr>
        <w:t>VChC</w:t>
      </w:r>
      <w:proofErr w:type="spellEnd"/>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 xml:space="preserve">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w:t>
      </w:r>
      <w:proofErr w:type="spellStart"/>
      <w:r w:rsidRPr="0085287B">
        <w:rPr>
          <w:rFonts w:ascii="Arial" w:hAnsi="Arial" w:cs="Arial"/>
          <w:color w:val="000000"/>
          <w:sz w:val="20"/>
        </w:rPr>
        <w:t>DoHHS</w:t>
      </w:r>
      <w:proofErr w:type="spellEnd"/>
      <w:r w:rsidRPr="0085287B">
        <w:rPr>
          <w:rFonts w:ascii="Arial" w:hAnsi="Arial" w:cs="Arial"/>
          <w:color w:val="000000"/>
          <w:sz w:val="20"/>
        </w:rPr>
        <w:t xml:space="preserve">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0" w:name="_5.23.4_Power_of"/>
      <w:bookmarkStart w:id="2531" w:name="B5234"/>
      <w:bookmarkEnd w:id="2530"/>
      <w:bookmarkEnd w:id="2531"/>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2" w:name="_5.23.5_Variation/revocation_of"/>
      <w:bookmarkStart w:id="2533" w:name="B5235"/>
      <w:bookmarkEnd w:id="2532"/>
      <w:bookmarkEnd w:id="2533"/>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4" w:name="_5.23.6_Extension_of"/>
      <w:bookmarkStart w:id="2535" w:name="B5236"/>
      <w:bookmarkEnd w:id="2534"/>
      <w:bookmarkEnd w:id="2535"/>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40479810"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r w:rsidR="008D6C58">
        <w:rPr>
          <w:rFonts w:ascii="Arial" w:hAnsi="Arial" w:cs="Arial"/>
          <w:color w:val="000000"/>
          <w:sz w:val="20"/>
        </w:rPr>
        <w:t xml:space="preserve"> but statistics post 2022/23 are not available due to changes in the Court’s computer system.</w:t>
      </w:r>
    </w:p>
    <w:p w14:paraId="0EDD9CB9" w14:textId="77777777" w:rsidR="00697DE4" w:rsidRPr="008D6C58" w:rsidRDefault="00697DE4" w:rsidP="00F81BD0">
      <w:pPr>
        <w:jc w:val="both"/>
        <w:rPr>
          <w:rFonts w:ascii="Arial" w:hAnsi="Arial" w:cs="Arial"/>
          <w:color w:val="000000"/>
          <w:sz w:val="12"/>
          <w:szCs w:val="16"/>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6" w:name="_5.23.7_Therapeutic_treatment"/>
      <w:bookmarkStart w:id="2537" w:name="B5237"/>
      <w:bookmarkEnd w:id="2536"/>
      <w:bookmarkEnd w:id="2537"/>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1FF848B1"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w:t>
      </w:r>
      <w:proofErr w:type="gramStart"/>
      <w:r w:rsidRPr="00697DE4">
        <w:rPr>
          <w:rFonts w:ascii="Arial" w:hAnsi="Arial" w:cs="Arial"/>
          <w:bCs/>
          <w:color w:val="000000"/>
          <w:sz w:val="20"/>
        </w:rPr>
        <w:t>C(</w:t>
      </w:r>
      <w:proofErr w:type="gramEnd"/>
      <w:r w:rsidRPr="00697DE4">
        <w:rPr>
          <w:rFonts w:ascii="Arial" w:hAnsi="Arial" w:cs="Arial"/>
          <w:bCs/>
          <w:color w:val="000000"/>
          <w:sz w:val="20"/>
        </w:rPr>
        <w:t>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r w:rsidR="008D6C58">
        <w:rPr>
          <w:rFonts w:ascii="Arial" w:hAnsi="Arial" w:cs="Arial"/>
          <w:bCs/>
          <w:color w:val="000000"/>
          <w:sz w:val="20"/>
        </w:rPr>
        <w:t>–</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8" w:name="_5.23.8_Effect_of"/>
      <w:bookmarkStart w:id="2539" w:name="B5238"/>
      <w:bookmarkEnd w:id="2538"/>
      <w:bookmarkEnd w:id="2539"/>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w:t>
      </w:r>
      <w:proofErr w:type="gramStart"/>
      <w:r w:rsidR="00364FA8">
        <w:rPr>
          <w:rFonts w:ascii="Arial" w:hAnsi="Arial" w:cs="Arial"/>
          <w:bCs/>
          <w:color w:val="000000"/>
          <w:sz w:val="20"/>
        </w:rPr>
        <w:t>2)(</w:t>
      </w:r>
      <w:proofErr w:type="spellStart"/>
      <w:proofErr w:type="gramEnd"/>
      <w:r w:rsidR="00364FA8">
        <w:rPr>
          <w:rFonts w:ascii="Arial" w:hAnsi="Arial" w:cs="Arial"/>
          <w:bCs/>
          <w:color w:val="000000"/>
          <w:sz w:val="20"/>
        </w:rPr>
        <w:t>ba</w:t>
      </w:r>
      <w:proofErr w:type="spellEnd"/>
      <w:r w:rsidR="00364FA8">
        <w:rPr>
          <w:rFonts w:ascii="Arial" w:hAnsi="Arial" w:cs="Arial"/>
          <w:bCs/>
          <w:color w:val="000000"/>
          <w:sz w:val="20"/>
        </w:rPr>
        <w:t xml:space="preserve">)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w:t>
      </w:r>
      <w:proofErr w:type="spellStart"/>
      <w:r w:rsidRPr="00B8543F">
        <w:rPr>
          <w:rFonts w:ascii="Arial" w:hAnsi="Arial" w:cs="Arial"/>
          <w:bCs/>
          <w:color w:val="000000"/>
          <w:sz w:val="20"/>
        </w:rPr>
        <w:t>VChC</w:t>
      </w:r>
      <w:proofErr w:type="spellEnd"/>
      <w:r w:rsidRPr="00B8543F">
        <w:rPr>
          <w:rFonts w:ascii="Arial" w:hAnsi="Arial" w:cs="Arial"/>
          <w:bCs/>
          <w:color w:val="000000"/>
          <w:sz w:val="20"/>
        </w:rPr>
        <w:t xml:space="preserve">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w:t>
      </w:r>
      <w:proofErr w:type="gramStart"/>
      <w:r w:rsidR="007D52DF" w:rsidRPr="00B8543F">
        <w:rPr>
          <w:rFonts w:ascii="Arial" w:hAnsi="Arial" w:cs="Arial"/>
          <w:bCs/>
          <w:color w:val="000000"/>
          <w:sz w:val="20"/>
        </w:rPr>
        <w:t>be</w:t>
      </w:r>
      <w:proofErr w:type="gramEnd"/>
      <w:r w:rsidR="007D52DF" w:rsidRPr="00B8543F">
        <w:rPr>
          <w:rFonts w:ascii="Arial" w:hAnsi="Arial" w:cs="Arial"/>
          <w:bCs/>
          <w:color w:val="000000"/>
          <w:sz w:val="20"/>
        </w:rPr>
        <w:t xml:space="preserv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w:t>
      </w:r>
      <w:proofErr w:type="gramStart"/>
      <w:r>
        <w:rPr>
          <w:rFonts w:ascii="Arial" w:hAnsi="Arial" w:cs="Arial"/>
          <w:color w:val="000000"/>
          <w:sz w:val="20"/>
        </w:rPr>
        <w:t>A(</w:t>
      </w:r>
      <w:proofErr w:type="gramEnd"/>
      <w:r>
        <w:rPr>
          <w:rFonts w:ascii="Arial" w:hAnsi="Arial" w:cs="Arial"/>
          <w:color w:val="000000"/>
          <w:sz w:val="20"/>
        </w:rPr>
        <w:t>5) provide that if the child is not discharged under ss.354(4)/354</w:t>
      </w:r>
      <w:proofErr w:type="gramStart"/>
      <w:r>
        <w:rPr>
          <w:rFonts w:ascii="Arial" w:hAnsi="Arial" w:cs="Arial"/>
          <w:color w:val="000000"/>
          <w:sz w:val="20"/>
        </w:rPr>
        <w:t>A(</w:t>
      </w:r>
      <w:proofErr w:type="gramEnd"/>
      <w:r>
        <w:rPr>
          <w:rFonts w:ascii="Arial" w:hAnsi="Arial" w:cs="Arial"/>
          <w:color w:val="000000"/>
          <w:sz w:val="20"/>
        </w:rPr>
        <w:t>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40" w:name="_5.23.9_Statistics"/>
      <w:bookmarkStart w:id="2541" w:name="B5239"/>
      <w:bookmarkEnd w:id="2540"/>
      <w:bookmarkEnd w:id="2541"/>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6A5B368F" w14:textId="77777777" w:rsidR="00884766" w:rsidRDefault="004164DE" w:rsidP="007B2ACA">
            <w:pPr>
              <w:keepNext/>
              <w:keepLines/>
              <w:jc w:val="center"/>
              <w:rPr>
                <w:rFonts w:ascii="Arial" w:hAnsi="Arial" w:cs="Arial"/>
                <w:b/>
                <w:bCs/>
                <w:color w:val="000000"/>
                <w:sz w:val="20"/>
              </w:rPr>
            </w:pPr>
            <w:r>
              <w:rPr>
                <w:rFonts w:ascii="Arial" w:hAnsi="Arial" w:cs="Arial"/>
                <w:b/>
                <w:bCs/>
                <w:color w:val="000000"/>
                <w:sz w:val="20"/>
              </w:rPr>
              <w:t>2023</w:t>
            </w:r>
          </w:p>
          <w:p w14:paraId="0FABE4E8" w14:textId="26B5B2E0" w:rsidR="004164DE" w:rsidRPr="00473C1E" w:rsidRDefault="004164DE" w:rsidP="007B2ACA">
            <w:pPr>
              <w:keepNext/>
              <w:keepLines/>
              <w:jc w:val="center"/>
              <w:rPr>
                <w:rFonts w:ascii="Arial" w:hAnsi="Arial" w:cs="Arial"/>
                <w:b/>
                <w:bCs/>
                <w:color w:val="000000"/>
                <w:sz w:val="20"/>
              </w:rPr>
            </w:pPr>
            <w:r>
              <w:rPr>
                <w:rFonts w:ascii="Arial" w:hAnsi="Arial" w:cs="Arial"/>
                <w:b/>
                <w:bCs/>
                <w:color w:val="000000"/>
                <w:sz w:val="20"/>
              </w:rPr>
              <w:t>/24</w:t>
            </w:r>
          </w:p>
        </w:tc>
        <w:tc>
          <w:tcPr>
            <w:tcW w:w="408" w:type="pct"/>
            <w:tcBorders>
              <w:bottom w:val="single" w:sz="12" w:space="0" w:color="auto"/>
            </w:tcBorders>
            <w:shd w:val="clear" w:color="auto" w:fill="DDDDDD"/>
          </w:tcPr>
          <w:p w14:paraId="37BC25AA" w14:textId="77777777" w:rsidR="00884766" w:rsidRDefault="004164DE" w:rsidP="007B2ACA">
            <w:pPr>
              <w:keepNext/>
              <w:keepLines/>
              <w:jc w:val="center"/>
              <w:rPr>
                <w:rFonts w:ascii="Arial" w:hAnsi="Arial" w:cs="Arial"/>
                <w:b/>
                <w:bCs/>
                <w:color w:val="000000"/>
                <w:sz w:val="20"/>
              </w:rPr>
            </w:pPr>
            <w:r>
              <w:rPr>
                <w:rFonts w:ascii="Arial" w:hAnsi="Arial" w:cs="Arial"/>
                <w:b/>
                <w:bCs/>
                <w:color w:val="000000"/>
                <w:sz w:val="20"/>
              </w:rPr>
              <w:t>2024</w:t>
            </w:r>
          </w:p>
          <w:p w14:paraId="5B05647F" w14:textId="53351CF3" w:rsidR="004164DE" w:rsidRPr="00473C1E" w:rsidRDefault="004164DE" w:rsidP="007B2ACA">
            <w:pPr>
              <w:keepNext/>
              <w:keepLines/>
              <w:jc w:val="center"/>
              <w:rPr>
                <w:rFonts w:ascii="Arial" w:hAnsi="Arial" w:cs="Arial"/>
                <w:b/>
                <w:bCs/>
                <w:color w:val="000000"/>
                <w:sz w:val="20"/>
              </w:rPr>
            </w:pPr>
            <w:r>
              <w:rPr>
                <w:rFonts w:ascii="Arial" w:hAnsi="Arial" w:cs="Arial"/>
                <w:b/>
                <w:bCs/>
                <w:color w:val="000000"/>
                <w:sz w:val="20"/>
              </w:rPr>
              <w:t>/25</w:t>
            </w: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3AB01D99" w:rsidR="00884766" w:rsidRPr="00473C1E" w:rsidRDefault="004164DE" w:rsidP="007B2ACA">
            <w:pPr>
              <w:keepNext/>
              <w:keepLines/>
              <w:jc w:val="center"/>
              <w:rPr>
                <w:rFonts w:ascii="Arial" w:hAnsi="Arial" w:cs="Arial"/>
                <w:color w:val="000000"/>
                <w:sz w:val="20"/>
              </w:rPr>
            </w:pPr>
            <w:r>
              <w:rPr>
                <w:rFonts w:ascii="Arial" w:hAnsi="Arial" w:cs="Arial"/>
                <w:color w:val="000000"/>
                <w:sz w:val="20"/>
              </w:rPr>
              <w:t>13</w:t>
            </w:r>
          </w:p>
        </w:tc>
        <w:tc>
          <w:tcPr>
            <w:tcW w:w="408" w:type="pct"/>
            <w:tcBorders>
              <w:top w:val="single" w:sz="12" w:space="0" w:color="auto"/>
              <w:bottom w:val="single" w:sz="12" w:space="0" w:color="auto"/>
            </w:tcBorders>
          </w:tcPr>
          <w:p w14:paraId="35C15FB2" w14:textId="116C3DEB" w:rsidR="00884766" w:rsidRPr="00473C1E" w:rsidRDefault="004164DE" w:rsidP="007B2ACA">
            <w:pPr>
              <w:keepNext/>
              <w:keepLines/>
              <w:jc w:val="center"/>
              <w:rPr>
                <w:rFonts w:ascii="Arial" w:hAnsi="Arial" w:cs="Arial"/>
                <w:color w:val="000000"/>
                <w:sz w:val="20"/>
              </w:rPr>
            </w:pPr>
            <w:r>
              <w:rPr>
                <w:rFonts w:ascii="Arial" w:hAnsi="Arial" w:cs="Arial"/>
                <w:color w:val="000000"/>
                <w:sz w:val="20"/>
              </w:rPr>
              <w:t>7</w:t>
            </w: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57B84CC0" w:rsidR="00884766" w:rsidRPr="00473C1E" w:rsidRDefault="004164DE" w:rsidP="007B2ACA">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4C2ACDB" w14:textId="54654315" w:rsidR="00884766" w:rsidRPr="00473C1E" w:rsidRDefault="004164DE" w:rsidP="007B2ACA">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42" w:name="_5.23.10_Therapeutic_treatment"/>
      <w:bookmarkStart w:id="2543" w:name="B52310"/>
      <w:bookmarkStart w:id="2544" w:name="_Hlk147414824"/>
      <w:bookmarkEnd w:id="2542"/>
      <w:bookmarkEnd w:id="2543"/>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 xml:space="preserve">As </w:t>
      </w:r>
      <w:proofErr w:type="gramStart"/>
      <w:r w:rsidRPr="00B8543F">
        <w:rPr>
          <w:rFonts w:ascii="Arial" w:hAnsi="Arial" w:cs="Arial"/>
          <w:bCs/>
          <w:color w:val="000000"/>
          <w:sz w:val="20"/>
        </w:rPr>
        <w:t>at</w:t>
      </w:r>
      <w:proofErr w:type="gramEnd"/>
      <w:r w:rsidRPr="00B8543F">
        <w:rPr>
          <w:rFonts w:ascii="Arial" w:hAnsi="Arial" w:cs="Arial"/>
          <w:bCs/>
          <w:color w:val="000000"/>
          <w:sz w:val="20"/>
        </w:rPr>
        <w:t xml:space="preserve">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44"/>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 xml:space="preserve">BARWON </w:t>
            </w:r>
            <w:proofErr w:type="gramStart"/>
            <w:r w:rsidRPr="00B25095">
              <w:rPr>
                <w:rFonts w:ascii="Arial" w:hAnsi="Arial" w:cs="Arial"/>
                <w:bCs/>
                <w:color w:val="000000"/>
                <w:sz w:val="20"/>
              </w:rPr>
              <w:t>SOUTH WEST</w:t>
            </w:r>
            <w:proofErr w:type="gramEnd"/>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proofErr w:type="spellStart"/>
            <w:r w:rsidRPr="00B25095">
              <w:rPr>
                <w:rFonts w:ascii="Arial" w:hAnsi="Arial" w:cs="Arial"/>
                <w:bCs/>
                <w:color w:val="000000"/>
                <w:sz w:val="18"/>
              </w:rPr>
              <w:t>UmCASA</w:t>
            </w:r>
            <w:proofErr w:type="spellEnd"/>
            <w:r w:rsidRPr="00B25095">
              <w:rPr>
                <w:rFonts w:ascii="Arial" w:hAnsi="Arial" w:cs="Arial"/>
                <w:bCs/>
                <w:color w:val="000000"/>
                <w:sz w:val="18"/>
              </w:rPr>
              <w:t xml:space="preserve">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Street">
              <w:smartTag w:uri="urn:schemas-microsoft-com:office:smarttags" w:element="address">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City">
              <w:smartTag w:uri="urn:schemas-microsoft-com:office:smarttags" w:element="place">
                <w:r w:rsidRPr="00B25095">
                  <w:rPr>
                    <w:rFonts w:ascii="Arial" w:hAnsi="Arial" w:cs="Arial"/>
                    <w:bCs/>
                    <w:color w:val="000000"/>
                    <w:sz w:val="20"/>
                  </w:rPr>
                  <w:t>MELBOURNE</w:t>
                </w:r>
              </w:smartTag>
            </w:smartTag>
            <w:r w:rsidRPr="00B25095">
              <w:rPr>
                <w:rFonts w:ascii="Arial" w:hAnsi="Arial" w:cs="Arial"/>
                <w:bCs/>
                <w:color w:val="000000"/>
                <w:sz w:val="20"/>
              </w:rPr>
              <w:t xml:space="preserve"> </w:t>
            </w:r>
            <w:proofErr w:type="gramStart"/>
            <w:r w:rsidRPr="00B25095">
              <w:rPr>
                <w:rFonts w:ascii="Arial" w:hAnsi="Arial" w:cs="Arial"/>
                <w:bCs/>
                <w:color w:val="000000"/>
                <w:sz w:val="20"/>
              </w:rPr>
              <w:t>NORTH WEST</w:t>
            </w:r>
            <w:proofErr w:type="gramEnd"/>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45" w:name="_Hlk109295220"/>
      <w:r>
        <w:rPr>
          <w:rFonts w:ascii="Arial" w:hAnsi="Arial" w:cs="Arial"/>
          <w:color w:val="000000"/>
          <w:sz w:val="20"/>
          <w:szCs w:val="20"/>
        </w:rPr>
        <w:t xml:space="preserve">For further information about therapeutic treatment see the Gatehouse website: </w:t>
      </w:r>
      <w:bookmarkEnd w:id="2545"/>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6" w:name="_5.24_Reports_to"/>
      <w:bookmarkStart w:id="2547" w:name="B524"/>
      <w:bookmarkEnd w:id="2546"/>
      <w:bookmarkEnd w:id="2547"/>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8"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9" w:name="_5.24.1_Protection_report"/>
      <w:bookmarkStart w:id="2550" w:name="B5241"/>
      <w:bookmarkStart w:id="2551" w:name="_Toc30666565"/>
      <w:bookmarkStart w:id="2552" w:name="_Toc30666795"/>
      <w:bookmarkStart w:id="2553" w:name="_Toc30667970"/>
      <w:bookmarkStart w:id="2554" w:name="_Toc30669348"/>
      <w:bookmarkStart w:id="2555" w:name="_Toc30671564"/>
      <w:bookmarkStart w:id="2556" w:name="_Toc30674091"/>
      <w:bookmarkStart w:id="2557" w:name="_Toc30691313"/>
      <w:bookmarkStart w:id="2558" w:name="_Toc30691686"/>
      <w:bookmarkStart w:id="2559" w:name="_Toc30692066"/>
      <w:bookmarkStart w:id="2560" w:name="_Toc30692825"/>
      <w:bookmarkStart w:id="2561" w:name="_Toc30693204"/>
      <w:bookmarkStart w:id="2562" w:name="_Toc30693582"/>
      <w:bookmarkStart w:id="2563" w:name="_Toc30693960"/>
      <w:bookmarkStart w:id="2564" w:name="_Toc30694341"/>
      <w:bookmarkStart w:id="2565" w:name="_Toc30698930"/>
      <w:bookmarkStart w:id="2566" w:name="_Toc30699308"/>
      <w:bookmarkStart w:id="2567" w:name="_Toc30699693"/>
      <w:bookmarkStart w:id="2568" w:name="_Toc30700848"/>
      <w:bookmarkStart w:id="2569" w:name="_Toc30701235"/>
      <w:bookmarkStart w:id="2570" w:name="_Toc30743846"/>
      <w:bookmarkStart w:id="2571" w:name="_Toc30754669"/>
      <w:bookmarkStart w:id="2572" w:name="_Toc30757110"/>
      <w:bookmarkStart w:id="2573" w:name="_Toc30757658"/>
      <w:bookmarkStart w:id="2574" w:name="_Toc30758058"/>
      <w:bookmarkStart w:id="2575" w:name="_Toc30762819"/>
      <w:bookmarkStart w:id="2576" w:name="_Toc30767473"/>
      <w:bookmarkStart w:id="2577" w:name="_Toc34823491"/>
      <w:bookmarkEnd w:id="2548"/>
      <w:bookmarkEnd w:id="2549"/>
      <w:bookmarkEnd w:id="2550"/>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8" w:name="_5.24.2_Access_to"/>
      <w:bookmarkStart w:id="2579" w:name="B5242"/>
      <w:bookmarkStart w:id="2580" w:name="_Toc30666566"/>
      <w:bookmarkStart w:id="2581" w:name="_Toc30666796"/>
      <w:bookmarkStart w:id="2582" w:name="_Toc30667971"/>
      <w:bookmarkStart w:id="2583" w:name="_Toc30669349"/>
      <w:bookmarkStart w:id="2584" w:name="_Toc30671565"/>
      <w:bookmarkStart w:id="2585" w:name="_Toc30674092"/>
      <w:bookmarkStart w:id="2586" w:name="_Toc30691314"/>
      <w:bookmarkStart w:id="2587" w:name="_Toc30691687"/>
      <w:bookmarkStart w:id="2588" w:name="_Toc30692067"/>
      <w:bookmarkStart w:id="2589" w:name="_Toc30692826"/>
      <w:bookmarkStart w:id="2590" w:name="_Toc30693205"/>
      <w:bookmarkStart w:id="2591" w:name="_Toc30693583"/>
      <w:bookmarkStart w:id="2592" w:name="_Toc30693961"/>
      <w:bookmarkStart w:id="2593" w:name="_Toc30694342"/>
      <w:bookmarkStart w:id="2594" w:name="_Toc30698931"/>
      <w:bookmarkStart w:id="2595" w:name="_Toc30699309"/>
      <w:bookmarkStart w:id="2596" w:name="_Toc30699694"/>
      <w:bookmarkStart w:id="2597" w:name="_Toc30700849"/>
      <w:bookmarkStart w:id="2598" w:name="_Toc30701236"/>
      <w:bookmarkStart w:id="2599" w:name="_Toc30743847"/>
      <w:bookmarkStart w:id="2600" w:name="_Toc30754670"/>
      <w:bookmarkStart w:id="2601" w:name="_Toc30757111"/>
      <w:bookmarkStart w:id="2602" w:name="_Toc30757659"/>
      <w:bookmarkStart w:id="2603" w:name="_Toc30758059"/>
      <w:bookmarkStart w:id="2604" w:name="_Toc30762820"/>
      <w:bookmarkStart w:id="2605" w:name="_Toc30767474"/>
      <w:bookmarkStart w:id="2606" w:name="_Toc34823492"/>
      <w:bookmarkEnd w:id="2578"/>
      <w:bookmarkEnd w:id="2579"/>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7" w:name="_5.24.3_Disposition_report"/>
      <w:bookmarkStart w:id="2608" w:name="B5243"/>
      <w:bookmarkStart w:id="2609" w:name="_Toc30666567"/>
      <w:bookmarkStart w:id="2610" w:name="_Toc30666797"/>
      <w:bookmarkStart w:id="2611" w:name="_Toc30667972"/>
      <w:bookmarkStart w:id="2612" w:name="_Toc30669350"/>
      <w:bookmarkStart w:id="2613" w:name="_Toc30671566"/>
      <w:bookmarkStart w:id="2614" w:name="_Toc30674093"/>
      <w:bookmarkStart w:id="2615" w:name="_Toc30691315"/>
      <w:bookmarkStart w:id="2616" w:name="_Toc30691688"/>
      <w:bookmarkStart w:id="2617" w:name="_Toc30692068"/>
      <w:bookmarkStart w:id="2618" w:name="_Toc30692827"/>
      <w:bookmarkStart w:id="2619" w:name="_Toc30693206"/>
      <w:bookmarkStart w:id="2620" w:name="_Toc30693584"/>
      <w:bookmarkStart w:id="2621" w:name="_Toc30693962"/>
      <w:bookmarkStart w:id="2622" w:name="_Toc30694343"/>
      <w:bookmarkStart w:id="2623" w:name="_Toc30698932"/>
      <w:bookmarkStart w:id="2624" w:name="_Toc30699310"/>
      <w:bookmarkStart w:id="2625" w:name="_Toc30699695"/>
      <w:bookmarkStart w:id="2626" w:name="_Toc30700850"/>
      <w:bookmarkStart w:id="2627" w:name="_Toc30701237"/>
      <w:bookmarkStart w:id="2628" w:name="_Toc30743848"/>
      <w:bookmarkStart w:id="2629" w:name="_Toc30754671"/>
      <w:bookmarkStart w:id="2630" w:name="_Toc30757112"/>
      <w:bookmarkStart w:id="2631" w:name="_Toc30757660"/>
      <w:bookmarkStart w:id="2632" w:name="_Toc30758060"/>
      <w:bookmarkStart w:id="2633" w:name="_Toc30762821"/>
      <w:bookmarkStart w:id="2634" w:name="_Toc30767475"/>
      <w:bookmarkStart w:id="2635" w:name="_Toc34823493"/>
      <w:bookmarkEnd w:id="2607"/>
      <w:bookmarkEnd w:id="2608"/>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 xml:space="preserve">s.557(1)(d) of the CYFA empowers the </w:t>
      </w:r>
      <w:proofErr w:type="spellStart"/>
      <w:r w:rsidR="00395205">
        <w:rPr>
          <w:rFonts w:ascii="Arial" w:hAnsi="Arial" w:cs="Arial"/>
          <w:color w:val="000000"/>
          <w:sz w:val="20"/>
        </w:rPr>
        <w:t>Chldren’s</w:t>
      </w:r>
      <w:proofErr w:type="spellEnd"/>
      <w:r w:rsidR="00395205">
        <w:rPr>
          <w:rFonts w:ascii="Arial" w:hAnsi="Arial" w:cs="Arial"/>
          <w:color w:val="000000"/>
          <w:sz w:val="20"/>
        </w:rPr>
        <w:t xml:space="preserve">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w:t>
      </w:r>
      <w:proofErr w:type="spellStart"/>
      <w:r w:rsidR="00395205">
        <w:rPr>
          <w:rFonts w:ascii="Arial" w:hAnsi="Arial" w:cs="Arial"/>
          <w:sz w:val="20"/>
          <w:szCs w:val="20"/>
        </w:rPr>
        <w:t>Clinc</w:t>
      </w:r>
      <w:proofErr w:type="spellEnd"/>
      <w:r w:rsidR="00395205">
        <w:rPr>
          <w:rFonts w:ascii="Arial" w:hAnsi="Arial" w:cs="Arial"/>
          <w:sz w:val="20"/>
          <w:szCs w:val="20"/>
        </w:rPr>
        <w:t xml:space="preserve">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Default="007106DC">
      <w:pPr>
        <w:ind w:left="720" w:hanging="720"/>
        <w:jc w:val="both"/>
        <w:rPr>
          <w:rFonts w:ascii="Arial" w:hAnsi="Arial" w:cs="Arial"/>
          <w:color w:val="000000"/>
          <w:sz w:val="20"/>
        </w:rPr>
      </w:pPr>
    </w:p>
    <w:p w14:paraId="0F268BD0" w14:textId="0BBE9C18" w:rsidR="00150C0C" w:rsidRDefault="00150C0C" w:rsidP="00150C0C">
      <w:pPr>
        <w:jc w:val="both"/>
        <w:rPr>
          <w:rFonts w:ascii="Arial" w:hAnsi="Arial" w:cs="Arial"/>
          <w:color w:val="000000"/>
          <w:sz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 in </w:t>
      </w:r>
      <w:r>
        <w:rPr>
          <w:rFonts w:ascii="Arial" w:hAnsi="Arial" w:cs="Arial"/>
          <w:color w:val="000000"/>
          <w:sz w:val="20"/>
        </w:rPr>
        <w:t>the context of the meaning of “disposition report” in s.276</w:t>
      </w:r>
      <w:r w:rsidR="00E00F75">
        <w:rPr>
          <w:rFonts w:ascii="Arial" w:hAnsi="Arial" w:cs="Arial"/>
          <w:color w:val="000000"/>
          <w:sz w:val="20"/>
        </w:rPr>
        <w:t xml:space="preserve"> </w:t>
      </w:r>
      <w:r>
        <w:rPr>
          <w:rFonts w:ascii="Arial" w:hAnsi="Arial" w:cs="Arial"/>
          <w:color w:val="000000"/>
          <w:sz w:val="20"/>
        </w:rPr>
        <w:t>CYFA – O’Meara J said at [148]:</w:t>
      </w:r>
    </w:p>
    <w:p w14:paraId="730C324C" w14:textId="7BDC5CB2" w:rsidR="00150C0C" w:rsidRPr="003A0E4B" w:rsidRDefault="00150C0C" w:rsidP="00150C0C">
      <w:pPr>
        <w:spacing w:before="60"/>
        <w:ind w:left="567" w:right="567"/>
        <w:jc w:val="both"/>
        <w:rPr>
          <w:rFonts w:ascii="Arial" w:hAnsi="Arial" w:cs="Arial"/>
          <w:bCs/>
          <w:color w:val="000000"/>
          <w:sz w:val="20"/>
          <w:szCs w:val="20"/>
        </w:rPr>
      </w:pPr>
      <w:r>
        <w:rPr>
          <w:rFonts w:ascii="Arial" w:hAnsi="Arial" w:cs="Arial"/>
          <w:bCs/>
          <w:color w:val="000000"/>
          <w:sz w:val="20"/>
          <w:szCs w:val="20"/>
        </w:rPr>
        <w:t>“</w:t>
      </w:r>
      <w:r>
        <w:rPr>
          <w:rFonts w:ascii="Arial" w:hAnsi="Arial" w:cs="Arial"/>
          <w:sz w:val="20"/>
          <w:szCs w:val="20"/>
        </w:rPr>
        <w:t xml:space="preserve">In </w:t>
      </w:r>
      <w:r w:rsidRPr="00E03020">
        <w:rPr>
          <w:rFonts w:ascii="Arial" w:hAnsi="Arial" w:cs="Arial"/>
          <w:sz w:val="20"/>
          <w:szCs w:val="20"/>
        </w:rPr>
        <w:t>circumstances in which relevant provisions of the Act contemplate that there may be different reports over time and it is also plain that certain content is more important</w:t>
      </w:r>
      <w:r>
        <w:rPr>
          <w:rFonts w:ascii="Arial" w:hAnsi="Arial" w:cs="Arial"/>
          <w:sz w:val="20"/>
          <w:szCs w:val="20"/>
        </w:rPr>
        <w:t xml:space="preserve"> </w:t>
      </w:r>
      <w:r w:rsidRPr="00E03020">
        <w:rPr>
          <w:rFonts w:ascii="Arial" w:hAnsi="Arial" w:cs="Arial"/>
          <w:sz w:val="20"/>
          <w:szCs w:val="20"/>
        </w:rPr>
        <w:t>than the form of the report, it seems to me that a ‘disposition report’ for the purposes of the Act may comprise more than one document if they are related and together include the required ‘content’</w:t>
      </w:r>
      <w:r>
        <w:rPr>
          <w:rFonts w:ascii="Arial" w:hAnsi="Arial" w:cs="Arial"/>
          <w:sz w:val="20"/>
          <w:szCs w:val="20"/>
        </w:rPr>
        <w:t xml:space="preserve"> [specified in s.558]</w:t>
      </w:r>
      <w:r w:rsidRPr="00E03020">
        <w:rPr>
          <w:rFonts w:ascii="Arial" w:hAnsi="Arial" w:cs="Arial"/>
          <w:sz w:val="20"/>
          <w:szCs w:val="20"/>
        </w:rPr>
        <w:t>.</w:t>
      </w:r>
      <w:r>
        <w:rPr>
          <w:rFonts w:ascii="Arial" w:hAnsi="Arial" w:cs="Arial"/>
          <w:sz w:val="20"/>
          <w:szCs w:val="20"/>
        </w:rPr>
        <w:t>”</w:t>
      </w:r>
    </w:p>
    <w:p w14:paraId="0BA15B51" w14:textId="77777777" w:rsidR="00150C0C" w:rsidRPr="00523616" w:rsidRDefault="00150C0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6" w:name="_5.24.4_Access_to"/>
      <w:bookmarkStart w:id="2637" w:name="B5244"/>
      <w:bookmarkStart w:id="2638" w:name="_Toc30666569"/>
      <w:bookmarkStart w:id="2639" w:name="_Toc30666799"/>
      <w:bookmarkStart w:id="2640" w:name="_Toc30667974"/>
      <w:bookmarkStart w:id="2641" w:name="_Toc30669352"/>
      <w:bookmarkStart w:id="2642" w:name="_Toc30671568"/>
      <w:bookmarkStart w:id="2643" w:name="_Toc30674095"/>
      <w:bookmarkStart w:id="2644" w:name="_Toc30691317"/>
      <w:bookmarkStart w:id="2645" w:name="_Toc30691690"/>
      <w:bookmarkStart w:id="2646" w:name="_Toc30692070"/>
      <w:bookmarkStart w:id="2647" w:name="_Toc30692829"/>
      <w:bookmarkStart w:id="2648" w:name="_Toc30693208"/>
      <w:bookmarkStart w:id="2649" w:name="_Toc30693586"/>
      <w:bookmarkStart w:id="2650" w:name="_Toc30693964"/>
      <w:bookmarkStart w:id="2651" w:name="_Toc30694345"/>
      <w:bookmarkStart w:id="2652" w:name="_Toc30698934"/>
      <w:bookmarkStart w:id="2653" w:name="_Toc30699312"/>
      <w:bookmarkStart w:id="2654" w:name="_Toc30699697"/>
      <w:bookmarkStart w:id="2655" w:name="_Toc30700852"/>
      <w:bookmarkStart w:id="2656" w:name="_Toc30701239"/>
      <w:bookmarkStart w:id="2657" w:name="_Toc30743850"/>
      <w:bookmarkStart w:id="2658" w:name="_Toc30754673"/>
      <w:bookmarkStart w:id="2659" w:name="_Toc30757114"/>
      <w:bookmarkStart w:id="2660" w:name="_Toc30757662"/>
      <w:bookmarkStart w:id="2661" w:name="_Toc30758062"/>
      <w:bookmarkStart w:id="2662" w:name="_Toc30762823"/>
      <w:bookmarkStart w:id="2663" w:name="_Toc30767477"/>
      <w:bookmarkStart w:id="2664" w:name="_Toc34823495"/>
      <w:bookmarkStart w:id="2665" w:name="_Toc30666568"/>
      <w:bookmarkStart w:id="2666" w:name="_Toc30666798"/>
      <w:bookmarkStart w:id="2667" w:name="_Toc30667973"/>
      <w:bookmarkStart w:id="2668" w:name="_Toc30669351"/>
      <w:bookmarkStart w:id="2669" w:name="_Toc30671567"/>
      <w:bookmarkStart w:id="2670" w:name="_Toc30674094"/>
      <w:bookmarkStart w:id="2671" w:name="_Toc30691316"/>
      <w:bookmarkStart w:id="2672" w:name="_Toc30691689"/>
      <w:bookmarkStart w:id="2673" w:name="_Toc30692069"/>
      <w:bookmarkStart w:id="2674" w:name="_Toc30692828"/>
      <w:bookmarkStart w:id="2675" w:name="_Toc30693207"/>
      <w:bookmarkStart w:id="2676" w:name="_Toc30693585"/>
      <w:bookmarkStart w:id="2677" w:name="_Toc30693963"/>
      <w:bookmarkStart w:id="2678" w:name="_Toc30694344"/>
      <w:bookmarkStart w:id="2679" w:name="_Toc30698933"/>
      <w:bookmarkStart w:id="2680" w:name="_Toc30699311"/>
      <w:bookmarkStart w:id="2681" w:name="_Toc30699696"/>
      <w:bookmarkStart w:id="2682" w:name="_Toc30700851"/>
      <w:bookmarkStart w:id="2683" w:name="_Toc30701238"/>
      <w:bookmarkStart w:id="2684" w:name="_Toc30743849"/>
      <w:bookmarkStart w:id="2685" w:name="_Toc30754672"/>
      <w:bookmarkStart w:id="2686" w:name="_Toc30757113"/>
      <w:bookmarkStart w:id="2687" w:name="_Toc30757661"/>
      <w:bookmarkStart w:id="2688" w:name="_Toc30758061"/>
      <w:bookmarkStart w:id="2689" w:name="_Toc30762822"/>
      <w:bookmarkStart w:id="2690" w:name="_Toc30767476"/>
      <w:bookmarkStart w:id="2691" w:name="_Toc34823494"/>
      <w:bookmarkEnd w:id="2636"/>
      <w:bookmarkEnd w:id="2637"/>
      <w:r w:rsidRPr="00523616">
        <w:rPr>
          <w:rFonts w:ascii="Arial" w:hAnsi="Arial" w:cs="Arial"/>
          <w:b/>
          <w:bCs/>
          <w:color w:val="000000"/>
          <w:sz w:val="20"/>
        </w:rPr>
        <w:lastRenderedPageBreak/>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92" w:name="_5.24.5_Additional_report"/>
      <w:bookmarkStart w:id="2693" w:name="B5245"/>
      <w:bookmarkEnd w:id="2692"/>
      <w:bookmarkEnd w:id="2693"/>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w:t>
      </w:r>
      <w:proofErr w:type="gramStart"/>
      <w:r w:rsidRPr="00523616">
        <w:rPr>
          <w:rFonts w:ascii="Arial" w:hAnsi="Arial" w:cs="Arial"/>
          <w:color w:val="000000"/>
          <w:sz w:val="20"/>
        </w:rPr>
        <w:t>but,</w:t>
      </w:r>
      <w:proofErr w:type="gramEnd"/>
      <w:r w:rsidRPr="00523616">
        <w:rPr>
          <w:rFonts w:ascii="Arial" w:hAnsi="Arial" w:cs="Arial"/>
          <w:color w:val="000000"/>
          <w:sz w:val="20"/>
        </w:rPr>
        <w:t xml:space="preserve">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F615DC">
      <w:pPr>
        <w:keepNext/>
        <w:keepLines/>
        <w:spacing w:before="120"/>
        <w:jc w:val="both"/>
        <w:rPr>
          <w:rFonts w:ascii="Arial" w:hAnsi="Arial" w:cs="Arial"/>
          <w:sz w:val="20"/>
          <w:szCs w:val="20"/>
        </w:rPr>
      </w:pPr>
      <w:r>
        <w:rPr>
          <w:rFonts w:ascii="Arial" w:hAnsi="Arial" w:cs="Arial"/>
          <w:sz w:val="20"/>
          <w:szCs w:val="20"/>
        </w:rPr>
        <w:lastRenderedPageBreak/>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On this basis his Honour granted an application by DE &amp; DFFH for judicial review, quashed the orders and remitted the proceeding to the CCV differently constituted for the hearing of and determination of 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94" w:name="_5.24.6_Whether_Court"/>
      <w:bookmarkStart w:id="2695" w:name="B5246"/>
      <w:bookmarkEnd w:id="2694"/>
      <w:bookmarkEnd w:id="2695"/>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w:t>
      </w:r>
      <w:proofErr w:type="gramStart"/>
      <w:r w:rsidR="00DE413D">
        <w:rPr>
          <w:rFonts w:ascii="Arial" w:hAnsi="Arial" w:cs="Arial"/>
          <w:color w:val="000000"/>
          <w:sz w:val="20"/>
        </w:rPr>
        <w:t>1)(</w:t>
      </w:r>
      <w:proofErr w:type="gramEnd"/>
      <w:r w:rsidR="00DE413D">
        <w:rPr>
          <w:rFonts w:ascii="Arial" w:hAnsi="Arial" w:cs="Arial"/>
          <w:color w:val="000000"/>
          <w:sz w:val="20"/>
        </w:rPr>
        <w:t>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lastRenderedPageBreak/>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6" w:name="_5.24.7_Access_to"/>
      <w:bookmarkStart w:id="2697" w:name="B5247"/>
      <w:bookmarkEnd w:id="2696"/>
      <w:bookmarkEnd w:id="2697"/>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8" w:name="_5.24.8_Access_to"/>
      <w:bookmarkStart w:id="2699" w:name="B5248"/>
      <w:bookmarkEnd w:id="2698"/>
      <w:bookmarkEnd w:id="2699"/>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 xml:space="preserve">If the Court orders </w:t>
      </w:r>
      <w:proofErr w:type="gramStart"/>
      <w:r w:rsidRPr="00523616">
        <w:rPr>
          <w:rFonts w:ascii="Arial" w:hAnsi="Arial" w:cs="Arial"/>
          <w:color w:val="000000"/>
          <w:sz w:val="20"/>
        </w:rPr>
        <w:t>an</w:t>
      </w:r>
      <w:proofErr w:type="gramEnd"/>
      <w:r w:rsidRPr="00523616">
        <w:rPr>
          <w:rFonts w:ascii="Arial" w:hAnsi="Arial" w:cs="Arial"/>
          <w:color w:val="000000"/>
          <w:sz w:val="20"/>
        </w:rPr>
        <w:t xml:space="preserve">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700" w:name="_5.24.9_Therapeutic_treatment"/>
      <w:bookmarkStart w:id="2701" w:name="B5249"/>
      <w:bookmarkEnd w:id="2700"/>
      <w:bookmarkEnd w:id="2701"/>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lastRenderedPageBreak/>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702" w:name="_5.24.10_Access_to"/>
      <w:bookmarkStart w:id="2703" w:name="B52410"/>
      <w:bookmarkEnd w:id="2702"/>
      <w:bookmarkEnd w:id="2703"/>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704" w:name="_5.24.11_Restriction_on"/>
      <w:bookmarkStart w:id="2705" w:name="B52411"/>
      <w:bookmarkStart w:id="2706" w:name="_Toc30666570"/>
      <w:bookmarkStart w:id="2707" w:name="_Toc30666800"/>
      <w:bookmarkStart w:id="2708" w:name="_Toc30667975"/>
      <w:bookmarkStart w:id="2709" w:name="_Toc30669353"/>
      <w:bookmarkStart w:id="2710" w:name="_Toc30671569"/>
      <w:bookmarkStart w:id="2711" w:name="_Toc30674096"/>
      <w:bookmarkStart w:id="2712" w:name="_Toc30691318"/>
      <w:bookmarkStart w:id="2713" w:name="_Toc30691691"/>
      <w:bookmarkStart w:id="2714" w:name="_Toc30692071"/>
      <w:bookmarkStart w:id="2715" w:name="_Toc30692830"/>
      <w:bookmarkStart w:id="2716" w:name="_Toc30693209"/>
      <w:bookmarkStart w:id="2717" w:name="_Toc30693587"/>
      <w:bookmarkStart w:id="2718" w:name="_Toc30693965"/>
      <w:bookmarkStart w:id="2719" w:name="_Toc30694346"/>
      <w:bookmarkStart w:id="2720" w:name="_Toc30698935"/>
      <w:bookmarkStart w:id="2721" w:name="_Toc30699313"/>
      <w:bookmarkStart w:id="2722" w:name="_Toc30699698"/>
      <w:bookmarkStart w:id="2723" w:name="_Toc30700853"/>
      <w:bookmarkStart w:id="2724" w:name="_Toc30701240"/>
      <w:bookmarkStart w:id="2725" w:name="_Toc30743851"/>
      <w:bookmarkStart w:id="2726" w:name="_Toc30754674"/>
      <w:bookmarkStart w:id="2727" w:name="_Toc30757115"/>
      <w:bookmarkStart w:id="2728" w:name="_Toc30757663"/>
      <w:bookmarkStart w:id="2729" w:name="_Toc30758063"/>
      <w:bookmarkStart w:id="2730" w:name="_Toc30762824"/>
      <w:bookmarkStart w:id="2731" w:name="_Toc30767478"/>
      <w:bookmarkStart w:id="2732" w:name="_Toc34823496"/>
      <w:bookmarkEnd w:id="2704"/>
      <w:bookmarkEnd w:id="2705"/>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33" w:name="_5.24.12_Confidentiality_of"/>
      <w:bookmarkStart w:id="2734" w:name="B52412"/>
      <w:bookmarkEnd w:id="2733"/>
      <w:bookmarkEnd w:id="2734"/>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35" w:name="_5.24.13_Admissibility_&amp;"/>
      <w:bookmarkStart w:id="2736" w:name="B52413"/>
      <w:bookmarkEnd w:id="2735"/>
      <w:bookmarkEnd w:id="2736"/>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xml:space="preserve">.  In matters of fact the issue estoppel is confined to those ultimate </w:t>
      </w:r>
      <w:r w:rsidRPr="00D7760C">
        <w:rPr>
          <w:rFonts w:ascii="Arial" w:hAnsi="Arial" w:cs="Arial"/>
          <w:color w:val="000000"/>
          <w:sz w:val="18"/>
          <w:szCs w:val="20"/>
        </w:rPr>
        <w:lastRenderedPageBreak/>
        <w:t>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 xml:space="preserve">evidence was relatively favourable to [her].  This </w:t>
      </w:r>
      <w:r w:rsidRPr="00523616">
        <w:rPr>
          <w:rFonts w:ascii="Arial" w:hAnsi="Arial" w:cs="Arial"/>
          <w:color w:val="000000"/>
          <w:sz w:val="20"/>
        </w:rPr>
        <w:lastRenderedPageBreak/>
        <w:t>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1848E609" w14:textId="77777777" w:rsidR="00806C49" w:rsidRPr="00523616" w:rsidRDefault="00806C49" w:rsidP="00806C49">
      <w:pPr>
        <w:jc w:val="both"/>
        <w:rPr>
          <w:rFonts w:ascii="Arial" w:hAnsi="Arial" w:cs="Arial"/>
          <w:color w:val="000000"/>
          <w:sz w:val="20"/>
        </w:rPr>
      </w:pPr>
    </w:p>
    <w:p w14:paraId="3FAD97F9" w14:textId="3CFC67DB" w:rsidR="00806C49" w:rsidRPr="00844F04" w:rsidRDefault="00806C49" w:rsidP="00806C49">
      <w:pPr>
        <w:pStyle w:val="Heading3"/>
        <w:keepNext/>
        <w:spacing w:after="120" w:line="240" w:lineRule="auto"/>
        <w:rPr>
          <w:rFonts w:ascii="Arial" w:hAnsi="Arial" w:cs="Arial"/>
          <w:b/>
          <w:bCs/>
          <w:color w:val="000000"/>
          <w:sz w:val="20"/>
        </w:rPr>
      </w:pPr>
      <w:bookmarkStart w:id="2737" w:name="_5.24.13_Importance_of"/>
      <w:bookmarkEnd w:id="2737"/>
      <w:r w:rsidRPr="00523616">
        <w:rPr>
          <w:rFonts w:ascii="Arial" w:hAnsi="Arial" w:cs="Arial"/>
          <w:b/>
          <w:bCs/>
          <w:color w:val="000000"/>
          <w:sz w:val="20"/>
        </w:rPr>
        <w:t>5.24.1</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The importance of ongoing reassessment by DFFH of material in prior </w:t>
      </w:r>
      <w:r w:rsidRPr="00523616">
        <w:rPr>
          <w:rFonts w:ascii="Arial" w:hAnsi="Arial" w:cs="Arial"/>
          <w:b/>
          <w:bCs/>
          <w:color w:val="000000"/>
          <w:sz w:val="20"/>
        </w:rPr>
        <w:t>reports</w:t>
      </w:r>
    </w:p>
    <w:p w14:paraId="404A4BEB" w14:textId="317FB687" w:rsidR="00B36667" w:rsidRDefault="00B36667" w:rsidP="00B36667">
      <w:pPr>
        <w:jc w:val="both"/>
        <w:rPr>
          <w:rFonts w:ascii="Arial" w:hAnsi="Arial" w:cs="Arial"/>
          <w:color w:val="000000"/>
          <w:sz w:val="20"/>
        </w:rPr>
      </w:pPr>
      <w:r>
        <w:rPr>
          <w:rFonts w:ascii="Arial" w:hAnsi="Arial" w:cs="Arial"/>
          <w:color w:val="000000"/>
          <w:sz w:val="20"/>
        </w:rPr>
        <w:t xml:space="preserve">In </w:t>
      </w:r>
      <w:r w:rsidRPr="0043031D">
        <w:rPr>
          <w:rFonts w:ascii="Arial" w:hAnsi="Arial" w:cs="Arial"/>
          <w:i/>
          <w:iCs/>
          <w:color w:val="000000"/>
          <w:sz w:val="20"/>
        </w:rPr>
        <w:t>DFFH v M &amp; F</w:t>
      </w:r>
      <w:r>
        <w:rPr>
          <w:rFonts w:ascii="Arial" w:hAnsi="Arial" w:cs="Arial"/>
          <w:color w:val="000000"/>
          <w:sz w:val="20"/>
        </w:rPr>
        <w:t xml:space="preserve"> [2026] </w:t>
      </w:r>
      <w:proofErr w:type="spellStart"/>
      <w:r>
        <w:rPr>
          <w:rFonts w:ascii="Arial" w:hAnsi="Arial" w:cs="Arial"/>
          <w:color w:val="000000"/>
          <w:sz w:val="20"/>
        </w:rPr>
        <w:t>VChC</w:t>
      </w:r>
      <w:proofErr w:type="spellEnd"/>
      <w:r>
        <w:rPr>
          <w:rFonts w:ascii="Arial" w:hAnsi="Arial" w:cs="Arial"/>
          <w:color w:val="000000"/>
          <w:sz w:val="20"/>
        </w:rPr>
        <w:t xml:space="preserve"> 2 two children aged 9 &amp; 10 at the time of the contested hearing had been made the subjects of family preservation orders in the care of the mother [M] in November 2021 following threats by the father [F] in May 2021 to harm himself and others. After</w:t>
      </w:r>
      <w:r w:rsidRPr="0043031D">
        <w:rPr>
          <w:rFonts w:ascii="Arial" w:hAnsi="Arial" w:cs="Arial"/>
          <w:color w:val="000000"/>
          <w:sz w:val="20"/>
        </w:rPr>
        <w:t xml:space="preserve"> a breach of each order and a subsequent forensic risk assessment of </w:t>
      </w:r>
      <w:r>
        <w:rPr>
          <w:rFonts w:ascii="Arial" w:hAnsi="Arial" w:cs="Arial"/>
          <w:color w:val="000000"/>
          <w:sz w:val="20"/>
        </w:rPr>
        <w:t>F</w:t>
      </w:r>
      <w:r w:rsidRPr="0043031D">
        <w:rPr>
          <w:rFonts w:ascii="Arial" w:hAnsi="Arial" w:cs="Arial"/>
          <w:color w:val="000000"/>
          <w:sz w:val="20"/>
        </w:rPr>
        <w:t xml:space="preserve">, the Court </w:t>
      </w:r>
      <w:r>
        <w:rPr>
          <w:rFonts w:ascii="Arial" w:hAnsi="Arial" w:cs="Arial"/>
          <w:color w:val="000000"/>
          <w:sz w:val="20"/>
        </w:rPr>
        <w:t xml:space="preserve">had placed each child on a </w:t>
      </w:r>
      <w:r w:rsidRPr="0043031D">
        <w:rPr>
          <w:rFonts w:ascii="Arial" w:hAnsi="Arial" w:cs="Arial"/>
          <w:color w:val="000000"/>
          <w:sz w:val="20"/>
        </w:rPr>
        <w:t>FR</w:t>
      </w:r>
      <w:r>
        <w:rPr>
          <w:rFonts w:ascii="Arial" w:hAnsi="Arial" w:cs="Arial"/>
          <w:color w:val="000000"/>
          <w:sz w:val="20"/>
        </w:rPr>
        <w:t>O in November 2023</w:t>
      </w:r>
      <w:r w:rsidRPr="0043031D">
        <w:rPr>
          <w:rFonts w:ascii="Arial" w:hAnsi="Arial" w:cs="Arial"/>
          <w:color w:val="000000"/>
          <w:sz w:val="20"/>
        </w:rPr>
        <w:t xml:space="preserve">. </w:t>
      </w:r>
      <w:r>
        <w:rPr>
          <w:rFonts w:ascii="Arial" w:hAnsi="Arial" w:cs="Arial"/>
          <w:color w:val="000000"/>
          <w:sz w:val="20"/>
        </w:rPr>
        <w:t>I</w:t>
      </w:r>
      <w:r w:rsidRPr="0043031D">
        <w:rPr>
          <w:rFonts w:ascii="Arial" w:hAnsi="Arial" w:cs="Arial"/>
          <w:color w:val="000000"/>
          <w:sz w:val="20"/>
        </w:rPr>
        <w:t xml:space="preserve">n May 2024, </w:t>
      </w:r>
      <w:r>
        <w:rPr>
          <w:rFonts w:ascii="Arial" w:hAnsi="Arial" w:cs="Arial"/>
          <w:color w:val="000000"/>
          <w:sz w:val="20"/>
        </w:rPr>
        <w:t>DFFH</w:t>
      </w:r>
      <w:r w:rsidRPr="0043031D">
        <w:rPr>
          <w:rFonts w:ascii="Arial" w:hAnsi="Arial" w:cs="Arial"/>
          <w:color w:val="000000"/>
          <w:sz w:val="20"/>
        </w:rPr>
        <w:t xml:space="preserve"> applied for Care by Secretary Orders</w:t>
      </w:r>
      <w:r>
        <w:rPr>
          <w:rFonts w:ascii="Arial" w:hAnsi="Arial" w:cs="Arial"/>
          <w:color w:val="000000"/>
          <w:sz w:val="20"/>
        </w:rPr>
        <w:t xml:space="preserve"> [CB</w:t>
      </w:r>
      <w:r w:rsidR="00632C6F">
        <w:rPr>
          <w:rFonts w:ascii="Arial" w:hAnsi="Arial" w:cs="Arial"/>
          <w:color w:val="000000"/>
          <w:sz w:val="20"/>
        </w:rPr>
        <w:t>S</w:t>
      </w:r>
      <w:r>
        <w:rPr>
          <w:rFonts w:ascii="Arial" w:hAnsi="Arial" w:cs="Arial"/>
          <w:color w:val="000000"/>
          <w:sz w:val="20"/>
        </w:rPr>
        <w:t>Os]</w:t>
      </w:r>
      <w:r w:rsidRPr="0043031D">
        <w:rPr>
          <w:rFonts w:ascii="Arial" w:hAnsi="Arial" w:cs="Arial"/>
          <w:color w:val="000000"/>
          <w:sz w:val="20"/>
        </w:rPr>
        <w:t xml:space="preserve">, asserting that the children had been in out-of-home care for more than 24 months and that insufficient progress towards reunification had been made by the parents. </w:t>
      </w:r>
      <w:r>
        <w:rPr>
          <w:rFonts w:ascii="Arial" w:hAnsi="Arial" w:cs="Arial"/>
          <w:color w:val="000000"/>
          <w:sz w:val="20"/>
        </w:rPr>
        <w:t>Pursuant to s.289(1</w:t>
      </w:r>
      <w:proofErr w:type="gramStart"/>
      <w:r>
        <w:rPr>
          <w:rFonts w:ascii="Arial" w:hAnsi="Arial" w:cs="Arial"/>
          <w:color w:val="000000"/>
          <w:sz w:val="20"/>
        </w:rPr>
        <w:t>C)(</w:t>
      </w:r>
      <w:proofErr w:type="gramEnd"/>
      <w:r>
        <w:rPr>
          <w:rFonts w:ascii="Arial" w:hAnsi="Arial" w:cs="Arial"/>
          <w:color w:val="000000"/>
          <w:sz w:val="20"/>
        </w:rPr>
        <w:t xml:space="preserve">c) of the CYFA </w:t>
      </w:r>
      <w:r w:rsidR="00BF6E86">
        <w:rPr>
          <w:rFonts w:ascii="Arial" w:hAnsi="Arial" w:cs="Arial"/>
          <w:color w:val="000000"/>
          <w:sz w:val="20"/>
        </w:rPr>
        <w:t>h</w:t>
      </w:r>
      <w:r>
        <w:rPr>
          <w:rFonts w:ascii="Arial" w:hAnsi="Arial" w:cs="Arial"/>
          <w:color w:val="000000"/>
          <w:sz w:val="20"/>
        </w:rPr>
        <w:t xml:space="preserve">er Honour ultimately refused to make CBSOs and made in lieu “a further FRO for each child…for a period of 12 months to ensure that </w:t>
      </w:r>
      <w:r w:rsidRPr="0092091F">
        <w:rPr>
          <w:rFonts w:ascii="Arial" w:hAnsi="Arial" w:cs="Arial"/>
          <w:color w:val="000000"/>
          <w:sz w:val="20"/>
        </w:rPr>
        <w:t>that there is sufficient time for intensive services to undertake the necessary work with each parent</w:t>
      </w:r>
      <w:r>
        <w:rPr>
          <w:rFonts w:ascii="Arial" w:hAnsi="Arial" w:cs="Arial"/>
          <w:color w:val="000000"/>
          <w:sz w:val="20"/>
        </w:rPr>
        <w:t>”.</w:t>
      </w:r>
    </w:p>
    <w:p w14:paraId="5D8DA513" w14:textId="74DD6B1A" w:rsidR="00B36667" w:rsidRPr="00B36667" w:rsidRDefault="00B36667" w:rsidP="00B36667">
      <w:pPr>
        <w:spacing w:before="60"/>
        <w:jc w:val="both"/>
        <w:rPr>
          <w:rFonts w:ascii="Arial" w:hAnsi="Arial" w:cs="Arial"/>
          <w:color w:val="000000"/>
          <w:sz w:val="20"/>
        </w:rPr>
      </w:pPr>
      <w:r w:rsidRPr="00B36667">
        <w:rPr>
          <w:rFonts w:ascii="Arial" w:hAnsi="Arial" w:cs="Arial"/>
          <w:color w:val="000000"/>
          <w:sz w:val="20"/>
        </w:rPr>
        <w:t>At p.3 of her judgment her Honour stressed the importance of ongoing</w:t>
      </w:r>
      <w:r>
        <w:rPr>
          <w:rFonts w:ascii="Arial" w:hAnsi="Arial" w:cs="Arial"/>
          <w:color w:val="000000"/>
          <w:sz w:val="20"/>
        </w:rPr>
        <w:t>, critical</w:t>
      </w:r>
      <w:r w:rsidRPr="00B36667">
        <w:rPr>
          <w:rFonts w:ascii="Arial" w:hAnsi="Arial" w:cs="Arial"/>
          <w:color w:val="000000"/>
          <w:sz w:val="20"/>
        </w:rPr>
        <w:t xml:space="preserve"> reassessment by DFFH of </w:t>
      </w:r>
      <w:r>
        <w:rPr>
          <w:rFonts w:ascii="Arial" w:hAnsi="Arial" w:cs="Arial"/>
          <w:color w:val="000000"/>
          <w:sz w:val="20"/>
        </w:rPr>
        <w:t xml:space="preserve">historical </w:t>
      </w:r>
      <w:r w:rsidRPr="00B36667">
        <w:rPr>
          <w:rFonts w:ascii="Arial" w:hAnsi="Arial" w:cs="Arial"/>
          <w:color w:val="000000"/>
          <w:sz w:val="20"/>
        </w:rPr>
        <w:t xml:space="preserve">material in prior </w:t>
      </w:r>
      <w:r>
        <w:rPr>
          <w:rFonts w:ascii="Arial" w:hAnsi="Arial" w:cs="Arial"/>
          <w:color w:val="000000"/>
          <w:sz w:val="20"/>
        </w:rPr>
        <w:t xml:space="preserve">DFFH </w:t>
      </w:r>
      <w:r w:rsidRPr="00B36667">
        <w:rPr>
          <w:rFonts w:ascii="Arial" w:hAnsi="Arial" w:cs="Arial"/>
          <w:color w:val="000000"/>
          <w:sz w:val="20"/>
        </w:rPr>
        <w:t>reports</w:t>
      </w:r>
      <w:r>
        <w:rPr>
          <w:rFonts w:ascii="Arial" w:hAnsi="Arial" w:cs="Arial"/>
          <w:color w:val="000000"/>
          <w:sz w:val="20"/>
        </w:rPr>
        <w:t xml:space="preserve"> [emphasis added]:</w:t>
      </w:r>
    </w:p>
    <w:p w14:paraId="4706C4F6" w14:textId="77777777" w:rsidR="00B36667" w:rsidRDefault="00B36667" w:rsidP="00B36667">
      <w:pPr>
        <w:spacing w:before="60"/>
        <w:ind w:left="567" w:right="567"/>
        <w:jc w:val="both"/>
        <w:rPr>
          <w:rFonts w:ascii="Arial" w:hAnsi="Arial" w:cs="Arial"/>
          <w:color w:val="000000"/>
          <w:sz w:val="20"/>
        </w:rPr>
      </w:pPr>
      <w:r>
        <w:rPr>
          <w:rFonts w:ascii="Arial" w:hAnsi="Arial" w:cs="Arial"/>
          <w:color w:val="000000"/>
          <w:sz w:val="20"/>
        </w:rPr>
        <w:t>“</w:t>
      </w:r>
      <w:r w:rsidR="00806C49" w:rsidRPr="00806C49">
        <w:rPr>
          <w:rFonts w:ascii="Arial" w:hAnsi="Arial" w:cs="Arial"/>
          <w:color w:val="000000"/>
          <w:sz w:val="20"/>
        </w:rPr>
        <w:t>Although the events giving rise to the 2021 intervention were not directly in issue, they were extensively canvassed during the hearing by both parents’ legal representatives.</w:t>
      </w:r>
    </w:p>
    <w:p w14:paraId="1A3342E4" w14:textId="7442D6B6" w:rsidR="00B36667" w:rsidRDefault="00806C49" w:rsidP="00B36667">
      <w:pPr>
        <w:spacing w:before="60"/>
        <w:ind w:left="567" w:right="567"/>
        <w:jc w:val="both"/>
        <w:rPr>
          <w:rFonts w:ascii="Arial" w:hAnsi="Arial" w:cs="Arial"/>
          <w:color w:val="000000"/>
          <w:sz w:val="20"/>
        </w:rPr>
      </w:pPr>
      <w:r w:rsidRPr="00806C49">
        <w:rPr>
          <w:rFonts w:ascii="Arial" w:hAnsi="Arial" w:cs="Arial"/>
          <w:color w:val="000000"/>
          <w:sz w:val="20"/>
        </w:rPr>
        <w:t>The parents strongly dispute the repeated assertion in Departmental material that the father doused his family in petrol</w:t>
      </w:r>
      <w:r w:rsidR="00B36667">
        <w:rPr>
          <w:rFonts w:ascii="Arial" w:hAnsi="Arial" w:cs="Arial"/>
          <w:color w:val="000000"/>
          <w:sz w:val="20"/>
        </w:rPr>
        <w:t xml:space="preserve">: </w:t>
      </w:r>
      <w:r w:rsidR="00BF6E86">
        <w:rPr>
          <w:rFonts w:ascii="Arial" w:hAnsi="Arial" w:cs="Arial"/>
          <w:color w:val="000000"/>
          <w:sz w:val="20"/>
        </w:rPr>
        <w:t xml:space="preserve">see e.g. </w:t>
      </w:r>
      <w:r w:rsidR="00B36667">
        <w:rPr>
          <w:rFonts w:ascii="Arial" w:hAnsi="Arial" w:cs="Arial"/>
          <w:color w:val="000000"/>
          <w:sz w:val="20"/>
        </w:rPr>
        <w:t>Disposition report authored by Ms M dated 24 June 2024, p.4</w:t>
      </w:r>
      <w:r w:rsidRPr="00806C49">
        <w:rPr>
          <w:rFonts w:ascii="Arial" w:hAnsi="Arial" w:cs="Arial"/>
          <w:color w:val="000000"/>
          <w:sz w:val="20"/>
        </w:rPr>
        <w:t>. They maintain that his conduct posed a risk to himself rather than to others and arose from mental health difficulties rather than in the context of family violence.</w:t>
      </w:r>
    </w:p>
    <w:p w14:paraId="38A89430" w14:textId="6358D0B8" w:rsidR="00B36667" w:rsidRDefault="00806C49" w:rsidP="00B36667">
      <w:pPr>
        <w:spacing w:before="60"/>
        <w:ind w:left="567" w:right="567"/>
        <w:jc w:val="both"/>
        <w:rPr>
          <w:rFonts w:ascii="Arial" w:hAnsi="Arial" w:cs="Arial"/>
          <w:color w:val="000000"/>
          <w:sz w:val="20"/>
        </w:rPr>
      </w:pPr>
      <w:r w:rsidRPr="00806C49">
        <w:rPr>
          <w:rFonts w:ascii="Arial" w:hAnsi="Arial" w:cs="Arial"/>
          <w:color w:val="000000"/>
          <w:sz w:val="20"/>
        </w:rPr>
        <w:t>I note that the contemporaneous police material tendered before the Court does not record the presence of the children or the mother at the time of the relevant incidents, nor does it establish that any threats were carried out</w:t>
      </w:r>
      <w:r w:rsidR="00EC574F">
        <w:rPr>
          <w:rFonts w:ascii="Arial" w:hAnsi="Arial" w:cs="Arial"/>
          <w:color w:val="000000"/>
          <w:sz w:val="20"/>
        </w:rPr>
        <w:t>.</w:t>
      </w:r>
      <w:r w:rsidR="00B36667">
        <w:rPr>
          <w:rFonts w:ascii="Arial" w:hAnsi="Arial" w:cs="Arial"/>
          <w:color w:val="000000"/>
          <w:sz w:val="20"/>
        </w:rPr>
        <w:t xml:space="preserve"> </w:t>
      </w:r>
      <w:r w:rsidR="00B36667" w:rsidRPr="00806C49">
        <w:rPr>
          <w:rFonts w:ascii="Arial" w:hAnsi="Arial" w:cs="Arial"/>
          <w:color w:val="000000"/>
          <w:sz w:val="20"/>
        </w:rPr>
        <w:t>Exhibit D35 includes the police L17 narrative for the incidents which occurred on 2 and 7 May 2021. Sergeant PP also gave oral evidence in which he read from the complete police L17 history. Exhibit D34 is the disclosure copy of the police brief detailing the incident which took place on 11 November 2024. According to the police summary, the father made threats of self-harm but also threats against attending police officers and the mother. The father’s criminal history reflects a charge of threaten to assault a police officer but does not include any charges relating to threats made against the mother.</w:t>
      </w:r>
    </w:p>
    <w:p w14:paraId="0724F6B1" w14:textId="77777777" w:rsidR="00B36667" w:rsidRDefault="00806C49" w:rsidP="00B36667">
      <w:pPr>
        <w:spacing w:before="60"/>
        <w:ind w:left="567" w:right="567"/>
        <w:jc w:val="both"/>
        <w:rPr>
          <w:rFonts w:ascii="Arial" w:hAnsi="Arial" w:cs="Arial"/>
          <w:color w:val="000000"/>
          <w:sz w:val="20"/>
        </w:rPr>
      </w:pPr>
      <w:r w:rsidRPr="00806C49">
        <w:rPr>
          <w:rFonts w:ascii="Arial" w:hAnsi="Arial" w:cs="Arial"/>
          <w:color w:val="000000"/>
          <w:sz w:val="20"/>
        </w:rPr>
        <w:t>While Child 2 made disclosures consistent with being exposed to such conduct, the protection application was ultimately proved on the basis of likelihood of emotional harm alone. I infer from that outcome that at the time proof was established, the parties were ultimately agreed that there was insufficient evidence to establish actual harm, nor any likelihood of future substantial physical harm to either child. On that basis, the continued assertion that the father doused his family in petrol appears an unhelpful descriptor of the family’s current risk profile.</w:t>
      </w:r>
    </w:p>
    <w:p w14:paraId="59C76277" w14:textId="77777777" w:rsidR="00EC574F" w:rsidRDefault="00806C49" w:rsidP="00B36667">
      <w:pPr>
        <w:spacing w:before="60"/>
        <w:ind w:left="567" w:right="567"/>
        <w:jc w:val="both"/>
        <w:rPr>
          <w:rFonts w:ascii="Arial" w:hAnsi="Arial" w:cs="Arial"/>
          <w:color w:val="000000"/>
          <w:sz w:val="20"/>
        </w:rPr>
      </w:pPr>
      <w:r w:rsidRPr="00EC574F">
        <w:rPr>
          <w:rFonts w:ascii="Arial" w:hAnsi="Arial" w:cs="Arial"/>
          <w:b/>
          <w:bCs/>
          <w:color w:val="000000"/>
          <w:sz w:val="20"/>
        </w:rPr>
        <w:t>This issue highlights the importance of ongoing, critical reassessment of historical material by the Department. The repetition of this claim across multiple reports suggests insufficient re-evaluation of earlier information and has exacerbated the Department’s difficulties in working with both parents.</w:t>
      </w:r>
      <w:r w:rsidRPr="00806C49">
        <w:rPr>
          <w:rFonts w:ascii="Arial" w:hAnsi="Arial" w:cs="Arial"/>
          <w:color w:val="000000"/>
          <w:sz w:val="20"/>
        </w:rPr>
        <w:t xml:space="preserve"> </w:t>
      </w:r>
    </w:p>
    <w:p w14:paraId="2A754BDE" w14:textId="484F2B96" w:rsidR="00806C49" w:rsidRDefault="00806C49" w:rsidP="00B36667">
      <w:pPr>
        <w:spacing w:before="60"/>
        <w:ind w:left="567" w:right="567"/>
        <w:jc w:val="both"/>
        <w:rPr>
          <w:rFonts w:ascii="Arial" w:hAnsi="Arial" w:cs="Arial"/>
          <w:color w:val="000000"/>
          <w:sz w:val="20"/>
        </w:rPr>
      </w:pPr>
      <w:r w:rsidRPr="00806C49">
        <w:rPr>
          <w:rFonts w:ascii="Arial" w:hAnsi="Arial" w:cs="Arial"/>
          <w:color w:val="000000"/>
          <w:sz w:val="20"/>
        </w:rPr>
        <w:t>Indeed, I note that the parents’ continued focus on these matters has had the unfortunate impact of limiting their capacity to engage with the broader risk issues affecting their children.</w:t>
      </w:r>
      <w:r w:rsidR="00EC574F">
        <w:rPr>
          <w:rFonts w:ascii="Arial" w:hAnsi="Arial" w:cs="Arial"/>
          <w:color w:val="000000"/>
          <w:sz w:val="20"/>
        </w:rPr>
        <w:t>”</w:t>
      </w:r>
    </w:p>
    <w:p w14:paraId="32F16271" w14:textId="77777777" w:rsidR="00806C49" w:rsidRDefault="00806C49">
      <w:pPr>
        <w:rPr>
          <w:rFonts w:ascii="Arial" w:hAnsi="Arial" w:cs="Arial"/>
          <w:color w:val="000000"/>
          <w:sz w:val="20"/>
        </w:rPr>
      </w:pPr>
    </w:p>
    <w:p w14:paraId="7A11BFA8" w14:textId="578FD04C" w:rsidR="00015EA4" w:rsidRPr="00523616" w:rsidRDefault="00015EA4" w:rsidP="00EC574F">
      <w:pPr>
        <w:pStyle w:val="Heading2"/>
        <w:pageBreakBefore/>
        <w:spacing w:line="240" w:lineRule="auto"/>
        <w:rPr>
          <w:rFonts w:ascii="Arial" w:hAnsi="Arial" w:cs="Arial"/>
          <w:b/>
          <w:bCs/>
          <w:color w:val="000000"/>
        </w:rPr>
      </w:pPr>
      <w:bookmarkStart w:id="2738" w:name="_5.24.14_Ban_on"/>
      <w:bookmarkEnd w:id="2738"/>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9" w:name="_5.25.1_Blue_form"/>
      <w:bookmarkStart w:id="2740" w:name="B5251"/>
      <w:bookmarkEnd w:id="2739"/>
      <w:bookmarkEnd w:id="2740"/>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39"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41"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41"/>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42"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42"/>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 xml:space="preserve">Current family reunification </w:t>
            </w:r>
            <w:proofErr w:type="gramStart"/>
            <w:r w:rsidRPr="002D0A10">
              <w:rPr>
                <w:rFonts w:ascii="Arial" w:hAnsi="Arial" w:cs="Arial"/>
                <w:sz w:val="20"/>
                <w:szCs w:val="20"/>
              </w:rPr>
              <w:t>order is</w:t>
            </w:r>
            <w:proofErr w:type="gramEnd"/>
            <w:r w:rsidRPr="002D0A10">
              <w:rPr>
                <w:rFonts w:ascii="Arial" w:hAnsi="Arial" w:cs="Arial"/>
                <w:sz w:val="20"/>
                <w:szCs w:val="20"/>
              </w:rPr>
              <w:t xml:space="preserve">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43"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43"/>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proofErr w:type="gramStart"/>
            <w:r>
              <w:rPr>
                <w:rFonts w:ascii="Arial" w:hAnsi="Arial" w:cs="Arial"/>
                <w:sz w:val="20"/>
                <w:szCs w:val="20"/>
              </w:rPr>
              <w:t>Re order</w:t>
            </w:r>
            <w:proofErr w:type="gramEnd"/>
            <w:r>
              <w:rPr>
                <w:rFonts w:ascii="Arial" w:hAnsi="Arial" w:cs="Arial"/>
                <w:sz w:val="20"/>
                <w:szCs w:val="20"/>
              </w:rPr>
              <w:t xml:space="preserve">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0"/>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0"/>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w:t>
            </w:r>
            <w:proofErr w:type="gramStart"/>
            <w:r>
              <w:rPr>
                <w:rFonts w:ascii="Arial" w:hAnsi="Arial" w:cs="Arial"/>
                <w:sz w:val="20"/>
                <w:szCs w:val="20"/>
              </w:rPr>
              <w:t xml:space="preserve">serve  </w:t>
            </w:r>
            <w:r>
              <w:rPr>
                <w:rFonts w:ascii="MS Gothic" w:eastAsia="MS Gothic" w:hAnsi="MS Gothic" w:cs="Arial" w:hint="eastAsia"/>
                <w:sz w:val="20"/>
                <w:szCs w:val="20"/>
              </w:rPr>
              <w:t>☐</w:t>
            </w:r>
            <w:proofErr w:type="gramEnd"/>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w:t>
            </w:r>
            <w:proofErr w:type="gramStart"/>
            <w:r>
              <w:rPr>
                <w:rFonts w:ascii="Arial" w:hAnsi="Arial" w:cs="Arial"/>
                <w:sz w:val="20"/>
                <w:szCs w:val="20"/>
              </w:rPr>
              <w:t>as, and</w:t>
            </w:r>
            <w:proofErr w:type="gramEnd"/>
            <w:r>
              <w:rPr>
                <w:rFonts w:ascii="Arial" w:hAnsi="Arial" w:cs="Arial"/>
                <w:sz w:val="20"/>
                <w:szCs w:val="20"/>
              </w:rPr>
              <w:t xml:space="preserve">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44"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44"/>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w:t>
            </w:r>
            <w:proofErr w:type="gramStart"/>
            <w:r>
              <w:rPr>
                <w:rFonts w:ascii="Arial" w:hAnsi="Arial" w:cs="Arial"/>
                <w:sz w:val="20"/>
                <w:szCs w:val="20"/>
              </w:rPr>
              <w:t>persons</w:t>
            </w:r>
            <w:proofErr w:type="gramEnd"/>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45" w:name="_5.25.2_Mauve_form"/>
      <w:bookmarkStart w:id="2746" w:name="B5252"/>
      <w:bookmarkStart w:id="2747" w:name="_5.25.2_Mauve_form_1"/>
      <w:bookmarkEnd w:id="2745"/>
      <w:bookmarkEnd w:id="2746"/>
      <w:bookmarkEnd w:id="2747"/>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1"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74A24646"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8"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8"/>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9" w:name="_Hlk49170432"/>
            <w:bookmarkStart w:id="2750"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9"/>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51"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1"/>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50"/>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52"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2"/>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proofErr w:type="gramStart"/>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proofErr w:type="gramEnd"/>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 xml:space="preserve">is to provide a report </w:t>
            </w:r>
            <w:proofErr w:type="gramStart"/>
            <w:r>
              <w:rPr>
                <w:rFonts w:ascii="Arial" w:hAnsi="Arial" w:cs="Arial"/>
                <w:sz w:val="20"/>
                <w:szCs w:val="20"/>
                <w:lang w:val="en-GB"/>
              </w:rPr>
              <w:t>of</w:t>
            </w:r>
            <w:proofErr w:type="gramEnd"/>
            <w:r>
              <w:rPr>
                <w:rFonts w:ascii="Arial" w:hAnsi="Arial" w:cs="Arial"/>
                <w:sz w:val="20"/>
                <w:szCs w:val="20"/>
                <w:lang w:val="en-GB"/>
              </w:rPr>
              <w:t xml:space="preserve">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53"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3"/>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54"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54"/>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55" w:name="_5.25.3_Orange_form"/>
      <w:bookmarkStart w:id="2756" w:name="B5253"/>
      <w:bookmarkEnd w:id="2755"/>
      <w:bookmarkEnd w:id="2756"/>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w:t>
      </w:r>
      <w:proofErr w:type="gramStart"/>
      <w:r>
        <w:rPr>
          <w:rFonts w:ascii="Arial" w:hAnsi="Arial" w:cs="Arial"/>
          <w:sz w:val="20"/>
        </w:rPr>
        <w:t>an</w:t>
      </w:r>
      <w:proofErr w:type="gramEnd"/>
      <w:r>
        <w:rPr>
          <w:rFonts w:ascii="Arial" w:hAnsi="Arial" w:cs="Arial"/>
          <w:sz w:val="20"/>
        </w:rPr>
        <w:t xml:space="preserve">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3"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27F66FE"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7"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7"/>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w:t>
            </w:r>
            <w:proofErr w:type="gramStart"/>
            <w:r w:rsidRPr="00D73A33">
              <w:rPr>
                <w:rFonts w:ascii="Arial" w:hAnsi="Arial" w:cs="Arial"/>
              </w:rPr>
              <w:t>having</w:t>
            </w:r>
            <w:proofErr w:type="gramEnd"/>
            <w:r w:rsidRPr="00D73A33">
              <w:rPr>
                <w:rFonts w:ascii="Arial" w:hAnsi="Arial" w:cs="Arial"/>
              </w:rPr>
              <w:t xml:space="preserve">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6"/>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6"/>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6"/>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sidRPr="00D73A33">
              <w:rPr>
                <w:rFonts w:ascii="Arial" w:eastAsia="MS Gothic" w:hAnsi="Arial" w:cs="Arial"/>
              </w:rPr>
              <w:t xml:space="preserv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8" w:name="_5.25.4_Minutes_of"/>
      <w:bookmarkEnd w:id="2758"/>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9" w:name="_5.26_Family_Division"/>
      <w:bookmarkStart w:id="2760" w:name="B526"/>
      <w:bookmarkEnd w:id="2759"/>
      <w:bookmarkEnd w:id="2760"/>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4"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61" w:name="_Toc30666585"/>
      <w:bookmarkStart w:id="2762" w:name="_Toc30666815"/>
      <w:bookmarkStart w:id="2763" w:name="_Toc30667990"/>
      <w:bookmarkStart w:id="2764" w:name="_Toc30669368"/>
      <w:bookmarkStart w:id="2765" w:name="_Toc30671584"/>
      <w:bookmarkStart w:id="2766" w:name="_Toc30674111"/>
      <w:bookmarkStart w:id="2767" w:name="_Toc30691333"/>
      <w:bookmarkStart w:id="2768" w:name="_Toc30691706"/>
      <w:bookmarkStart w:id="2769" w:name="_Toc30692086"/>
      <w:bookmarkStart w:id="2770" w:name="_Toc30692845"/>
      <w:bookmarkStart w:id="2771" w:name="_Toc30693224"/>
      <w:bookmarkStart w:id="2772" w:name="_Toc30693602"/>
      <w:bookmarkStart w:id="2773" w:name="_Toc30693980"/>
      <w:bookmarkStart w:id="2774" w:name="_Toc30694361"/>
      <w:bookmarkStart w:id="2775" w:name="_Toc30698950"/>
      <w:bookmarkStart w:id="2776" w:name="_Toc30699328"/>
      <w:bookmarkStart w:id="2777" w:name="_Toc30699713"/>
      <w:bookmarkStart w:id="2778" w:name="_Toc30700868"/>
      <w:bookmarkStart w:id="2779" w:name="_Toc30701255"/>
      <w:bookmarkStart w:id="2780" w:name="_Toc30743866"/>
      <w:bookmarkStart w:id="2781" w:name="_Toc30754689"/>
      <w:bookmarkStart w:id="2782" w:name="_Toc30757130"/>
      <w:bookmarkStart w:id="2783" w:name="_Toc30757678"/>
      <w:bookmarkStart w:id="2784" w:name="_Toc30758078"/>
      <w:bookmarkStart w:id="2785" w:name="_Toc30762839"/>
      <w:bookmarkStart w:id="2786" w:name="_Toc30767493"/>
      <w:bookmarkStart w:id="2787"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8" w:name="_5.27_Emergency_care_1"/>
    <w:bookmarkStart w:id="2789" w:name="_Hlk214023358"/>
    <w:bookmarkEnd w:id="2788"/>
    <w:p w14:paraId="71374671" w14:textId="737D2D3E"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r w:rsidR="00305EAF">
        <w:rPr>
          <w:rStyle w:val="Hyperlink"/>
          <w:rFonts w:ascii="Arial" w:hAnsi="Arial" w:cs="Arial"/>
          <w:b/>
          <w:bCs/>
          <w:color w:val="000000"/>
          <w:u w:val="none"/>
        </w:rPr>
        <w:t xml:space="preserve"> [also known as safe custody warrants]</w:t>
      </w:r>
    </w:p>
    <w:p w14:paraId="70965D40" w14:textId="77777777" w:rsidR="007106DC" w:rsidRPr="00DD6B69" w:rsidRDefault="007106DC" w:rsidP="000D5034">
      <w:pPr>
        <w:jc w:val="both"/>
        <w:rPr>
          <w:rFonts w:ascii="Arial" w:hAnsi="Arial" w:cs="Arial"/>
          <w:color w:val="000000"/>
          <w:sz w:val="20"/>
        </w:rPr>
      </w:pPr>
    </w:p>
    <w:bookmarkStart w:id="2790" w:name="_5.27.1_Warrant_types"/>
    <w:bookmarkStart w:id="2791" w:name="B5271"/>
    <w:bookmarkStart w:id="2792" w:name="_Toc30667991"/>
    <w:bookmarkStart w:id="2793" w:name="_Toc30669369"/>
    <w:bookmarkStart w:id="2794" w:name="_Toc30671585"/>
    <w:bookmarkStart w:id="2795" w:name="_Toc30674112"/>
    <w:bookmarkStart w:id="2796" w:name="_Toc30691334"/>
    <w:bookmarkStart w:id="2797" w:name="_Toc30691707"/>
    <w:bookmarkStart w:id="2798" w:name="_Toc30692087"/>
    <w:bookmarkStart w:id="2799" w:name="_Toc30692846"/>
    <w:bookmarkStart w:id="2800" w:name="_Toc30693225"/>
    <w:bookmarkStart w:id="2801" w:name="_Toc30693603"/>
    <w:bookmarkStart w:id="2802" w:name="_Toc30693981"/>
    <w:bookmarkStart w:id="2803" w:name="_Toc30694362"/>
    <w:bookmarkStart w:id="2804" w:name="_Toc30698951"/>
    <w:bookmarkStart w:id="2805" w:name="_Toc30699329"/>
    <w:bookmarkStart w:id="2806" w:name="_Toc30699714"/>
    <w:bookmarkStart w:id="2807" w:name="_Toc30700869"/>
    <w:bookmarkStart w:id="2808" w:name="_Toc30701256"/>
    <w:bookmarkStart w:id="2809" w:name="_Toc30743867"/>
    <w:bookmarkStart w:id="2810" w:name="_Toc30754690"/>
    <w:bookmarkStart w:id="2811" w:name="_Toc30757131"/>
    <w:bookmarkStart w:id="2812" w:name="_Toc30757679"/>
    <w:bookmarkStart w:id="2813" w:name="_Toc30758079"/>
    <w:bookmarkStart w:id="2814" w:name="_Toc30762840"/>
    <w:bookmarkStart w:id="2815" w:name="_Toc30767494"/>
    <w:bookmarkStart w:id="2816" w:name="_Toc34823512"/>
    <w:bookmarkEnd w:id="2790"/>
    <w:bookmarkEnd w:id="2791"/>
    <w:p w14:paraId="5384585C" w14:textId="6EE884DB"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5555D7">
        <w:rPr>
          <w:rStyle w:val="Hyperlink"/>
          <w:rFonts w:ascii="Arial" w:hAnsi="Arial" w:cs="Arial"/>
          <w:b/>
          <w:bCs/>
          <w:color w:val="000000"/>
          <w:sz w:val="20"/>
          <w:u w:val="none"/>
        </w:rPr>
        <w:t>Emergency care w</w:t>
      </w:r>
      <w:r w:rsidR="009577A9" w:rsidRPr="00DD6B69">
        <w:rPr>
          <w:rStyle w:val="Hyperlink"/>
          <w:rFonts w:ascii="Arial" w:hAnsi="Arial" w:cs="Arial"/>
          <w:b/>
          <w:bCs/>
          <w:color w:val="000000"/>
          <w:sz w:val="20"/>
          <w:u w:val="none"/>
        </w:rPr>
        <w:t>arrant types &amp; pre-conditions for i</w:t>
      </w:r>
      <w:r w:rsidR="007106DC" w:rsidRPr="00DD6B69">
        <w:rPr>
          <w:rStyle w:val="Hyperlink"/>
          <w:rFonts w:ascii="Arial" w:hAnsi="Arial" w:cs="Arial"/>
          <w:b/>
          <w:bCs/>
          <w:color w:val="000000"/>
          <w:sz w:val="20"/>
          <w:u w:val="none"/>
        </w:rPr>
        <w:t>ssue</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rsidRPr="00DD6B69">
        <w:rPr>
          <w:rFonts w:ascii="Arial" w:hAnsi="Arial" w:cs="Arial"/>
          <w:b/>
          <w:bCs/>
          <w:color w:val="000000"/>
          <w:sz w:val="20"/>
        </w:rPr>
        <w:fldChar w:fldCharType="end"/>
      </w:r>
    </w:p>
    <w:p w14:paraId="3E32C0F3" w14:textId="507378DA"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sidR="005555D7">
        <w:rPr>
          <w:rFonts w:ascii="Arial" w:hAnsi="Arial" w:cs="Arial"/>
          <w:sz w:val="20"/>
        </w:rPr>
        <w:t>–</w:t>
      </w:r>
    </w:p>
    <w:p w14:paraId="200029CE" w14:textId="4833AD31" w:rsidR="001D2CFE" w:rsidRDefault="001D2CFE">
      <w:pPr>
        <w:pStyle w:val="ListParagraph"/>
        <w:numPr>
          <w:ilvl w:val="0"/>
          <w:numId w:val="156"/>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6"/>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5555D7">
        <w:trPr>
          <w:cantSplit/>
        </w:trPr>
        <w:tc>
          <w:tcPr>
            <w:tcW w:w="473"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763" w:type="dxa"/>
            <w:tcBorders>
              <w:top w:val="single" w:sz="18" w:space="0" w:color="auto"/>
              <w:bottom w:val="single" w:sz="18" w:space="0" w:color="auto"/>
            </w:tcBorders>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5555D7">
        <w:trPr>
          <w:cantSplit/>
        </w:trPr>
        <w:tc>
          <w:tcPr>
            <w:tcW w:w="473"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763" w:type="dxa"/>
            <w:tcBorders>
              <w:top w:val="single" w:sz="18" w:space="0" w:color="auto"/>
              <w:bottom w:val="single" w:sz="4" w:space="0" w:color="auto"/>
            </w:tcBorders>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656"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18" w:space="0" w:color="auto"/>
              <w:bottom w:val="single" w:sz="4" w:space="0" w:color="auto"/>
            </w:tcBorders>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5555D7">
        <w:trPr>
          <w:cantSplit/>
        </w:trPr>
        <w:tc>
          <w:tcPr>
            <w:tcW w:w="473"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763" w:type="dxa"/>
            <w:tcBorders>
              <w:top w:val="single" w:sz="4" w:space="0" w:color="auto"/>
              <w:bottom w:val="single" w:sz="4" w:space="0" w:color="auto"/>
            </w:tcBorders>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656"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711" w:type="dxa"/>
            <w:tcBorders>
              <w:top w:val="single" w:sz="4" w:space="0" w:color="auto"/>
              <w:bottom w:val="single" w:sz="4" w:space="0" w:color="auto"/>
            </w:tcBorders>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5555D7">
        <w:trPr>
          <w:cantSplit/>
        </w:trPr>
        <w:tc>
          <w:tcPr>
            <w:tcW w:w="473"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763" w:type="dxa"/>
            <w:tcBorders>
              <w:top w:val="single" w:sz="4" w:space="0" w:color="auto"/>
              <w:bottom w:val="single" w:sz="4" w:space="0" w:color="auto"/>
            </w:tcBorders>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656"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5555D7">
        <w:trPr>
          <w:cantSplit/>
        </w:trPr>
        <w:tc>
          <w:tcPr>
            <w:tcW w:w="473"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763" w:type="dxa"/>
            <w:tcBorders>
              <w:top w:val="single" w:sz="4" w:space="0" w:color="auto"/>
              <w:bottom w:val="single" w:sz="4" w:space="0" w:color="auto"/>
            </w:tcBorders>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656"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4" w:space="0" w:color="auto"/>
              <w:bottom w:val="single" w:sz="4" w:space="0" w:color="auto"/>
            </w:tcBorders>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5555D7">
        <w:trPr>
          <w:cantSplit/>
        </w:trPr>
        <w:tc>
          <w:tcPr>
            <w:tcW w:w="473"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763" w:type="dxa"/>
            <w:tcBorders>
              <w:top w:val="single" w:sz="4" w:space="0" w:color="auto"/>
              <w:bottom w:val="single" w:sz="4" w:space="0" w:color="auto"/>
            </w:tcBorders>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656"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5555D7">
        <w:trPr>
          <w:cantSplit/>
        </w:trPr>
        <w:tc>
          <w:tcPr>
            <w:tcW w:w="473"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763" w:type="dxa"/>
            <w:tcBorders>
              <w:top w:val="single" w:sz="4" w:space="0" w:color="auto"/>
              <w:bottom w:val="single" w:sz="8" w:space="0" w:color="auto"/>
            </w:tcBorders>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656"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8" w:space="0" w:color="auto"/>
            </w:tcBorders>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5555D7">
        <w:trPr>
          <w:cantSplit/>
          <w:trHeight w:val="595"/>
        </w:trPr>
        <w:tc>
          <w:tcPr>
            <w:tcW w:w="473"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763" w:type="dxa"/>
            <w:tcBorders>
              <w:top w:val="single" w:sz="8" w:space="0" w:color="auto"/>
              <w:bottom w:val="nil"/>
            </w:tcBorders>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711" w:type="dxa"/>
            <w:vMerge w:val="restart"/>
            <w:tcBorders>
              <w:top w:val="single" w:sz="8" w:space="0" w:color="auto"/>
            </w:tcBorders>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5555D7">
        <w:trPr>
          <w:cantSplit/>
          <w:trHeight w:val="595"/>
        </w:trPr>
        <w:tc>
          <w:tcPr>
            <w:tcW w:w="473"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656" w:type="dxa"/>
            <w:vMerge/>
            <w:shd w:val="clear" w:color="auto" w:fill="DDDDDD"/>
          </w:tcPr>
          <w:p w14:paraId="3B6DB89D"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7B503CB1" w14:textId="77777777" w:rsidR="000D5034" w:rsidRDefault="000D5034" w:rsidP="00E56350">
            <w:pPr>
              <w:jc w:val="both"/>
              <w:rPr>
                <w:rFonts w:ascii="Arial" w:hAnsi="Arial" w:cs="Arial"/>
                <w:sz w:val="20"/>
              </w:rPr>
            </w:pPr>
          </w:p>
        </w:tc>
      </w:tr>
      <w:tr w:rsidR="001D2CFE" w:rsidRPr="00523616" w14:paraId="33DE17A8" w14:textId="77777777" w:rsidTr="005555D7">
        <w:trPr>
          <w:cantSplit/>
          <w:trHeight w:val="454"/>
        </w:trPr>
        <w:tc>
          <w:tcPr>
            <w:tcW w:w="473"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763" w:type="dxa"/>
            <w:tcBorders>
              <w:top w:val="nil"/>
              <w:bottom w:val="single" w:sz="8" w:space="0" w:color="auto"/>
            </w:tcBorders>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656"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711" w:type="dxa"/>
            <w:tcBorders>
              <w:top w:val="single" w:sz="4" w:space="0" w:color="auto"/>
              <w:bottom w:val="single" w:sz="8" w:space="0" w:color="auto"/>
            </w:tcBorders>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5555D7">
        <w:trPr>
          <w:cantSplit/>
          <w:trHeight w:val="574"/>
        </w:trPr>
        <w:tc>
          <w:tcPr>
            <w:tcW w:w="473"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763" w:type="dxa"/>
            <w:tcBorders>
              <w:top w:val="single" w:sz="8" w:space="0" w:color="auto"/>
              <w:bottom w:val="nil"/>
            </w:tcBorders>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711" w:type="dxa"/>
            <w:vMerge w:val="restart"/>
            <w:tcBorders>
              <w:top w:val="single" w:sz="8" w:space="0" w:color="auto"/>
            </w:tcBorders>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5555D7">
        <w:trPr>
          <w:cantSplit/>
          <w:trHeight w:val="574"/>
        </w:trPr>
        <w:tc>
          <w:tcPr>
            <w:tcW w:w="473"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656"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711" w:type="dxa"/>
            <w:vMerge/>
            <w:tcBorders>
              <w:bottom w:val="single" w:sz="4" w:space="0" w:color="auto"/>
            </w:tcBorders>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5555D7">
        <w:trPr>
          <w:cantSplit/>
          <w:trHeight w:val="454"/>
        </w:trPr>
        <w:tc>
          <w:tcPr>
            <w:tcW w:w="473"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763" w:type="dxa"/>
            <w:tcBorders>
              <w:top w:val="nil"/>
              <w:bottom w:val="single" w:sz="8" w:space="0" w:color="auto"/>
            </w:tcBorders>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656"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711" w:type="dxa"/>
            <w:tcBorders>
              <w:top w:val="single" w:sz="4" w:space="0" w:color="auto"/>
              <w:bottom w:val="single" w:sz="8" w:space="0" w:color="auto"/>
            </w:tcBorders>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5555D7">
        <w:trPr>
          <w:cantSplit/>
          <w:trHeight w:val="767"/>
        </w:trPr>
        <w:tc>
          <w:tcPr>
            <w:tcW w:w="473"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763" w:type="dxa"/>
            <w:tcBorders>
              <w:top w:val="single" w:sz="8" w:space="0" w:color="auto"/>
              <w:bottom w:val="nil"/>
            </w:tcBorders>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711" w:type="dxa"/>
            <w:vMerge w:val="restart"/>
            <w:tcBorders>
              <w:top w:val="single" w:sz="8" w:space="0" w:color="auto"/>
            </w:tcBorders>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 xml:space="preserve">if </w:t>
            </w:r>
            <w:proofErr w:type="gramStart"/>
            <w:r>
              <w:rPr>
                <w:rFonts w:ascii="Arial" w:hAnsi="Arial" w:cs="Arial"/>
                <w:sz w:val="20"/>
              </w:rPr>
              <w:t>so</w:t>
            </w:r>
            <w:proofErr w:type="gramEnd"/>
            <w:r>
              <w:rPr>
                <w:rFonts w:ascii="Arial" w:hAnsi="Arial" w:cs="Arial"/>
                <w:sz w:val="20"/>
              </w:rPr>
              <w:t xml:space="preserve"> ordered by the Court</w:t>
            </w:r>
            <w:r w:rsidRPr="00523616">
              <w:rPr>
                <w:rFonts w:ascii="Arial" w:hAnsi="Arial" w:cs="Arial"/>
                <w:sz w:val="20"/>
              </w:rPr>
              <w:t>.</w:t>
            </w:r>
          </w:p>
        </w:tc>
      </w:tr>
      <w:tr w:rsidR="001D2CFE" w:rsidRPr="00523616" w14:paraId="6A6C6602" w14:textId="77777777" w:rsidTr="005555D7">
        <w:trPr>
          <w:cantSplit/>
          <w:trHeight w:val="766"/>
        </w:trPr>
        <w:tc>
          <w:tcPr>
            <w:tcW w:w="473" w:type="dxa"/>
            <w:vMerge/>
            <w:shd w:val="clear" w:color="auto" w:fill="DDDDDD"/>
          </w:tcPr>
          <w:p w14:paraId="08D92AB2" w14:textId="77777777" w:rsidR="000D5034" w:rsidRDefault="000D5034" w:rsidP="00E56350">
            <w:pPr>
              <w:jc w:val="center"/>
              <w:rPr>
                <w:rFonts w:ascii="Arial" w:hAnsi="Arial" w:cs="Arial"/>
                <w:sz w:val="20"/>
              </w:rPr>
            </w:pPr>
          </w:p>
        </w:tc>
        <w:tc>
          <w:tcPr>
            <w:tcW w:w="1763" w:type="dxa"/>
            <w:tcBorders>
              <w:top w:val="nil"/>
              <w:bottom w:val="nil"/>
            </w:tcBorders>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656" w:type="dxa"/>
            <w:vMerge/>
            <w:shd w:val="clear" w:color="auto" w:fill="DDDDDD"/>
          </w:tcPr>
          <w:p w14:paraId="6EE47C93"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5555D7">
        <w:trPr>
          <w:cantSplit/>
          <w:trHeight w:val="480"/>
        </w:trPr>
        <w:tc>
          <w:tcPr>
            <w:tcW w:w="473"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763" w:type="dxa"/>
            <w:tcBorders>
              <w:top w:val="nil"/>
              <w:bottom w:val="single" w:sz="18" w:space="0" w:color="auto"/>
            </w:tcBorders>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656"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4" w:space="0" w:color="auto"/>
              <w:bottom w:val="single" w:sz="18" w:space="0" w:color="auto"/>
            </w:tcBorders>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5555D7">
        <w:trPr>
          <w:cantSplit/>
        </w:trPr>
        <w:tc>
          <w:tcPr>
            <w:tcW w:w="473"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763" w:type="dxa"/>
            <w:tcBorders>
              <w:top w:val="single" w:sz="18" w:space="0" w:color="auto"/>
              <w:bottom w:val="single" w:sz="18" w:space="0" w:color="auto"/>
            </w:tcBorders>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5555D7">
        <w:trPr>
          <w:cantSplit/>
        </w:trPr>
        <w:tc>
          <w:tcPr>
            <w:tcW w:w="473"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763" w:type="dxa"/>
            <w:tcBorders>
              <w:top w:val="single" w:sz="18" w:space="0" w:color="auto"/>
              <w:bottom w:val="single" w:sz="18" w:space="0" w:color="auto"/>
            </w:tcBorders>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656"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18" w:space="0" w:color="auto"/>
              <w:bottom w:val="single" w:sz="18" w:space="0" w:color="auto"/>
            </w:tcBorders>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15E8604F" w14:textId="77777777" w:rsidR="005555D7" w:rsidRDefault="005555D7" w:rsidP="005555D7">
      <w:pPr>
        <w:jc w:val="both"/>
        <w:rPr>
          <w:rFonts w:ascii="Arial" w:hAnsi="Arial" w:cs="Arial"/>
          <w:sz w:val="20"/>
        </w:rPr>
      </w:pPr>
    </w:p>
    <w:p w14:paraId="0EC37BDD" w14:textId="77777777" w:rsidR="005555D7" w:rsidRDefault="005555D7" w:rsidP="005555D7">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 xml:space="preserve">Children’s Court judicial registrars now have the same powers as magistrates to deal with applications for any of the 13 categories of emergency care warrants provided for in the CYFA.  However, judicial registrars appointed under the </w:t>
      </w:r>
      <w:r w:rsidRPr="006256FD">
        <w:rPr>
          <w:rFonts w:ascii="Arial" w:hAnsi="Arial" w:cs="Arial"/>
          <w:i/>
          <w:iCs/>
          <w:sz w:val="20"/>
        </w:rPr>
        <w:t>Magistrates’ Court Act 1989</w:t>
      </w:r>
      <w:r>
        <w:rPr>
          <w:rFonts w:ascii="Arial" w:hAnsi="Arial" w:cs="Arial"/>
          <w:sz w:val="20"/>
        </w:rPr>
        <w:t xml:space="preserve"> do not have these powers.</w:t>
      </w:r>
    </w:p>
    <w:p w14:paraId="5858EE1D" w14:textId="00F4EBAF" w:rsidR="000D5034" w:rsidRDefault="000D5034" w:rsidP="000D5034">
      <w:pPr>
        <w:jc w:val="both"/>
        <w:rPr>
          <w:rFonts w:ascii="Arial" w:hAnsi="Arial" w:cs="Arial"/>
          <w:sz w:val="20"/>
        </w:rPr>
      </w:pPr>
    </w:p>
    <w:p w14:paraId="1A0FA3EE" w14:textId="6510AB1D" w:rsidR="005555D7" w:rsidRPr="00523616" w:rsidRDefault="005555D7" w:rsidP="005555D7">
      <w:pPr>
        <w:jc w:val="both"/>
        <w:rPr>
          <w:rFonts w:ascii="Arial" w:hAnsi="Arial" w:cs="Arial"/>
          <w:color w:val="000000"/>
          <w:sz w:val="20"/>
        </w:rPr>
      </w:pPr>
      <w:r w:rsidRPr="00523616">
        <w:rPr>
          <w:rFonts w:ascii="Arial" w:hAnsi="Arial" w:cs="Arial"/>
          <w:color w:val="000000"/>
          <w:sz w:val="20"/>
        </w:rPr>
        <w:t xml:space="preserve">Under certain sections of the CYPA an "authorised bail justice" </w:t>
      </w:r>
      <w:r>
        <w:rPr>
          <w:rFonts w:ascii="Arial" w:hAnsi="Arial" w:cs="Arial"/>
          <w:color w:val="000000"/>
          <w:sz w:val="20"/>
        </w:rPr>
        <w:t>had been</w:t>
      </w:r>
      <w:r w:rsidRPr="00523616">
        <w:rPr>
          <w:rFonts w:ascii="Arial" w:hAnsi="Arial" w:cs="Arial"/>
          <w:color w:val="000000"/>
          <w:sz w:val="20"/>
        </w:rPr>
        <w:t xml:space="preserve"> empowered to issue a </w:t>
      </w:r>
      <w:r>
        <w:rPr>
          <w:rFonts w:ascii="Arial" w:hAnsi="Arial" w:cs="Arial"/>
          <w:color w:val="000000"/>
          <w:sz w:val="20"/>
        </w:rPr>
        <w:t xml:space="preserve">safe custody </w:t>
      </w:r>
      <w:r w:rsidRPr="00523616">
        <w:rPr>
          <w:rFonts w:ascii="Arial" w:hAnsi="Arial" w:cs="Arial"/>
          <w:color w:val="000000"/>
          <w:sz w:val="20"/>
        </w:rPr>
        <w:t xml:space="preserve">warrant.  However, no bail justices had ever been authorised by the Attorney-General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 xml:space="preserve">warrants. Under the CYFA there are no provisions empowering bail justices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warrants.</w:t>
      </w:r>
    </w:p>
    <w:p w14:paraId="2B14494C" w14:textId="77777777" w:rsidR="0012624A" w:rsidRDefault="0012624A" w:rsidP="000D5034">
      <w:pPr>
        <w:jc w:val="both"/>
        <w:rPr>
          <w:rFonts w:ascii="Arial" w:hAnsi="Arial" w:cs="Arial"/>
          <w:sz w:val="20"/>
        </w:rPr>
      </w:pPr>
    </w:p>
    <w:p w14:paraId="66B3BE1A" w14:textId="1974EB84" w:rsidR="000D5034" w:rsidRDefault="000D5034" w:rsidP="000D5034">
      <w:pPr>
        <w:jc w:val="both"/>
        <w:rPr>
          <w:rFonts w:ascii="Arial" w:hAnsi="Arial" w:cs="Arial"/>
          <w:sz w:val="20"/>
        </w:rPr>
      </w:pPr>
      <w:r>
        <w:rPr>
          <w:rFonts w:ascii="Arial" w:hAnsi="Arial" w:cs="Arial"/>
          <w:sz w:val="20"/>
        </w:rPr>
        <w:t>By and large the provisions authorizing the Court to issue a</w:t>
      </w:r>
      <w:r w:rsidR="00305EAF">
        <w:rPr>
          <w:rFonts w:ascii="Arial" w:hAnsi="Arial" w:cs="Arial"/>
          <w:sz w:val="20"/>
        </w:rPr>
        <w:t>n</w:t>
      </w:r>
      <w:r>
        <w:rPr>
          <w:rFonts w:ascii="Arial" w:hAnsi="Arial" w:cs="Arial"/>
          <w:sz w:val="20"/>
        </w:rPr>
        <w:t xml:space="preserve"> </w:t>
      </w:r>
      <w:r w:rsidR="00305EAF">
        <w:rPr>
          <w:rFonts w:ascii="Arial" w:hAnsi="Arial" w:cs="Arial"/>
          <w:sz w:val="20"/>
        </w:rPr>
        <w:t>emergency care</w:t>
      </w:r>
      <w:r w:rsidR="000D2CDD">
        <w:rPr>
          <w:rFonts w:ascii="Arial" w:hAnsi="Arial" w:cs="Arial"/>
          <w:sz w:val="20"/>
        </w:rPr>
        <w:t xml:space="preserve"> </w:t>
      </w:r>
      <w:r>
        <w:rPr>
          <w:rFonts w:ascii="Arial" w:hAnsi="Arial" w:cs="Arial"/>
          <w:sz w:val="20"/>
        </w:rPr>
        <w:t>warrant are those which involve the failure of a child to appear before a Court in answer to a notice served by the Secretary.  See:</w:t>
      </w:r>
    </w:p>
    <w:p w14:paraId="1890D70C" w14:textId="72224209" w:rsidR="000D5034" w:rsidRDefault="000D5034">
      <w:pPr>
        <w:numPr>
          <w:ilvl w:val="0"/>
          <w:numId w:val="124"/>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4"/>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4"/>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4"/>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4"/>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4"/>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4"/>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30971292"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 xml:space="preserve">judicial registrar to issue a </w:t>
      </w:r>
      <w:r w:rsidR="000D2CDD">
        <w:rPr>
          <w:rFonts w:ascii="Arial" w:hAnsi="Arial" w:cs="Arial"/>
          <w:sz w:val="20"/>
        </w:rPr>
        <w:t xml:space="preserve">safe custody </w:t>
      </w:r>
      <w:r>
        <w:rPr>
          <w:rFonts w:ascii="Arial" w:hAnsi="Arial" w:cs="Arial"/>
          <w:sz w:val="20"/>
        </w:rPr>
        <w:t>warrant are those which are issued out of court:</w:t>
      </w:r>
    </w:p>
    <w:p w14:paraId="06514DFF" w14:textId="77777777" w:rsidR="000D5034" w:rsidRDefault="000D5034">
      <w:pPr>
        <w:numPr>
          <w:ilvl w:val="0"/>
          <w:numId w:val="124"/>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4"/>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4"/>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4"/>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4"/>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37C75FBC" w14:textId="77777777" w:rsidR="000D2CDD" w:rsidRDefault="000D2CDD" w:rsidP="000D5034">
      <w:pPr>
        <w:jc w:val="both"/>
        <w:rPr>
          <w:rFonts w:ascii="Arial" w:hAnsi="Arial" w:cs="Arial"/>
          <w:sz w:val="20"/>
        </w:rPr>
      </w:pPr>
    </w:p>
    <w:p w14:paraId="38AF48F1" w14:textId="64564DF1" w:rsidR="000D2CDD" w:rsidRPr="00523616" w:rsidRDefault="000D2CDD" w:rsidP="000D2CDD">
      <w:pPr>
        <w:pStyle w:val="Heading3"/>
        <w:keepNext/>
        <w:spacing w:after="120" w:line="240" w:lineRule="auto"/>
        <w:rPr>
          <w:rFonts w:ascii="Arial" w:hAnsi="Arial" w:cs="Arial"/>
          <w:b/>
          <w:bCs/>
          <w:color w:val="000000"/>
          <w:sz w:val="20"/>
        </w:rPr>
      </w:pPr>
      <w:bookmarkStart w:id="2817" w:name="_5.27.2_The_scope"/>
      <w:bookmarkStart w:id="2818" w:name="_Toc30667992"/>
      <w:bookmarkStart w:id="2819" w:name="_Toc30669370"/>
      <w:bookmarkStart w:id="2820" w:name="_Toc30671586"/>
      <w:bookmarkStart w:id="2821" w:name="_Toc30674113"/>
      <w:bookmarkStart w:id="2822" w:name="_Toc30691335"/>
      <w:bookmarkStart w:id="2823" w:name="_Toc30691708"/>
      <w:bookmarkStart w:id="2824" w:name="_Toc30692088"/>
      <w:bookmarkStart w:id="2825" w:name="_Toc30692847"/>
      <w:bookmarkStart w:id="2826" w:name="_Toc30693226"/>
      <w:bookmarkStart w:id="2827" w:name="_Toc30693604"/>
      <w:bookmarkStart w:id="2828" w:name="_Toc30693982"/>
      <w:bookmarkStart w:id="2829" w:name="_Toc30694363"/>
      <w:bookmarkStart w:id="2830" w:name="_Toc30698952"/>
      <w:bookmarkStart w:id="2831" w:name="_Toc30699330"/>
      <w:bookmarkStart w:id="2832" w:name="_Toc30699715"/>
      <w:bookmarkStart w:id="2833" w:name="_Toc30700870"/>
      <w:bookmarkStart w:id="2834" w:name="_Toc30701257"/>
      <w:bookmarkStart w:id="2835" w:name="_Toc30743868"/>
      <w:bookmarkStart w:id="2836" w:name="_Toc30754691"/>
      <w:bookmarkStart w:id="2837" w:name="_Toc30757132"/>
      <w:bookmarkStart w:id="2838" w:name="_Toc30757680"/>
      <w:bookmarkStart w:id="2839" w:name="_Toc30758080"/>
      <w:bookmarkStart w:id="2840" w:name="_Toc30762841"/>
      <w:bookmarkStart w:id="2841" w:name="_Toc30767495"/>
      <w:bookmarkStart w:id="2842" w:name="_Toc34823513"/>
      <w:bookmarkEnd w:id="2817"/>
      <w:r w:rsidRPr="00523616">
        <w:rPr>
          <w:rFonts w:ascii="Arial" w:hAnsi="Arial" w:cs="Arial"/>
          <w:b/>
          <w:bCs/>
          <w:color w:val="000000"/>
          <w:sz w:val="20"/>
        </w:rPr>
        <w:t>5.27.2</w:t>
      </w:r>
      <w:r w:rsidRPr="00523616">
        <w:rPr>
          <w:rFonts w:ascii="Arial" w:hAnsi="Arial" w:cs="Arial"/>
          <w:b/>
          <w:bCs/>
          <w:color w:val="000000"/>
          <w:sz w:val="20"/>
        </w:rPr>
        <w:tab/>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r w:rsidR="005555D7">
        <w:rPr>
          <w:rFonts w:ascii="Arial" w:hAnsi="Arial" w:cs="Arial"/>
          <w:b/>
          <w:bCs/>
          <w:color w:val="000000"/>
          <w:sz w:val="20"/>
        </w:rPr>
        <w:t>The scope of an</w:t>
      </w:r>
      <w:r>
        <w:rPr>
          <w:rFonts w:ascii="Arial" w:hAnsi="Arial" w:cs="Arial"/>
          <w:b/>
          <w:bCs/>
          <w:color w:val="000000"/>
          <w:sz w:val="20"/>
        </w:rPr>
        <w:t xml:space="preserve"> emergency care search warrant</w:t>
      </w:r>
    </w:p>
    <w:p w14:paraId="138AA422" w14:textId="33205C23" w:rsidR="00206ABD" w:rsidRDefault="00206ABD" w:rsidP="00206ABD">
      <w:pPr>
        <w:jc w:val="both"/>
        <w:rPr>
          <w:rFonts w:ascii="Arial" w:hAnsi="Arial" w:cs="Arial"/>
          <w:color w:val="000000"/>
          <w:sz w:val="20"/>
        </w:rPr>
      </w:pPr>
      <w:r>
        <w:rPr>
          <w:rFonts w:ascii="Arial" w:hAnsi="Arial" w:cs="Arial"/>
          <w:sz w:val="20"/>
        </w:rPr>
        <w:t>The scope of a</w:t>
      </w:r>
      <w:r w:rsidR="005555D7">
        <w:rPr>
          <w:rFonts w:ascii="Arial" w:hAnsi="Arial" w:cs="Arial"/>
          <w:sz w:val="20"/>
        </w:rPr>
        <w:t>n emergency care search</w:t>
      </w:r>
      <w:r>
        <w:rPr>
          <w:rFonts w:ascii="Arial" w:hAnsi="Arial" w:cs="Arial"/>
          <w:sz w:val="20"/>
        </w:rPr>
        <w:t xml:space="preserve"> warrant issued under s.598(1) </w:t>
      </w:r>
      <w:r w:rsidR="005555D7">
        <w:rPr>
          <w:rFonts w:ascii="Arial" w:hAnsi="Arial" w:cs="Arial"/>
          <w:sz w:val="20"/>
        </w:rPr>
        <w:t xml:space="preserve">CYFA </w:t>
      </w:r>
      <w:r>
        <w:rPr>
          <w:rFonts w:ascii="Arial" w:hAnsi="Arial" w:cs="Arial"/>
          <w:sz w:val="20"/>
        </w:rPr>
        <w:t xml:space="preserve">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w:t>
      </w:r>
      <w:r w:rsidR="005555D7">
        <w:rPr>
          <w:rFonts w:ascii="Arial" w:hAnsi="Arial" w:cs="Arial"/>
          <w:color w:val="000000"/>
          <w:sz w:val="20"/>
        </w:rPr>
        <w:t xml:space="preserve"> </w:t>
      </w:r>
      <w:r>
        <w:rPr>
          <w:rFonts w:ascii="Arial" w:hAnsi="Arial" w:cs="Arial"/>
          <w:color w:val="000000"/>
          <w:sz w:val="20"/>
        </w:rPr>
        <w:t>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lastRenderedPageBreak/>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Default="00206ABD">
      <w:pPr>
        <w:jc w:val="both"/>
        <w:rPr>
          <w:rFonts w:ascii="Arial" w:hAnsi="Arial" w:cs="Arial"/>
          <w:color w:val="000000"/>
          <w:sz w:val="20"/>
        </w:rPr>
      </w:pPr>
    </w:p>
    <w:p w14:paraId="667F3715" w14:textId="5CF303E6" w:rsidR="003C0BA1" w:rsidRDefault="003C0BA1">
      <w:pPr>
        <w:jc w:val="both"/>
        <w:rPr>
          <w:rFonts w:ascii="Arial" w:hAnsi="Arial" w:cs="Arial"/>
          <w:color w:val="000000"/>
          <w:sz w:val="20"/>
        </w:rPr>
      </w:pPr>
      <w:r>
        <w:rPr>
          <w:rFonts w:ascii="Arial" w:hAnsi="Arial" w:cs="Arial"/>
          <w:color w:val="000000"/>
          <w:sz w:val="20"/>
        </w:rPr>
        <w:t xml:space="preserve">In </w:t>
      </w:r>
      <w:r w:rsidRPr="003C0BA1">
        <w:rPr>
          <w:rFonts w:ascii="Arial" w:hAnsi="Arial" w:cs="Arial"/>
          <w:i/>
          <w:iCs/>
          <w:color w:val="000000"/>
          <w:sz w:val="20"/>
        </w:rPr>
        <w:t>Constable P4 v Matty (a pseudonym)</w:t>
      </w:r>
      <w:r>
        <w:rPr>
          <w:rFonts w:ascii="Arial" w:hAnsi="Arial" w:cs="Arial"/>
          <w:color w:val="000000"/>
          <w:sz w:val="20"/>
        </w:rPr>
        <w:t xml:space="preserve"> [2025] </w:t>
      </w:r>
      <w:proofErr w:type="spellStart"/>
      <w:r>
        <w:rPr>
          <w:rFonts w:ascii="Arial" w:hAnsi="Arial" w:cs="Arial"/>
          <w:color w:val="000000"/>
          <w:sz w:val="20"/>
        </w:rPr>
        <w:t>VChC</w:t>
      </w:r>
      <w:proofErr w:type="spellEnd"/>
      <w:r>
        <w:rPr>
          <w:rFonts w:ascii="Arial" w:hAnsi="Arial" w:cs="Arial"/>
          <w:color w:val="000000"/>
          <w:sz w:val="20"/>
        </w:rPr>
        <w:t xml:space="preserve"> 3 the accused </w:t>
      </w:r>
      <w:r w:rsidR="00FE01D7">
        <w:rPr>
          <w:rFonts w:ascii="Arial" w:hAnsi="Arial" w:cs="Arial"/>
          <w:color w:val="000000"/>
          <w:sz w:val="20"/>
        </w:rPr>
        <w:t xml:space="preserve">15 year old </w:t>
      </w:r>
      <w:r>
        <w:rPr>
          <w:rFonts w:ascii="Arial" w:hAnsi="Arial" w:cs="Arial"/>
          <w:color w:val="000000"/>
          <w:sz w:val="20"/>
        </w:rPr>
        <w:t xml:space="preserve">child Matty had been charged by the informant P4 with 8 </w:t>
      </w:r>
      <w:r w:rsidR="00E3252C">
        <w:rPr>
          <w:rFonts w:ascii="Arial" w:hAnsi="Arial" w:cs="Arial"/>
          <w:color w:val="000000"/>
          <w:sz w:val="20"/>
        </w:rPr>
        <w:t>offence</w:t>
      </w:r>
      <w:r>
        <w:rPr>
          <w:rFonts w:ascii="Arial" w:hAnsi="Arial" w:cs="Arial"/>
          <w:color w:val="000000"/>
          <w:sz w:val="20"/>
        </w:rPr>
        <w:t>s, including 2 c</w:t>
      </w:r>
      <w:r w:rsidR="00E51A3F">
        <w:rPr>
          <w:rFonts w:ascii="Arial" w:hAnsi="Arial" w:cs="Arial"/>
          <w:color w:val="000000"/>
          <w:sz w:val="20"/>
        </w:rPr>
        <w:t>harge</w:t>
      </w:r>
      <w:r>
        <w:rPr>
          <w:rFonts w:ascii="Arial" w:hAnsi="Arial" w:cs="Arial"/>
          <w:color w:val="000000"/>
          <w:sz w:val="20"/>
        </w:rPr>
        <w:t xml:space="preserve">s of assaulting police </w:t>
      </w:r>
      <w:r w:rsidR="005D368B">
        <w:rPr>
          <w:rFonts w:ascii="Arial" w:hAnsi="Arial" w:cs="Arial"/>
          <w:color w:val="000000"/>
          <w:sz w:val="20"/>
        </w:rPr>
        <w:t xml:space="preserve">officers </w:t>
      </w:r>
      <w:r>
        <w:rPr>
          <w:rFonts w:ascii="Arial" w:hAnsi="Arial" w:cs="Arial"/>
          <w:color w:val="000000"/>
          <w:sz w:val="20"/>
        </w:rPr>
        <w:t>P1 &amp; P2 and 2 c</w:t>
      </w:r>
      <w:r w:rsidR="00E51A3F">
        <w:rPr>
          <w:rFonts w:ascii="Arial" w:hAnsi="Arial" w:cs="Arial"/>
          <w:color w:val="000000"/>
          <w:sz w:val="20"/>
        </w:rPr>
        <w:t>harge</w:t>
      </w:r>
      <w:r>
        <w:rPr>
          <w:rFonts w:ascii="Arial" w:hAnsi="Arial" w:cs="Arial"/>
          <w:color w:val="000000"/>
          <w:sz w:val="20"/>
        </w:rPr>
        <w:t xml:space="preserve">s of resisting police </w:t>
      </w:r>
      <w:r w:rsidR="005D368B">
        <w:rPr>
          <w:rFonts w:ascii="Arial" w:hAnsi="Arial" w:cs="Arial"/>
          <w:color w:val="000000"/>
          <w:sz w:val="20"/>
        </w:rPr>
        <w:t xml:space="preserve">officers </w:t>
      </w:r>
      <w:r>
        <w:rPr>
          <w:rFonts w:ascii="Arial" w:hAnsi="Arial" w:cs="Arial"/>
          <w:color w:val="000000"/>
          <w:sz w:val="20"/>
        </w:rPr>
        <w:t xml:space="preserve">P1 &amp; P2 </w:t>
      </w:r>
      <w:r w:rsidR="00907594">
        <w:rPr>
          <w:rFonts w:ascii="Arial" w:hAnsi="Arial" w:cs="Arial"/>
          <w:color w:val="000000"/>
          <w:sz w:val="20"/>
        </w:rPr>
        <w:t>in the course</w:t>
      </w:r>
      <w:r>
        <w:rPr>
          <w:rFonts w:ascii="Arial" w:hAnsi="Arial" w:cs="Arial"/>
          <w:color w:val="000000"/>
          <w:sz w:val="20"/>
        </w:rPr>
        <w:t xml:space="preserve"> of the execution of a </w:t>
      </w:r>
      <w:r w:rsidR="00E51A3F">
        <w:rPr>
          <w:rFonts w:ascii="Arial" w:hAnsi="Arial" w:cs="Arial"/>
          <w:color w:val="000000"/>
          <w:sz w:val="20"/>
        </w:rPr>
        <w:t xml:space="preserve">safe custody warrant issued under </w:t>
      </w:r>
      <w:r>
        <w:rPr>
          <w:rFonts w:ascii="Arial" w:hAnsi="Arial" w:cs="Arial"/>
          <w:color w:val="000000"/>
          <w:sz w:val="20"/>
        </w:rPr>
        <w:t xml:space="preserve">s.598(1) </w:t>
      </w:r>
      <w:r w:rsidR="00E51A3F">
        <w:rPr>
          <w:rFonts w:ascii="Arial" w:hAnsi="Arial" w:cs="Arial"/>
          <w:color w:val="000000"/>
          <w:sz w:val="20"/>
        </w:rPr>
        <w:t>CYFA</w:t>
      </w:r>
      <w:r>
        <w:rPr>
          <w:rFonts w:ascii="Arial" w:hAnsi="Arial" w:cs="Arial"/>
          <w:color w:val="000000"/>
          <w:sz w:val="20"/>
        </w:rPr>
        <w:t>. The prosecution alleged that–</w:t>
      </w:r>
    </w:p>
    <w:p w14:paraId="6C6548EB" w14:textId="77777777" w:rsidR="00E51A3F" w:rsidRDefault="003C0BA1">
      <w:pPr>
        <w:numPr>
          <w:ilvl w:val="0"/>
          <w:numId w:val="124"/>
        </w:numPr>
        <w:ind w:left="567" w:hanging="567"/>
        <w:jc w:val="both"/>
        <w:rPr>
          <w:rFonts w:ascii="Arial" w:hAnsi="Arial" w:cs="Arial"/>
          <w:sz w:val="20"/>
        </w:rPr>
      </w:pPr>
      <w:r>
        <w:rPr>
          <w:rFonts w:ascii="Arial" w:hAnsi="Arial" w:cs="Arial"/>
          <w:color w:val="000000"/>
          <w:sz w:val="20"/>
        </w:rPr>
        <w:t>Matty assaulted P1 by biting his right index finger, causing an injury by breaking the skin</w:t>
      </w:r>
      <w:r w:rsidR="00412AB9">
        <w:rPr>
          <w:rFonts w:ascii="Arial" w:hAnsi="Arial" w:cs="Arial"/>
          <w:color w:val="000000"/>
          <w:sz w:val="20"/>
        </w:rPr>
        <w:t>;</w:t>
      </w:r>
    </w:p>
    <w:p w14:paraId="0EEFC6D6" w14:textId="77777777" w:rsidR="00E51A3F" w:rsidRDefault="00412AB9">
      <w:pPr>
        <w:numPr>
          <w:ilvl w:val="0"/>
          <w:numId w:val="124"/>
        </w:numPr>
        <w:ind w:left="567" w:hanging="567"/>
        <w:jc w:val="both"/>
        <w:rPr>
          <w:rFonts w:ascii="Arial" w:hAnsi="Arial" w:cs="Arial"/>
          <w:sz w:val="20"/>
        </w:rPr>
      </w:pPr>
      <w:r>
        <w:rPr>
          <w:rFonts w:ascii="Arial" w:hAnsi="Arial" w:cs="Arial"/>
          <w:color w:val="000000"/>
          <w:sz w:val="20"/>
        </w:rPr>
        <w:t>Matty assaulted P2 by kicking her in the leg; and</w:t>
      </w:r>
    </w:p>
    <w:p w14:paraId="18EA7E50" w14:textId="77777777" w:rsidR="00E51A3F" w:rsidRDefault="003C0BA1">
      <w:pPr>
        <w:numPr>
          <w:ilvl w:val="0"/>
          <w:numId w:val="124"/>
        </w:numPr>
        <w:ind w:left="567" w:hanging="567"/>
        <w:jc w:val="both"/>
        <w:rPr>
          <w:rFonts w:ascii="Arial" w:hAnsi="Arial" w:cs="Arial"/>
          <w:sz w:val="20"/>
        </w:rPr>
      </w:pPr>
      <w:r>
        <w:rPr>
          <w:rFonts w:ascii="Arial" w:hAnsi="Arial" w:cs="Arial"/>
          <w:color w:val="000000"/>
          <w:sz w:val="20"/>
        </w:rPr>
        <w:t>Matty resisted police by not complying with the request to accompany them under the warrant and struggling when being handcuffed.</w:t>
      </w:r>
    </w:p>
    <w:p w14:paraId="65E2DCA1" w14:textId="12535FE0" w:rsidR="00414507" w:rsidRDefault="00412AB9" w:rsidP="00907594">
      <w:pPr>
        <w:spacing w:before="60"/>
        <w:jc w:val="both"/>
        <w:rPr>
          <w:rFonts w:ascii="Arial" w:hAnsi="Arial" w:cs="Arial"/>
          <w:color w:val="000000"/>
          <w:sz w:val="20"/>
        </w:rPr>
      </w:pPr>
      <w:r>
        <w:rPr>
          <w:rFonts w:ascii="Arial" w:hAnsi="Arial" w:cs="Arial"/>
          <w:color w:val="000000"/>
          <w:sz w:val="20"/>
        </w:rPr>
        <w:t xml:space="preserve">Matty was the subject of a protection order and </w:t>
      </w:r>
      <w:r w:rsidR="00E3252C">
        <w:rPr>
          <w:rFonts w:ascii="Arial" w:hAnsi="Arial" w:cs="Arial"/>
          <w:color w:val="000000"/>
          <w:sz w:val="20"/>
        </w:rPr>
        <w:t>a</w:t>
      </w:r>
      <w:r>
        <w:rPr>
          <w:rFonts w:ascii="Arial" w:hAnsi="Arial" w:cs="Arial"/>
          <w:color w:val="000000"/>
          <w:sz w:val="20"/>
        </w:rPr>
        <w:t xml:space="preserve"> s.598 warrant had been issued on the application of DFFH on the </w:t>
      </w:r>
      <w:r w:rsidR="00E3252C">
        <w:rPr>
          <w:rFonts w:ascii="Arial" w:hAnsi="Arial" w:cs="Arial"/>
          <w:color w:val="000000"/>
          <w:sz w:val="20"/>
        </w:rPr>
        <w:t>grounds</w:t>
      </w:r>
      <w:r>
        <w:rPr>
          <w:rFonts w:ascii="Arial" w:hAnsi="Arial" w:cs="Arial"/>
          <w:color w:val="000000"/>
          <w:sz w:val="20"/>
        </w:rPr>
        <w:t xml:space="preserve"> that she was missing from her DFFH placement. The warrant was executed inside another DFFH residential unit where Matty’s sister was a resident. The 4 police who were involved in the execution of the warrant all </w:t>
      </w:r>
      <w:r w:rsidR="00FE01D7">
        <w:rPr>
          <w:rFonts w:ascii="Arial" w:hAnsi="Arial" w:cs="Arial"/>
          <w:color w:val="000000"/>
          <w:sz w:val="20"/>
        </w:rPr>
        <w:t xml:space="preserve">had body </w:t>
      </w:r>
      <w:r>
        <w:rPr>
          <w:rFonts w:ascii="Arial" w:hAnsi="Arial" w:cs="Arial"/>
          <w:color w:val="000000"/>
          <w:sz w:val="20"/>
        </w:rPr>
        <w:t>wor</w:t>
      </w:r>
      <w:r w:rsidR="00FE01D7">
        <w:rPr>
          <w:rFonts w:ascii="Arial" w:hAnsi="Arial" w:cs="Arial"/>
          <w:color w:val="000000"/>
          <w:sz w:val="20"/>
        </w:rPr>
        <w:t>n</w:t>
      </w:r>
      <w:r>
        <w:rPr>
          <w:rFonts w:ascii="Arial" w:hAnsi="Arial" w:cs="Arial"/>
          <w:color w:val="000000"/>
          <w:sz w:val="20"/>
        </w:rPr>
        <w:t xml:space="preserve"> cameras which recorded events </w:t>
      </w:r>
      <w:r w:rsidR="00414507">
        <w:rPr>
          <w:rFonts w:ascii="Arial" w:hAnsi="Arial" w:cs="Arial"/>
          <w:color w:val="000000"/>
          <w:sz w:val="20"/>
        </w:rPr>
        <w:t xml:space="preserve">commencing </w:t>
      </w:r>
      <w:r w:rsidR="00E51A3F">
        <w:rPr>
          <w:rFonts w:ascii="Arial" w:hAnsi="Arial" w:cs="Arial"/>
          <w:color w:val="000000"/>
          <w:sz w:val="20"/>
        </w:rPr>
        <w:t>at</w:t>
      </w:r>
      <w:r w:rsidR="00414507">
        <w:rPr>
          <w:rFonts w:ascii="Arial" w:hAnsi="Arial" w:cs="Arial"/>
          <w:color w:val="000000"/>
          <w:sz w:val="20"/>
        </w:rPr>
        <w:t xml:space="preserve"> </w:t>
      </w:r>
      <w:r w:rsidR="00E3252C">
        <w:rPr>
          <w:rFonts w:ascii="Arial" w:hAnsi="Arial" w:cs="Arial"/>
          <w:color w:val="000000"/>
          <w:sz w:val="20"/>
        </w:rPr>
        <w:t>a</w:t>
      </w:r>
      <w:r w:rsidR="00414507">
        <w:rPr>
          <w:rFonts w:ascii="Arial" w:hAnsi="Arial" w:cs="Arial"/>
          <w:color w:val="000000"/>
          <w:sz w:val="20"/>
        </w:rPr>
        <w:t xml:space="preserve"> time outside the premises when they discussed how they would execute the warrant. </w:t>
      </w:r>
      <w:r w:rsidR="00043AEE">
        <w:rPr>
          <w:rFonts w:ascii="Arial" w:hAnsi="Arial" w:cs="Arial"/>
          <w:color w:val="000000"/>
          <w:sz w:val="20"/>
        </w:rPr>
        <w:t>After an extensive review</w:t>
      </w:r>
      <w:r w:rsidR="005D368B">
        <w:rPr>
          <w:rFonts w:ascii="Arial" w:hAnsi="Arial" w:cs="Arial"/>
          <w:color w:val="000000"/>
          <w:sz w:val="20"/>
        </w:rPr>
        <w:t xml:space="preserve"> of the evidence</w:t>
      </w:r>
      <w:r w:rsidR="00043AEE">
        <w:rPr>
          <w:rFonts w:ascii="Arial" w:hAnsi="Arial" w:cs="Arial"/>
          <w:color w:val="000000"/>
          <w:sz w:val="20"/>
        </w:rPr>
        <w:t>, Magistrate Stead found that it was difficult to reconcile the body</w:t>
      </w:r>
      <w:r w:rsidR="00E51A3F">
        <w:rPr>
          <w:rFonts w:ascii="Arial" w:hAnsi="Arial" w:cs="Arial"/>
          <w:color w:val="000000"/>
          <w:sz w:val="20"/>
        </w:rPr>
        <w:t xml:space="preserve"> </w:t>
      </w:r>
      <w:r w:rsidR="00043AEE">
        <w:rPr>
          <w:rFonts w:ascii="Arial" w:hAnsi="Arial" w:cs="Arial"/>
          <w:color w:val="000000"/>
          <w:sz w:val="20"/>
        </w:rPr>
        <w:t xml:space="preserve">worn camera footage with the </w:t>
      </w:r>
      <w:r w:rsidR="00043AEE" w:rsidRPr="00995CEB">
        <w:rPr>
          <w:rFonts w:ascii="Arial" w:hAnsi="Arial" w:cs="Arial"/>
          <w:i/>
          <w:iCs/>
          <w:color w:val="000000"/>
          <w:sz w:val="20"/>
        </w:rPr>
        <w:t>viva voce</w:t>
      </w:r>
      <w:r w:rsidR="00043AEE">
        <w:rPr>
          <w:rFonts w:ascii="Arial" w:hAnsi="Arial" w:cs="Arial"/>
          <w:color w:val="000000"/>
          <w:sz w:val="20"/>
        </w:rPr>
        <w:t xml:space="preserve"> evidence of police officers P1, P2 &amp; P4.</w:t>
      </w:r>
    </w:p>
    <w:p w14:paraId="52045C08" w14:textId="6CE5A2FA" w:rsidR="00995CEB" w:rsidRDefault="00995CEB" w:rsidP="00907594">
      <w:pPr>
        <w:spacing w:before="60"/>
        <w:jc w:val="both"/>
        <w:rPr>
          <w:rFonts w:ascii="Arial" w:hAnsi="Arial" w:cs="Arial"/>
          <w:color w:val="000000"/>
          <w:sz w:val="20"/>
        </w:rPr>
      </w:pPr>
      <w:r>
        <w:rPr>
          <w:rFonts w:ascii="Arial" w:hAnsi="Arial" w:cs="Arial"/>
          <w:color w:val="000000"/>
          <w:sz w:val="20"/>
        </w:rPr>
        <w:t xml:space="preserve">The events </w:t>
      </w:r>
      <w:r w:rsidR="00414507">
        <w:rPr>
          <w:rFonts w:ascii="Arial" w:hAnsi="Arial" w:cs="Arial"/>
          <w:color w:val="000000"/>
          <w:sz w:val="20"/>
        </w:rPr>
        <w:t xml:space="preserve">recorded by the camera footage </w:t>
      </w:r>
      <w:r w:rsidR="00F442B2">
        <w:rPr>
          <w:rFonts w:ascii="Arial" w:hAnsi="Arial" w:cs="Arial"/>
          <w:color w:val="000000"/>
          <w:sz w:val="20"/>
        </w:rPr>
        <w:t xml:space="preserve">involving </w:t>
      </w:r>
      <w:r>
        <w:rPr>
          <w:rFonts w:ascii="Arial" w:hAnsi="Arial" w:cs="Arial"/>
          <w:color w:val="000000"/>
          <w:sz w:val="20"/>
        </w:rPr>
        <w:t xml:space="preserve">the </w:t>
      </w:r>
      <w:r w:rsidR="00E51A3F">
        <w:rPr>
          <w:rFonts w:ascii="Arial" w:hAnsi="Arial" w:cs="Arial"/>
          <w:color w:val="000000"/>
          <w:sz w:val="20"/>
        </w:rPr>
        <w:t xml:space="preserve">actual </w:t>
      </w:r>
      <w:r>
        <w:rPr>
          <w:rFonts w:ascii="Arial" w:hAnsi="Arial" w:cs="Arial"/>
          <w:color w:val="000000"/>
          <w:sz w:val="20"/>
        </w:rPr>
        <w:t>execution of the warrant are detailed at [16]</w:t>
      </w:r>
      <w:r w:rsidR="005D368B">
        <w:rPr>
          <w:rFonts w:ascii="Arial" w:hAnsi="Arial" w:cs="Arial"/>
          <w:color w:val="000000"/>
          <w:sz w:val="20"/>
        </w:rPr>
        <w:t>-</w:t>
      </w:r>
      <w:r>
        <w:rPr>
          <w:rFonts w:ascii="Arial" w:hAnsi="Arial" w:cs="Arial"/>
          <w:color w:val="000000"/>
          <w:sz w:val="20"/>
        </w:rPr>
        <w:t>[</w:t>
      </w:r>
      <w:r w:rsidR="00414507">
        <w:rPr>
          <w:rFonts w:ascii="Arial" w:hAnsi="Arial" w:cs="Arial"/>
          <w:color w:val="000000"/>
          <w:sz w:val="20"/>
        </w:rPr>
        <w:t>84</w:t>
      </w:r>
      <w:r>
        <w:rPr>
          <w:rFonts w:ascii="Arial" w:hAnsi="Arial" w:cs="Arial"/>
          <w:color w:val="000000"/>
          <w:sz w:val="20"/>
        </w:rPr>
        <w:t xml:space="preserve">], including at [20] that at 10:12:40am when police entered the room Matty was “obviously asleep” on the couch, </w:t>
      </w:r>
      <w:r w:rsidR="00E3252C">
        <w:rPr>
          <w:rFonts w:ascii="Arial" w:hAnsi="Arial" w:cs="Arial"/>
          <w:color w:val="000000"/>
          <w:sz w:val="20"/>
        </w:rPr>
        <w:t>“</w:t>
      </w:r>
      <w:r>
        <w:rPr>
          <w:rFonts w:ascii="Arial" w:hAnsi="Arial" w:cs="Arial"/>
          <w:color w:val="000000"/>
          <w:sz w:val="20"/>
        </w:rPr>
        <w:t>her hair over her face</w:t>
      </w:r>
      <w:r w:rsidR="00E3252C">
        <w:rPr>
          <w:rFonts w:ascii="Arial" w:hAnsi="Arial" w:cs="Arial"/>
          <w:color w:val="000000"/>
          <w:sz w:val="20"/>
        </w:rPr>
        <w:t>.</w:t>
      </w:r>
      <w:r w:rsidR="00043AEE">
        <w:rPr>
          <w:rFonts w:ascii="Arial" w:hAnsi="Arial" w:cs="Arial"/>
          <w:color w:val="000000"/>
          <w:sz w:val="20"/>
        </w:rPr>
        <w:t xml:space="preserve"> </w:t>
      </w:r>
      <w:r>
        <w:rPr>
          <w:rFonts w:ascii="Arial" w:hAnsi="Arial" w:cs="Arial"/>
          <w:color w:val="000000"/>
          <w:sz w:val="20"/>
        </w:rPr>
        <w:t>P1</w:t>
      </w:r>
      <w:r w:rsidR="00043AEE">
        <w:rPr>
          <w:rFonts w:ascii="Arial" w:hAnsi="Arial" w:cs="Arial"/>
          <w:color w:val="000000"/>
          <w:sz w:val="20"/>
        </w:rPr>
        <w:t xml:space="preserve"> grabs Matty’s right shoulder, and shakes her before moving to squeeze the pressure point between her neck and shoulder blade twice</w:t>
      </w:r>
      <w:r w:rsidR="00E3252C">
        <w:rPr>
          <w:rFonts w:ascii="Arial" w:hAnsi="Arial" w:cs="Arial"/>
          <w:color w:val="000000"/>
          <w:sz w:val="20"/>
        </w:rPr>
        <w:t>.</w:t>
      </w:r>
      <w:r w:rsidR="00043AEE">
        <w:rPr>
          <w:rFonts w:ascii="Arial" w:hAnsi="Arial" w:cs="Arial"/>
          <w:color w:val="000000"/>
          <w:sz w:val="20"/>
        </w:rPr>
        <w:t>” At [24]-[25] &amp; [27] her Honour noted that commencing at 10:14:34</w:t>
      </w:r>
      <w:r w:rsidR="00E3252C">
        <w:rPr>
          <w:rFonts w:ascii="Arial" w:hAnsi="Arial" w:cs="Arial"/>
          <w:color w:val="000000"/>
          <w:sz w:val="20"/>
        </w:rPr>
        <w:t>am</w:t>
      </w:r>
      <w:r w:rsidR="00043AEE">
        <w:rPr>
          <w:rFonts w:ascii="Arial" w:hAnsi="Arial" w:cs="Arial"/>
          <w:color w:val="000000"/>
          <w:sz w:val="20"/>
        </w:rPr>
        <w:t>:</w:t>
      </w:r>
    </w:p>
    <w:p w14:paraId="4F3EBEA2" w14:textId="7657D850" w:rsidR="00043AEE" w:rsidRDefault="00F442B2" w:rsidP="00043AEE">
      <w:pPr>
        <w:pStyle w:val="CCVNumberLevel1"/>
        <w:numPr>
          <w:ilvl w:val="0"/>
          <w:numId w:val="0"/>
        </w:numPr>
        <w:spacing w:before="60" w:after="0" w:line="240" w:lineRule="auto"/>
        <w:ind w:left="567" w:right="567"/>
        <w:rPr>
          <w:sz w:val="20"/>
          <w:szCs w:val="16"/>
        </w:rPr>
      </w:pPr>
      <w:r>
        <w:rPr>
          <w:sz w:val="20"/>
          <w:szCs w:val="16"/>
        </w:rPr>
        <w:t xml:space="preserve">[24] </w:t>
      </w:r>
      <w:r w:rsidR="00043AEE">
        <w:rPr>
          <w:sz w:val="20"/>
          <w:szCs w:val="16"/>
        </w:rPr>
        <w:t>“P1, without warning, then reaches over Matty, and seizes a black bag that is at her feet in the curl of her legs. He lifts the bag and takes two steps towards Senior Constable P3 and gives her the bag. As he does this, Matty gets up from the couch and says</w:t>
      </w:r>
      <w:r w:rsidR="00414507">
        <w:rPr>
          <w:sz w:val="20"/>
          <w:szCs w:val="16"/>
        </w:rPr>
        <w:t>:</w:t>
      </w:r>
      <w:r w:rsidR="00043AEE">
        <w:rPr>
          <w:sz w:val="20"/>
          <w:szCs w:val="16"/>
        </w:rPr>
        <w:t xml:space="preserve"> ‘Why are you touching my …?’</w:t>
      </w:r>
    </w:p>
    <w:p w14:paraId="3182960D" w14:textId="1DCFDD96" w:rsidR="00043AEE" w:rsidRPr="00043AEE" w:rsidRDefault="00F442B2" w:rsidP="00043AEE">
      <w:pPr>
        <w:spacing w:before="60"/>
        <w:ind w:left="567" w:right="567"/>
        <w:jc w:val="both"/>
        <w:rPr>
          <w:rFonts w:ascii="Arial" w:hAnsi="Arial" w:cs="Arial"/>
          <w:color w:val="000000"/>
          <w:sz w:val="20"/>
          <w:szCs w:val="20"/>
        </w:rPr>
      </w:pPr>
      <w:r>
        <w:rPr>
          <w:rFonts w:ascii="Arial" w:hAnsi="Arial" w:cs="Arial"/>
          <w:color w:val="333333"/>
          <w:sz w:val="20"/>
          <w:szCs w:val="20"/>
        </w:rPr>
        <w:t xml:space="preserve">[25] </w:t>
      </w:r>
      <w:r w:rsidR="00043AEE" w:rsidRPr="00043AEE">
        <w:rPr>
          <w:rFonts w:ascii="Arial" w:hAnsi="Arial" w:cs="Arial"/>
          <w:color w:val="333333"/>
          <w:sz w:val="20"/>
          <w:szCs w:val="20"/>
        </w:rPr>
        <w:t>She seems to take one step forward. P2’s camera footage shows that what looked like Matty taking a step towards the bag, is more clearly seen to be her putting her feet on the ground. She is immediately and forcefully grabbed by both P2 and P1 – one on each arm – P2 the left and P1 the right and forced back onto the couch, the two officers using their combined body weight.</w:t>
      </w:r>
      <w:r w:rsidR="00043AEE">
        <w:rPr>
          <w:rFonts w:ascii="Arial" w:hAnsi="Arial" w:cs="Arial"/>
          <w:color w:val="333333"/>
          <w:sz w:val="20"/>
          <w:szCs w:val="20"/>
        </w:rPr>
        <w:t>”</w:t>
      </w:r>
    </w:p>
    <w:p w14:paraId="6FCFD73D" w14:textId="36710E7D" w:rsidR="00043AEE" w:rsidRPr="00874A4F" w:rsidRDefault="00F442B2" w:rsidP="00043AEE">
      <w:pPr>
        <w:pStyle w:val="CCVNumberLevel1"/>
        <w:numPr>
          <w:ilvl w:val="0"/>
          <w:numId w:val="0"/>
        </w:numPr>
        <w:spacing w:before="60" w:after="0" w:line="240" w:lineRule="auto"/>
        <w:ind w:left="567" w:right="567"/>
        <w:rPr>
          <w:sz w:val="20"/>
          <w:szCs w:val="16"/>
        </w:rPr>
      </w:pPr>
      <w:r>
        <w:rPr>
          <w:sz w:val="20"/>
          <w:szCs w:val="16"/>
        </w:rPr>
        <w:lastRenderedPageBreak/>
        <w:t>[27] “</w:t>
      </w:r>
      <w:r w:rsidR="00043AEE">
        <w:rPr>
          <w:sz w:val="20"/>
          <w:szCs w:val="16"/>
        </w:rPr>
        <w:t>P1 and P2 then force her arms down towards her chest. Matty begins to struggle as they force her on to her side, asking ‘Where’s my Child Protection worker?’ She is visibly distressed.</w:t>
      </w:r>
      <w:r w:rsidR="00414507">
        <w:rPr>
          <w:sz w:val="20"/>
          <w:szCs w:val="16"/>
        </w:rPr>
        <w:t>”</w:t>
      </w:r>
    </w:p>
    <w:p w14:paraId="41CC36A8" w14:textId="3A9192B0" w:rsidR="003C0BA1" w:rsidRDefault="00414507" w:rsidP="00FE01D7">
      <w:pPr>
        <w:spacing w:before="60"/>
        <w:jc w:val="both"/>
        <w:rPr>
          <w:rFonts w:ascii="Arial" w:hAnsi="Arial" w:cs="Arial"/>
          <w:color w:val="000000"/>
          <w:sz w:val="20"/>
        </w:rPr>
      </w:pPr>
      <w:r>
        <w:rPr>
          <w:rFonts w:ascii="Arial" w:hAnsi="Arial" w:cs="Arial"/>
          <w:color w:val="000000"/>
          <w:sz w:val="20"/>
        </w:rPr>
        <w:t>I</w:t>
      </w:r>
      <w:r w:rsidR="00412AB9">
        <w:rPr>
          <w:rFonts w:ascii="Arial" w:hAnsi="Arial" w:cs="Arial"/>
          <w:color w:val="000000"/>
          <w:sz w:val="20"/>
        </w:rPr>
        <w:t xml:space="preserve">n dismissing the </w:t>
      </w:r>
      <w:r w:rsidR="00E3252C">
        <w:rPr>
          <w:rFonts w:ascii="Arial" w:hAnsi="Arial" w:cs="Arial"/>
          <w:color w:val="000000"/>
          <w:sz w:val="20"/>
        </w:rPr>
        <w:t xml:space="preserve">assault police </w:t>
      </w:r>
      <w:r w:rsidR="00412AB9">
        <w:rPr>
          <w:rFonts w:ascii="Arial" w:hAnsi="Arial" w:cs="Arial"/>
          <w:color w:val="000000"/>
          <w:sz w:val="20"/>
        </w:rPr>
        <w:t>charges, Magistrate Stead</w:t>
      </w:r>
      <w:r w:rsidR="00907594">
        <w:rPr>
          <w:rFonts w:ascii="Arial" w:hAnsi="Arial" w:cs="Arial"/>
          <w:color w:val="000000"/>
          <w:sz w:val="20"/>
        </w:rPr>
        <w:t xml:space="preserve"> held</w:t>
      </w:r>
      <w:r w:rsidR="00C84A04">
        <w:rPr>
          <w:rFonts w:ascii="Arial" w:hAnsi="Arial" w:cs="Arial"/>
          <w:color w:val="000000"/>
          <w:sz w:val="20"/>
        </w:rPr>
        <w:t xml:space="preserve"> at [67] &amp; [80]-[82]:</w:t>
      </w:r>
    </w:p>
    <w:p w14:paraId="2FAE2064" w14:textId="7AAB5D06" w:rsidR="00412AB9" w:rsidRDefault="00907594" w:rsidP="00065D25">
      <w:pPr>
        <w:spacing w:before="60"/>
        <w:ind w:left="567" w:right="567"/>
        <w:jc w:val="both"/>
        <w:rPr>
          <w:rFonts w:ascii="Arial" w:hAnsi="Arial" w:cs="Arial"/>
          <w:sz w:val="20"/>
        </w:rPr>
      </w:pPr>
      <w:r>
        <w:rPr>
          <w:rFonts w:ascii="Arial" w:hAnsi="Arial" w:cs="Arial"/>
          <w:sz w:val="20"/>
        </w:rPr>
        <w:t xml:space="preserve">[67] </w:t>
      </w:r>
      <w:r w:rsidR="00C84A04">
        <w:rPr>
          <w:rFonts w:ascii="Arial" w:hAnsi="Arial" w:cs="Arial"/>
          <w:sz w:val="20"/>
        </w:rPr>
        <w:t>“Of</w:t>
      </w:r>
      <w:r>
        <w:rPr>
          <w:rFonts w:ascii="Arial" w:hAnsi="Arial" w:cs="Arial"/>
          <w:sz w:val="20"/>
        </w:rPr>
        <w:t xml:space="preserve"> the four police witnesses, only Senior Constable P3 did not indulge in blatant historical revisionism of the way in which the warrant had been executed”</w:t>
      </w:r>
      <w:r w:rsidR="00065D25">
        <w:rPr>
          <w:rFonts w:ascii="Arial" w:hAnsi="Arial" w:cs="Arial"/>
          <w:sz w:val="20"/>
        </w:rPr>
        <w:t>.</w:t>
      </w:r>
    </w:p>
    <w:p w14:paraId="5FABD37D" w14:textId="5DDD5AAB" w:rsidR="00065D25" w:rsidRDefault="00907594" w:rsidP="00065D25">
      <w:pPr>
        <w:spacing w:before="60"/>
        <w:ind w:left="567" w:right="567"/>
        <w:jc w:val="both"/>
        <w:rPr>
          <w:rFonts w:ascii="Arial" w:hAnsi="Arial" w:cs="Arial"/>
          <w:sz w:val="20"/>
        </w:rPr>
      </w:pPr>
      <w:r>
        <w:rPr>
          <w:rFonts w:ascii="Arial" w:hAnsi="Arial" w:cs="Arial"/>
          <w:sz w:val="20"/>
        </w:rPr>
        <w:t>[80]</w:t>
      </w:r>
      <w:r w:rsidR="00065D25">
        <w:rPr>
          <w:rFonts w:ascii="Arial" w:hAnsi="Arial" w:cs="Arial"/>
          <w:sz w:val="20"/>
        </w:rPr>
        <w:t xml:space="preserve"> “I do not </w:t>
      </w:r>
      <w:r>
        <w:rPr>
          <w:rFonts w:ascii="Arial" w:hAnsi="Arial" w:cs="Arial"/>
          <w:sz w:val="20"/>
        </w:rPr>
        <w:t>accept Senior Constable P1’s evidence that Matty broke his skin by biting him</w:t>
      </w:r>
      <w:r w:rsidR="00065D25">
        <w:rPr>
          <w:rFonts w:ascii="Arial" w:hAnsi="Arial" w:cs="Arial"/>
          <w:sz w:val="20"/>
        </w:rPr>
        <w:t>. It is very likely that the slight redness to the middle joint of his right index finger observable in his body worn camera footage was caused during his use of force against Matty.</w:t>
      </w:r>
    </w:p>
    <w:p w14:paraId="00B49B98" w14:textId="40EC97EA" w:rsidR="00907594" w:rsidRDefault="00065D25" w:rsidP="00065D25">
      <w:pPr>
        <w:spacing w:before="60"/>
        <w:ind w:left="567" w:right="567"/>
        <w:jc w:val="both"/>
        <w:rPr>
          <w:rFonts w:ascii="Arial" w:hAnsi="Arial" w:cs="Arial"/>
          <w:sz w:val="20"/>
        </w:rPr>
      </w:pPr>
      <w:r>
        <w:rPr>
          <w:rFonts w:ascii="Arial" w:hAnsi="Arial" w:cs="Arial"/>
          <w:sz w:val="20"/>
        </w:rPr>
        <w:t xml:space="preserve">[81] I do </w:t>
      </w:r>
      <w:r w:rsidR="00907594">
        <w:rPr>
          <w:rFonts w:ascii="Arial" w:hAnsi="Arial" w:cs="Arial"/>
          <w:sz w:val="20"/>
        </w:rPr>
        <w:t>not accept Senior Constable P2’s evidence of having observed a deep laceration to P1’s finger as truthful</w:t>
      </w:r>
      <w:r>
        <w:rPr>
          <w:rFonts w:ascii="Arial" w:hAnsi="Arial" w:cs="Arial"/>
          <w:sz w:val="20"/>
        </w:rPr>
        <w:t>.</w:t>
      </w:r>
    </w:p>
    <w:p w14:paraId="27A8D082" w14:textId="4509C3B6" w:rsidR="00414507" w:rsidRDefault="00065D25" w:rsidP="00065D25">
      <w:pPr>
        <w:spacing w:before="60"/>
        <w:ind w:left="567" w:right="567"/>
        <w:jc w:val="both"/>
        <w:rPr>
          <w:rFonts w:ascii="Arial" w:hAnsi="Arial" w:cs="Arial"/>
          <w:sz w:val="20"/>
        </w:rPr>
      </w:pPr>
      <w:r>
        <w:rPr>
          <w:rFonts w:ascii="Arial" w:hAnsi="Arial" w:cs="Arial"/>
          <w:sz w:val="20"/>
        </w:rPr>
        <w:t xml:space="preserve">[82] </w:t>
      </w:r>
      <w:r w:rsidR="00414507" w:rsidRPr="00414507">
        <w:rPr>
          <w:rFonts w:ascii="Arial" w:hAnsi="Arial" w:cs="Arial"/>
          <w:color w:val="333333"/>
          <w:sz w:val="20"/>
          <w:szCs w:val="20"/>
        </w:rPr>
        <w:t>The claim by Senior Constable P2 that Matty kicked her deliberately when being marched down the hallway is very problematic. Senior Constable P2’s evidence was that the injury to her arm was caused when she ‘overbalanced’ after Matty kicked her. The body worn camera footage is clear. Senior Constable P2 and Senior Constable P1 pushed Matty to the ground by her neck. Senior Constable P2 did not fall with Matty as she claimed in her evidence. It cannot be concluded that the photograph of the arm is evidence of any injury caused to Senior Constable P2 as a result of an intentional action by Matty. No</w:t>
      </w:r>
      <w:r w:rsidR="00FE01D7">
        <w:rPr>
          <w:rFonts w:ascii="Arial" w:hAnsi="Arial" w:cs="Arial"/>
          <w:color w:val="333333"/>
          <w:sz w:val="20"/>
          <w:szCs w:val="20"/>
        </w:rPr>
        <w:t> </w:t>
      </w:r>
      <w:r w:rsidR="00414507" w:rsidRPr="00414507">
        <w:rPr>
          <w:rFonts w:ascii="Arial" w:hAnsi="Arial" w:cs="Arial"/>
          <w:color w:val="333333"/>
          <w:sz w:val="20"/>
          <w:szCs w:val="20"/>
        </w:rPr>
        <w:t>medical report was tendered to support Senior Constable P2’s evidence</w:t>
      </w:r>
      <w:r w:rsidR="00414507">
        <w:rPr>
          <w:rFonts w:ascii="Arial" w:hAnsi="Arial" w:cs="Arial"/>
          <w:color w:val="333333"/>
          <w:sz w:val="20"/>
          <w:szCs w:val="20"/>
        </w:rPr>
        <w:t>.”</w:t>
      </w:r>
    </w:p>
    <w:p w14:paraId="03D37A14" w14:textId="2C39CF32" w:rsidR="00F442B2" w:rsidRPr="004A5F84" w:rsidRDefault="00F442B2" w:rsidP="00F442B2">
      <w:pPr>
        <w:pStyle w:val="NormalWeb"/>
        <w:spacing w:before="60" w:beforeAutospacing="0" w:after="0" w:afterAutospacing="0"/>
        <w:jc w:val="both"/>
        <w:rPr>
          <w:rFonts w:ascii="Palatino Linotype" w:hAnsi="Palatino Linotype"/>
          <w:b/>
          <w:bCs/>
          <w:color w:val="333333"/>
        </w:rPr>
      </w:pPr>
      <w:r>
        <w:rPr>
          <w:rFonts w:ascii="Arial" w:hAnsi="Arial" w:cs="Arial"/>
          <w:color w:val="000000"/>
          <w:sz w:val="20"/>
        </w:rPr>
        <w:t>At [91]-[114] Magistrate Stead discussed “</w:t>
      </w:r>
      <w:r w:rsidRPr="00F442B2">
        <w:rPr>
          <w:rFonts w:ascii="Arial" w:hAnsi="Arial" w:cs="Arial"/>
          <w:b/>
          <w:bCs/>
          <w:color w:val="333333"/>
          <w:sz w:val="20"/>
          <w:szCs w:val="20"/>
        </w:rPr>
        <w:t>The use of force against a child when executing a safe custody warrant</w:t>
      </w:r>
      <w:r w:rsidRPr="00F442B2">
        <w:rPr>
          <w:rFonts w:ascii="Arial" w:hAnsi="Arial" w:cs="Arial"/>
          <w:color w:val="333333"/>
          <w:sz w:val="20"/>
          <w:szCs w:val="20"/>
        </w:rPr>
        <w:t>”</w:t>
      </w:r>
      <w:r>
        <w:rPr>
          <w:rFonts w:ascii="Arial" w:hAnsi="Arial" w:cs="Arial"/>
          <w:color w:val="333333"/>
          <w:sz w:val="20"/>
          <w:szCs w:val="20"/>
        </w:rPr>
        <w:t>, holding at [110]-[114]:</w:t>
      </w:r>
    </w:p>
    <w:p w14:paraId="4F4016FB" w14:textId="380F322C"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[110] “</w:t>
      </w:r>
      <w:r w:rsidRPr="00F442B2">
        <w:rPr>
          <w:rFonts w:cs="Arial"/>
          <w:color w:val="333333"/>
          <w:sz w:val="20"/>
        </w:rPr>
        <w:t>The power given to police under a s.598 warrant is broad in its scope for the purpose of locating a child, but the structure of the CYFA makes it abundantly clear that the powers and obligations of police to fulfill their duty under a warrant issued under s.598 are limited to taking a young person into emergency care once they have been located.</w:t>
      </w:r>
    </w:p>
    <w:p w14:paraId="5C8A6E74" w14:textId="664658FA" w:rsidR="00F442B2" w:rsidRPr="00E3252C"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[111] </w:t>
      </w:r>
      <w:r w:rsidRPr="00F442B2">
        <w:rPr>
          <w:rFonts w:cs="Arial"/>
          <w:color w:val="333333"/>
          <w:sz w:val="20"/>
        </w:rPr>
        <w:t xml:space="preserve">Whilst the CYFA is silent on the use of force to take a child into emergency care, the common law provides that a police officer on duty may use force to perform their duty, but only </w:t>
      </w:r>
      <w:r w:rsidR="00E3252C">
        <w:rPr>
          <w:rFonts w:cs="Arial"/>
          <w:color w:val="333333"/>
          <w:sz w:val="20"/>
        </w:rPr>
        <w:t>‘</w:t>
      </w:r>
      <w:r w:rsidRPr="00F442B2">
        <w:rPr>
          <w:rFonts w:cs="Arial"/>
          <w:i/>
          <w:iCs/>
          <w:color w:val="333333"/>
          <w:sz w:val="20"/>
        </w:rPr>
        <w:t xml:space="preserve">such a degree of force as in the circumstances he reasonably believes to be necessary to effect his purpose, provided that the means adopted by him are such as a reasonable man placed as he was placed would not consider to be disproportionate to the </w:t>
      </w:r>
      <w:r w:rsidRPr="00E3252C">
        <w:rPr>
          <w:rFonts w:cs="Arial"/>
          <w:i/>
          <w:iCs/>
          <w:color w:val="333333"/>
          <w:sz w:val="20"/>
        </w:rPr>
        <w:t>evil to be prevented</w:t>
      </w:r>
      <w:r w:rsidR="00E3252C">
        <w:rPr>
          <w:rFonts w:cs="Arial"/>
          <w:color w:val="333333"/>
          <w:sz w:val="20"/>
        </w:rPr>
        <w:t>’:</w:t>
      </w:r>
      <w:r w:rsidR="00E3252C" w:rsidRPr="00E3252C">
        <w:rPr>
          <w:rFonts w:cs="Arial"/>
          <w:i/>
          <w:iCs/>
          <w:sz w:val="20"/>
        </w:rPr>
        <w:t xml:space="preserve"> R v Turner</w:t>
      </w:r>
      <w:r w:rsidR="00E3252C" w:rsidRPr="00E3252C">
        <w:rPr>
          <w:rFonts w:cs="Arial"/>
          <w:sz w:val="20"/>
        </w:rPr>
        <w:t xml:space="preserve"> [1962] VR 30, 36.</w:t>
      </w:r>
    </w:p>
    <w:p w14:paraId="0BA12690" w14:textId="67FFE4AC" w:rsidR="00F442B2" w:rsidRPr="00F442B2" w:rsidRDefault="00F442B2" w:rsidP="00F442B2">
      <w:pPr>
        <w:pStyle w:val="CCVNumberLevel1"/>
        <w:numPr>
          <w:ilvl w:val="0"/>
          <w:numId w:val="0"/>
        </w:numPr>
        <w:spacing w:before="60" w:after="0" w:line="240" w:lineRule="auto"/>
        <w:ind w:left="567" w:right="567"/>
        <w:rPr>
          <w:rFonts w:cs="Arial"/>
          <w:color w:val="333333"/>
          <w:sz w:val="20"/>
        </w:rPr>
      </w:pPr>
      <w:r w:rsidRPr="00F442B2">
        <w:rPr>
          <w:rFonts w:cs="Arial"/>
          <w:sz w:val="20"/>
        </w:rPr>
        <w:t xml:space="preserve">[112] </w:t>
      </w:r>
      <w:r w:rsidRPr="00F442B2">
        <w:rPr>
          <w:rFonts w:cs="Arial"/>
          <w:color w:val="333333"/>
          <w:sz w:val="20"/>
        </w:rPr>
        <w:t>The common law has long recognised that in some situations it is necessary for police to use force against a person for their own safety:</w:t>
      </w:r>
      <w:r w:rsidRPr="00F442B2">
        <w:rPr>
          <w:rFonts w:cs="Arial"/>
          <w:i/>
          <w:iCs/>
          <w:sz w:val="20"/>
        </w:rPr>
        <w:t xml:space="preserve"> DPP v Gribble</w:t>
      </w:r>
      <w:r w:rsidRPr="00F442B2">
        <w:rPr>
          <w:rFonts w:cs="Arial"/>
          <w:sz w:val="20"/>
        </w:rPr>
        <w:t xml:space="preserve"> [2004] NSWSC 926; </w:t>
      </w:r>
      <w:r w:rsidRPr="00F442B2">
        <w:rPr>
          <w:rFonts w:cs="Arial"/>
          <w:i/>
          <w:iCs/>
          <w:sz w:val="20"/>
        </w:rPr>
        <w:t>Johnson v Phillips</w:t>
      </w:r>
      <w:r w:rsidRPr="00F442B2">
        <w:rPr>
          <w:rFonts w:cs="Arial"/>
          <w:sz w:val="20"/>
        </w:rPr>
        <w:t xml:space="preserve"> [1975] 3 All ER 682; </w:t>
      </w:r>
      <w:r w:rsidRPr="00F442B2">
        <w:rPr>
          <w:rFonts w:cs="Arial"/>
          <w:i/>
          <w:iCs/>
          <w:sz w:val="20"/>
        </w:rPr>
        <w:t>Director of Public Prosecutions v Evans</w:t>
      </w:r>
      <w:r w:rsidRPr="00F442B2">
        <w:rPr>
          <w:rFonts w:cs="Arial"/>
          <w:sz w:val="20"/>
        </w:rPr>
        <w:t xml:space="preserve"> [2017] NSWSC 33</w:t>
      </w:r>
      <w:r>
        <w:rPr>
          <w:rFonts w:cs="Arial"/>
          <w:sz w:val="20"/>
        </w:rPr>
        <w:t>.</w:t>
      </w:r>
    </w:p>
    <w:p w14:paraId="784BCC89" w14:textId="447E1A23"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[113] </w:t>
      </w:r>
      <w:r w:rsidRPr="00F442B2">
        <w:rPr>
          <w:rFonts w:cs="Arial"/>
          <w:color w:val="333333"/>
          <w:sz w:val="20"/>
        </w:rPr>
        <w:t>It is not difficult to imagine circumstances where a child is found by police at immediate risk of harm and to take them into emergency care to protect them the police officer(s) need to use force, either against another person or against the child who is the subject of the warrant.</w:t>
      </w:r>
    </w:p>
    <w:p w14:paraId="678A4EF8" w14:textId="71A4B4F2" w:rsidR="00F442B2" w:rsidRDefault="00F442B2" w:rsidP="00F442B2">
      <w:pPr>
        <w:pStyle w:val="CCVNumberLevel1"/>
        <w:numPr>
          <w:ilvl w:val="0"/>
          <w:numId w:val="0"/>
        </w:numPr>
        <w:spacing w:before="60" w:after="0" w:line="240" w:lineRule="auto"/>
        <w:ind w:left="567" w:right="567"/>
        <w:rPr>
          <w:sz w:val="20"/>
          <w:szCs w:val="16"/>
        </w:rPr>
      </w:pPr>
      <w:r>
        <w:rPr>
          <w:sz w:val="20"/>
          <w:szCs w:val="16"/>
        </w:rPr>
        <w:t xml:space="preserve">[114] </w:t>
      </w:r>
      <w:r w:rsidRPr="00F442B2">
        <w:rPr>
          <w:rFonts w:cs="Arial"/>
          <w:color w:val="333333"/>
          <w:sz w:val="20"/>
        </w:rPr>
        <w:t xml:space="preserve">In using force, the police will be </w:t>
      </w:r>
      <w:r w:rsidR="00E3252C">
        <w:rPr>
          <w:rFonts w:cs="Arial"/>
          <w:color w:val="333333"/>
          <w:sz w:val="20"/>
        </w:rPr>
        <w:t>‘</w:t>
      </w:r>
      <w:r w:rsidRPr="00F442B2">
        <w:rPr>
          <w:rFonts w:cs="Arial"/>
          <w:color w:val="333333"/>
          <w:sz w:val="20"/>
        </w:rPr>
        <w:t>on duty</w:t>
      </w:r>
      <w:r w:rsidR="00E3252C">
        <w:rPr>
          <w:rFonts w:cs="Arial"/>
          <w:color w:val="333333"/>
          <w:sz w:val="20"/>
        </w:rPr>
        <w:t>’</w:t>
      </w:r>
      <w:r w:rsidRPr="00F442B2">
        <w:rPr>
          <w:rFonts w:cs="Arial"/>
          <w:color w:val="333333"/>
          <w:sz w:val="20"/>
        </w:rPr>
        <w:t xml:space="preserve"> so long as the force used is proportionate to the imminent harm the child to be taken into care is found in. The test for proportionality will depend on the immediacy and the severity of the risk posed by the circumstances in which the child is located under the emergency care warrant.</w:t>
      </w:r>
      <w:r w:rsidR="00E3252C">
        <w:rPr>
          <w:rFonts w:cs="Arial"/>
          <w:color w:val="333333"/>
          <w:sz w:val="20"/>
        </w:rPr>
        <w:t>”</w:t>
      </w:r>
    </w:p>
    <w:p w14:paraId="0A910988" w14:textId="5EC81ABC" w:rsidR="00E3252C" w:rsidRDefault="00E3252C" w:rsidP="00E3252C">
      <w:pPr>
        <w:spacing w:before="60"/>
        <w:jc w:val="both"/>
        <w:rPr>
          <w:rFonts w:ascii="Arial" w:hAnsi="Arial" w:cs="Arial"/>
          <w:b/>
          <w:bCs/>
          <w:color w:val="333333"/>
          <w:sz w:val="20"/>
          <w:szCs w:val="20"/>
        </w:rPr>
      </w:pPr>
      <w:r>
        <w:rPr>
          <w:rFonts w:ascii="Arial" w:hAnsi="Arial" w:cs="Arial"/>
          <w:color w:val="000000"/>
          <w:sz w:val="20"/>
        </w:rPr>
        <w:t>At [115]-[127] discussed whether “</w:t>
      </w:r>
      <w:r w:rsidRPr="00E3252C">
        <w:rPr>
          <w:rFonts w:ascii="Arial" w:hAnsi="Arial" w:cs="Arial"/>
          <w:b/>
          <w:bCs/>
          <w:color w:val="333333"/>
          <w:sz w:val="20"/>
          <w:szCs w:val="20"/>
        </w:rPr>
        <w:t>the circumstances in which Matty was located sanction</w:t>
      </w:r>
      <w:r>
        <w:rPr>
          <w:rFonts w:ascii="Arial" w:hAnsi="Arial" w:cs="Arial"/>
          <w:b/>
          <w:bCs/>
          <w:color w:val="333333"/>
          <w:sz w:val="20"/>
          <w:szCs w:val="20"/>
        </w:rPr>
        <w:t>[ed]</w:t>
      </w:r>
      <w:r w:rsidRPr="00E3252C">
        <w:rPr>
          <w:rFonts w:ascii="Arial" w:hAnsi="Arial" w:cs="Arial"/>
          <w:b/>
          <w:bCs/>
          <w:color w:val="333333"/>
          <w:sz w:val="20"/>
          <w:szCs w:val="20"/>
        </w:rPr>
        <w:t xml:space="preserve"> the use of force to execute the warrant</w:t>
      </w:r>
      <w:r>
        <w:rPr>
          <w:rFonts w:ascii="Arial" w:hAnsi="Arial" w:cs="Arial"/>
          <w:b/>
          <w:bCs/>
          <w:color w:val="333333"/>
          <w:sz w:val="20"/>
          <w:szCs w:val="20"/>
        </w:rPr>
        <w:t>”</w:t>
      </w:r>
      <w:r w:rsidRPr="00E3252C">
        <w:rPr>
          <w:rFonts w:ascii="Arial" w:hAnsi="Arial" w:cs="Arial"/>
          <w:color w:val="333333"/>
          <w:sz w:val="20"/>
          <w:szCs w:val="20"/>
        </w:rPr>
        <w:t xml:space="preserve">. After discussing the cases of </w:t>
      </w:r>
      <w:r w:rsidRPr="00E3252C">
        <w:rPr>
          <w:rFonts w:ascii="Arial" w:hAnsi="Arial" w:cs="Arial"/>
          <w:i/>
          <w:iCs/>
          <w:color w:val="333333"/>
          <w:sz w:val="20"/>
          <w:szCs w:val="20"/>
        </w:rPr>
        <w:t xml:space="preserve">Nguyen v Elliot </w:t>
      </w:r>
      <w:r w:rsidRPr="00E3252C">
        <w:rPr>
          <w:rFonts w:ascii="Arial" w:hAnsi="Arial" w:cs="Arial"/>
          <w:color w:val="333333"/>
          <w:sz w:val="20"/>
          <w:szCs w:val="20"/>
        </w:rPr>
        <w:t>[1995] VSC 28</w:t>
      </w:r>
      <w:r>
        <w:rPr>
          <w:rFonts w:ascii="Arial" w:hAnsi="Arial" w:cs="Arial"/>
          <w:color w:val="333333"/>
          <w:sz w:val="20"/>
          <w:szCs w:val="20"/>
        </w:rPr>
        <w:t xml:space="preserve">, </w:t>
      </w:r>
      <w:r w:rsidRPr="00E3252C">
        <w:rPr>
          <w:rFonts w:ascii="Arial" w:hAnsi="Arial" w:cs="Arial"/>
          <w:i/>
          <w:iCs/>
          <w:color w:val="333333"/>
          <w:sz w:val="20"/>
          <w:szCs w:val="20"/>
        </w:rPr>
        <w:t xml:space="preserve">Allitt v Sullivan </w:t>
      </w:r>
      <w:r w:rsidRPr="00E3252C">
        <w:rPr>
          <w:rFonts w:ascii="Arial" w:hAnsi="Arial" w:cs="Arial"/>
          <w:color w:val="333333"/>
          <w:sz w:val="20"/>
          <w:szCs w:val="20"/>
        </w:rPr>
        <w:t>[1988] VR 621</w:t>
      </w:r>
      <w:r>
        <w:rPr>
          <w:rFonts w:ascii="Arial" w:hAnsi="Arial" w:cs="Arial"/>
          <w:color w:val="333333"/>
          <w:sz w:val="20"/>
          <w:szCs w:val="20"/>
        </w:rPr>
        <w:t xml:space="preserve"> at 649, </w:t>
      </w:r>
      <w:r w:rsidRPr="00E3252C">
        <w:rPr>
          <w:rFonts w:ascii="Arial" w:hAnsi="Arial" w:cs="Arial"/>
          <w:i/>
          <w:iCs/>
          <w:color w:val="333333"/>
          <w:sz w:val="20"/>
          <w:szCs w:val="20"/>
        </w:rPr>
        <w:t xml:space="preserve">Henderson v O’Connell </w:t>
      </w:r>
      <w:r w:rsidRPr="00E3252C">
        <w:rPr>
          <w:rFonts w:ascii="Arial" w:hAnsi="Arial" w:cs="Arial"/>
          <w:color w:val="333333"/>
          <w:sz w:val="20"/>
          <w:szCs w:val="20"/>
        </w:rPr>
        <w:t>[1937] VLR 171</w:t>
      </w:r>
      <w:r>
        <w:rPr>
          <w:rFonts w:ascii="Arial" w:hAnsi="Arial" w:cs="Arial"/>
          <w:color w:val="333333"/>
          <w:sz w:val="20"/>
          <w:szCs w:val="20"/>
        </w:rPr>
        <w:t xml:space="preserve"> at 179 and </w:t>
      </w:r>
      <w:r w:rsidRPr="00E3252C">
        <w:rPr>
          <w:rFonts w:ascii="Arial" w:hAnsi="Arial" w:cs="Arial"/>
          <w:i/>
          <w:iCs/>
          <w:color w:val="333333"/>
          <w:sz w:val="20"/>
          <w:szCs w:val="20"/>
        </w:rPr>
        <w:t>Johnston (A</w:t>
      </w:r>
      <w:r>
        <w:rPr>
          <w:rFonts w:ascii="Arial" w:hAnsi="Arial" w:cs="Arial"/>
          <w:i/>
          <w:iCs/>
          <w:color w:val="333333"/>
          <w:sz w:val="20"/>
          <w:szCs w:val="20"/>
        </w:rPr>
        <w:t> </w:t>
      </w:r>
      <w:r w:rsidRPr="00E3252C">
        <w:rPr>
          <w:rFonts w:ascii="Arial" w:hAnsi="Arial" w:cs="Arial"/>
          <w:i/>
          <w:iCs/>
          <w:color w:val="333333"/>
          <w:sz w:val="20"/>
          <w:szCs w:val="20"/>
        </w:rPr>
        <w:t xml:space="preserve">Pseudonym) v The King </w:t>
      </w:r>
      <w:r w:rsidRPr="00E3252C">
        <w:rPr>
          <w:rFonts w:ascii="Arial" w:hAnsi="Arial" w:cs="Arial"/>
          <w:color w:val="333333"/>
          <w:sz w:val="20"/>
          <w:szCs w:val="20"/>
        </w:rPr>
        <w:t>[2023] VSCA 49</w:t>
      </w:r>
      <w:r>
        <w:rPr>
          <w:rFonts w:ascii="Arial" w:hAnsi="Arial" w:cs="Arial"/>
          <w:color w:val="333333"/>
          <w:sz w:val="20"/>
          <w:szCs w:val="20"/>
        </w:rPr>
        <w:t xml:space="preserve"> at [20]-[21], her Honour held at [127]:</w:t>
      </w:r>
    </w:p>
    <w:p w14:paraId="0F19E192" w14:textId="132AFE21" w:rsidR="00E3252C" w:rsidRDefault="00E3252C" w:rsidP="00E3252C">
      <w:pPr>
        <w:pStyle w:val="CCVNumberLevel1"/>
        <w:numPr>
          <w:ilvl w:val="0"/>
          <w:numId w:val="0"/>
        </w:numPr>
        <w:spacing w:before="60" w:after="0" w:line="240" w:lineRule="auto"/>
        <w:ind w:left="567" w:right="567"/>
        <w:rPr>
          <w:sz w:val="20"/>
          <w:szCs w:val="16"/>
        </w:rPr>
      </w:pPr>
      <w:r>
        <w:rPr>
          <w:sz w:val="20"/>
          <w:szCs w:val="16"/>
        </w:rPr>
        <w:t>“</w:t>
      </w:r>
      <w:r w:rsidRPr="00E3252C">
        <w:rPr>
          <w:rFonts w:cs="Arial"/>
          <w:color w:val="333333"/>
          <w:sz w:val="20"/>
        </w:rPr>
        <w:t xml:space="preserve">When he took possession of Matty’s bag Senior Constable P1 was depriving Matty of property without lawful authority. In doing so he again exceeded the scope of his powers. Senior Constable P1 ceased to be acting in execution of his duty when he pinched Matty, and further when he seized her bag. Matty was entitled to challenge his taking of her bag. She was entitled to act reasonably to recover it. In standing and </w:t>
      </w:r>
      <w:proofErr w:type="gramStart"/>
      <w:r w:rsidRPr="00E3252C">
        <w:rPr>
          <w:rFonts w:cs="Arial"/>
          <w:color w:val="333333"/>
          <w:sz w:val="20"/>
        </w:rPr>
        <w:t>asking</w:t>
      </w:r>
      <w:proofErr w:type="gramEnd"/>
      <w:r w:rsidRPr="00E3252C">
        <w:rPr>
          <w:rFonts w:cs="Arial"/>
          <w:color w:val="333333"/>
          <w:sz w:val="20"/>
        </w:rPr>
        <w:t xml:space="preserve"> </w:t>
      </w:r>
      <w:r>
        <w:rPr>
          <w:rFonts w:cs="Arial"/>
          <w:color w:val="333333"/>
          <w:sz w:val="20"/>
        </w:rPr>
        <w:t>‘</w:t>
      </w:r>
      <w:r w:rsidRPr="00E3252C">
        <w:rPr>
          <w:rFonts w:cs="Arial"/>
          <w:color w:val="333333"/>
          <w:sz w:val="20"/>
        </w:rPr>
        <w:t xml:space="preserve">Why are you touching my </w:t>
      </w:r>
      <w:r>
        <w:rPr>
          <w:rFonts w:cs="Arial"/>
          <w:color w:val="333333"/>
          <w:sz w:val="20"/>
        </w:rPr>
        <w:t>…</w:t>
      </w:r>
      <w:r w:rsidRPr="00E3252C">
        <w:rPr>
          <w:rFonts w:cs="Arial"/>
          <w:color w:val="333333"/>
          <w:sz w:val="20"/>
        </w:rPr>
        <w:t>?</w:t>
      </w:r>
      <w:r>
        <w:rPr>
          <w:rFonts w:cs="Arial"/>
          <w:color w:val="333333"/>
          <w:sz w:val="20"/>
        </w:rPr>
        <w:t>’</w:t>
      </w:r>
      <w:r w:rsidRPr="00E3252C">
        <w:rPr>
          <w:rFonts w:cs="Arial"/>
          <w:color w:val="333333"/>
          <w:sz w:val="20"/>
        </w:rPr>
        <w:t>, Matty did not act unlawfully. She was not resisting the execution of the s.598 warrant. The immediate application of force to Matty by Senior Constable P1 and Senior Constable P2 was so grossly disproportionate to her legitimate challenge to the seizure of her property, that their actions constitute an assault upon Matty.</w:t>
      </w:r>
      <w:r>
        <w:rPr>
          <w:rFonts w:cs="Arial"/>
          <w:color w:val="333333"/>
          <w:sz w:val="20"/>
        </w:rPr>
        <w:t>”</w:t>
      </w:r>
    </w:p>
    <w:p w14:paraId="3784EE93" w14:textId="45BDDF5B" w:rsidR="00E3252C" w:rsidRPr="00E3252C" w:rsidRDefault="00E3252C" w:rsidP="00E3252C">
      <w:pPr>
        <w:spacing w:before="60"/>
        <w:jc w:val="both"/>
        <w:rPr>
          <w:rFonts w:ascii="Arial" w:hAnsi="Arial" w:cs="Arial"/>
          <w:color w:val="333333"/>
          <w:sz w:val="20"/>
          <w:szCs w:val="20"/>
        </w:rPr>
      </w:pPr>
      <w:r>
        <w:rPr>
          <w:rFonts w:ascii="Arial" w:hAnsi="Arial" w:cs="Arial"/>
          <w:color w:val="333333"/>
          <w:sz w:val="20"/>
          <w:szCs w:val="20"/>
        </w:rPr>
        <w:t>In dismissing the resist police charges</w:t>
      </w:r>
      <w:r w:rsidR="00192B81">
        <w:rPr>
          <w:rFonts w:ascii="Arial" w:hAnsi="Arial" w:cs="Arial"/>
          <w:color w:val="333333"/>
          <w:sz w:val="20"/>
          <w:szCs w:val="20"/>
        </w:rPr>
        <w:t>,</w:t>
      </w:r>
      <w:r>
        <w:rPr>
          <w:rFonts w:ascii="Arial" w:hAnsi="Arial" w:cs="Arial"/>
          <w:color w:val="333333"/>
          <w:sz w:val="20"/>
          <w:szCs w:val="20"/>
        </w:rPr>
        <w:t xml:space="preserve"> Magistrate Stead held at </w:t>
      </w:r>
      <w:r w:rsidR="004837EB">
        <w:rPr>
          <w:rFonts w:ascii="Arial" w:hAnsi="Arial" w:cs="Arial"/>
          <w:color w:val="333333"/>
          <w:sz w:val="20"/>
          <w:szCs w:val="20"/>
        </w:rPr>
        <w:t xml:space="preserve">[137] &amp; </w:t>
      </w:r>
      <w:r>
        <w:rPr>
          <w:rFonts w:ascii="Arial" w:hAnsi="Arial" w:cs="Arial"/>
          <w:color w:val="333333"/>
          <w:sz w:val="20"/>
          <w:szCs w:val="20"/>
        </w:rPr>
        <w:t>[139]-[140]:</w:t>
      </w:r>
    </w:p>
    <w:p w14:paraId="1D12437B" w14:textId="14EB2565" w:rsidR="004837EB" w:rsidRDefault="004837EB" w:rsidP="004837EB">
      <w:pPr>
        <w:pStyle w:val="CCVNumberLevel1"/>
        <w:numPr>
          <w:ilvl w:val="0"/>
          <w:numId w:val="0"/>
        </w:numPr>
        <w:spacing w:before="60" w:after="0" w:line="240" w:lineRule="auto"/>
        <w:ind w:left="567" w:right="567"/>
        <w:rPr>
          <w:sz w:val="20"/>
          <w:szCs w:val="16"/>
        </w:rPr>
      </w:pPr>
      <w:r>
        <w:rPr>
          <w:rFonts w:cs="Arial"/>
          <w:color w:val="333333"/>
          <w:sz w:val="20"/>
        </w:rPr>
        <w:lastRenderedPageBreak/>
        <w:t>[137] “</w:t>
      </w:r>
      <w:r w:rsidRPr="004837EB">
        <w:rPr>
          <w:rFonts w:cs="Arial"/>
          <w:color w:val="333333"/>
          <w:sz w:val="20"/>
        </w:rPr>
        <w:t xml:space="preserve">The conduct of Senior Constable P1 and Senior Constable P2 showed no intention to use patience with Matty, a vulnerable young person in the care of the State. From the commencement of planning to execute the warrant – where they planned to </w:t>
      </w:r>
      <w:r w:rsidR="00FE01D7">
        <w:rPr>
          <w:rFonts w:cs="Arial"/>
          <w:i/>
          <w:iCs/>
          <w:color w:val="333333"/>
          <w:sz w:val="20"/>
        </w:rPr>
        <w:t>‘</w:t>
      </w:r>
      <w:r w:rsidRPr="004837EB">
        <w:rPr>
          <w:rFonts w:cs="Arial"/>
          <w:i/>
          <w:iCs/>
          <w:color w:val="333333"/>
          <w:sz w:val="20"/>
        </w:rPr>
        <w:t>go straight in</w:t>
      </w:r>
      <w:r w:rsidR="00FE01D7">
        <w:rPr>
          <w:rFonts w:cs="Arial"/>
          <w:i/>
          <w:iCs/>
          <w:color w:val="333333"/>
          <w:sz w:val="20"/>
        </w:rPr>
        <w:t>’</w:t>
      </w:r>
      <w:r w:rsidRPr="004837EB">
        <w:rPr>
          <w:rFonts w:cs="Arial"/>
          <w:color w:val="333333"/>
          <w:sz w:val="20"/>
        </w:rPr>
        <w:t xml:space="preserve"> and grab her </w:t>
      </w:r>
      <w:r w:rsidR="00FE01D7">
        <w:rPr>
          <w:rFonts w:cs="Arial"/>
          <w:color w:val="333333"/>
          <w:sz w:val="20"/>
        </w:rPr>
        <w:t>‘</w:t>
      </w:r>
      <w:r w:rsidRPr="004837EB">
        <w:rPr>
          <w:rFonts w:cs="Arial"/>
          <w:i/>
          <w:iCs/>
          <w:color w:val="333333"/>
          <w:sz w:val="20"/>
        </w:rPr>
        <w:t>at any sign of aggression, resistance or anything</w:t>
      </w:r>
      <w:r w:rsidR="00FE01D7">
        <w:rPr>
          <w:rFonts w:cs="Arial"/>
          <w:color w:val="333333"/>
          <w:sz w:val="20"/>
        </w:rPr>
        <w:t>’</w:t>
      </w:r>
      <w:r w:rsidRPr="004837EB">
        <w:rPr>
          <w:rFonts w:cs="Arial"/>
          <w:color w:val="333333"/>
          <w:sz w:val="20"/>
        </w:rPr>
        <w:t xml:space="preserve"> – to their conduct inside the unit, their approach is devoid of any consideration of Matty’s vulnerability, her trauma experiences and her right to be treated with dignity by those in positions of power. There was no consideration of how they might avoid a confrontation in how they approached her, nor any planning to use de-escalation techniques if Matty became distressed.</w:t>
      </w:r>
      <w:r>
        <w:rPr>
          <w:rFonts w:cs="Arial"/>
          <w:color w:val="333333"/>
          <w:sz w:val="20"/>
        </w:rPr>
        <w:t>”</w:t>
      </w:r>
    </w:p>
    <w:p w14:paraId="2D5710F9" w14:textId="3886070D" w:rsidR="00192B81" w:rsidRDefault="00192B81" w:rsidP="00192B81">
      <w:pPr>
        <w:pStyle w:val="CCVNumberLevel1"/>
        <w:numPr>
          <w:ilvl w:val="0"/>
          <w:numId w:val="0"/>
        </w:numPr>
        <w:spacing w:before="60" w:after="0" w:line="240" w:lineRule="auto"/>
        <w:ind w:left="567" w:right="567"/>
        <w:rPr>
          <w:rFonts w:cs="Arial"/>
          <w:color w:val="333333"/>
          <w:sz w:val="20"/>
        </w:rPr>
      </w:pPr>
      <w:r>
        <w:rPr>
          <w:sz w:val="20"/>
          <w:szCs w:val="16"/>
        </w:rPr>
        <w:t>[139] “</w:t>
      </w:r>
      <w:r w:rsidRPr="00E3252C">
        <w:rPr>
          <w:rFonts w:cs="Arial"/>
          <w:color w:val="333333"/>
          <w:sz w:val="20"/>
        </w:rPr>
        <w:t>The body worn camera footage shows clearly that the intentions of police in executing the warrant were to arrest her, and they approached her as if she were being arrested for violent criminal offending – rather than the situation actually encountered – a</w:t>
      </w:r>
      <w:r w:rsidR="00FE01D7">
        <w:rPr>
          <w:rFonts w:cs="Arial"/>
          <w:color w:val="333333"/>
          <w:sz w:val="20"/>
        </w:rPr>
        <w:t> </w:t>
      </w:r>
      <w:r w:rsidRPr="00E3252C">
        <w:rPr>
          <w:rFonts w:cs="Arial"/>
          <w:color w:val="333333"/>
          <w:sz w:val="20"/>
        </w:rPr>
        <w:t>15-year-old girl asleep on a couch in a residential unit.</w:t>
      </w:r>
    </w:p>
    <w:p w14:paraId="4180C242" w14:textId="7B6BCD47" w:rsidR="00907594" w:rsidRDefault="00192B81" w:rsidP="00192B81">
      <w:pPr>
        <w:pStyle w:val="CCVNumberLevel1"/>
        <w:numPr>
          <w:ilvl w:val="0"/>
          <w:numId w:val="0"/>
        </w:numPr>
        <w:spacing w:before="60" w:after="0" w:line="240" w:lineRule="auto"/>
        <w:ind w:left="567" w:right="567"/>
        <w:rPr>
          <w:rFonts w:cs="Arial"/>
          <w:color w:val="000000"/>
          <w:sz w:val="20"/>
        </w:rPr>
      </w:pPr>
      <w:r>
        <w:rPr>
          <w:sz w:val="20"/>
          <w:szCs w:val="16"/>
        </w:rPr>
        <w:t xml:space="preserve">[140] </w:t>
      </w:r>
      <w:r w:rsidRPr="00E3252C">
        <w:rPr>
          <w:rFonts w:cs="Arial"/>
          <w:color w:val="333333"/>
          <w:sz w:val="20"/>
        </w:rPr>
        <w:t>The use of force against Matty to execute the s.598 warrant was entirely unreasonable. Matty was not treated with dignity and respect. The police actions constitute an assault against Matty. She was entitled to resist. The prosecution has not negated self-</w:t>
      </w:r>
      <w:r w:rsidR="004837EB">
        <w:rPr>
          <w:rFonts w:cs="Arial"/>
          <w:color w:val="333333"/>
          <w:sz w:val="20"/>
        </w:rPr>
        <w:t>defence.”</w:t>
      </w:r>
    </w:p>
    <w:p w14:paraId="5FF896EC" w14:textId="77777777" w:rsidR="00F63EDB" w:rsidRDefault="00F63EDB">
      <w:pPr>
        <w:jc w:val="both"/>
        <w:rPr>
          <w:rFonts w:ascii="Arial" w:hAnsi="Arial" w:cs="Arial"/>
          <w:color w:val="000000"/>
          <w:sz w:val="20"/>
        </w:rPr>
      </w:pPr>
      <w:bookmarkStart w:id="2843" w:name="_5.27.2_Warning:_Bail"/>
      <w:bookmarkStart w:id="2844" w:name="B5272"/>
      <w:bookmarkEnd w:id="2843"/>
      <w:bookmarkEnd w:id="2844"/>
    </w:p>
    <w:p w14:paraId="2EB8D7E3" w14:textId="492D0656" w:rsidR="003F510D" w:rsidRDefault="003F510D">
      <w:pPr>
        <w:jc w:val="both"/>
        <w:rPr>
          <w:rFonts w:ascii="Arial" w:hAnsi="Arial" w:cs="Arial"/>
          <w:color w:val="000000"/>
          <w:sz w:val="20"/>
        </w:rPr>
      </w:pPr>
      <w:r>
        <w:rPr>
          <w:rFonts w:ascii="Arial" w:hAnsi="Arial" w:cs="Arial"/>
          <w:color w:val="000000"/>
          <w:sz w:val="20"/>
        </w:rPr>
        <w:t xml:space="preserve">In </w:t>
      </w:r>
      <w:proofErr w:type="spellStart"/>
      <w:r w:rsidRPr="003F510D">
        <w:rPr>
          <w:rFonts w:ascii="Arial" w:hAnsi="Arial" w:cs="Arial"/>
          <w:i/>
          <w:iCs/>
          <w:color w:val="000000"/>
          <w:sz w:val="20"/>
        </w:rPr>
        <w:t>Iloski</w:t>
      </w:r>
      <w:proofErr w:type="spellEnd"/>
      <w:r w:rsidRPr="003F510D">
        <w:rPr>
          <w:rFonts w:ascii="Arial" w:hAnsi="Arial" w:cs="Arial"/>
          <w:i/>
          <w:iCs/>
          <w:color w:val="000000"/>
          <w:sz w:val="20"/>
        </w:rPr>
        <w:t xml:space="preserve"> v State of Victoria</w:t>
      </w:r>
      <w:r>
        <w:rPr>
          <w:rFonts w:ascii="Arial" w:hAnsi="Arial" w:cs="Arial"/>
          <w:color w:val="000000"/>
          <w:sz w:val="20"/>
        </w:rPr>
        <w:t xml:space="preserve"> [2026] VSC 125 the plaintiffs were unsuccessful in their claim of </w:t>
      </w:r>
      <w:r w:rsidRPr="003F510D">
        <w:rPr>
          <w:rFonts w:ascii="Arial" w:hAnsi="Arial" w:cs="Arial"/>
          <w:color w:val="000000"/>
          <w:sz w:val="20"/>
        </w:rPr>
        <w:t xml:space="preserve">battery, assault, trespass to land, trespass to goods, unlawful arrest and false imprisonment </w:t>
      </w:r>
      <w:r>
        <w:rPr>
          <w:rFonts w:ascii="Arial" w:hAnsi="Arial" w:cs="Arial"/>
          <w:color w:val="000000"/>
          <w:sz w:val="20"/>
        </w:rPr>
        <w:t>allegedly arising from the execution</w:t>
      </w:r>
      <w:r w:rsidR="007D3070">
        <w:rPr>
          <w:rFonts w:ascii="Arial" w:hAnsi="Arial" w:cs="Arial"/>
          <w:color w:val="000000"/>
          <w:sz w:val="20"/>
        </w:rPr>
        <w:t xml:space="preserve"> </w:t>
      </w:r>
      <w:r>
        <w:rPr>
          <w:rFonts w:ascii="Arial" w:hAnsi="Arial" w:cs="Arial"/>
          <w:color w:val="000000"/>
          <w:sz w:val="20"/>
        </w:rPr>
        <w:t xml:space="preserve">of a warrant of possession by the </w:t>
      </w:r>
      <w:r w:rsidRPr="003F510D">
        <w:rPr>
          <w:rFonts w:ascii="Arial" w:hAnsi="Arial" w:cs="Arial"/>
          <w:color w:val="000000"/>
          <w:sz w:val="20"/>
        </w:rPr>
        <w:t xml:space="preserve">Sheriff’s Office </w:t>
      </w:r>
      <w:r w:rsidR="007D3070">
        <w:rPr>
          <w:rFonts w:ascii="Arial" w:hAnsi="Arial" w:cs="Arial"/>
          <w:color w:val="000000"/>
          <w:sz w:val="20"/>
        </w:rPr>
        <w:t>with assistance from Victoria Police</w:t>
      </w:r>
      <w:r>
        <w:rPr>
          <w:rFonts w:ascii="Arial" w:hAnsi="Arial" w:cs="Arial"/>
          <w:color w:val="000000"/>
          <w:sz w:val="20"/>
        </w:rPr>
        <w:t xml:space="preserve">. </w:t>
      </w:r>
      <w:proofErr w:type="spellStart"/>
      <w:r w:rsidRPr="003F510D">
        <w:rPr>
          <w:rFonts w:ascii="Arial" w:hAnsi="Arial" w:cs="Arial"/>
          <w:color w:val="000000"/>
          <w:sz w:val="20"/>
        </w:rPr>
        <w:t>Tsalamandris</w:t>
      </w:r>
      <w:proofErr w:type="spellEnd"/>
      <w:r w:rsidRPr="003F510D">
        <w:rPr>
          <w:rFonts w:ascii="Arial" w:hAnsi="Arial" w:cs="Arial"/>
          <w:color w:val="000000"/>
          <w:sz w:val="20"/>
        </w:rPr>
        <w:t xml:space="preserve"> J</w:t>
      </w:r>
      <w:r>
        <w:rPr>
          <w:rFonts w:ascii="Arial" w:hAnsi="Arial" w:cs="Arial"/>
          <w:color w:val="000000"/>
          <w:sz w:val="20"/>
        </w:rPr>
        <w:t xml:space="preserve"> held that the police had power and grounds to arrest </w:t>
      </w:r>
      <w:r w:rsidR="002E6F55">
        <w:rPr>
          <w:rFonts w:ascii="Arial" w:hAnsi="Arial" w:cs="Arial"/>
          <w:color w:val="000000"/>
          <w:sz w:val="20"/>
        </w:rPr>
        <w:t xml:space="preserve">the plaintiffs </w:t>
      </w:r>
      <w:r>
        <w:rPr>
          <w:rFonts w:ascii="Arial" w:hAnsi="Arial" w:cs="Arial"/>
          <w:color w:val="000000"/>
          <w:sz w:val="20"/>
        </w:rPr>
        <w:t xml:space="preserve">and had not used disproportionate force. Although this </w:t>
      </w:r>
      <w:r w:rsidR="002E6F55">
        <w:rPr>
          <w:rFonts w:ascii="Arial" w:hAnsi="Arial" w:cs="Arial"/>
          <w:color w:val="000000"/>
          <w:sz w:val="20"/>
        </w:rPr>
        <w:t xml:space="preserve">case </w:t>
      </w:r>
      <w:r>
        <w:rPr>
          <w:rFonts w:ascii="Arial" w:hAnsi="Arial" w:cs="Arial"/>
          <w:color w:val="000000"/>
          <w:sz w:val="20"/>
        </w:rPr>
        <w:t xml:space="preserve">is factually very different, </w:t>
      </w:r>
      <w:r w:rsidR="002E6F55">
        <w:rPr>
          <w:rFonts w:ascii="Arial" w:hAnsi="Arial" w:cs="Arial"/>
          <w:color w:val="000000"/>
          <w:sz w:val="20"/>
        </w:rPr>
        <w:t xml:space="preserve">much of </w:t>
      </w:r>
      <w:r>
        <w:rPr>
          <w:rFonts w:ascii="Arial" w:hAnsi="Arial" w:cs="Arial"/>
          <w:color w:val="000000"/>
          <w:sz w:val="20"/>
        </w:rPr>
        <w:t>her Honour’s analysis of the “</w:t>
      </w:r>
      <w:r w:rsidRPr="003F510D">
        <w:rPr>
          <w:rFonts w:ascii="Arial" w:hAnsi="Arial" w:cs="Arial"/>
          <w:b/>
          <w:bCs/>
          <w:color w:val="000000"/>
          <w:sz w:val="20"/>
        </w:rPr>
        <w:t>Relevant legislative provisions and legal principles</w:t>
      </w:r>
      <w:r w:rsidRPr="003F510D">
        <w:rPr>
          <w:rFonts w:ascii="Arial" w:hAnsi="Arial" w:cs="Arial"/>
          <w:color w:val="000000"/>
          <w:sz w:val="20"/>
        </w:rPr>
        <w:t>”</w:t>
      </w:r>
      <w:r>
        <w:rPr>
          <w:rFonts w:ascii="Arial" w:hAnsi="Arial" w:cs="Arial"/>
          <w:color w:val="000000"/>
          <w:sz w:val="20"/>
        </w:rPr>
        <w:t xml:space="preserve"> at [236]-[</w:t>
      </w:r>
      <w:r w:rsidR="002E6F55">
        <w:rPr>
          <w:rFonts w:ascii="Arial" w:hAnsi="Arial" w:cs="Arial"/>
          <w:color w:val="000000"/>
          <w:sz w:val="20"/>
        </w:rPr>
        <w:t>243</w:t>
      </w:r>
      <w:r>
        <w:rPr>
          <w:rFonts w:ascii="Arial" w:hAnsi="Arial" w:cs="Arial"/>
          <w:color w:val="000000"/>
          <w:sz w:val="20"/>
        </w:rPr>
        <w:t>]</w:t>
      </w:r>
      <w:r w:rsidR="002E6F55">
        <w:rPr>
          <w:rFonts w:ascii="Arial" w:hAnsi="Arial" w:cs="Arial"/>
          <w:color w:val="000000"/>
          <w:sz w:val="20"/>
        </w:rPr>
        <w:t xml:space="preserve">, [246]-[248] &amp; [252]-[257] is also relevant to the </w:t>
      </w:r>
      <w:r w:rsidR="00951A9A">
        <w:rPr>
          <w:rFonts w:ascii="Arial" w:hAnsi="Arial" w:cs="Arial"/>
          <w:color w:val="000000"/>
          <w:sz w:val="20"/>
        </w:rPr>
        <w:t>scope</w:t>
      </w:r>
      <w:r w:rsidR="002E6F55">
        <w:rPr>
          <w:rFonts w:ascii="Arial" w:hAnsi="Arial" w:cs="Arial"/>
          <w:color w:val="000000"/>
          <w:sz w:val="20"/>
        </w:rPr>
        <w:t xml:space="preserve"> of an emergency care search warrant for the apprehension of a child.</w:t>
      </w:r>
    </w:p>
    <w:p w14:paraId="06F61059" w14:textId="4D1FEB79" w:rsidR="003F510D" w:rsidRPr="00523616" w:rsidRDefault="003F510D">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45" w:name="_5.27.3_Statistics"/>
      <w:bookmarkStart w:id="2846" w:name="B5273"/>
      <w:bookmarkStart w:id="2847" w:name="_Toc30667993"/>
      <w:bookmarkStart w:id="2848" w:name="_Toc30669371"/>
      <w:bookmarkStart w:id="2849" w:name="_Toc30671587"/>
      <w:bookmarkStart w:id="2850" w:name="_Toc30674114"/>
      <w:bookmarkStart w:id="2851" w:name="_Toc30691336"/>
      <w:bookmarkStart w:id="2852" w:name="_Toc30691709"/>
      <w:bookmarkStart w:id="2853" w:name="_Toc30692089"/>
      <w:bookmarkStart w:id="2854" w:name="_Toc30692848"/>
      <w:bookmarkStart w:id="2855" w:name="_Toc30693227"/>
      <w:bookmarkStart w:id="2856" w:name="_Toc30693605"/>
      <w:bookmarkStart w:id="2857" w:name="_Toc30693983"/>
      <w:bookmarkStart w:id="2858" w:name="_Toc30694364"/>
      <w:bookmarkStart w:id="2859" w:name="_Toc30698953"/>
      <w:bookmarkStart w:id="2860" w:name="_Toc30699331"/>
      <w:bookmarkStart w:id="2861" w:name="_Toc30699716"/>
      <w:bookmarkStart w:id="2862" w:name="_Toc30700871"/>
      <w:bookmarkStart w:id="2863" w:name="_Toc30701258"/>
      <w:bookmarkStart w:id="2864" w:name="_Toc30743869"/>
      <w:bookmarkStart w:id="2865" w:name="_Toc30754692"/>
      <w:bookmarkStart w:id="2866" w:name="_Toc30757133"/>
      <w:bookmarkStart w:id="2867" w:name="_Toc30757681"/>
      <w:bookmarkStart w:id="2868" w:name="_Toc30758081"/>
      <w:bookmarkStart w:id="2869" w:name="_Toc30762842"/>
      <w:bookmarkStart w:id="2870" w:name="_Toc30767496"/>
      <w:bookmarkStart w:id="2871" w:name="_Toc34823514"/>
      <w:bookmarkEnd w:id="2845"/>
      <w:bookmarkEnd w:id="284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4164DE">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shd w:val="clear" w:color="auto" w:fill="DDDDDD"/>
          </w:tcPr>
          <w:p w14:paraId="52E0288B" w14:textId="77777777" w:rsidR="00CF4F07" w:rsidRDefault="004164DE" w:rsidP="00CF4F07">
            <w:pPr>
              <w:keepNext/>
              <w:keepLines/>
              <w:jc w:val="center"/>
              <w:rPr>
                <w:rFonts w:ascii="Arial" w:hAnsi="Arial" w:cs="Arial"/>
                <w:b/>
                <w:bCs/>
                <w:color w:val="000000"/>
                <w:sz w:val="20"/>
              </w:rPr>
            </w:pPr>
            <w:r>
              <w:rPr>
                <w:rFonts w:ascii="Arial" w:hAnsi="Arial" w:cs="Arial"/>
                <w:b/>
                <w:bCs/>
                <w:color w:val="000000"/>
                <w:sz w:val="20"/>
              </w:rPr>
              <w:t>2024</w:t>
            </w:r>
          </w:p>
          <w:p w14:paraId="4AAECA1D" w14:textId="0C8C4CED" w:rsidR="004164DE" w:rsidRPr="00B8543F" w:rsidRDefault="004164DE" w:rsidP="00CF4F07">
            <w:pPr>
              <w:keepNext/>
              <w:keepLines/>
              <w:jc w:val="center"/>
              <w:rPr>
                <w:rFonts w:ascii="Arial" w:hAnsi="Arial" w:cs="Arial"/>
                <w:b/>
                <w:bCs/>
                <w:color w:val="000000"/>
                <w:sz w:val="20"/>
              </w:rPr>
            </w:pPr>
            <w:r>
              <w:rPr>
                <w:rFonts w:ascii="Arial" w:hAnsi="Arial" w:cs="Arial"/>
                <w:b/>
                <w:bCs/>
                <w:color w:val="000000"/>
                <w:sz w:val="20"/>
              </w:rPr>
              <w:t>/25</w:t>
            </w: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6C07A4C5" w:rsidR="00CF4F07" w:rsidRPr="00B8543F" w:rsidRDefault="004164DE" w:rsidP="00CF4F07">
            <w:pPr>
              <w:jc w:val="center"/>
              <w:rPr>
                <w:rFonts w:ascii="Arial" w:hAnsi="Arial" w:cs="Arial"/>
                <w:color w:val="000000"/>
                <w:sz w:val="20"/>
              </w:rPr>
            </w:pPr>
            <w:r>
              <w:rPr>
                <w:rFonts w:ascii="Arial" w:hAnsi="Arial" w:cs="Arial"/>
                <w:color w:val="000000"/>
                <w:sz w:val="20"/>
              </w:rPr>
              <w:t>6234</w:t>
            </w:r>
          </w:p>
        </w:tc>
      </w:tr>
    </w:tbl>
    <w:p w14:paraId="3C2EB9FD" w14:textId="77777777" w:rsidR="00CF4F07" w:rsidRDefault="00CF4F07" w:rsidP="00CF4F07">
      <w:pPr>
        <w:jc w:val="both"/>
        <w:rPr>
          <w:rFonts w:ascii="Arial" w:hAnsi="Arial" w:cs="Arial"/>
          <w:color w:val="000000"/>
          <w:sz w:val="20"/>
        </w:rPr>
      </w:pPr>
    </w:p>
    <w:p w14:paraId="3348DB96" w14:textId="1E1F0BAB"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w:t>
      </w:r>
      <w:proofErr w:type="spellStart"/>
      <w:r w:rsidR="00E12E33">
        <w:rPr>
          <w:rFonts w:ascii="Arial" w:hAnsi="Arial" w:cs="Arial"/>
          <w:color w:val="000000"/>
          <w:sz w:val="20"/>
        </w:rPr>
        <w:t>y</w:t>
      </w:r>
      <w:r w:rsidR="008B67AB">
        <w:rPr>
          <w:rFonts w:ascii="Arial" w:hAnsi="Arial" w:cs="Arial"/>
          <w:color w:val="000000"/>
          <w:sz w:val="20"/>
        </w:rPr>
        <w:t>The</w:t>
      </w:r>
      <w:proofErr w:type="spellEnd"/>
      <w:r w:rsidR="008B67AB">
        <w:rPr>
          <w:rFonts w:ascii="Arial" w:hAnsi="Arial" w:cs="Arial"/>
          <w:color w:val="000000"/>
          <w:sz w:val="20"/>
        </w:rPr>
        <w:t xml:space="preserv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0"/>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0"/>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0"/>
        </w:numPr>
        <w:ind w:left="357" w:hanging="357"/>
        <w:jc w:val="both"/>
        <w:rPr>
          <w:rFonts w:ascii="Arial" w:hAnsi="Arial" w:cs="Arial"/>
          <w:color w:val="000000"/>
          <w:sz w:val="20"/>
        </w:rPr>
      </w:pPr>
      <w:r>
        <w:rPr>
          <w:rFonts w:ascii="Arial" w:hAnsi="Arial" w:cs="Arial"/>
          <w:color w:val="000000"/>
          <w:sz w:val="20"/>
        </w:rPr>
        <w:t>48 [64.9%] were issued between midnight and 6am</w:t>
      </w:r>
      <w:r w:rsidR="00280014">
        <w:rPr>
          <w:rFonts w:ascii="Arial" w:hAnsi="Arial" w:cs="Arial"/>
          <w:color w:val="000000"/>
          <w:sz w:val="20"/>
        </w:rPr>
        <w:t>;</w:t>
      </w:r>
    </w:p>
    <w:p w14:paraId="10C514F7" w14:textId="77777777" w:rsidR="00280014" w:rsidRDefault="00280014">
      <w:pPr>
        <w:numPr>
          <w:ilvl w:val="0"/>
          <w:numId w:val="110"/>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065D25">
            <w:pPr>
              <w:keepNext/>
              <w:keepLines/>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065D25">
            <w:pPr>
              <w:keepNext/>
              <w:keepLines/>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065D25">
            <w:pPr>
              <w:keepNext/>
              <w:keepLines/>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72" w:name="_5.27.4_Form_for"/>
      <w:bookmarkStart w:id="2873" w:name="B5274"/>
      <w:bookmarkStart w:id="2874" w:name="_Toc30667994"/>
      <w:bookmarkStart w:id="2875" w:name="_Toc30669372"/>
      <w:bookmarkStart w:id="2876" w:name="_Toc30671588"/>
      <w:bookmarkStart w:id="2877" w:name="_Toc30674115"/>
      <w:bookmarkStart w:id="2878" w:name="_Toc30691337"/>
      <w:bookmarkStart w:id="2879" w:name="_Toc30691710"/>
      <w:bookmarkStart w:id="2880" w:name="_Toc30692090"/>
      <w:bookmarkStart w:id="2881" w:name="_Toc30692849"/>
      <w:bookmarkStart w:id="2882" w:name="_Toc30693228"/>
      <w:bookmarkStart w:id="2883" w:name="_Toc30693606"/>
      <w:bookmarkStart w:id="2884" w:name="_Toc30693984"/>
      <w:bookmarkStart w:id="2885" w:name="_Toc30694365"/>
      <w:bookmarkStart w:id="2886" w:name="_Toc30698954"/>
      <w:bookmarkStart w:id="2887" w:name="_Toc30699332"/>
      <w:bookmarkStart w:id="2888" w:name="_Toc30699717"/>
      <w:bookmarkStart w:id="2889" w:name="_Toc30700872"/>
      <w:bookmarkStart w:id="2890" w:name="_Toc30701259"/>
      <w:bookmarkStart w:id="2891" w:name="_Toc30743870"/>
      <w:bookmarkStart w:id="2892" w:name="_Toc30754693"/>
      <w:bookmarkStart w:id="2893" w:name="_Toc30757134"/>
      <w:bookmarkStart w:id="2894" w:name="_Toc30757682"/>
      <w:bookmarkStart w:id="2895" w:name="_Toc30758082"/>
      <w:bookmarkStart w:id="2896" w:name="_Toc30762843"/>
      <w:bookmarkStart w:id="2897" w:name="_Toc30767497"/>
      <w:bookmarkStart w:id="2898" w:name="_Toc34823515"/>
      <w:bookmarkEnd w:id="2872"/>
      <w:bookmarkEnd w:id="287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9" w:name="_5.27.5_Authority_&amp;"/>
      <w:bookmarkStart w:id="2900" w:name="B5275"/>
      <w:bookmarkStart w:id="2901" w:name="_Toc30667995"/>
      <w:bookmarkStart w:id="2902" w:name="_Toc30669373"/>
      <w:bookmarkStart w:id="2903" w:name="_Toc30671589"/>
      <w:bookmarkStart w:id="2904" w:name="_Toc30674116"/>
      <w:bookmarkStart w:id="2905" w:name="_Toc30691338"/>
      <w:bookmarkStart w:id="2906" w:name="_Toc30691711"/>
      <w:bookmarkStart w:id="2907" w:name="_Toc30692091"/>
      <w:bookmarkStart w:id="2908" w:name="_Toc30692850"/>
      <w:bookmarkStart w:id="2909" w:name="_Toc30693229"/>
      <w:bookmarkStart w:id="2910" w:name="_Toc30693607"/>
      <w:bookmarkStart w:id="2911" w:name="_Toc30693985"/>
      <w:bookmarkStart w:id="2912" w:name="_Toc30694366"/>
      <w:bookmarkStart w:id="2913" w:name="_Toc30698955"/>
      <w:bookmarkStart w:id="2914" w:name="_Toc30699333"/>
      <w:bookmarkStart w:id="2915" w:name="_Toc30699718"/>
      <w:bookmarkStart w:id="2916" w:name="_Toc30700873"/>
      <w:bookmarkStart w:id="2917" w:name="_Toc30701260"/>
      <w:bookmarkStart w:id="2918" w:name="_Toc30743871"/>
      <w:bookmarkStart w:id="2919" w:name="_Toc30754694"/>
      <w:bookmarkStart w:id="2920" w:name="_Toc30757135"/>
      <w:bookmarkStart w:id="2921" w:name="_Toc30757683"/>
      <w:bookmarkStart w:id="2922" w:name="_Toc30758083"/>
      <w:bookmarkStart w:id="2923" w:name="_Toc30762844"/>
      <w:bookmarkStart w:id="2924" w:name="_Toc30767498"/>
      <w:bookmarkStart w:id="2925" w:name="_Toc34823516"/>
      <w:bookmarkEnd w:id="2899"/>
      <w:bookmarkEnd w:id="290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lastRenderedPageBreak/>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26" w:name="_5.27.6_Multiple_entries"/>
      <w:bookmarkStart w:id="2927" w:name="B5276"/>
      <w:bookmarkStart w:id="2928" w:name="_Toc30667996"/>
      <w:bookmarkStart w:id="2929" w:name="_Toc30669374"/>
      <w:bookmarkStart w:id="2930" w:name="_Toc30671590"/>
      <w:bookmarkStart w:id="2931" w:name="_Toc30674117"/>
      <w:bookmarkStart w:id="2932" w:name="_Toc30691339"/>
      <w:bookmarkStart w:id="2933" w:name="_Toc30691712"/>
      <w:bookmarkStart w:id="2934" w:name="_Toc30692092"/>
      <w:bookmarkStart w:id="2935" w:name="_Toc30692851"/>
      <w:bookmarkStart w:id="2936" w:name="_Toc30693230"/>
      <w:bookmarkStart w:id="2937" w:name="_Toc30693608"/>
      <w:bookmarkStart w:id="2938" w:name="_Toc30693986"/>
      <w:bookmarkStart w:id="2939" w:name="_Toc30694367"/>
      <w:bookmarkStart w:id="2940" w:name="_Toc30698956"/>
      <w:bookmarkStart w:id="2941" w:name="_Toc30699334"/>
      <w:bookmarkStart w:id="2942" w:name="_Toc30699719"/>
      <w:bookmarkStart w:id="2943" w:name="_Toc30700874"/>
      <w:bookmarkStart w:id="2944" w:name="_Toc30701261"/>
      <w:bookmarkStart w:id="2945" w:name="_Toc30743872"/>
      <w:bookmarkStart w:id="2946" w:name="_Toc30754695"/>
      <w:bookmarkStart w:id="2947" w:name="_Toc30757136"/>
      <w:bookmarkStart w:id="2948" w:name="_Toc30757684"/>
      <w:bookmarkStart w:id="2949" w:name="_Toc30758084"/>
      <w:bookmarkStart w:id="2950" w:name="_Toc30762845"/>
      <w:bookmarkStart w:id="2951" w:name="_Toc30767499"/>
      <w:bookmarkStart w:id="2952" w:name="_Toc34823517"/>
      <w:bookmarkEnd w:id="2926"/>
      <w:bookmarkEnd w:id="292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53" w:name="_5.27.7_IAO_endorsement"/>
      <w:bookmarkStart w:id="2954" w:name="B5277"/>
      <w:bookmarkStart w:id="2955" w:name="_Toc30667997"/>
      <w:bookmarkStart w:id="2956" w:name="_Toc30669375"/>
      <w:bookmarkStart w:id="2957" w:name="_Toc30671591"/>
      <w:bookmarkStart w:id="2958" w:name="_Toc30674118"/>
      <w:bookmarkStart w:id="2959" w:name="_Toc30691340"/>
      <w:bookmarkStart w:id="2960" w:name="_Toc30691713"/>
      <w:bookmarkStart w:id="2961" w:name="_Toc30692093"/>
      <w:bookmarkStart w:id="2962" w:name="_Toc30692852"/>
      <w:bookmarkStart w:id="2963" w:name="_Toc30693231"/>
      <w:bookmarkStart w:id="2964" w:name="_Toc30693609"/>
      <w:bookmarkStart w:id="2965" w:name="_Toc30693987"/>
      <w:bookmarkStart w:id="2966" w:name="_Toc30694368"/>
      <w:bookmarkStart w:id="2967" w:name="_Toc30698957"/>
      <w:bookmarkStart w:id="2968" w:name="_Toc30699335"/>
      <w:bookmarkStart w:id="2969" w:name="_Toc30699720"/>
      <w:bookmarkStart w:id="2970" w:name="_Toc30700875"/>
      <w:bookmarkStart w:id="2971" w:name="_Toc30701262"/>
      <w:bookmarkStart w:id="2972" w:name="_Toc30743873"/>
      <w:bookmarkStart w:id="2973" w:name="_Toc30754696"/>
      <w:bookmarkStart w:id="2974" w:name="_Toc30757137"/>
      <w:bookmarkStart w:id="2975" w:name="_Toc30757685"/>
      <w:bookmarkStart w:id="2976" w:name="_Toc30758085"/>
      <w:bookmarkStart w:id="2977" w:name="_Toc30762846"/>
      <w:bookmarkStart w:id="2978" w:name="_Toc30767500"/>
      <w:bookmarkStart w:id="2979" w:name="_Toc34823518"/>
      <w:bookmarkEnd w:id="2953"/>
      <w:bookmarkEnd w:id="295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80" w:name="_5.27.8_Protocols"/>
      <w:bookmarkStart w:id="2981" w:name="B5278"/>
      <w:bookmarkStart w:id="2982" w:name="_Toc30667998"/>
      <w:bookmarkStart w:id="2983" w:name="_Toc30669376"/>
      <w:bookmarkStart w:id="2984" w:name="_Toc30671592"/>
      <w:bookmarkStart w:id="2985" w:name="_Toc30674119"/>
      <w:bookmarkStart w:id="2986" w:name="_Toc30691341"/>
      <w:bookmarkStart w:id="2987" w:name="_Toc30691714"/>
      <w:bookmarkStart w:id="2988" w:name="_Toc30692094"/>
      <w:bookmarkStart w:id="2989" w:name="_Toc30692853"/>
      <w:bookmarkStart w:id="2990" w:name="_Toc30693232"/>
      <w:bookmarkStart w:id="2991" w:name="_Toc30693610"/>
      <w:bookmarkStart w:id="2992" w:name="_Toc30693988"/>
      <w:bookmarkStart w:id="2993" w:name="_Toc30694369"/>
      <w:bookmarkStart w:id="2994" w:name="_Toc30698958"/>
      <w:bookmarkStart w:id="2995" w:name="_Toc30699336"/>
      <w:bookmarkStart w:id="2996" w:name="_Toc30699721"/>
      <w:bookmarkStart w:id="2997" w:name="_Toc30700876"/>
      <w:bookmarkStart w:id="2998" w:name="_Toc30701263"/>
      <w:bookmarkStart w:id="2999" w:name="_Toc30743874"/>
      <w:bookmarkStart w:id="3000" w:name="_Toc30754697"/>
      <w:bookmarkStart w:id="3001" w:name="_Toc30757138"/>
      <w:bookmarkStart w:id="3002" w:name="_Toc30757686"/>
      <w:bookmarkStart w:id="3003" w:name="_Toc30758086"/>
      <w:bookmarkStart w:id="3004" w:name="_Toc30762847"/>
      <w:bookmarkStart w:id="3005" w:name="_Toc30767501"/>
      <w:bookmarkStart w:id="3006" w:name="_Toc34823519"/>
      <w:bookmarkEnd w:id="2980"/>
      <w:bookmarkEnd w:id="2981"/>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 xml:space="preserve">ourt or the </w:t>
      </w:r>
      <w:proofErr w:type="spellStart"/>
      <w:r w:rsidRPr="00523616">
        <w:rPr>
          <w:rFonts w:ascii="Arial" w:hAnsi="Arial" w:cs="Arial"/>
          <w:color w:val="000000"/>
          <w:sz w:val="20"/>
        </w:rPr>
        <w:t>after hours</w:t>
      </w:r>
      <w:proofErr w:type="spellEnd"/>
      <w:r w:rsidRPr="00523616">
        <w:rPr>
          <w:rFonts w:ascii="Arial" w:hAnsi="Arial" w:cs="Arial"/>
          <w:color w:val="000000"/>
          <w:sz w:val="20"/>
        </w:rPr>
        <w:t xml:space="preserve">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 xml:space="preserve">for </w:t>
      </w:r>
      <w:proofErr w:type="spellStart"/>
      <w:r w:rsidR="00692AB2">
        <w:rPr>
          <w:rFonts w:ascii="Arial" w:hAnsi="Arial" w:cs="Arial"/>
          <w:color w:val="000000"/>
          <w:sz w:val="20"/>
        </w:rPr>
        <w:t>after hours</w:t>
      </w:r>
      <w:proofErr w:type="spellEnd"/>
      <w:r w:rsidR="00692AB2">
        <w:rPr>
          <w:rFonts w:ascii="Arial" w:hAnsi="Arial" w:cs="Arial"/>
          <w:color w:val="000000"/>
          <w:sz w:val="20"/>
        </w:rPr>
        <w:t xml:space="preserve">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327C0715"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r w:rsidR="00356E54">
        <w:rPr>
          <w:rFonts w:ascii="Arial" w:hAnsi="Arial" w:cs="Arial"/>
          <w:color w:val="000000"/>
          <w:sz w:val="20"/>
        </w:rPr>
        <w:t>communication</w:t>
      </w:r>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7" w:name="_5.28_Interstate_transfer"/>
      <w:bookmarkStart w:id="3008" w:name="_Toc30666586"/>
      <w:bookmarkStart w:id="3009" w:name="_Toc30666816"/>
      <w:bookmarkStart w:id="3010" w:name="_Toc30667999"/>
      <w:bookmarkStart w:id="3011" w:name="_Toc30669377"/>
      <w:bookmarkStart w:id="3012" w:name="_Toc30671593"/>
      <w:bookmarkStart w:id="3013" w:name="_Toc30674120"/>
      <w:bookmarkStart w:id="3014" w:name="_Toc30691342"/>
      <w:bookmarkStart w:id="3015" w:name="_Toc30691715"/>
      <w:bookmarkStart w:id="3016" w:name="_Toc30692095"/>
      <w:bookmarkStart w:id="3017" w:name="_Toc30692854"/>
      <w:bookmarkStart w:id="3018" w:name="_Toc30693233"/>
      <w:bookmarkStart w:id="3019" w:name="_Toc30693611"/>
      <w:bookmarkStart w:id="3020" w:name="_Toc30693989"/>
      <w:bookmarkStart w:id="3021" w:name="_Toc30694370"/>
      <w:bookmarkStart w:id="3022" w:name="_Toc30698959"/>
      <w:bookmarkStart w:id="3023" w:name="_Toc30699337"/>
      <w:bookmarkStart w:id="3024" w:name="_Toc30699722"/>
      <w:bookmarkStart w:id="3025" w:name="_Toc30700877"/>
      <w:bookmarkStart w:id="3026" w:name="_Toc30701264"/>
      <w:bookmarkStart w:id="3027" w:name="_Toc30743875"/>
      <w:bookmarkStart w:id="3028" w:name="_Toc30754698"/>
      <w:bookmarkStart w:id="3029" w:name="_Toc30757139"/>
      <w:bookmarkStart w:id="3030" w:name="_Toc30757687"/>
      <w:bookmarkStart w:id="3031" w:name="_Toc30758087"/>
      <w:bookmarkStart w:id="3032" w:name="_Toc30762848"/>
      <w:bookmarkStart w:id="3033" w:name="_Toc30767502"/>
      <w:bookmarkStart w:id="3034" w:name="_Toc34823520"/>
      <w:bookmarkEnd w:id="3007"/>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35" w:name="_5.27.9_Execution_of"/>
      <w:bookmarkEnd w:id="3035"/>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w:t>
      </w:r>
      <w:proofErr w:type="spellStart"/>
      <w:r>
        <w:rPr>
          <w:rFonts w:ascii="Arial" w:hAnsi="Arial" w:cs="Arial"/>
          <w:b/>
          <w:bCs/>
          <w:color w:val="000000"/>
          <w:sz w:val="20"/>
        </w:rPr>
        <w:t>Cth</w:t>
      </w:r>
      <w:proofErr w:type="spellEnd"/>
      <w:r>
        <w:rPr>
          <w:rFonts w:ascii="Arial" w:hAnsi="Arial" w:cs="Arial"/>
          <w:b/>
          <w:bCs/>
          <w:color w:val="000000"/>
          <w:sz w:val="20"/>
        </w:rPr>
        <w:t>)</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pPr>
        <w:pStyle w:val="ListParagraph"/>
        <w:numPr>
          <w:ilvl w:val="0"/>
          <w:numId w:val="183"/>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pPr>
        <w:pStyle w:val="ListParagraph"/>
        <w:numPr>
          <w:ilvl w:val="0"/>
          <w:numId w:val="183"/>
        </w:numPr>
        <w:rPr>
          <w:rFonts w:ascii="Arial" w:hAnsi="Arial" w:cs="Arial"/>
          <w:color w:val="000000"/>
          <w:sz w:val="20"/>
        </w:rPr>
      </w:pPr>
      <w:r>
        <w:rPr>
          <w:rFonts w:ascii="Arial" w:hAnsi="Arial" w:cs="Arial"/>
          <w:color w:val="000000"/>
          <w:sz w:val="20"/>
        </w:rPr>
        <w:t>adjourn the proceeding for such reasonable time as the magistrate specifies and remand the person on bail or in such custody as the magistrate specifies.</w:t>
      </w:r>
    </w:p>
    <w:p w14:paraId="09BF1A9A" w14:textId="19665143" w:rsidR="00A11821" w:rsidRDefault="00A11821">
      <w:pPr>
        <w:pStyle w:val="ListParagraph"/>
        <w:numPr>
          <w:ilvl w:val="0"/>
          <w:numId w:val="182"/>
        </w:numPr>
        <w:spacing w:before="60"/>
        <w:ind w:left="357" w:hanging="357"/>
        <w:jc w:val="both"/>
        <w:rPr>
          <w:rFonts w:ascii="Arial" w:hAnsi="Arial" w:cs="Arial"/>
          <w:color w:val="000000"/>
          <w:sz w:val="20"/>
        </w:rPr>
      </w:pPr>
      <w:bookmarkStart w:id="3036" w:name="subsection"/>
      <w:bookmarkStart w:id="3037"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pPr>
        <w:pStyle w:val="ListParagraph"/>
        <w:numPr>
          <w:ilvl w:val="0"/>
          <w:numId w:val="184"/>
        </w:numPr>
        <w:jc w:val="both"/>
        <w:rPr>
          <w:rFonts w:ascii="Arial" w:hAnsi="Arial" w:cs="Arial"/>
          <w:color w:val="000000"/>
          <w:sz w:val="20"/>
        </w:rPr>
      </w:pPr>
      <w:r>
        <w:rPr>
          <w:rFonts w:ascii="Arial" w:hAnsi="Arial" w:cs="Arial"/>
          <w:color w:val="000000"/>
          <w:sz w:val="20"/>
        </w:rPr>
        <w:lastRenderedPageBreak/>
        <w:t>order that the person be released; or</w:t>
      </w:r>
    </w:p>
    <w:p w14:paraId="6BBB20B2" w14:textId="03EA12D9" w:rsidR="00A11821" w:rsidRDefault="00A11821">
      <w:pPr>
        <w:pStyle w:val="ListParagraph"/>
        <w:numPr>
          <w:ilvl w:val="0"/>
          <w:numId w:val="184"/>
        </w:numPr>
        <w:jc w:val="both"/>
        <w:rPr>
          <w:rFonts w:ascii="Arial" w:hAnsi="Arial" w:cs="Arial"/>
          <w:color w:val="000000"/>
          <w:sz w:val="20"/>
        </w:rPr>
      </w:pPr>
      <w:r>
        <w:rPr>
          <w:rFonts w:ascii="Arial" w:hAnsi="Arial" w:cs="Arial"/>
          <w:color w:val="000000"/>
          <w:sz w:val="20"/>
        </w:rPr>
        <w:t>if reasonable cause is shown, adjourn the proceeding for such further reasonable time as the magistrate specifies and remand the person on bail or in such custody as the magistrate specifies.</w:t>
      </w:r>
    </w:p>
    <w:p w14:paraId="3A9C7FDF" w14:textId="49C8BC58"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pPr>
        <w:pStyle w:val="ListParagraph"/>
        <w:numPr>
          <w:ilvl w:val="0"/>
          <w:numId w:val="186"/>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pPr>
        <w:pStyle w:val="ListParagraph"/>
        <w:numPr>
          <w:ilvl w:val="0"/>
          <w:numId w:val="186"/>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pPr>
        <w:pStyle w:val="paragraph"/>
        <w:numPr>
          <w:ilvl w:val="0"/>
          <w:numId w:val="188"/>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pPr>
        <w:pStyle w:val="paragraph"/>
        <w:numPr>
          <w:ilvl w:val="0"/>
          <w:numId w:val="188"/>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47"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48"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36"/>
    <w:bookmarkEnd w:id="3037"/>
    <w:p w14:paraId="548E58DC" w14:textId="77777777" w:rsidR="0063410D" w:rsidRPr="00206ABD" w:rsidRDefault="0063410D" w:rsidP="00206ABD">
      <w:pPr>
        <w:pStyle w:val="ListParagraph"/>
        <w:ind w:left="0"/>
        <w:rPr>
          <w:rFonts w:ascii="Arial" w:hAnsi="Arial" w:cs="Arial"/>
          <w:color w:val="000000"/>
          <w:sz w:val="20"/>
        </w:rPr>
      </w:pPr>
    </w:p>
    <w:bookmarkEnd w:id="2789"/>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8" w:name="B528"/>
      <w:bookmarkEnd w:id="3038"/>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2 </w:t>
      </w:r>
      <w:r w:rsidR="008420E5" w:rsidRPr="00523616">
        <w:rPr>
          <w:rFonts w:ascii="Arial" w:hAnsi="Arial" w:cs="Arial"/>
          <w:color w:val="000000"/>
          <w:sz w:val="20"/>
        </w:rPr>
        <w:t>he was initially told that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…it may be that </w:t>
      </w:r>
      <w:proofErr w:type="gramStart"/>
      <w:r w:rsidR="008420E5" w:rsidRPr="00523616">
        <w:rPr>
          <w:rFonts w:ascii="Arial" w:hAnsi="Arial" w:cs="Arial"/>
          <w:color w:val="000000"/>
          <w:sz w:val="20"/>
        </w:rPr>
        <w:t>day to day</w:t>
      </w:r>
      <w:proofErr w:type="gramEnd"/>
      <w:r w:rsidR="008420E5" w:rsidRPr="00523616">
        <w:rPr>
          <w:rFonts w:ascii="Arial" w:hAnsi="Arial" w:cs="Arial"/>
          <w:color w:val="000000"/>
          <w:sz w:val="20"/>
        </w:rPr>
        <w:t xml:space="preserve">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 xml:space="preserve">raised a potential problem about the enforceability interstate of an </w:t>
      </w:r>
      <w:proofErr w:type="spellStart"/>
      <w:r w:rsidR="00CE51B8" w:rsidRPr="00523616">
        <w:rPr>
          <w:rFonts w:ascii="Arial" w:hAnsi="Arial" w:cs="Arial"/>
          <w:color w:val="000000"/>
          <w:sz w:val="20"/>
        </w:rPr>
        <w:t>untransferred</w:t>
      </w:r>
      <w:proofErr w:type="spellEnd"/>
      <w:r w:rsidR="00CE51B8" w:rsidRPr="00523616">
        <w:rPr>
          <w:rFonts w:ascii="Arial" w:hAnsi="Arial" w:cs="Arial"/>
          <w:color w:val="000000"/>
          <w:sz w:val="20"/>
        </w:rPr>
        <w:t xml:space="preserve">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place">
        <w:smartTag w:uri="urn:schemas-microsoft-com:office:smarttags" w:element="Stat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State">
        <w:smartTag w:uri="urn:schemas-microsoft-com:office:smarttags" w:element="plac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9" w:name="_5.29_Case_planning"/>
      <w:bookmarkStart w:id="3040" w:name="B529"/>
      <w:bookmarkStart w:id="3041" w:name="_Toc30666587"/>
      <w:bookmarkStart w:id="3042" w:name="_Toc30666817"/>
      <w:bookmarkStart w:id="3043" w:name="_Toc30668000"/>
      <w:bookmarkStart w:id="3044" w:name="_Toc30669378"/>
      <w:bookmarkStart w:id="3045" w:name="_Toc30671594"/>
      <w:bookmarkStart w:id="3046" w:name="_Toc30674121"/>
      <w:bookmarkStart w:id="3047" w:name="_Toc30691343"/>
      <w:bookmarkStart w:id="3048" w:name="_Toc30691716"/>
      <w:bookmarkStart w:id="3049" w:name="_Toc30692096"/>
      <w:bookmarkStart w:id="3050" w:name="_Toc30692855"/>
      <w:bookmarkStart w:id="3051" w:name="_Toc30693234"/>
      <w:bookmarkStart w:id="3052" w:name="_Toc30693612"/>
      <w:bookmarkStart w:id="3053" w:name="_Toc30693990"/>
      <w:bookmarkStart w:id="3054" w:name="_Toc30694371"/>
      <w:bookmarkStart w:id="3055" w:name="_Toc30698960"/>
      <w:bookmarkStart w:id="3056" w:name="_Toc30699338"/>
      <w:bookmarkStart w:id="3057" w:name="_Toc30699723"/>
      <w:bookmarkStart w:id="3058" w:name="_Toc30700878"/>
      <w:bookmarkStart w:id="3059" w:name="_Toc30701265"/>
      <w:bookmarkStart w:id="3060" w:name="_Toc30743876"/>
      <w:bookmarkStart w:id="3061" w:name="_Toc30754699"/>
      <w:bookmarkStart w:id="3062" w:name="_Toc30757140"/>
      <w:bookmarkStart w:id="3063" w:name="_Toc30757688"/>
      <w:bookmarkStart w:id="3064" w:name="_Toc30758088"/>
      <w:bookmarkStart w:id="3065" w:name="_Toc30762849"/>
      <w:bookmarkStart w:id="3066" w:name="_Toc30767503"/>
      <w:bookmarkStart w:id="3067" w:name="_Toc34823521"/>
      <w:bookmarkEnd w:id="3039"/>
      <w:bookmarkEnd w:id="3040"/>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8" w:name="_5.29.1_Preparation_of"/>
      <w:bookmarkStart w:id="3069" w:name="B5291"/>
      <w:bookmarkEnd w:id="3068"/>
      <w:bookmarkEnd w:id="3069"/>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ba</w:t>
      </w:r>
      <w:proofErr w:type="spellEnd"/>
      <w:r>
        <w:rPr>
          <w:rFonts w:ascii="Arial" w:hAnsi="Arial" w:cs="Arial"/>
          <w:color w:val="000000"/>
          <w:sz w:val="20"/>
        </w:rPr>
        <w:t>)</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70" w:name="_5.29.2_Permanency_objective"/>
      <w:bookmarkStart w:id="3071" w:name="B5292"/>
      <w:bookmarkEnd w:id="3070"/>
      <w:bookmarkEnd w:id="3071"/>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5208A764"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8A70FD">
        <w:rPr>
          <w:rFonts w:ascii="Arial" w:hAnsi="Arial" w:cs="Arial"/>
          <w:b/>
          <w:dstrike/>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r w:rsidR="008A70FD">
        <w:rPr>
          <w:rFonts w:ascii="Arial" w:hAnsi="Arial" w:cs="Arial"/>
          <w:color w:val="000000"/>
          <w:sz w:val="20"/>
        </w:rPr>
        <w:t xml:space="preserve"> was removed as a permanency objective as and from 12/05/2026;</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F4D6B52"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lastRenderedPageBreak/>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72" w:name="_5.29.3_Review_of"/>
      <w:bookmarkStart w:id="3073" w:name="B5293"/>
      <w:bookmarkEnd w:id="3072"/>
      <w:bookmarkEnd w:id="3073"/>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w:t>
      </w:r>
      <w:proofErr w:type="spellStart"/>
      <w:r w:rsidR="00A36C52">
        <w:rPr>
          <w:rFonts w:ascii="Arial" w:hAnsi="Arial" w:cs="Arial"/>
          <w:color w:val="000000"/>
          <w:sz w:val="20"/>
        </w:rPr>
        <w:t>similarily</w:t>
      </w:r>
      <w:proofErr w:type="spellEnd"/>
      <w:r w:rsidR="00A36C52">
        <w:rPr>
          <w:rFonts w:ascii="Arial" w:hAnsi="Arial" w:cs="Arial"/>
          <w:color w:val="000000"/>
          <w:sz w:val="20"/>
        </w:rPr>
        <w:t xml:space="preserve">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14A9D54C"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KnXrrtoAAAALAQAADwAAAGRycy9kb3ducmV2&#10;LnhtbEyPwU7DMBBE70j8g7VI3KiTqqAqxKkQIgc4kZYPcOMlDsTrKHZb9+/ZICR6Ws3saPZtuUlu&#10;EEecQu9JQb7IQCC13vTUKfjY1XdrECFqMnrwhArOGGBTXV+VujD+RA0et7ETXEKh0ApsjGMhZWgt&#10;Oh0WfkTi3aefnI4sp06aSZ+43A1ymWUP0ume+ILVIz5bbL+3B6fArNOKmtrl9uW8+3p176lu3hql&#10;bm/S0yOIiCn+h2HGZ3SomGnvD2SCGFjfrzg5z3wJYg5kv9b+z5JVKS9/q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">
                <v:imagedata r:id="rId34"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50"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74" w:name="_5.29.4_The_role"/>
      <w:bookmarkStart w:id="3075" w:name="B5294"/>
      <w:bookmarkEnd w:id="3074"/>
      <w:bookmarkEnd w:id="3075"/>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76" w:name="_5.30_Victorian_Aboriginal"/>
      <w:bookmarkStart w:id="3077" w:name="B530"/>
      <w:bookmarkStart w:id="3078" w:name="_5.30_Aboriginal_agencies"/>
      <w:bookmarkStart w:id="3079" w:name="_Toc54401826"/>
      <w:bookmarkStart w:id="3080" w:name="_Toc54407825"/>
      <w:bookmarkStart w:id="3081" w:name="_Toc54423753"/>
      <w:bookmarkStart w:id="3082" w:name="_Toc54454553"/>
      <w:bookmarkStart w:id="3083" w:name="_Toc54544459"/>
      <w:bookmarkStart w:id="3084" w:name="_Toc54634498"/>
      <w:bookmarkStart w:id="3085" w:name="_Toc54401830"/>
      <w:bookmarkStart w:id="3086" w:name="_Toc54407829"/>
      <w:bookmarkStart w:id="3087" w:name="_Toc54423757"/>
      <w:bookmarkStart w:id="3088" w:name="_Toc54454557"/>
      <w:bookmarkStart w:id="3089" w:name="_Toc54544463"/>
      <w:bookmarkStart w:id="3090" w:name="_Toc54634502"/>
      <w:bookmarkEnd w:id="3076"/>
      <w:bookmarkEnd w:id="3077"/>
      <w:bookmarkEnd w:id="3078"/>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9"/>
      <w:bookmarkEnd w:id="3080"/>
      <w:bookmarkEnd w:id="3081"/>
      <w:bookmarkEnd w:id="3082"/>
      <w:bookmarkEnd w:id="3083"/>
      <w:bookmarkEnd w:id="3084"/>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91" w:name="_5.30.1_‘Aboriginal_person'"/>
      <w:bookmarkStart w:id="3092" w:name="B5301"/>
      <w:bookmarkEnd w:id="3091"/>
      <w:bookmarkEnd w:id="3092"/>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93" w:name="_5.30.1_Details_of"/>
      <w:bookmarkEnd w:id="3093"/>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94" w:name="_5.30.2_'Aboriginal_agency'"/>
      <w:bookmarkStart w:id="3095" w:name="B5302"/>
      <w:bookmarkEnd w:id="3094"/>
      <w:bookmarkEnd w:id="3095"/>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proofErr w:type="spellStart"/>
            <w:r>
              <w:rPr>
                <w:rFonts w:ascii="Arial" w:hAnsi="Arial" w:cs="Arial"/>
                <w:b/>
                <w:bCs/>
                <w:color w:val="000000"/>
                <w:sz w:val="20"/>
              </w:rPr>
              <w:t>badac</w:t>
            </w:r>
            <w:proofErr w:type="spellEnd"/>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1"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proofErr w:type="spellStart"/>
            <w:r w:rsidRPr="00313BCF">
              <w:rPr>
                <w:rFonts w:ascii="Arial" w:hAnsi="Arial" w:cs="Arial"/>
                <w:b/>
                <w:bCs/>
                <w:color w:val="000000"/>
                <w:sz w:val="20"/>
              </w:rPr>
              <w:t>B</w:t>
            </w:r>
            <w:r>
              <w:rPr>
                <w:rFonts w:ascii="Arial" w:hAnsi="Arial" w:cs="Arial"/>
                <w:b/>
                <w:bCs/>
                <w:color w:val="000000"/>
                <w:sz w:val="20"/>
              </w:rPr>
              <w:t>dac</w:t>
            </w:r>
            <w:proofErr w:type="spellEnd"/>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2"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 xml:space="preserve">119 </w:t>
            </w:r>
            <w:proofErr w:type="spellStart"/>
            <w:r w:rsidRPr="00313BCF">
              <w:rPr>
                <w:rFonts w:ascii="Arial" w:hAnsi="Arial" w:cs="Arial"/>
                <w:color w:val="202124"/>
                <w:sz w:val="20"/>
                <w:szCs w:val="20"/>
                <w:shd w:val="clear" w:color="auto" w:fill="FFFFFF"/>
              </w:rPr>
              <w:t>Prouses</w:t>
            </w:r>
            <w:proofErr w:type="spellEnd"/>
            <w:r w:rsidRPr="00313BCF">
              <w:rPr>
                <w:rFonts w:ascii="Arial" w:hAnsi="Arial" w:cs="Arial"/>
                <w:color w:val="202124"/>
                <w:sz w:val="20"/>
                <w:szCs w:val="20"/>
                <w:shd w:val="clear" w:color="auto" w:fill="FFFFFF"/>
              </w:rPr>
              <w:t xml:space="preserve">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r>
              <w:rPr>
                <w:rFonts w:ascii="Arial" w:hAnsi="Arial" w:cs="Arial"/>
                <w:b/>
                <w:bCs/>
                <w:color w:val="000000"/>
                <w:sz w:val="20"/>
              </w:rPr>
              <w:t>Njernda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proofErr w:type="spellStart"/>
            <w:r w:rsidRPr="00BC0393">
              <w:rPr>
                <w:rFonts w:ascii="Arial" w:hAnsi="Arial" w:cs="Arial"/>
                <w:b/>
                <w:bCs/>
                <w:color w:val="000000"/>
                <w:sz w:val="20"/>
              </w:rPr>
              <w:t>njernda</w:t>
            </w:r>
            <w:proofErr w:type="spellEnd"/>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proofErr w:type="spellStart"/>
            <w:r>
              <w:rPr>
                <w:rFonts w:ascii="Arial" w:hAnsi="Arial" w:cs="Arial"/>
                <w:b/>
                <w:bCs/>
                <w:color w:val="000000"/>
                <w:sz w:val="20"/>
              </w:rPr>
              <w:t>Rumbalara</w:t>
            </w:r>
            <w:proofErr w:type="spellEnd"/>
            <w:r>
              <w:rPr>
                <w:rFonts w:ascii="Arial" w:hAnsi="Arial" w:cs="Arial"/>
                <w:b/>
                <w:bCs/>
                <w:color w:val="000000"/>
                <w:sz w:val="20"/>
              </w:rPr>
              <w:t xml:space="preserve">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3"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4"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96" w:name="_5.30.2_Role_of"/>
      <w:bookmarkEnd w:id="3096"/>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5"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7" w:name="_5.30.3_Role_of"/>
      <w:bookmarkStart w:id="3098" w:name="B5303"/>
      <w:bookmarkEnd w:id="3097"/>
      <w:bookmarkEnd w:id="3098"/>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1"/>
        </w:numPr>
        <w:spacing w:before="60"/>
        <w:ind w:left="357" w:hanging="357"/>
        <w:jc w:val="both"/>
        <w:textAlignment w:val="baseline"/>
        <w:rPr>
          <w:rFonts w:ascii="Arial" w:hAnsi="Arial" w:cs="Arial"/>
          <w:color w:val="000000" w:themeColor="text1"/>
          <w:sz w:val="20"/>
          <w:szCs w:val="20"/>
        </w:rPr>
      </w:pPr>
      <w:hyperlink r:id="rId56"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57"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58"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59"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4"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 xml:space="preserve">include the </w:t>
      </w:r>
      <w:proofErr w:type="spellStart"/>
      <w:r w:rsidRPr="00163891">
        <w:rPr>
          <w:rFonts w:ascii="Arial" w:hAnsi="Arial" w:cs="Arial"/>
          <w:sz w:val="20"/>
          <w:szCs w:val="20"/>
        </w:rPr>
        <w:t>Nugel</w:t>
      </w:r>
      <w:proofErr w:type="spellEnd"/>
      <w:r w:rsidRPr="00163891">
        <w:rPr>
          <w:rFonts w:ascii="Arial" w:hAnsi="Arial" w:cs="Arial"/>
          <w:sz w:val="20"/>
          <w:szCs w:val="20"/>
        </w:rPr>
        <w:t xml:space="preserve">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 xml:space="preserve">“The </w:t>
      </w:r>
      <w:proofErr w:type="spellStart"/>
      <w:r w:rsidRPr="00163891">
        <w:rPr>
          <w:rFonts w:ascii="Arial" w:hAnsi="Arial" w:cs="Arial"/>
          <w:i/>
          <w:iCs/>
          <w:color w:val="2B2B2B"/>
          <w:spacing w:val="2"/>
          <w:sz w:val="20"/>
          <w:szCs w:val="20"/>
          <w:shd w:val="clear" w:color="auto" w:fill="FFFFFF"/>
        </w:rPr>
        <w:t>Nugel</w:t>
      </w:r>
      <w:proofErr w:type="spellEnd"/>
      <w:r w:rsidRPr="00163891">
        <w:rPr>
          <w:rFonts w:ascii="Arial" w:hAnsi="Arial" w:cs="Arial"/>
          <w:i/>
          <w:iCs/>
          <w:color w:val="2B2B2B"/>
          <w:spacing w:val="2"/>
          <w:sz w:val="20"/>
          <w:szCs w:val="20"/>
          <w:shd w:val="clear" w:color="auto" w:fill="FFFFFF"/>
        </w:rPr>
        <w:t xml:space="preserve">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9" w:name="_5.31_Statements_of"/>
      <w:bookmarkEnd w:id="3099"/>
      <w:r w:rsidRPr="00AF2F62">
        <w:rPr>
          <w:rFonts w:ascii="Arial" w:hAnsi="Arial" w:cs="Arial"/>
          <w:b/>
          <w:bCs/>
          <w:color w:val="000000"/>
          <w:szCs w:val="24"/>
        </w:rPr>
        <w:t>5.31</w:t>
      </w:r>
      <w:r w:rsidRPr="00AF2F62">
        <w:rPr>
          <w:rFonts w:ascii="Arial" w:hAnsi="Arial" w:cs="Arial"/>
          <w:b/>
          <w:bCs/>
          <w:color w:val="000000"/>
          <w:szCs w:val="24"/>
        </w:rPr>
        <w:tab/>
      </w:r>
      <w:bookmarkStart w:id="3100"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100"/>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w:t>
      </w:r>
      <w:proofErr w:type="gramStart"/>
      <w:r w:rsidRPr="000074A8">
        <w:rPr>
          <w:rFonts w:ascii="Arial" w:hAnsi="Arial" w:cs="Arial"/>
          <w:b/>
          <w:bCs/>
          <w:sz w:val="20"/>
          <w:szCs w:val="22"/>
        </w:rPr>
        <w:t>AA</w:t>
      </w:r>
      <w:r w:rsidR="00EF505A">
        <w:rPr>
          <w:rFonts w:ascii="Arial" w:hAnsi="Arial" w:cs="Arial"/>
          <w:b/>
          <w:bCs/>
          <w:sz w:val="20"/>
          <w:szCs w:val="22"/>
        </w:rPr>
        <w:t>(</w:t>
      </w:r>
      <w:proofErr w:type="gramEnd"/>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proofErr w:type="gramStart"/>
      <w:r>
        <w:rPr>
          <w:rFonts w:ascii="Arial" w:hAnsi="Arial" w:cs="Arial"/>
          <w:b/>
          <w:bCs/>
          <w:sz w:val="20"/>
          <w:szCs w:val="20"/>
        </w:rPr>
        <w:t>A</w:t>
      </w:r>
      <w:r w:rsidRPr="00535CBC">
        <w:rPr>
          <w:rFonts w:ascii="Arial" w:hAnsi="Arial" w:cs="Arial"/>
          <w:b/>
          <w:bCs/>
          <w:sz w:val="20"/>
          <w:szCs w:val="20"/>
        </w:rPr>
        <w:t>A(</w:t>
      </w:r>
      <w:proofErr w:type="gramEnd"/>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1"/>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1"/>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7"/>
        </w:numPr>
        <w:ind w:left="1179" w:hanging="357"/>
        <w:contextualSpacing/>
        <w:jc w:val="both"/>
        <w:rPr>
          <w:rFonts w:ascii="Arial" w:hAnsi="Arial" w:cs="Arial"/>
          <w:sz w:val="20"/>
        </w:rPr>
      </w:pPr>
      <w:r>
        <w:rPr>
          <w:rFonts w:ascii="Arial" w:hAnsi="Arial" w:cs="Arial"/>
          <w:sz w:val="20"/>
        </w:rPr>
        <w:t xml:space="preserve">the child protection system played a key role in the enactment of policies leading to the dispossession, colonisation and </w:t>
      </w:r>
      <w:proofErr w:type="spellStart"/>
      <w:r>
        <w:rPr>
          <w:rFonts w:ascii="Arial" w:hAnsi="Arial" w:cs="Arial"/>
          <w:sz w:val="20"/>
        </w:rPr>
        <w:t>assimiliation</w:t>
      </w:r>
      <w:proofErr w:type="spellEnd"/>
      <w:r>
        <w:rPr>
          <w:rFonts w:ascii="Arial" w:hAnsi="Arial" w:cs="Arial"/>
          <w:sz w:val="20"/>
        </w:rPr>
        <w:t xml:space="preserve">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7"/>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2"/>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2"/>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3"/>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3"/>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0"/>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0"/>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proofErr w:type="spellStart"/>
      <w:r w:rsidRPr="00D04519">
        <w:rPr>
          <w:rFonts w:ascii="Arial" w:hAnsi="Arial" w:cs="Arial"/>
          <w:sz w:val="20"/>
          <w:szCs w:val="20"/>
        </w:rPr>
        <w:t>the</w:t>
      </w:r>
      <w:proofErr w:type="spellEnd"/>
      <w:r w:rsidRPr="00D04519">
        <w:rPr>
          <w:rFonts w:ascii="Arial" w:hAnsi="Arial" w:cs="Arial"/>
          <w:sz w:val="20"/>
          <w:szCs w:val="20"/>
        </w:rPr>
        <w:t xml:space="preserve"> Children’s Court to have regard to and apply the principles set out in ss.7</w:t>
      </w:r>
      <w:proofErr w:type="gramStart"/>
      <w:r w:rsidRPr="00D04519">
        <w:rPr>
          <w:rFonts w:ascii="Arial" w:hAnsi="Arial" w:cs="Arial"/>
          <w:sz w:val="20"/>
          <w:szCs w:val="20"/>
        </w:rPr>
        <w:t>E(</w:t>
      </w:r>
      <w:proofErr w:type="gramEnd"/>
      <w:r w:rsidRPr="00D04519">
        <w:rPr>
          <w:rFonts w:ascii="Arial" w:hAnsi="Arial" w:cs="Arial"/>
          <w:sz w:val="20"/>
          <w:szCs w:val="20"/>
        </w:rPr>
        <w:t xml:space="preserv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w:t>
      </w:r>
      <w:proofErr w:type="spellStart"/>
      <w:r w:rsidRPr="00D04519">
        <w:rPr>
          <w:rFonts w:ascii="Arial" w:hAnsi="Arial" w:cs="Arial"/>
          <w:sz w:val="20"/>
          <w:szCs w:val="20"/>
        </w:rPr>
        <w:t>DFFHand</w:t>
      </w:r>
      <w:proofErr w:type="spellEnd"/>
      <w:r w:rsidRPr="00D04519">
        <w:rPr>
          <w:rFonts w:ascii="Arial" w:hAnsi="Arial" w:cs="Arial"/>
          <w:sz w:val="20"/>
          <w:szCs w:val="20"/>
        </w:rPr>
        <w:t xml:space="preserve">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49"/>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49"/>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w:t>
      </w:r>
      <w:proofErr w:type="gramStart"/>
      <w:r w:rsidRPr="00D04519">
        <w:rPr>
          <w:rFonts w:ascii="Arial" w:hAnsi="Arial" w:cs="Arial"/>
          <w:b/>
          <w:bCs/>
          <w:sz w:val="20"/>
          <w:szCs w:val="20"/>
        </w:rPr>
        <w:t>H(</w:t>
      </w:r>
      <w:proofErr w:type="gramEnd"/>
      <w:r w:rsidRPr="00D04519">
        <w:rPr>
          <w:rFonts w:ascii="Arial" w:hAnsi="Arial" w:cs="Arial"/>
          <w:b/>
          <w:bCs/>
          <w:sz w:val="20"/>
          <w:szCs w:val="20"/>
        </w:rPr>
        <w:t>2)-(3)</w:t>
      </w:r>
      <w:r w:rsidRPr="00D04519">
        <w:rPr>
          <w:rFonts w:ascii="Arial" w:hAnsi="Arial" w:cs="Arial"/>
          <w:sz w:val="20"/>
          <w:szCs w:val="20"/>
        </w:rPr>
        <w:t xml:space="preserve"> provide that the recognition principles apply subject to the best </w:t>
      </w:r>
      <w:proofErr w:type="gramStart"/>
      <w:r w:rsidRPr="00D04519">
        <w:rPr>
          <w:rFonts w:ascii="Arial" w:hAnsi="Arial" w:cs="Arial"/>
          <w:sz w:val="20"/>
          <w:szCs w:val="20"/>
        </w:rPr>
        <w:t>interests</w:t>
      </w:r>
      <w:proofErr w:type="gramEnd"/>
      <w:r w:rsidRPr="00D04519">
        <w:rPr>
          <w:rFonts w:ascii="Arial" w:hAnsi="Arial" w:cs="Arial"/>
          <w:sz w:val="20"/>
          <w:szCs w:val="20"/>
        </w:rPr>
        <w:t xml:space="preserve">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85"/>
    <w:bookmarkEnd w:id="3086"/>
    <w:bookmarkEnd w:id="3087"/>
    <w:bookmarkEnd w:id="3088"/>
    <w:bookmarkEnd w:id="3089"/>
    <w:bookmarkEnd w:id="3090"/>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101" w:name="_5.32_Additional_provisions"/>
      <w:bookmarkStart w:id="3102" w:name="B532"/>
      <w:bookmarkEnd w:id="3101"/>
      <w:bookmarkEnd w:id="3102"/>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.166(3)(b), 176(1), (3), refer to </w:t>
            </w:r>
            <w:proofErr w:type="gramStart"/>
            <w:r>
              <w:rPr>
                <w:rFonts w:ascii="Arial" w:hAnsi="Arial" w:cs="Arial"/>
                <w:color w:val="201F1E"/>
                <w:sz w:val="22"/>
                <w:szCs w:val="22"/>
                <w:bdr w:val="none" w:sz="0" w:space="0" w:color="auto" w:frame="1"/>
              </w:rPr>
              <w:t>ss.(</w:t>
            </w:r>
            <w:proofErr w:type="gramEnd"/>
            <w:r>
              <w:rPr>
                <w:rFonts w:ascii="Arial" w:hAnsi="Arial" w:cs="Arial"/>
                <w:color w:val="201F1E"/>
                <w:sz w:val="22"/>
                <w:szCs w:val="22"/>
                <w:bdr w:val="none" w:sz="0" w:space="0" w:color="auto" w:frame="1"/>
              </w:rPr>
              <w:t>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103" w:name="_5.32.1_Cultural_plans"/>
      <w:bookmarkStart w:id="3104" w:name="B5321"/>
      <w:bookmarkEnd w:id="3103"/>
      <w:bookmarkEnd w:id="3104"/>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105" w:name="_5.32.2_Authorisation_of_1"/>
      <w:bookmarkEnd w:id="3105"/>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5"/>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2"/>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6"/>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5"/>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8"/>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69"/>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69"/>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w:t>
      </w:r>
      <w:proofErr w:type="gramStart"/>
      <w:r w:rsidRPr="003469DB">
        <w:rPr>
          <w:rFonts w:ascii="Arial" w:hAnsi="Arial" w:cs="Arial"/>
          <w:sz w:val="20"/>
        </w:rPr>
        <w:t>Secretary</w:t>
      </w:r>
      <w:r>
        <w:rPr>
          <w:rFonts w:ascii="Arial" w:hAnsi="Arial" w:cs="Arial"/>
          <w:sz w:val="20"/>
        </w:rPr>
        <w:t>.</w:t>
      </w:r>
      <w:r w:rsidRPr="003469DB">
        <w:rPr>
          <w:rFonts w:ascii="Arial" w:hAnsi="Arial" w:cs="Arial"/>
          <w:sz w:val="20"/>
        </w:rPr>
        <w:t>.</w:t>
      </w:r>
      <w:proofErr w:type="gramEnd"/>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106" w:name="_5.32.2_Other_relevant"/>
      <w:bookmarkStart w:id="3107" w:name="B5322"/>
      <w:bookmarkEnd w:id="3106"/>
      <w:bookmarkEnd w:id="3107"/>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w:t>
      </w:r>
      <w:proofErr w:type="gramStart"/>
      <w:r w:rsidRPr="00E13AAD">
        <w:rPr>
          <w:rFonts w:ascii="Arial" w:hAnsi="Arial" w:cs="Arial"/>
          <w:i/>
          <w:iCs/>
          <w:color w:val="201F1E"/>
          <w:sz w:val="20"/>
          <w:szCs w:val="20"/>
          <w:bdr w:val="none" w:sz="0" w:space="0" w:color="auto" w:frame="1"/>
        </w:rPr>
        <w:t>))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w:t>
      </w:r>
      <w:proofErr w:type="gramEnd"/>
      <w:r w:rsidRPr="00E13AAD">
        <w:rPr>
          <w:rFonts w:ascii="Arial" w:hAnsi="Arial" w:cs="Arial"/>
          <w:color w:val="201F1E"/>
          <w:sz w:val="20"/>
          <w:szCs w:val="20"/>
          <w:bdr w:val="none" w:sz="0" w:space="0" w:color="auto" w:frame="1"/>
        </w:rPr>
        <w:t>,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w:t>
      </w:r>
      <w:proofErr w:type="spellStart"/>
      <w:r w:rsidRPr="00E13AAD">
        <w:rPr>
          <w:rFonts w:ascii="Arial" w:hAnsi="Arial" w:cs="Arial"/>
          <w:color w:val="201F1E"/>
          <w:sz w:val="20"/>
          <w:szCs w:val="20"/>
          <w:bdr w:val="none" w:sz="0" w:space="0" w:color="auto" w:frame="1"/>
        </w:rPr>
        <w:t>eg</w:t>
      </w:r>
      <w:proofErr w:type="spellEnd"/>
      <w:r w:rsidRPr="00E13AAD">
        <w:rPr>
          <w:rFonts w:ascii="Arial" w:hAnsi="Arial" w:cs="Arial"/>
          <w:color w:val="201F1E"/>
          <w:sz w:val="20"/>
          <w:szCs w:val="20"/>
          <w:bdr w:val="none" w:sz="0" w:space="0" w:color="auto" w:frame="1"/>
        </w:rPr>
        <w:t xml:space="preserve"> </w:t>
      </w:r>
      <w:proofErr w:type="spellStart"/>
      <w:r w:rsidRPr="00E13AAD">
        <w:rPr>
          <w:rFonts w:ascii="Arial" w:hAnsi="Arial" w:cs="Arial"/>
          <w:color w:val="201F1E"/>
          <w:sz w:val="20"/>
          <w:szCs w:val="20"/>
          <w:bdr w:val="none" w:sz="0" w:space="0" w:color="auto" w:frame="1"/>
        </w:rPr>
        <w:t>Lakidjeka</w:t>
      </w:r>
      <w:proofErr w:type="spellEnd"/>
      <w:r w:rsidRPr="00E13AAD">
        <w:rPr>
          <w:rFonts w:ascii="Arial" w:hAnsi="Arial" w:cs="Arial"/>
          <w:color w:val="201F1E"/>
          <w:sz w:val="20"/>
          <w:szCs w:val="20"/>
          <w:bdr w:val="none" w:sz="0" w:space="0" w:color="auto" w:frame="1"/>
        </w:rPr>
        <w:t>)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w:t>
      </w:r>
      <w:proofErr w:type="gramStart"/>
      <w:r w:rsidRPr="00E13AAD">
        <w:rPr>
          <w:rFonts w:ascii="Arial" w:hAnsi="Arial" w:cs="Arial"/>
          <w:color w:val="201F1E"/>
          <w:sz w:val="20"/>
          <w:szCs w:val="20"/>
          <w:bdr w:val="none" w:sz="0" w:space="0" w:color="auto" w:frame="1"/>
        </w:rPr>
        <w:t>an</w:t>
      </w:r>
      <w:proofErr w:type="gramEnd"/>
      <w:r w:rsidRPr="00E13AAD">
        <w:rPr>
          <w:rFonts w:ascii="Arial" w:hAnsi="Arial" w:cs="Arial"/>
          <w:color w:val="201F1E"/>
          <w:sz w:val="20"/>
          <w:szCs w:val="20"/>
          <w:bdr w:val="none" w:sz="0" w:space="0" w:color="auto" w:frame="1"/>
        </w:rPr>
        <w:t xml:space="preserve">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 xml:space="preserve">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w:t>
      </w:r>
      <w:proofErr w:type="gramStart"/>
      <w:r w:rsidR="000A330B">
        <w:rPr>
          <w:rFonts w:ascii="Arial" w:hAnsi="Arial" w:cs="Arial"/>
          <w:color w:val="201F1E"/>
          <w:sz w:val="20"/>
          <w:szCs w:val="20"/>
          <w:bdr w:val="none" w:sz="0" w:space="0" w:color="auto" w:frame="1"/>
        </w:rPr>
        <w:t>an</w:t>
      </w:r>
      <w:proofErr w:type="gramEnd"/>
      <w:r w:rsidR="000A330B">
        <w:rPr>
          <w:rFonts w:ascii="Arial" w:hAnsi="Arial" w:cs="Arial"/>
          <w:color w:val="201F1E"/>
          <w:sz w:val="20"/>
          <w:szCs w:val="20"/>
          <w:bdr w:val="none" w:sz="0" w:space="0" w:color="auto" w:frame="1"/>
        </w:rPr>
        <w:t xml:space="preserve">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8" w:name="_5.33_Superior_Courts’"/>
      <w:bookmarkStart w:id="3109" w:name="_5.33_Original_jurisdiction"/>
      <w:bookmarkStart w:id="3110" w:name="_5.33_Orders_in"/>
      <w:bookmarkEnd w:id="3108"/>
      <w:bookmarkEnd w:id="3109"/>
      <w:bookmarkEnd w:id="3110"/>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3"/>
        </w:numPr>
        <w:jc w:val="both"/>
        <w:rPr>
          <w:rFonts w:ascii="Arial" w:hAnsi="Arial" w:cs="Arial"/>
          <w:color w:val="000000"/>
          <w:sz w:val="20"/>
          <w:szCs w:val="28"/>
        </w:rPr>
      </w:pPr>
      <w:r>
        <w:rPr>
          <w:rFonts w:ascii="Arial" w:hAnsi="Arial" w:cs="Arial"/>
          <w:color w:val="000000"/>
          <w:sz w:val="20"/>
          <w:szCs w:val="28"/>
        </w:rPr>
        <w:t xml:space="preserve">orders in the </w:t>
      </w:r>
      <w:proofErr w:type="spellStart"/>
      <w:r w:rsidRPr="00470457">
        <w:rPr>
          <w:rFonts w:ascii="Arial" w:hAnsi="Arial" w:cs="Arial"/>
          <w:i/>
          <w:iCs/>
          <w:color w:val="000000"/>
          <w:sz w:val="20"/>
          <w:szCs w:val="28"/>
        </w:rPr>
        <w:t>parens</w:t>
      </w:r>
      <w:proofErr w:type="spellEnd"/>
      <w:r w:rsidRPr="00470457">
        <w:rPr>
          <w:rFonts w:ascii="Arial" w:hAnsi="Arial" w:cs="Arial"/>
          <w:i/>
          <w:iCs/>
          <w:color w:val="000000"/>
          <w:sz w:val="20"/>
          <w:szCs w:val="28"/>
        </w:rPr>
        <w:t xml:space="preserve">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3"/>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11" w:name="_5.33.1_The_‘parens"/>
      <w:bookmarkEnd w:id="3111"/>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w:t>
      </w:r>
      <w:proofErr w:type="spellStart"/>
      <w:r w:rsidRPr="00470457">
        <w:rPr>
          <w:rFonts w:ascii="Arial" w:hAnsi="Arial" w:cs="Arial"/>
          <w:color w:val="000000"/>
          <w:sz w:val="20"/>
        </w:rPr>
        <w:t>parens</w:t>
      </w:r>
      <w:proofErr w:type="spellEnd"/>
      <w:r w:rsidRPr="00470457">
        <w:rPr>
          <w:rFonts w:ascii="Arial" w:hAnsi="Arial" w:cs="Arial"/>
          <w:color w:val="000000"/>
          <w:sz w:val="20"/>
        </w:rPr>
        <w:t xml:space="preserve">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Julia Kukuy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proofErr w:type="spellStart"/>
      <w:r w:rsidRPr="00620B23">
        <w:rPr>
          <w:rFonts w:ascii="Arial" w:hAnsi="Arial" w:cs="Arial"/>
          <w:i/>
          <w:iCs/>
          <w:sz w:val="20"/>
          <w:szCs w:val="20"/>
        </w:rPr>
        <w:t>parens</w:t>
      </w:r>
      <w:proofErr w:type="spellEnd"/>
      <w:r w:rsidRPr="00620B23">
        <w:rPr>
          <w:rFonts w:ascii="Arial" w:hAnsi="Arial" w:cs="Arial"/>
          <w:i/>
          <w:iCs/>
          <w:sz w:val="20"/>
          <w:szCs w:val="20"/>
        </w:rPr>
        <w:t xml:space="preserve">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proofErr w:type="spellStart"/>
      <w:r w:rsidRPr="00620B23">
        <w:rPr>
          <w:rFonts w:ascii="Arial" w:hAnsi="Arial" w:cs="Arial"/>
          <w:i/>
          <w:iCs/>
          <w:sz w:val="20"/>
          <w:szCs w:val="20"/>
        </w:rPr>
        <w:t>Vishniakov</w:t>
      </w:r>
      <w:proofErr w:type="spellEnd"/>
      <w:r w:rsidRPr="00620B23">
        <w:rPr>
          <w:rFonts w:ascii="Arial" w:hAnsi="Arial" w:cs="Arial"/>
          <w:i/>
          <w:iCs/>
          <w:sz w:val="20"/>
          <w:szCs w:val="20"/>
        </w:rPr>
        <w:t xml:space="preserve"> v Lay</w:t>
      </w:r>
      <w:r w:rsidRPr="00620B23">
        <w:rPr>
          <w:rFonts w:ascii="Arial" w:hAnsi="Arial" w:cs="Arial"/>
          <w:sz w:val="20"/>
          <w:szCs w:val="20"/>
        </w:rPr>
        <w:t xml:space="preserve"> (2019) 58 VR 375, 384 [24] (Derham </w:t>
      </w:r>
      <w:proofErr w:type="spellStart"/>
      <w:r w:rsidRPr="00620B23">
        <w:rPr>
          <w:rFonts w:ascii="Arial" w:hAnsi="Arial" w:cs="Arial"/>
          <w:sz w:val="20"/>
          <w:szCs w:val="20"/>
        </w:rPr>
        <w:t>AsJ</w:t>
      </w:r>
      <w:proofErr w:type="spellEnd"/>
      <w:r w:rsidRPr="00620B23">
        <w:rPr>
          <w:rFonts w:ascii="Arial" w:hAnsi="Arial" w:cs="Arial"/>
          <w:sz w:val="20"/>
          <w:szCs w:val="20"/>
        </w:rPr>
        <w:t xml:space="preserve">);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w:t>
      </w:r>
      <w:proofErr w:type="spellStart"/>
      <w:r w:rsidR="007D59A2" w:rsidRPr="007D59A2">
        <w:rPr>
          <w:rFonts w:ascii="Arial" w:hAnsi="Arial" w:cs="Arial"/>
          <w:i/>
          <w:iCs/>
          <w:color w:val="000000"/>
          <w:sz w:val="20"/>
        </w:rPr>
        <w:t>parens</w:t>
      </w:r>
      <w:proofErr w:type="spellEnd"/>
      <w:r w:rsidR="007D59A2" w:rsidRPr="007D59A2">
        <w:rPr>
          <w:rFonts w:ascii="Arial" w:hAnsi="Arial" w:cs="Arial"/>
          <w:i/>
          <w:iCs/>
          <w:color w:val="000000"/>
          <w:sz w:val="20"/>
        </w:rPr>
        <w:t xml:space="preserve">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proofErr w:type="spellStart"/>
      <w:r w:rsidR="009521CC" w:rsidRPr="009521CC">
        <w:rPr>
          <w:rFonts w:ascii="Arial" w:hAnsi="Arial" w:cs="Arial"/>
          <w:i/>
          <w:color w:val="000000"/>
          <w:sz w:val="20"/>
        </w:rPr>
        <w:t>parens</w:t>
      </w:r>
      <w:proofErr w:type="spellEnd"/>
      <w:r w:rsidR="009521CC" w:rsidRPr="009521CC">
        <w:rPr>
          <w:rFonts w:ascii="Arial" w:hAnsi="Arial" w:cs="Arial"/>
          <w:i/>
          <w:color w:val="000000"/>
          <w:sz w:val="20"/>
        </w:rPr>
        <w:t xml:space="preserve">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proofErr w:type="spellStart"/>
      <w:r w:rsidRPr="00750B95">
        <w:rPr>
          <w:rFonts w:ascii="Arial" w:hAnsi="Arial" w:cs="Arial"/>
          <w:i/>
          <w:iCs/>
          <w:color w:val="000000"/>
          <w:sz w:val="20"/>
          <w:szCs w:val="20"/>
          <w:lang w:eastAsia="en-AU"/>
        </w:rPr>
        <w:t>parens</w:t>
      </w:r>
      <w:proofErr w:type="spellEnd"/>
      <w:r w:rsidRPr="00750B95">
        <w:rPr>
          <w:rFonts w:ascii="Arial" w:hAnsi="Arial" w:cs="Arial"/>
          <w:i/>
          <w:iCs/>
          <w:color w:val="000000"/>
          <w:sz w:val="20"/>
          <w:szCs w:val="20"/>
          <w:lang w:eastAsia="en-AU"/>
        </w:rPr>
        <w:t xml:space="preserve">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5"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66"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67"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Reg v Gyngall</w:t>
      </w:r>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proofErr w:type="spellStart"/>
      <w:r w:rsidRPr="00F84DC3">
        <w:rPr>
          <w:rFonts w:ascii="Arial" w:hAnsi="Arial" w:cs="Arial"/>
          <w:i/>
          <w:iCs/>
          <w:color w:val="000000"/>
          <w:sz w:val="20"/>
          <w:szCs w:val="20"/>
          <w:lang w:eastAsia="en-AU"/>
        </w:rPr>
        <w:t>parens</w:t>
      </w:r>
      <w:proofErr w:type="spellEnd"/>
      <w:r w:rsidRPr="00F84DC3">
        <w:rPr>
          <w:rFonts w:ascii="Arial" w:hAnsi="Arial" w:cs="Arial"/>
          <w:i/>
          <w:iCs/>
          <w:color w:val="000000"/>
          <w:sz w:val="20"/>
          <w:szCs w:val="20"/>
          <w:lang w:eastAsia="en-AU"/>
        </w:rPr>
        <w:t xml:space="preserve">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12"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68"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69"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70"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proofErr w:type="spellStart"/>
      <w:r w:rsidRPr="00750B95">
        <w:rPr>
          <w:rFonts w:ascii="Arial" w:hAnsi="Arial" w:cs="Arial"/>
          <w:i/>
          <w:color w:val="000000"/>
          <w:sz w:val="20"/>
          <w:szCs w:val="20"/>
          <w:lang w:eastAsia="en-AU"/>
        </w:rPr>
        <w:t>parens</w:t>
      </w:r>
      <w:proofErr w:type="spellEnd"/>
      <w:r w:rsidRPr="00750B95">
        <w:rPr>
          <w:rFonts w:ascii="Arial" w:hAnsi="Arial" w:cs="Arial"/>
          <w:i/>
          <w:color w:val="000000"/>
          <w:sz w:val="20"/>
          <w:szCs w:val="20"/>
          <w:lang w:eastAsia="en-AU"/>
        </w:rPr>
        <w:t xml:space="preserve"> patriae</w:t>
      </w:r>
      <w:r w:rsidRPr="00750B95">
        <w:rPr>
          <w:rFonts w:ascii="Arial" w:hAnsi="Arial" w:cs="Arial"/>
          <w:color w:val="000000"/>
          <w:sz w:val="20"/>
          <w:szCs w:val="20"/>
          <w:lang w:eastAsia="en-AU"/>
        </w:rPr>
        <w:t xml:space="preserve"> jurisdiction was further described by Mason CJ, Dawson, Toohey and </w:t>
      </w:r>
      <w:proofErr w:type="spellStart"/>
      <w:r w:rsidRPr="00750B95">
        <w:rPr>
          <w:rFonts w:ascii="Arial" w:hAnsi="Arial" w:cs="Arial"/>
          <w:color w:val="000000"/>
          <w:sz w:val="20"/>
          <w:szCs w:val="20"/>
          <w:lang w:eastAsia="en-AU"/>
        </w:rPr>
        <w:t>Gaudron</w:t>
      </w:r>
      <w:proofErr w:type="spellEnd"/>
      <w:r w:rsidRPr="00750B95">
        <w:rPr>
          <w:rFonts w:ascii="Arial" w:hAnsi="Arial" w:cs="Arial"/>
          <w:color w:val="000000"/>
          <w:sz w:val="20"/>
          <w:szCs w:val="20"/>
          <w:lang w:eastAsia="en-AU"/>
        </w:rPr>
        <w:t> JJ in </w:t>
      </w:r>
      <w:hyperlink r:id="rId71"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2"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proofErr w:type="spellStart"/>
      <w:r w:rsidRPr="00195D09">
        <w:rPr>
          <w:rFonts w:ascii="Arial" w:hAnsi="Arial" w:cs="Arial"/>
          <w:i/>
          <w:iCs/>
          <w:color w:val="000000"/>
          <w:sz w:val="16"/>
          <w:szCs w:val="18"/>
          <w:lang w:eastAsia="en-AU"/>
        </w:rPr>
        <w:t>parens</w:t>
      </w:r>
      <w:proofErr w:type="spellEnd"/>
      <w:r w:rsidRPr="00195D09">
        <w:rPr>
          <w:rFonts w:ascii="Arial" w:hAnsi="Arial" w:cs="Arial"/>
          <w:i/>
          <w:iCs/>
          <w:color w:val="000000"/>
          <w:sz w:val="16"/>
          <w:szCs w:val="18"/>
          <w:lang w:eastAsia="en-AU"/>
        </w:rPr>
        <w:t xml:space="preserve">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13" w:name="_ftn71"/>
      <w:bookmarkEnd w:id="3112"/>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3"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4"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xml:space="preserve">: see pp.249-254 per Mason CJ, Dawson, Toohey &amp; </w:t>
      </w:r>
      <w:proofErr w:type="spellStart"/>
      <w:r>
        <w:rPr>
          <w:rFonts w:ascii="Arial" w:hAnsi="Arial" w:cs="Arial"/>
          <w:color w:val="000000"/>
          <w:sz w:val="20"/>
          <w:szCs w:val="20"/>
          <w:lang w:eastAsia="en-AU"/>
        </w:rPr>
        <w:t>Gaudron</w:t>
      </w:r>
      <w:proofErr w:type="spellEnd"/>
      <w:r>
        <w:rPr>
          <w:rFonts w:ascii="Arial" w:hAnsi="Arial" w:cs="Arial"/>
          <w:color w:val="000000"/>
          <w:sz w:val="20"/>
          <w:szCs w:val="20"/>
          <w:lang w:eastAsia="en-AU"/>
        </w:rPr>
        <w:t xml:space="preserve">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5"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76"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proofErr w:type="spellStart"/>
      <w:r w:rsidRPr="00195D09">
        <w:rPr>
          <w:rFonts w:ascii="Arial" w:hAnsi="Arial" w:cs="Arial"/>
          <w:i/>
          <w:iCs/>
          <w:color w:val="000000"/>
          <w:sz w:val="18"/>
          <w:szCs w:val="18"/>
          <w:lang w:eastAsia="en-AU"/>
        </w:rPr>
        <w:t>DoCS</w:t>
      </w:r>
      <w:proofErr w:type="spellEnd"/>
      <w:r w:rsidRPr="00195D09">
        <w:rPr>
          <w:rFonts w:ascii="Arial" w:hAnsi="Arial" w:cs="Arial"/>
          <w:i/>
          <w:iCs/>
          <w:color w:val="000000"/>
          <w:sz w:val="18"/>
          <w:szCs w:val="18"/>
          <w:lang w:eastAsia="en-AU"/>
        </w:rPr>
        <w:t xml:space="preserve">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proofErr w:type="spellStart"/>
      <w:r w:rsidRPr="00603989">
        <w:rPr>
          <w:rFonts w:ascii="Arial" w:hAnsi="Arial" w:cs="Arial"/>
          <w:i/>
          <w:color w:val="000000"/>
          <w:sz w:val="20"/>
          <w:szCs w:val="20"/>
          <w:lang w:eastAsia="en-AU"/>
        </w:rPr>
        <w:t>parens</w:t>
      </w:r>
      <w:proofErr w:type="spellEnd"/>
      <w:r w:rsidRPr="00603989">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77"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78"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79"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 xml:space="preserve">Although the legislative scheme is </w:t>
      </w:r>
      <w:proofErr w:type="gramStart"/>
      <w:r w:rsidR="00D77F84" w:rsidRPr="00195D09">
        <w:rPr>
          <w:rFonts w:ascii="Arial" w:hAnsi="Arial" w:cs="Arial"/>
          <w:color w:val="000000"/>
          <w:sz w:val="18"/>
          <w:szCs w:val="18"/>
          <w:lang w:eastAsia="en-AU"/>
        </w:rPr>
        <w:t>far-reaching</w:t>
      </w:r>
      <w:proofErr w:type="gramEnd"/>
      <w:r w:rsidR="00D77F84" w:rsidRPr="00195D09">
        <w:rPr>
          <w:rFonts w:ascii="Arial" w:hAnsi="Arial" w:cs="Arial"/>
          <w:color w:val="000000"/>
          <w:sz w:val="18"/>
          <w:szCs w:val="18"/>
          <w:lang w:eastAsia="en-AU"/>
        </w:rPr>
        <w:t xml:space="preserve">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13"/>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proofErr w:type="spellStart"/>
      <w:r w:rsidR="009B3E14" w:rsidRPr="009B3E14">
        <w:rPr>
          <w:rFonts w:ascii="Arial" w:hAnsi="Arial" w:cs="Arial"/>
          <w:i/>
          <w:iCs/>
          <w:color w:val="000000"/>
          <w:sz w:val="20"/>
          <w:szCs w:val="20"/>
          <w:lang w:eastAsia="en-AU"/>
        </w:rPr>
        <w:t>parens</w:t>
      </w:r>
      <w:proofErr w:type="spellEnd"/>
      <w:r w:rsidR="009B3E14" w:rsidRPr="009B3E14">
        <w:rPr>
          <w:rFonts w:ascii="Arial" w:hAnsi="Arial" w:cs="Arial"/>
          <w:i/>
          <w:iCs/>
          <w:color w:val="000000"/>
          <w:sz w:val="20"/>
          <w:szCs w:val="20"/>
          <w:lang w:eastAsia="en-AU"/>
        </w:rPr>
        <w:t xml:space="preserve">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80"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1"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2"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3"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4"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proofErr w:type="spellStart"/>
      <w:r w:rsidRPr="00DE7C3D">
        <w:rPr>
          <w:rFonts w:ascii="Arial" w:hAnsi="Arial" w:cs="Arial"/>
          <w:i/>
          <w:color w:val="000000"/>
          <w:sz w:val="20"/>
          <w:szCs w:val="20"/>
          <w:lang w:eastAsia="en-AU"/>
        </w:rPr>
        <w:t>parens</w:t>
      </w:r>
      <w:proofErr w:type="spellEnd"/>
      <w:r w:rsidRPr="00DE7C3D">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proofErr w:type="spellStart"/>
      <w:r w:rsidRPr="00CC5FDE">
        <w:rPr>
          <w:rFonts w:ascii="Arial" w:hAnsi="Arial" w:cs="Arial"/>
          <w:i/>
          <w:color w:val="000000"/>
          <w:sz w:val="20"/>
          <w:szCs w:val="20"/>
          <w:lang w:eastAsia="en-AU"/>
        </w:rPr>
        <w:t>parens</w:t>
      </w:r>
      <w:proofErr w:type="spellEnd"/>
      <w:r w:rsidRPr="00CC5FDE">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Basten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proofErr w:type="spellStart"/>
      <w:r w:rsidRPr="002A42DE">
        <w:rPr>
          <w:rFonts w:ascii="Arial" w:hAnsi="Arial" w:cs="Arial"/>
          <w:i/>
          <w:color w:val="000000"/>
          <w:sz w:val="20"/>
          <w:szCs w:val="20"/>
          <w:lang w:eastAsia="en-AU"/>
        </w:rPr>
        <w:t>parens</w:t>
      </w:r>
      <w:proofErr w:type="spellEnd"/>
      <w:r w:rsidRPr="002A42DE">
        <w:rPr>
          <w:rFonts w:ascii="Arial" w:hAnsi="Arial" w:cs="Arial"/>
          <w:i/>
          <w:color w:val="000000"/>
          <w:sz w:val="20"/>
          <w:szCs w:val="20"/>
          <w:lang w:eastAsia="en-AU"/>
        </w:rPr>
        <w:t xml:space="preserve">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[53] Basten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Basten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proofErr w:type="spellStart"/>
      <w:r w:rsidR="007B15AA" w:rsidRPr="007B15AA">
        <w:rPr>
          <w:rFonts w:ascii="Arial" w:hAnsi="Arial" w:cs="Arial"/>
          <w:i/>
          <w:color w:val="000000"/>
          <w:sz w:val="20"/>
          <w:szCs w:val="20"/>
          <w:lang w:eastAsia="en-AU"/>
        </w:rPr>
        <w:t>parens</w:t>
      </w:r>
      <w:proofErr w:type="spellEnd"/>
      <w:r w:rsidR="007B15AA" w:rsidRPr="007B15AA">
        <w:rPr>
          <w:rFonts w:ascii="Arial" w:hAnsi="Arial" w:cs="Arial"/>
          <w:i/>
          <w:color w:val="000000"/>
          <w:sz w:val="20"/>
          <w:szCs w:val="20"/>
          <w:lang w:eastAsia="en-AU"/>
        </w:rPr>
        <w:t xml:space="preserve">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proofErr w:type="spellStart"/>
      <w:r w:rsidR="007528D1" w:rsidRPr="007528D1">
        <w:rPr>
          <w:rFonts w:ascii="Arial" w:hAnsi="Arial" w:cs="Arial"/>
          <w:i/>
          <w:color w:val="000000"/>
          <w:sz w:val="20"/>
          <w:szCs w:val="20"/>
          <w:lang w:eastAsia="en-AU"/>
        </w:rPr>
        <w:t>parens</w:t>
      </w:r>
      <w:proofErr w:type="spellEnd"/>
      <w:r w:rsidR="007528D1" w:rsidRPr="007528D1">
        <w:rPr>
          <w:rFonts w:ascii="Arial" w:hAnsi="Arial" w:cs="Arial"/>
          <w:i/>
          <w:color w:val="000000"/>
          <w:sz w:val="20"/>
          <w:szCs w:val="20"/>
          <w:lang w:eastAsia="en-AU"/>
        </w:rPr>
        <w:t xml:space="preserve">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r w:rsidR="007528D1">
        <w:rPr>
          <w:rFonts w:ascii="Arial" w:hAnsi="Arial" w:cs="Arial"/>
          <w:color w:val="000000"/>
          <w:sz w:val="20"/>
          <w:szCs w:val="20"/>
          <w:lang w:eastAsia="en-AU"/>
        </w:rPr>
        <w:t xml:space="preserve">Basten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proofErr w:type="spellStart"/>
      <w:r w:rsidRPr="004B6FA1">
        <w:rPr>
          <w:rFonts w:ascii="Arial" w:hAnsi="Arial" w:cs="Arial"/>
          <w:i/>
          <w:color w:val="000000"/>
          <w:sz w:val="20"/>
          <w:szCs w:val="20"/>
          <w:lang w:eastAsia="en-AU"/>
        </w:rPr>
        <w:t>parens</w:t>
      </w:r>
      <w:proofErr w:type="spellEnd"/>
      <w:r w:rsidRPr="004B6FA1">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proofErr w:type="spellStart"/>
      <w:r w:rsidR="00A7791F" w:rsidRPr="00A7791F">
        <w:rPr>
          <w:rFonts w:ascii="Arial" w:hAnsi="Arial" w:cs="Arial"/>
          <w:i/>
          <w:color w:val="000000"/>
          <w:sz w:val="20"/>
        </w:rPr>
        <w:t>parens</w:t>
      </w:r>
      <w:proofErr w:type="spellEnd"/>
      <w:r w:rsidR="00A7791F" w:rsidRPr="00A7791F">
        <w:rPr>
          <w:rFonts w:ascii="Arial" w:hAnsi="Arial" w:cs="Arial"/>
          <w:i/>
          <w:color w:val="000000"/>
          <w:sz w:val="20"/>
        </w:rPr>
        <w:t xml:space="preserve">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proofErr w:type="spellStart"/>
      <w:r w:rsidRPr="00A7791F">
        <w:rPr>
          <w:rFonts w:ascii="Arial" w:hAnsi="Arial" w:cs="Arial"/>
          <w:i/>
          <w:color w:val="000000"/>
          <w:sz w:val="20"/>
        </w:rPr>
        <w:t>parens</w:t>
      </w:r>
      <w:proofErr w:type="spellEnd"/>
      <w:r w:rsidRPr="00A7791F">
        <w:rPr>
          <w:rFonts w:ascii="Arial" w:hAnsi="Arial" w:cs="Arial"/>
          <w:i/>
          <w:color w:val="000000"/>
          <w:sz w:val="20"/>
        </w:rPr>
        <w:t xml:space="preserve">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proofErr w:type="spellStart"/>
      <w:r w:rsidRPr="00612220">
        <w:rPr>
          <w:rFonts w:ascii="Arial" w:hAnsi="Arial" w:cs="Arial"/>
          <w:i/>
          <w:iCs/>
          <w:sz w:val="20"/>
          <w:szCs w:val="16"/>
          <w:lang w:eastAsia="en-AU"/>
        </w:rPr>
        <w:t>parens</w:t>
      </w:r>
      <w:proofErr w:type="spellEnd"/>
      <w:r w:rsidRPr="00612220">
        <w:rPr>
          <w:rFonts w:ascii="Arial" w:hAnsi="Arial" w:cs="Arial"/>
          <w:i/>
          <w:iCs/>
          <w:sz w:val="20"/>
          <w:szCs w:val="16"/>
          <w:lang w:eastAsia="en-AU"/>
        </w:rPr>
        <w:t xml:space="preserve">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w:t>
      </w:r>
      <w:proofErr w:type="gramStart"/>
      <w:r>
        <w:rPr>
          <w:rFonts w:ascii="Arial" w:hAnsi="Arial" w:cs="Arial"/>
          <w:sz w:val="20"/>
          <w:szCs w:val="16"/>
          <w:lang w:eastAsia="en-AU"/>
        </w:rPr>
        <w:t>38]</w:t>
      </w:r>
      <w:r w:rsidR="00965F6F">
        <w:rPr>
          <w:rFonts w:ascii="Arial" w:hAnsi="Arial" w:cs="Arial"/>
          <w:sz w:val="20"/>
          <w:szCs w:val="16"/>
          <w:lang w:eastAsia="en-AU"/>
        </w:rPr>
        <w:noBreakHyphen/>
      </w:r>
      <w:proofErr w:type="gramEnd"/>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proofErr w:type="spellStart"/>
      <w:r w:rsidRPr="00DA783C">
        <w:rPr>
          <w:rFonts w:ascii="Arial" w:hAnsi="Arial" w:cs="Arial"/>
          <w:i/>
          <w:iCs/>
          <w:color w:val="000000"/>
          <w:sz w:val="20"/>
        </w:rPr>
        <w:t>parens</w:t>
      </w:r>
      <w:proofErr w:type="spellEnd"/>
      <w:r w:rsidRPr="00DA783C">
        <w:rPr>
          <w:rFonts w:ascii="Arial" w:hAnsi="Arial" w:cs="Arial"/>
          <w:i/>
          <w:iCs/>
          <w:color w:val="000000"/>
          <w:sz w:val="20"/>
        </w:rPr>
        <w:t xml:space="preserve">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proofErr w:type="spellStart"/>
      <w:r w:rsidRPr="00227FEE">
        <w:rPr>
          <w:rFonts w:ascii="Arial" w:hAnsi="Arial" w:cs="Arial"/>
          <w:i/>
          <w:iCs/>
          <w:color w:val="000000"/>
          <w:sz w:val="18"/>
          <w:szCs w:val="18"/>
          <w:lang w:eastAsia="en-AU"/>
        </w:rPr>
        <w:t>parens</w:t>
      </w:r>
      <w:proofErr w:type="spellEnd"/>
      <w:r w:rsidRPr="00227FEE">
        <w:rPr>
          <w:rFonts w:ascii="Arial" w:hAnsi="Arial" w:cs="Arial"/>
          <w:i/>
          <w:iCs/>
          <w:color w:val="000000"/>
          <w:sz w:val="18"/>
          <w:szCs w:val="18"/>
          <w:lang w:eastAsia="en-AU"/>
        </w:rPr>
        <w:t xml:space="preserve">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proofErr w:type="spellStart"/>
      <w:r w:rsidR="00812FDF" w:rsidRPr="00812FDF">
        <w:rPr>
          <w:rFonts w:ascii="Arial" w:hAnsi="Arial" w:cs="Arial"/>
          <w:i/>
          <w:iCs/>
          <w:color w:val="000000"/>
          <w:sz w:val="20"/>
          <w:szCs w:val="20"/>
          <w:lang w:eastAsia="en-AU"/>
        </w:rPr>
        <w:t>parens</w:t>
      </w:r>
      <w:proofErr w:type="spellEnd"/>
      <w:r w:rsidR="00812FDF" w:rsidRPr="00812FDF">
        <w:rPr>
          <w:rFonts w:ascii="Arial" w:hAnsi="Arial" w:cs="Arial"/>
          <w:i/>
          <w:iCs/>
          <w:color w:val="000000"/>
          <w:sz w:val="20"/>
          <w:szCs w:val="20"/>
          <w:lang w:eastAsia="en-AU"/>
        </w:rPr>
        <w:t xml:space="preserve">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5EE20113" w:rsidR="002D0F98" w:rsidRDefault="002617D2" w:rsidP="002617D2">
      <w:pPr>
        <w:jc w:val="both"/>
        <w:rPr>
          <w:rFonts w:ascii="Arial" w:hAnsi="Arial" w:cs="Arial"/>
          <w:color w:val="333333"/>
          <w:sz w:val="20"/>
          <w:szCs w:val="20"/>
        </w:rPr>
      </w:pPr>
      <w:bookmarkStart w:id="3114" w:name="_Hlk158105529"/>
      <w:bookmarkStart w:id="3115"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pPr>
        <w:pStyle w:val="ListParagraph"/>
        <w:numPr>
          <w:ilvl w:val="0"/>
          <w:numId w:val="176"/>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proofErr w:type="spellStart"/>
      <w:r w:rsidR="002617D2">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proofErr w:type="spellStart"/>
      <w:r w:rsidR="002617D2" w:rsidRPr="002617D2">
        <w:rPr>
          <w:rFonts w:ascii="Arial" w:hAnsi="Arial" w:cs="Arial"/>
          <w:i/>
          <w:iCs/>
          <w:sz w:val="20"/>
          <w:szCs w:val="20"/>
          <w:lang w:eastAsia="en-AU"/>
        </w:rPr>
        <w:t>parens</w:t>
      </w:r>
      <w:proofErr w:type="spellEnd"/>
      <w:r w:rsidR="002617D2" w:rsidRPr="002617D2">
        <w:rPr>
          <w:rFonts w:ascii="Arial" w:hAnsi="Arial" w:cs="Arial"/>
          <w:i/>
          <w:iCs/>
          <w:sz w:val="20"/>
          <w:szCs w:val="20"/>
          <w:lang w:eastAsia="en-AU"/>
        </w:rPr>
        <w:t xml:space="preserve">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pPr>
        <w:numPr>
          <w:ilvl w:val="0"/>
          <w:numId w:val="177"/>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pPr>
        <w:numPr>
          <w:ilvl w:val="0"/>
          <w:numId w:val="178"/>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pPr>
        <w:numPr>
          <w:ilvl w:val="0"/>
          <w:numId w:val="179"/>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proofErr w:type="spellStart"/>
      <w:r w:rsidRPr="00E5032D">
        <w:rPr>
          <w:rFonts w:ascii="Arial" w:hAnsi="Arial" w:cs="Arial"/>
          <w:i/>
          <w:iCs/>
          <w:color w:val="333333"/>
          <w:sz w:val="20"/>
          <w:szCs w:val="20"/>
        </w:rPr>
        <w:t>parens</w:t>
      </w:r>
      <w:proofErr w:type="spellEnd"/>
      <w:r w:rsidRPr="00E5032D">
        <w:rPr>
          <w:rFonts w:ascii="Arial" w:hAnsi="Arial" w:cs="Arial"/>
          <w:i/>
          <w:iCs/>
          <w:color w:val="333333"/>
          <w:sz w:val="20"/>
          <w:szCs w:val="20"/>
        </w:rPr>
        <w:t xml:space="preserve">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proofErr w:type="spellStart"/>
      <w:r w:rsidR="0054663B" w:rsidRPr="0054663B">
        <w:rPr>
          <w:rFonts w:ascii="Arial" w:hAnsi="Arial" w:cs="Arial"/>
          <w:i/>
          <w:iCs/>
          <w:sz w:val="20"/>
          <w:szCs w:val="20"/>
          <w:lang w:eastAsia="en-AU"/>
        </w:rPr>
        <w:t>parens</w:t>
      </w:r>
      <w:proofErr w:type="spellEnd"/>
      <w:r w:rsidR="0054663B" w:rsidRPr="0054663B">
        <w:rPr>
          <w:rFonts w:ascii="Arial" w:hAnsi="Arial" w:cs="Arial"/>
          <w:i/>
          <w:iCs/>
          <w:sz w:val="20"/>
          <w:szCs w:val="20"/>
          <w:lang w:eastAsia="en-AU"/>
        </w:rPr>
        <w:t xml:space="preserve">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w:t>
      </w:r>
      <w:proofErr w:type="gramStart"/>
      <w:r>
        <w:rPr>
          <w:rFonts w:ascii="Arial" w:hAnsi="Arial" w:cs="Arial"/>
          <w:sz w:val="20"/>
          <w:szCs w:val="20"/>
          <w:lang w:eastAsia="en-AU"/>
        </w:rPr>
        <w:t>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r>
      <w:proofErr w:type="gramEnd"/>
      <w:r>
        <w:rPr>
          <w:rFonts w:ascii="Arial" w:hAnsi="Arial" w:cs="Arial"/>
          <w:sz w:val="20"/>
          <w:szCs w:val="20"/>
          <w:lang w:eastAsia="en-AU"/>
        </w:rPr>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14"/>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w:t>
      </w:r>
      <w:proofErr w:type="spellStart"/>
      <w:r w:rsidR="00462CED" w:rsidRPr="002D6B03">
        <w:rPr>
          <w:rFonts w:ascii="Arial" w:hAnsi="Arial" w:cs="Arial"/>
          <w:color w:val="333333"/>
          <w:sz w:val="20"/>
          <w:szCs w:val="20"/>
        </w:rPr>
        <w:t>Gaudron</w:t>
      </w:r>
      <w:proofErr w:type="spellEnd"/>
      <w:r w:rsidR="00462CED" w:rsidRPr="002D6B03">
        <w:rPr>
          <w:rFonts w:ascii="Arial" w:hAnsi="Arial" w:cs="Arial"/>
          <w:color w:val="333333"/>
          <w:sz w:val="20"/>
          <w:szCs w:val="20"/>
        </w:rPr>
        <w:t xml:space="preserve">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5"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86"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xml:space="preserve">, 258.2 (Mason CJ, Dawson, Toohey and </w:t>
      </w:r>
      <w:proofErr w:type="spellStart"/>
      <w:r w:rsidR="00CA6570" w:rsidRPr="002D6B03">
        <w:rPr>
          <w:rFonts w:ascii="Arial" w:hAnsi="Arial" w:cs="Arial"/>
          <w:color w:val="333333"/>
          <w:sz w:val="20"/>
          <w:szCs w:val="20"/>
        </w:rPr>
        <w:t>Gaudron</w:t>
      </w:r>
      <w:proofErr w:type="spellEnd"/>
      <w:r w:rsidR="00CA6570" w:rsidRPr="002D6B03">
        <w:rPr>
          <w:rFonts w:ascii="Arial" w:hAnsi="Arial" w:cs="Arial"/>
          <w:color w:val="333333"/>
          <w:sz w:val="20"/>
          <w:szCs w:val="20"/>
        </w:rPr>
        <w:t xml:space="preserve">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w:t>
      </w:r>
      <w:proofErr w:type="spellStart"/>
      <w:r w:rsidR="00CA6570" w:rsidRPr="002D6B03">
        <w:rPr>
          <w:rFonts w:ascii="Arial" w:hAnsi="Arial" w:cs="Arial"/>
          <w:color w:val="333333"/>
          <w:sz w:val="20"/>
          <w:szCs w:val="20"/>
        </w:rPr>
        <w:t>Sackar</w:t>
      </w:r>
      <w:proofErr w:type="spellEnd"/>
      <w:r w:rsidR="00CA6570" w:rsidRPr="002D6B03">
        <w:rPr>
          <w:rFonts w:ascii="Arial" w:hAnsi="Arial" w:cs="Arial"/>
          <w:color w:val="333333"/>
          <w:sz w:val="20"/>
          <w:szCs w:val="20"/>
        </w:rPr>
        <w:t xml:space="preserve">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w:t>
      </w:r>
      <w:proofErr w:type="spellStart"/>
      <w:r w:rsidR="00CA6570" w:rsidRPr="002D6B03">
        <w:rPr>
          <w:rFonts w:ascii="Arial" w:hAnsi="Arial" w:cs="Arial"/>
          <w:color w:val="333333"/>
          <w:sz w:val="20"/>
          <w:szCs w:val="20"/>
        </w:rPr>
        <w:t>Gaudron</w:t>
      </w:r>
      <w:proofErr w:type="spellEnd"/>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proofErr w:type="spellStart"/>
      <w:r w:rsidRPr="004C7118">
        <w:rPr>
          <w:rFonts w:ascii="Arial" w:hAnsi="Arial" w:cs="Arial"/>
          <w:i/>
          <w:iCs/>
          <w:color w:val="333333"/>
          <w:sz w:val="18"/>
          <w:szCs w:val="18"/>
        </w:rPr>
        <w:t>parens</w:t>
      </w:r>
      <w:proofErr w:type="spellEnd"/>
      <w:r w:rsidRPr="004C7118">
        <w:rPr>
          <w:rFonts w:ascii="Arial" w:hAnsi="Arial" w:cs="Arial"/>
          <w:i/>
          <w:iCs/>
          <w:color w:val="333333"/>
          <w:sz w:val="18"/>
          <w:szCs w:val="18"/>
        </w:rPr>
        <w:t xml:space="preserve">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16" w:name="_Ref156319232"/>
      <w:bookmarkEnd w:id="3116"/>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was sufficiently broad to empower the court to make such an order.</w:t>
      </w:r>
      <w:bookmarkStart w:id="3117"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7"/>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8" w:name="_Ref155620847"/>
      <w:bookmarkEnd w:id="3118"/>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9" w:name="_Ref157428468"/>
      <w:bookmarkEnd w:id="3119"/>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[33]</w:t>
      </w:r>
      <w:r w:rsidR="00C42312">
        <w:rPr>
          <w:rFonts w:ascii="Arial" w:hAnsi="Arial" w:cs="Arial"/>
          <w:color w:val="333333"/>
          <w:sz w:val="20"/>
          <w:szCs w:val="20"/>
        </w:rPr>
        <w:noBreakHyphen/>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proofErr w:type="spellStart"/>
      <w:r w:rsidRPr="002236BA">
        <w:rPr>
          <w:rFonts w:ascii="Arial" w:hAnsi="Arial" w:cs="Arial"/>
          <w:i/>
          <w:iCs/>
          <w:color w:val="333333"/>
          <w:sz w:val="18"/>
          <w:szCs w:val="18"/>
        </w:rPr>
        <w:t>parens</w:t>
      </w:r>
      <w:proofErr w:type="spellEnd"/>
      <w:r w:rsidRPr="002236BA">
        <w:rPr>
          <w:rFonts w:ascii="Arial" w:hAnsi="Arial" w:cs="Arial"/>
          <w:i/>
          <w:iCs/>
          <w:color w:val="333333"/>
          <w:sz w:val="18"/>
          <w:szCs w:val="18"/>
        </w:rPr>
        <w:t xml:space="preserve">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20"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20"/>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proofErr w:type="spellStart"/>
      <w:r w:rsidRPr="00CA6570">
        <w:rPr>
          <w:rFonts w:ascii="Arial" w:hAnsi="Arial" w:cs="Arial"/>
          <w:i/>
          <w:iCs/>
          <w:color w:val="333333"/>
          <w:sz w:val="18"/>
          <w:szCs w:val="18"/>
        </w:rPr>
        <w:t>parens</w:t>
      </w:r>
      <w:proofErr w:type="spellEnd"/>
      <w:r w:rsidRPr="00CA6570">
        <w:rPr>
          <w:rFonts w:ascii="Arial" w:hAnsi="Arial" w:cs="Arial"/>
          <w:i/>
          <w:iCs/>
          <w:color w:val="333333"/>
          <w:sz w:val="18"/>
          <w:szCs w:val="18"/>
        </w:rPr>
        <w:t xml:space="preserve">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41057EDE" w14:textId="6FAEEF9A" w:rsidR="001C455F" w:rsidRDefault="00A43A79" w:rsidP="00D62E2B">
      <w:pPr>
        <w:pStyle w:val="ListParagraph"/>
        <w:spacing w:before="120"/>
        <w:ind w:left="0"/>
        <w:jc w:val="both"/>
        <w:rPr>
          <w:rFonts w:ascii="Arial" w:hAnsi="Arial" w:cs="Arial"/>
          <w:color w:val="000000"/>
          <w:sz w:val="20"/>
        </w:rPr>
      </w:pPr>
      <w:r>
        <w:rPr>
          <w:rFonts w:ascii="Arial" w:hAnsi="Arial" w:cs="Arial"/>
          <w:color w:val="000000"/>
          <w:sz w:val="20"/>
        </w:rPr>
        <w:t>Subsequent</w:t>
      </w:r>
      <w:r w:rsidR="001C455F">
        <w:rPr>
          <w:rFonts w:ascii="Arial" w:hAnsi="Arial" w:cs="Arial"/>
          <w:color w:val="000000"/>
          <w:sz w:val="20"/>
        </w:rPr>
        <w:t xml:space="preserve">ly in </w:t>
      </w:r>
      <w:r w:rsidR="001C455F" w:rsidRPr="001C455F">
        <w:rPr>
          <w:rFonts w:ascii="Arial" w:hAnsi="Arial" w:cs="Arial"/>
          <w:i/>
          <w:iCs/>
          <w:color w:val="000000"/>
          <w:sz w:val="20"/>
        </w:rPr>
        <w:t>Secretary Department of Families, Fairness and Housing v WD</w:t>
      </w:r>
      <w:r w:rsidR="001C455F" w:rsidRPr="001C455F">
        <w:rPr>
          <w:rFonts w:ascii="Arial" w:hAnsi="Arial" w:cs="Arial"/>
          <w:color w:val="000000"/>
          <w:sz w:val="20"/>
        </w:rPr>
        <w:t xml:space="preserve"> [2025] VSC 537 </w:t>
      </w:r>
      <w:r w:rsidR="001C455F">
        <w:rPr>
          <w:rFonts w:ascii="Arial" w:hAnsi="Arial" w:cs="Arial"/>
          <w:color w:val="000000"/>
          <w:sz w:val="20"/>
        </w:rPr>
        <w:t>Elliott</w:t>
      </w:r>
      <w:r>
        <w:rPr>
          <w:rFonts w:ascii="Arial" w:hAnsi="Arial" w:cs="Arial"/>
          <w:color w:val="000000"/>
          <w:sz w:val="20"/>
        </w:rPr>
        <w:t> </w:t>
      </w:r>
      <w:r w:rsidR="001C455F">
        <w:rPr>
          <w:rFonts w:ascii="Arial" w:hAnsi="Arial" w:cs="Arial"/>
          <w:color w:val="000000"/>
          <w:sz w:val="20"/>
        </w:rPr>
        <w:t xml:space="preserve">J dismissed </w:t>
      </w:r>
      <w:r>
        <w:rPr>
          <w:rFonts w:ascii="Arial" w:hAnsi="Arial" w:cs="Arial"/>
          <w:color w:val="000000"/>
          <w:sz w:val="20"/>
        </w:rPr>
        <w:t>an</w:t>
      </w:r>
      <w:r w:rsidR="001C455F">
        <w:rPr>
          <w:rFonts w:ascii="Arial" w:hAnsi="Arial" w:cs="Arial"/>
          <w:color w:val="000000"/>
          <w:sz w:val="20"/>
        </w:rPr>
        <w:t xml:space="preserve"> application </w:t>
      </w:r>
      <w:r>
        <w:rPr>
          <w:rFonts w:ascii="Arial" w:hAnsi="Arial" w:cs="Arial"/>
          <w:color w:val="000000"/>
          <w:sz w:val="20"/>
        </w:rPr>
        <w:t xml:space="preserve">by DFFH </w:t>
      </w:r>
      <w:r w:rsidR="001C455F">
        <w:rPr>
          <w:rFonts w:ascii="Arial" w:hAnsi="Arial" w:cs="Arial"/>
          <w:color w:val="000000"/>
          <w:sz w:val="20"/>
        </w:rPr>
        <w:t>for further hearings to be conducted in closed court.</w:t>
      </w:r>
    </w:p>
    <w:p w14:paraId="707C6326" w14:textId="77777777" w:rsidR="001C455F" w:rsidRDefault="001C455F"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proofErr w:type="spellStart"/>
      <w:r w:rsidRPr="00D5201C">
        <w:rPr>
          <w:rFonts w:ascii="Arial" w:hAnsi="Arial" w:cs="Arial"/>
          <w:i/>
          <w:iCs/>
          <w:color w:val="000000"/>
          <w:sz w:val="20"/>
        </w:rPr>
        <w:t>parens</w:t>
      </w:r>
      <w:proofErr w:type="spellEnd"/>
      <w:r w:rsidRPr="00D5201C">
        <w:rPr>
          <w:rFonts w:ascii="Arial" w:hAnsi="Arial" w:cs="Arial"/>
          <w:i/>
          <w:iCs/>
          <w:color w:val="000000"/>
          <w:sz w:val="20"/>
        </w:rPr>
        <w:t xml:space="preserve">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had no involvement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proofErr w:type="spellStart"/>
      <w:r w:rsidRPr="00AA019E">
        <w:rPr>
          <w:rFonts w:ascii="Arial" w:hAnsi="Arial" w:cs="Arial"/>
          <w:i/>
          <w:iCs/>
          <w:sz w:val="20"/>
          <w:szCs w:val="16"/>
          <w:lang w:eastAsia="en-AU"/>
        </w:rPr>
        <w:t>parens</w:t>
      </w:r>
      <w:proofErr w:type="spellEnd"/>
      <w:r w:rsidRPr="00AA019E">
        <w:rPr>
          <w:rFonts w:ascii="Arial" w:hAnsi="Arial" w:cs="Arial"/>
          <w:i/>
          <w:iCs/>
          <w:sz w:val="20"/>
          <w:szCs w:val="16"/>
          <w:lang w:eastAsia="en-AU"/>
        </w:rPr>
        <w:t xml:space="preserve">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proofErr w:type="spellStart"/>
      <w:r w:rsidRPr="000A6935">
        <w:rPr>
          <w:rFonts w:ascii="Arial" w:hAnsi="Arial" w:cs="Arial"/>
          <w:i/>
          <w:iCs/>
          <w:color w:val="000000"/>
          <w:sz w:val="18"/>
          <w:szCs w:val="18"/>
        </w:rPr>
        <w:t>parens</w:t>
      </w:r>
      <w:proofErr w:type="spellEnd"/>
      <w:r w:rsidRPr="000A6935">
        <w:rPr>
          <w:rFonts w:ascii="Arial" w:hAnsi="Arial" w:cs="Arial"/>
          <w:i/>
          <w:iCs/>
          <w:color w:val="000000"/>
          <w:sz w:val="18"/>
          <w:szCs w:val="18"/>
        </w:rPr>
        <w:t xml:space="preserve">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proofErr w:type="spellStart"/>
      <w:r w:rsidRPr="000A6935">
        <w:rPr>
          <w:rFonts w:ascii="Arial" w:hAnsi="Arial" w:cs="Arial"/>
          <w:i/>
          <w:iCs/>
          <w:color w:val="000000"/>
          <w:sz w:val="20"/>
        </w:rPr>
        <w:t>parens</w:t>
      </w:r>
      <w:proofErr w:type="spellEnd"/>
      <w:r w:rsidRPr="000A6935">
        <w:rPr>
          <w:rFonts w:ascii="Arial" w:hAnsi="Arial" w:cs="Arial"/>
          <w:i/>
          <w:iCs/>
          <w:color w:val="000000"/>
          <w:sz w:val="20"/>
        </w:rPr>
        <w:t xml:space="preserve">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proofErr w:type="spellStart"/>
      <w:r w:rsidRPr="004244C1">
        <w:rPr>
          <w:rFonts w:ascii="Arial" w:hAnsi="Arial" w:cs="Arial"/>
          <w:i/>
          <w:iCs/>
          <w:color w:val="000000"/>
          <w:sz w:val="20"/>
          <w:szCs w:val="20"/>
        </w:rPr>
        <w:t>parens</w:t>
      </w:r>
      <w:proofErr w:type="spellEnd"/>
      <w:r w:rsidRPr="004244C1">
        <w:rPr>
          <w:rFonts w:ascii="Arial" w:hAnsi="Arial" w:cs="Arial"/>
          <w:i/>
          <w:iCs/>
          <w:color w:val="000000"/>
          <w:sz w:val="20"/>
          <w:szCs w:val="20"/>
        </w:rPr>
        <w:t xml:space="preserve">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lastRenderedPageBreak/>
        <w:t>In the course of his judgment Gray J discussed:</w:t>
      </w:r>
    </w:p>
    <w:p w14:paraId="7825D2EC" w14:textId="189383CF"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proofErr w:type="spellStart"/>
      <w:r w:rsidRPr="00175B94">
        <w:rPr>
          <w:rFonts w:ascii="Arial" w:hAnsi="Arial" w:cs="Arial"/>
          <w:i/>
          <w:iCs/>
          <w:color w:val="000000"/>
          <w:sz w:val="20"/>
          <w:szCs w:val="28"/>
        </w:rPr>
        <w:t>parens</w:t>
      </w:r>
      <w:proofErr w:type="spellEnd"/>
      <w:r w:rsidRPr="00175B94">
        <w:rPr>
          <w:rFonts w:ascii="Arial" w:hAnsi="Arial" w:cs="Arial"/>
          <w:i/>
          <w:iCs/>
          <w:color w:val="000000"/>
          <w:sz w:val="20"/>
          <w:szCs w:val="28"/>
        </w:rPr>
        <w:t xml:space="preserve">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pPr>
        <w:pStyle w:val="ListParagraph"/>
        <w:numPr>
          <w:ilvl w:val="1"/>
          <w:numId w:val="180"/>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pPr>
        <w:pStyle w:val="ListParagraph"/>
        <w:numPr>
          <w:ilvl w:val="1"/>
          <w:numId w:val="180"/>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pPr>
        <w:pStyle w:val="ListParagraph"/>
        <w:numPr>
          <w:ilvl w:val="1"/>
          <w:numId w:val="180"/>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proofErr w:type="spellStart"/>
      <w:r w:rsidRPr="000F3221">
        <w:rPr>
          <w:rFonts w:ascii="Arial" w:hAnsi="Arial" w:cs="Arial"/>
          <w:i/>
          <w:iCs/>
          <w:sz w:val="20"/>
          <w:szCs w:val="16"/>
          <w:lang w:eastAsia="en-AU"/>
        </w:rPr>
        <w:t>parens</w:t>
      </w:r>
      <w:proofErr w:type="spellEnd"/>
      <w:r w:rsidRPr="000F3221">
        <w:rPr>
          <w:rFonts w:ascii="Arial" w:hAnsi="Arial" w:cs="Arial"/>
          <w:i/>
          <w:iCs/>
          <w:sz w:val="20"/>
          <w:szCs w:val="16"/>
          <w:lang w:eastAsia="en-AU"/>
        </w:rPr>
        <w:t xml:space="preserve">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477038CA"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w:t>
      </w:r>
      <w:r w:rsidR="005C0164">
        <w:rPr>
          <w:rFonts w:ascii="Arial" w:hAnsi="Arial" w:cs="Arial"/>
          <w:color w:val="000000"/>
          <w:sz w:val="20"/>
          <w:szCs w:val="20"/>
        </w:rPr>
        <w:t xml:space="preserve">(2025) 77 VR 1; </w:t>
      </w:r>
      <w:r w:rsidRPr="004244C1">
        <w:rPr>
          <w:rFonts w:ascii="Arial" w:hAnsi="Arial" w:cs="Arial"/>
          <w:color w:val="000000"/>
          <w:sz w:val="20"/>
          <w:szCs w:val="20"/>
        </w:rPr>
        <w:t>[202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 xml:space="preserve">18 the Department applied to the Supreme Court in its </w:t>
      </w:r>
      <w:proofErr w:type="spellStart"/>
      <w:r w:rsidRPr="00BB3F15">
        <w:rPr>
          <w:rFonts w:ascii="Arial" w:hAnsi="Arial" w:cs="Arial"/>
          <w:i/>
          <w:iCs/>
          <w:color w:val="000000"/>
          <w:sz w:val="20"/>
          <w:szCs w:val="20"/>
        </w:rPr>
        <w:t>parens</w:t>
      </w:r>
      <w:proofErr w:type="spellEnd"/>
      <w:r w:rsidRPr="00BB3F15">
        <w:rPr>
          <w:rFonts w:ascii="Arial" w:hAnsi="Arial" w:cs="Arial"/>
          <w:i/>
          <w:iCs/>
          <w:color w:val="000000"/>
          <w:sz w:val="20"/>
          <w:szCs w:val="20"/>
        </w:rPr>
        <w:t xml:space="preserve"> patriae</w:t>
      </w:r>
      <w:r>
        <w:rPr>
          <w:rFonts w:ascii="Arial" w:hAnsi="Arial" w:cs="Arial"/>
          <w:color w:val="000000"/>
          <w:sz w:val="20"/>
          <w:szCs w:val="20"/>
        </w:rPr>
        <w:t xml:space="preserve"> jurisdiction for declarations and orders authorising the Secretary–</w:t>
      </w:r>
    </w:p>
    <w:p w14:paraId="55CB69E3" w14:textId="4C0434AD" w:rsidR="00BB3F15" w:rsidRPr="00040A1F" w:rsidRDefault="00BB3F15">
      <w:pPr>
        <w:pStyle w:val="ListParagraph"/>
        <w:numPr>
          <w:ilvl w:val="0"/>
          <w:numId w:val="189"/>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r w:rsidR="00BB6D2D">
        <w:rPr>
          <w:rFonts w:ascii="Arial" w:hAnsi="Arial" w:cs="Arial"/>
          <w:color w:val="000000"/>
          <w:sz w:val="20"/>
          <w:szCs w:val="28"/>
        </w:rPr>
        <w:t xml:space="preserve">15 year old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pPr>
        <w:pStyle w:val="ListParagraph"/>
        <w:numPr>
          <w:ilvl w:val="0"/>
          <w:numId w:val="189"/>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establish that the Court has the inherent power, in its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871CA3B" w14:textId="5D256172" w:rsidR="00EB56FA" w:rsidRDefault="00040A1F" w:rsidP="001C455F">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and held that it had been her view that Beverley remain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w:t>
      </w:r>
      <w:r w:rsidR="00A053FC">
        <w:rPr>
          <w:rFonts w:ascii="Arial" w:hAnsi="Arial" w:cs="Arial"/>
          <w:sz w:val="20"/>
          <w:szCs w:val="16"/>
          <w:lang w:eastAsia="en-AU"/>
        </w:rPr>
        <w:lastRenderedPageBreak/>
        <w:t>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of the proceeding.</w:t>
      </w:r>
      <w:r w:rsidR="001C455F">
        <w:rPr>
          <w:rFonts w:ascii="Arial" w:hAnsi="Arial" w:cs="Arial"/>
          <w:sz w:val="20"/>
          <w:szCs w:val="16"/>
          <w:lang w:eastAsia="en-AU"/>
        </w:rPr>
        <w:t xml:space="preserve"> </w:t>
      </w:r>
      <w:r w:rsidR="00EB56FA">
        <w:rPr>
          <w:rFonts w:ascii="Arial" w:hAnsi="Arial" w:cs="Arial"/>
          <w:sz w:val="20"/>
          <w:szCs w:val="16"/>
          <w:lang w:eastAsia="en-AU"/>
        </w:rPr>
        <w:t>It is interesting to note that Harris J had attended 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pPr>
        <w:pStyle w:val="ListParagraph"/>
        <w:numPr>
          <w:ilvl w:val="0"/>
          <w:numId w:val="176"/>
        </w:numPr>
        <w:ind w:left="357" w:hanging="357"/>
        <w:jc w:val="both"/>
        <w:rPr>
          <w:rFonts w:ascii="Arial" w:hAnsi="Arial" w:cs="Arial"/>
          <w:color w:val="000000"/>
          <w:sz w:val="20"/>
          <w:szCs w:val="28"/>
        </w:rPr>
      </w:pPr>
      <w:r>
        <w:rPr>
          <w:rFonts w:ascii="Arial" w:hAnsi="Arial" w:cs="Arial"/>
          <w:sz w:val="20"/>
          <w:szCs w:val="16"/>
          <w:lang w:eastAsia="en-AU"/>
        </w:rPr>
        <w:t xml:space="preserve">at [113]-[120]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pPr>
        <w:pStyle w:val="ListParagraph"/>
        <w:numPr>
          <w:ilvl w:val="0"/>
          <w:numId w:val="176"/>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 xml:space="preserve">“I considered that it was appropriate to authorise use of restraint to facilitate medical practitioners in caring for Beverley if </w:t>
      </w:r>
      <w:proofErr w:type="gramStart"/>
      <w:r>
        <w:rPr>
          <w:rFonts w:ascii="Arial" w:hAnsi="Arial" w:cs="Arial"/>
          <w:color w:val="000000"/>
          <w:sz w:val="20"/>
          <w:szCs w:val="28"/>
        </w:rPr>
        <w:t>necessary</w:t>
      </w:r>
      <w:proofErr w:type="gramEnd"/>
      <w:r>
        <w:rPr>
          <w:rFonts w:ascii="Arial" w:hAnsi="Arial" w:cs="Arial"/>
          <w:color w:val="000000"/>
          <w:sz w:val="20"/>
          <w:szCs w:val="28"/>
        </w:rPr>
        <w:t xml:space="preserve">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 xml:space="preserve">“[I]n addition to Beverley recovering well after having commenced labour without induction and having had a vaginal delivery, and her baby being well, the medical team </w:t>
      </w:r>
      <w:proofErr w:type="spellStart"/>
      <w:r>
        <w:rPr>
          <w:rFonts w:ascii="Arial" w:hAnsi="Arial" w:cs="Arial"/>
          <w:color w:val="000000"/>
          <w:sz w:val="20"/>
          <w:szCs w:val="28"/>
        </w:rPr>
        <w:t>ad</w:t>
      </w:r>
      <w:proofErr w:type="spellEnd"/>
      <w:r>
        <w:rPr>
          <w:rFonts w:ascii="Arial" w:hAnsi="Arial" w:cs="Arial"/>
          <w:color w:val="000000"/>
          <w:sz w:val="20"/>
          <w:szCs w:val="28"/>
        </w:rPr>
        <w:t xml:space="preserve"> not been required to apply restraints to Beverley without her consent, and her consent had been sought and given for necessary interventions for pain or to monitor the baby, and the surgery to repair tears.”</w:t>
      </w:r>
    </w:p>
    <w:p w14:paraId="6AFF4A28" w14:textId="063C048A" w:rsidR="00BB3F15" w:rsidRPr="00AA3BAC" w:rsidRDefault="00015EDA" w:rsidP="00015EDA">
      <w:pPr>
        <w:spacing w:before="120"/>
        <w:jc w:val="both"/>
        <w:rPr>
          <w:rFonts w:ascii="Arial" w:hAnsi="Arial" w:cs="Arial"/>
          <w:color w:val="000000"/>
          <w:sz w:val="20"/>
          <w:szCs w:val="28"/>
        </w:rPr>
      </w:pPr>
      <w:r w:rsidRPr="00AA3BAC">
        <w:rPr>
          <w:rFonts w:ascii="Arial" w:hAnsi="Arial" w:cs="Arial"/>
          <w:color w:val="000000"/>
          <w:sz w:val="20"/>
          <w:szCs w:val="2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 xml:space="preserve">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w:t>
      </w:r>
      <w:proofErr w:type="gramStart"/>
      <w:r w:rsidRPr="00015EDA">
        <w:rPr>
          <w:rFonts w:ascii="Arial" w:hAnsi="Arial" w:cs="Arial"/>
          <w:color w:val="000000"/>
          <w:sz w:val="20"/>
          <w:szCs w:val="28"/>
        </w:rPr>
        <w:t>child birth</w:t>
      </w:r>
      <w:proofErr w:type="gramEnd"/>
      <w:r w:rsidRPr="00015EDA">
        <w:rPr>
          <w:rFonts w:ascii="Arial" w:hAnsi="Arial" w:cs="Arial"/>
          <w:color w:val="000000"/>
          <w:sz w:val="20"/>
          <w:szCs w:val="28"/>
        </w:rPr>
        <w:t xml:space="preserve"> and her medical options for </w:t>
      </w:r>
      <w:proofErr w:type="gramStart"/>
      <w:r w:rsidRPr="00015EDA">
        <w:rPr>
          <w:rFonts w:ascii="Arial" w:hAnsi="Arial" w:cs="Arial"/>
          <w:color w:val="000000"/>
          <w:sz w:val="20"/>
          <w:szCs w:val="28"/>
        </w:rPr>
        <w:t>child birth</w:t>
      </w:r>
      <w:proofErr w:type="gramEnd"/>
      <w:r w:rsidRPr="00015EDA">
        <w:rPr>
          <w:rFonts w:ascii="Arial" w:hAnsi="Arial" w:cs="Arial"/>
          <w:color w:val="000000"/>
          <w:sz w:val="20"/>
          <w:szCs w:val="28"/>
        </w:rPr>
        <w:t xml:space="preserve">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4CE81B97" w14:textId="77777777" w:rsidR="00874922" w:rsidRPr="00006D01" w:rsidRDefault="00874922" w:rsidP="00874922">
      <w:pPr>
        <w:rPr>
          <w:rFonts w:ascii="Arial" w:hAnsi="Arial" w:cs="Arial"/>
          <w:sz w:val="20"/>
          <w:szCs w:val="20"/>
        </w:rPr>
      </w:pPr>
      <w:bookmarkStart w:id="3121" w:name="_5.33.2_The_writ"/>
      <w:bookmarkEnd w:id="3115"/>
      <w:bookmarkEnd w:id="3121"/>
    </w:p>
    <w:p w14:paraId="7F775EF8" w14:textId="1902E1B4" w:rsidR="00874922" w:rsidRDefault="00C85902" w:rsidP="00874922">
      <w:pPr>
        <w:jc w:val="both"/>
        <w:rPr>
          <w:rFonts w:ascii="Arial" w:hAnsi="Arial" w:cs="Arial"/>
          <w:color w:val="000000"/>
          <w:sz w:val="20"/>
          <w:szCs w:val="28"/>
        </w:rPr>
      </w:pPr>
      <w:bookmarkStart w:id="3122" w:name="_Hlk216336942"/>
      <w:r>
        <w:rPr>
          <w:rFonts w:ascii="Arial" w:hAnsi="Arial" w:cs="Arial"/>
          <w:color w:val="000000"/>
          <w:sz w:val="20"/>
          <w:szCs w:val="28"/>
        </w:rPr>
        <w:t>The subject of the case of</w:t>
      </w:r>
      <w:r w:rsidRPr="005A2601">
        <w:rPr>
          <w:rFonts w:ascii="Arial" w:hAnsi="Arial" w:cs="Arial"/>
          <w:color w:val="000000"/>
          <w:sz w:val="20"/>
          <w:szCs w:val="28"/>
        </w:rPr>
        <w:t xml:space="preserve"> </w:t>
      </w:r>
      <w:r w:rsidR="00874922" w:rsidRPr="00113551">
        <w:rPr>
          <w:rFonts w:ascii="Arial" w:hAnsi="Arial" w:cs="Arial"/>
          <w:i/>
          <w:iCs/>
          <w:color w:val="000000"/>
          <w:sz w:val="20"/>
          <w:szCs w:val="28"/>
        </w:rPr>
        <w:t>Re Julia</w:t>
      </w:r>
      <w:r w:rsidR="00874922" w:rsidRPr="00113551">
        <w:rPr>
          <w:rFonts w:ascii="Arial" w:hAnsi="Arial" w:cs="Arial"/>
          <w:color w:val="000000"/>
          <w:sz w:val="20"/>
          <w:szCs w:val="28"/>
        </w:rPr>
        <w:t xml:space="preserve"> [2025] VSC 762 </w:t>
      </w:r>
      <w:r>
        <w:rPr>
          <w:rFonts w:ascii="Arial" w:hAnsi="Arial" w:cs="Arial"/>
          <w:color w:val="000000"/>
          <w:sz w:val="20"/>
          <w:szCs w:val="28"/>
        </w:rPr>
        <w:t>i</w:t>
      </w:r>
      <w:r w:rsidR="00874922">
        <w:rPr>
          <w:rFonts w:ascii="Arial" w:hAnsi="Arial" w:cs="Arial"/>
          <w:color w:val="000000"/>
          <w:sz w:val="20"/>
          <w:szCs w:val="28"/>
        </w:rPr>
        <w:t>s a 13 year old girl with a complex trauma history, auditory and visual hallucinations, self-harm and suicidal ideation planning and attempts which had led to psychiatric admissions and serious psychiatric diagnoses. Child protection had been involved since January 2025 but the protection application was not yet determined by the Children’s Court. In the interim the ChCV had made repeated interim accommodation orders involving placements in out of home care and in secure welfare.</w:t>
      </w:r>
    </w:p>
    <w:p w14:paraId="21835E9C" w14:textId="0033A6ED"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lastRenderedPageBreak/>
        <w:t xml:space="preserve">At the core of the DFFH’s </w:t>
      </w:r>
      <w:proofErr w:type="spellStart"/>
      <w:r w:rsidRPr="00541533">
        <w:rPr>
          <w:rFonts w:ascii="Arial" w:hAnsi="Arial" w:cs="Arial"/>
          <w:i/>
          <w:iCs/>
          <w:color w:val="000000"/>
          <w:sz w:val="20"/>
          <w:szCs w:val="28"/>
        </w:rPr>
        <w:t>parens</w:t>
      </w:r>
      <w:proofErr w:type="spellEnd"/>
      <w:r w:rsidRPr="00541533">
        <w:rPr>
          <w:rFonts w:ascii="Arial" w:hAnsi="Arial" w:cs="Arial"/>
          <w:i/>
          <w:iCs/>
          <w:color w:val="000000"/>
          <w:sz w:val="20"/>
          <w:szCs w:val="28"/>
        </w:rPr>
        <w:t xml:space="preserve"> patriae</w:t>
      </w:r>
      <w:r>
        <w:rPr>
          <w:rFonts w:ascii="Arial" w:hAnsi="Arial" w:cs="Arial"/>
          <w:color w:val="000000"/>
          <w:sz w:val="20"/>
          <w:szCs w:val="28"/>
        </w:rPr>
        <w:t xml:space="preserve"> application was its belief that the statutory limitations on the period of time a child may be placed in secure welfare on an IAO pursuant to ss.264(2) &amp; 267(2)(c) </w:t>
      </w:r>
      <w:r w:rsidR="00C85902">
        <w:rPr>
          <w:rFonts w:ascii="Arial" w:hAnsi="Arial" w:cs="Arial"/>
          <w:color w:val="000000"/>
          <w:sz w:val="20"/>
          <w:szCs w:val="28"/>
        </w:rPr>
        <w:t xml:space="preserve">of the </w:t>
      </w:r>
      <w:r>
        <w:rPr>
          <w:rFonts w:ascii="Arial" w:hAnsi="Arial" w:cs="Arial"/>
          <w:color w:val="000000"/>
          <w:sz w:val="20"/>
          <w:szCs w:val="28"/>
        </w:rPr>
        <w:t>CYFA – namely 21 days with one extension of 21 days – no longer provided sufficient protection to mitigate the risk of self-harm and death posed by the escalating incidents of self-harm, suicidal ideation and planning in which Julia had been engaging. This risk was exemplified by evidence referred to by O’Meara J at [37]: “T</w:t>
      </w:r>
      <w:r w:rsidRPr="007A2FE2">
        <w:rPr>
          <w:rFonts w:ascii="Arial" w:hAnsi="Arial" w:cs="Arial"/>
          <w:color w:val="000000"/>
          <w:sz w:val="20"/>
          <w:szCs w:val="28"/>
        </w:rPr>
        <w:t>he exhibited material included a letter written by Julia on about 30</w:t>
      </w:r>
      <w:r>
        <w:rPr>
          <w:rFonts w:ascii="Arial" w:hAnsi="Arial" w:cs="Arial"/>
          <w:color w:val="000000"/>
          <w:sz w:val="20"/>
          <w:szCs w:val="28"/>
        </w:rPr>
        <w:t xml:space="preserve"> </w:t>
      </w:r>
      <w:r w:rsidRPr="007A2FE2">
        <w:rPr>
          <w:rFonts w:ascii="Arial" w:hAnsi="Arial" w:cs="Arial"/>
          <w:color w:val="000000"/>
          <w:sz w:val="20"/>
          <w:szCs w:val="28"/>
        </w:rPr>
        <w:t>August 2025 in which she declared an intent to take her own life and that she ‘will not stop until I do it’.</w:t>
      </w:r>
      <w:r>
        <w:rPr>
          <w:rFonts w:ascii="Arial" w:hAnsi="Arial" w:cs="Arial"/>
          <w:color w:val="000000"/>
          <w:sz w:val="20"/>
          <w:szCs w:val="28"/>
        </w:rPr>
        <w:t>”</w:t>
      </w:r>
    </w:p>
    <w:p w14:paraId="47D14CBB"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[15]-[16] &amp; [18] O’Meara J noted:</w:t>
      </w:r>
    </w:p>
    <w:p w14:paraId="43797567"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[15] “[U]</w:t>
      </w:r>
      <w:proofErr w:type="spellStart"/>
      <w:r w:rsidRPr="00AF20F0">
        <w:rPr>
          <w:rFonts w:ascii="Arial" w:hAnsi="Arial" w:cs="Arial"/>
          <w:color w:val="000000"/>
          <w:sz w:val="20"/>
          <w:szCs w:val="28"/>
        </w:rPr>
        <w:t>rgent</w:t>
      </w:r>
      <w:proofErr w:type="spellEnd"/>
      <w:r w:rsidRPr="00AF20F0">
        <w:rPr>
          <w:rFonts w:ascii="Arial" w:hAnsi="Arial" w:cs="Arial"/>
          <w:color w:val="000000"/>
          <w:sz w:val="20"/>
          <w:szCs w:val="28"/>
        </w:rPr>
        <w:t xml:space="preserve"> moves are currently afoot with a view to creating a ‘bespoke’ model of care that, hopefully, is appropriate to Julia’s needs.</w:t>
      </w:r>
    </w:p>
    <w:p w14:paraId="2599D799"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w:t>
      </w:r>
      <w:r w:rsidRPr="00AF20F0">
        <w:rPr>
          <w:rFonts w:ascii="Arial" w:hAnsi="Arial" w:cs="Arial"/>
          <w:color w:val="000000"/>
          <w:sz w:val="20"/>
          <w:szCs w:val="28"/>
        </w:rPr>
        <w:t>16</w:t>
      </w:r>
      <w:r>
        <w:rPr>
          <w:rFonts w:ascii="Arial" w:hAnsi="Arial" w:cs="Arial"/>
          <w:color w:val="000000"/>
          <w:sz w:val="20"/>
          <w:szCs w:val="28"/>
        </w:rPr>
        <w:t>]</w:t>
      </w:r>
      <w:r w:rsidRPr="00AF20F0">
        <w:rPr>
          <w:rFonts w:ascii="Arial" w:hAnsi="Arial" w:cs="Arial"/>
          <w:color w:val="000000"/>
          <w:sz w:val="20"/>
          <w:szCs w:val="28"/>
        </w:rPr>
        <w:t xml:space="preserve"> That said– </w:t>
      </w:r>
    </w:p>
    <w:p w14:paraId="19F0C0A2"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 xml:space="preserve">(a) </w:t>
      </w:r>
      <w:r>
        <w:rPr>
          <w:rFonts w:ascii="Arial" w:hAnsi="Arial" w:cs="Arial"/>
          <w:color w:val="000000"/>
          <w:sz w:val="20"/>
          <w:szCs w:val="28"/>
        </w:rPr>
        <w:tab/>
      </w:r>
      <w:r w:rsidRPr="00AF20F0">
        <w:rPr>
          <w:rFonts w:ascii="Arial" w:hAnsi="Arial" w:cs="Arial"/>
          <w:color w:val="000000"/>
          <w:sz w:val="20"/>
          <w:szCs w:val="28"/>
        </w:rPr>
        <w:t>the anticipated ‘bespoke’ model of care is not presently available for implementation;</w:t>
      </w:r>
    </w:p>
    <w:p w14:paraId="441AB53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(b)</w:t>
      </w:r>
      <w:r>
        <w:rPr>
          <w:rFonts w:ascii="Arial" w:hAnsi="Arial" w:cs="Arial"/>
          <w:color w:val="000000"/>
          <w:sz w:val="20"/>
          <w:szCs w:val="28"/>
        </w:rPr>
        <w:tab/>
      </w:r>
      <w:r w:rsidRPr="00AF20F0">
        <w:rPr>
          <w:rFonts w:ascii="Arial" w:hAnsi="Arial" w:cs="Arial"/>
          <w:color w:val="000000"/>
          <w:sz w:val="20"/>
          <w:szCs w:val="28"/>
        </w:rPr>
        <w:t>such a model of care is anticipated to be a hybrid of the ‘out of home</w:t>
      </w:r>
      <w:r>
        <w:rPr>
          <w:rFonts w:ascii="Arial" w:hAnsi="Arial" w:cs="Arial"/>
          <w:color w:val="000000"/>
          <w:sz w:val="20"/>
          <w:szCs w:val="28"/>
        </w:rPr>
        <w:t xml:space="preserve"> service</w:t>
      </w:r>
      <w:r w:rsidRPr="00AF20F0">
        <w:rPr>
          <w:rFonts w:ascii="Arial" w:hAnsi="Arial" w:cs="Arial"/>
          <w:color w:val="000000"/>
          <w:sz w:val="20"/>
          <w:szCs w:val="28"/>
        </w:rPr>
        <w:t xml:space="preserve">’ and </w:t>
      </w:r>
      <w:r>
        <w:rPr>
          <w:rFonts w:ascii="Arial" w:hAnsi="Arial" w:cs="Arial"/>
          <w:color w:val="000000"/>
          <w:sz w:val="20"/>
          <w:szCs w:val="28"/>
        </w:rPr>
        <w:t>‘</w:t>
      </w:r>
      <w:r w:rsidRPr="00AF20F0">
        <w:rPr>
          <w:rFonts w:ascii="Arial" w:hAnsi="Arial" w:cs="Arial"/>
          <w:color w:val="000000"/>
          <w:sz w:val="20"/>
          <w:szCs w:val="28"/>
        </w:rPr>
        <w:t>secure welfare service</w:t>
      </w:r>
      <w:r>
        <w:rPr>
          <w:rFonts w:ascii="Arial" w:hAnsi="Arial" w:cs="Arial"/>
          <w:color w:val="000000"/>
          <w:sz w:val="20"/>
          <w:szCs w:val="28"/>
        </w:rPr>
        <w:t>’</w:t>
      </w:r>
      <w:r w:rsidRPr="00AF20F0">
        <w:rPr>
          <w:rFonts w:ascii="Arial" w:hAnsi="Arial" w:cs="Arial"/>
          <w:color w:val="000000"/>
          <w:sz w:val="20"/>
          <w:szCs w:val="28"/>
        </w:rPr>
        <w:t xml:space="preserve"> models of care;</w:t>
      </w:r>
    </w:p>
    <w:p w14:paraId="4FA782F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(c)</w:t>
      </w:r>
      <w:r>
        <w:rPr>
          <w:rFonts w:ascii="Arial" w:hAnsi="Arial" w:cs="Arial"/>
          <w:color w:val="000000"/>
          <w:sz w:val="20"/>
          <w:szCs w:val="28"/>
        </w:rPr>
        <w:tab/>
      </w:r>
      <w:r w:rsidRPr="00AF20F0">
        <w:rPr>
          <w:rFonts w:ascii="Arial" w:hAnsi="Arial" w:cs="Arial"/>
          <w:b/>
          <w:bCs/>
          <w:color w:val="000000"/>
          <w:sz w:val="20"/>
          <w:szCs w:val="28"/>
        </w:rPr>
        <w:t>such a model of care is not provided for within the provisions of the CYFA</w:t>
      </w:r>
      <w:r w:rsidRPr="00AF20F0">
        <w:rPr>
          <w:rFonts w:ascii="Arial" w:hAnsi="Arial" w:cs="Arial"/>
          <w:color w:val="000000"/>
          <w:sz w:val="20"/>
          <w:szCs w:val="28"/>
        </w:rPr>
        <w:t>; and</w:t>
      </w:r>
    </w:p>
    <w:p w14:paraId="6858BC42" w14:textId="77777777" w:rsidR="00874922" w:rsidRPr="00113551"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(d)</w:t>
      </w:r>
      <w:r>
        <w:rPr>
          <w:rFonts w:ascii="Arial" w:hAnsi="Arial" w:cs="Arial"/>
          <w:color w:val="000000"/>
          <w:sz w:val="20"/>
          <w:szCs w:val="28"/>
        </w:rPr>
        <w:tab/>
      </w:r>
      <w:r w:rsidRPr="00AF20F0">
        <w:rPr>
          <w:rFonts w:ascii="Arial" w:hAnsi="Arial" w:cs="Arial"/>
          <w:color w:val="000000"/>
          <w:sz w:val="20"/>
          <w:szCs w:val="28"/>
        </w:rPr>
        <w:t>Julia’s wishes are, obviously, of central relevance to any determinations made in respect of her care and placement.</w:t>
      </w:r>
      <w:r>
        <w:rPr>
          <w:rFonts w:ascii="Arial" w:hAnsi="Arial" w:cs="Arial"/>
          <w:color w:val="000000"/>
          <w:sz w:val="20"/>
          <w:szCs w:val="28"/>
        </w:rPr>
        <w:t>” [emphasis added]</w:t>
      </w:r>
    </w:p>
    <w:p w14:paraId="2F3B3174"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[18] “</w:t>
      </w:r>
      <w:r w:rsidRPr="00AF20F0">
        <w:rPr>
          <w:rFonts w:ascii="Arial" w:hAnsi="Arial" w:cs="Arial"/>
          <w:color w:val="000000"/>
          <w:sz w:val="20"/>
          <w:szCs w:val="28"/>
        </w:rPr>
        <w:t xml:space="preserve">In substance, the Secretary sought that the </w:t>
      </w:r>
      <w:r>
        <w:rPr>
          <w:rFonts w:ascii="Arial" w:hAnsi="Arial" w:cs="Arial"/>
          <w:color w:val="000000"/>
          <w:sz w:val="20"/>
          <w:szCs w:val="28"/>
        </w:rPr>
        <w:t xml:space="preserve">[Supreme] </w:t>
      </w:r>
      <w:r w:rsidRPr="00AF20F0">
        <w:rPr>
          <w:rFonts w:ascii="Arial" w:hAnsi="Arial" w:cs="Arial"/>
          <w:color w:val="000000"/>
          <w:sz w:val="20"/>
          <w:szCs w:val="28"/>
        </w:rPr>
        <w:t xml:space="preserve">Court presently overcome the statutory limitation upon any extension of the placement of Julia in Secure Care by making her a ward of the Court and otherwise exercising its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sidRPr="00AF20F0">
        <w:rPr>
          <w:rFonts w:ascii="Arial" w:hAnsi="Arial" w:cs="Arial"/>
          <w:color w:val="000000"/>
          <w:sz w:val="20"/>
          <w:szCs w:val="28"/>
        </w:rPr>
        <w:t xml:space="preserve"> jurisdiction. Those steps were sought with a view to the subsequent implementation of a ‘bespoke’ model of care appropriate to Julia’s needs.</w:t>
      </w:r>
      <w:r>
        <w:rPr>
          <w:rFonts w:ascii="Arial" w:hAnsi="Arial" w:cs="Arial"/>
          <w:color w:val="000000"/>
          <w:sz w:val="20"/>
          <w:szCs w:val="28"/>
        </w:rPr>
        <w:t>”</w:t>
      </w:r>
    </w:p>
    <w:p w14:paraId="0CE50430" w14:textId="77777777" w:rsidR="00874922" w:rsidRPr="006F7F45" w:rsidRDefault="00874922" w:rsidP="00874922">
      <w:pPr>
        <w:spacing w:before="120"/>
        <w:jc w:val="both"/>
        <w:rPr>
          <w:rFonts w:ascii="Arial" w:hAnsi="Arial" w:cs="Arial"/>
          <w:color w:val="000000"/>
          <w:sz w:val="20"/>
          <w:szCs w:val="28"/>
        </w:rPr>
      </w:pPr>
      <w:r w:rsidRPr="006F7F45">
        <w:rPr>
          <w:rFonts w:ascii="Arial" w:hAnsi="Arial" w:cs="Arial"/>
          <w:color w:val="000000"/>
          <w:sz w:val="20"/>
          <w:szCs w:val="28"/>
        </w:rPr>
        <w:t xml:space="preserve">The </w:t>
      </w:r>
      <w:r>
        <w:rPr>
          <w:rFonts w:ascii="Arial" w:hAnsi="Arial" w:cs="Arial"/>
          <w:color w:val="000000"/>
          <w:sz w:val="20"/>
          <w:szCs w:val="28"/>
        </w:rPr>
        <w:t xml:space="preserve">Department’s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Pr>
          <w:rFonts w:ascii="Arial" w:hAnsi="Arial" w:cs="Arial"/>
          <w:color w:val="000000"/>
          <w:sz w:val="20"/>
          <w:szCs w:val="28"/>
        </w:rPr>
        <w:t xml:space="preserve"> application was broadly supported by Julia’s mother whose affidavit – summarised at [38] of his Honour’s judgment – included the following:</w:t>
      </w:r>
    </w:p>
    <w:p w14:paraId="48DE5F22"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 xml:space="preserve">16. In accordance with [Julia’s] wishes, I have not seen or had contact with her since May 2025. However, I still love her and am desperately concerned about her wellbeing, as are her sisters and extended family. I have written letters to her, and I am very eager to see her, when she is comfortable for me to do so. I do not want to be the source of any distress or anxiety for her. However, [Julia] has recently started having sibling contact </w:t>
      </w:r>
      <w:proofErr w:type="gramStart"/>
      <w:r w:rsidRPr="001A5535">
        <w:rPr>
          <w:rFonts w:ascii="Arial" w:hAnsi="Arial" w:cs="Arial"/>
          <w:color w:val="000000"/>
          <w:sz w:val="18"/>
        </w:rPr>
        <w:t>… .</w:t>
      </w:r>
      <w:proofErr w:type="gramEnd"/>
      <w:r w:rsidRPr="001A5535">
        <w:rPr>
          <w:rFonts w:ascii="Arial" w:hAnsi="Arial" w:cs="Arial"/>
          <w:color w:val="000000"/>
          <w:sz w:val="18"/>
        </w:rPr>
        <w:t xml:space="preserve"> I am very happy that my [children] are again seeing each other. This sibling contact occurs on average once per fortnight. … </w:t>
      </w:r>
    </w:p>
    <w:p w14:paraId="15F46FF3"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19. [Julia] is a very intelligent and resourceful young woman. She loves horses, music and she has a black belt in Taekwondo. I want [Julia] to have a future and ultimately to return to live with myself, her [siblings] and [her stepfather], when she is ready to do so. However, for now I recognise this is not feasible and my priority is to help [Julia] get through the current crisis in which she is so chronically suicidal and to regain her mental health. I and her [siblings] are very frightened that one of her suicide attempts is going to be successful.</w:t>
      </w:r>
    </w:p>
    <w:p w14:paraId="5D777386" w14:textId="77777777" w:rsidR="00874922" w:rsidRDefault="00874922" w:rsidP="00874922">
      <w:pPr>
        <w:spacing w:before="60"/>
        <w:jc w:val="both"/>
        <w:rPr>
          <w:rFonts w:ascii="Arial" w:hAnsi="Arial" w:cs="Arial"/>
          <w:color w:val="000000"/>
          <w:sz w:val="20"/>
          <w:szCs w:val="28"/>
        </w:rPr>
      </w:pPr>
      <w:r w:rsidRPr="003742D3">
        <w:rPr>
          <w:rFonts w:ascii="Arial" w:hAnsi="Arial" w:cs="Arial"/>
          <w:color w:val="000000"/>
          <w:sz w:val="20"/>
          <w:szCs w:val="28"/>
        </w:rPr>
        <w:t xml:space="preserve">Julia’s position </w:t>
      </w:r>
      <w:r>
        <w:rPr>
          <w:rFonts w:ascii="Arial" w:hAnsi="Arial" w:cs="Arial"/>
          <w:color w:val="000000"/>
          <w:sz w:val="20"/>
          <w:szCs w:val="28"/>
        </w:rPr>
        <w:t>was that although she was opposed to the Department’s long-term recommendation of a family reunification order and although she was seeking to leave secure welfare, she understood the practical reality of the situation and was not opposed to the Department’s application to make her a ward of the Supreme Court.</w:t>
      </w:r>
    </w:p>
    <w:p w14:paraId="4A97C900"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[68]-[70] O’Meara J noted that–</w:t>
      </w:r>
    </w:p>
    <w:p w14:paraId="3C06DF5D" w14:textId="77777777" w:rsidR="00874922" w:rsidRPr="00B96FA5" w:rsidRDefault="00874922">
      <w:pPr>
        <w:pStyle w:val="ListParagraph"/>
        <w:numPr>
          <w:ilvl w:val="0"/>
          <w:numId w:val="200"/>
        </w:numPr>
        <w:jc w:val="both"/>
        <w:rPr>
          <w:rFonts w:ascii="Arial" w:hAnsi="Arial" w:cs="Arial"/>
          <w:color w:val="000000"/>
          <w:sz w:val="20"/>
          <w:szCs w:val="28"/>
        </w:rPr>
      </w:pPr>
      <w:r>
        <w:rPr>
          <w:rFonts w:ascii="Arial" w:hAnsi="Arial" w:cs="Arial"/>
          <w:color w:val="000000"/>
          <w:sz w:val="20"/>
          <w:szCs w:val="28"/>
        </w:rPr>
        <w:t xml:space="preserve">there were some parallels between </w:t>
      </w:r>
      <w:r w:rsidRPr="00B96FA5">
        <w:rPr>
          <w:rFonts w:ascii="Arial" w:hAnsi="Arial" w:cs="Arial"/>
          <w:i/>
          <w:iCs/>
          <w:color w:val="000000"/>
          <w:sz w:val="20"/>
          <w:szCs w:val="28"/>
        </w:rPr>
        <w:t>Julia’s Case</w:t>
      </w:r>
      <w:r>
        <w:rPr>
          <w:rFonts w:ascii="Arial" w:hAnsi="Arial" w:cs="Arial"/>
          <w:color w:val="000000"/>
          <w:sz w:val="20"/>
          <w:szCs w:val="28"/>
        </w:rPr>
        <w:t xml:space="preserve"> and that of </w:t>
      </w:r>
      <w:r w:rsidRPr="00B96FA5">
        <w:rPr>
          <w:rFonts w:ascii="Arial" w:hAnsi="Arial" w:cs="Arial"/>
          <w:i/>
          <w:iCs/>
          <w:color w:val="000000"/>
          <w:sz w:val="20"/>
          <w:szCs w:val="28"/>
        </w:rPr>
        <w:t>Re Beth</w:t>
      </w:r>
      <w:r>
        <w:rPr>
          <w:rFonts w:ascii="Arial" w:hAnsi="Arial" w:cs="Arial"/>
          <w:color w:val="000000"/>
          <w:sz w:val="20"/>
          <w:szCs w:val="28"/>
        </w:rPr>
        <w:t xml:space="preserve"> </w:t>
      </w:r>
      <w:r w:rsidRPr="00CA6570">
        <w:rPr>
          <w:rFonts w:ascii="Arial" w:hAnsi="Arial" w:cs="Arial"/>
          <w:color w:val="333333"/>
          <w:sz w:val="20"/>
        </w:rPr>
        <w:t>[2013] VSC 189</w:t>
      </w:r>
      <w:r>
        <w:rPr>
          <w:rFonts w:ascii="Arial" w:hAnsi="Arial" w:cs="Arial"/>
          <w:color w:val="333333"/>
          <w:sz w:val="20"/>
        </w:rPr>
        <w:t>;</w:t>
      </w:r>
    </w:p>
    <w:p w14:paraId="6EB3CEDF" w14:textId="6431C37D" w:rsidR="00874922" w:rsidRDefault="00C85902">
      <w:pPr>
        <w:pStyle w:val="ListParagraph"/>
        <w:numPr>
          <w:ilvl w:val="0"/>
          <w:numId w:val="200"/>
        </w:numPr>
        <w:jc w:val="both"/>
        <w:rPr>
          <w:rFonts w:ascii="Arial" w:hAnsi="Arial" w:cs="Arial"/>
          <w:color w:val="000000"/>
          <w:sz w:val="20"/>
          <w:szCs w:val="28"/>
        </w:rPr>
      </w:pPr>
      <w:r>
        <w:rPr>
          <w:rFonts w:ascii="Arial" w:hAnsi="Arial" w:cs="Arial"/>
          <w:color w:val="333333"/>
          <w:sz w:val="20"/>
        </w:rPr>
        <w:t xml:space="preserve">since </w:t>
      </w:r>
      <w:r w:rsidRPr="00C85902">
        <w:rPr>
          <w:rFonts w:ascii="Arial" w:hAnsi="Arial" w:cs="Arial"/>
          <w:i/>
          <w:iCs/>
          <w:color w:val="333333"/>
          <w:sz w:val="20"/>
        </w:rPr>
        <w:t>Re Beth</w:t>
      </w:r>
      <w:r>
        <w:rPr>
          <w:rFonts w:ascii="Arial" w:hAnsi="Arial" w:cs="Arial"/>
          <w:color w:val="333333"/>
          <w:sz w:val="20"/>
        </w:rPr>
        <w:t xml:space="preserve"> </w:t>
      </w:r>
      <w:r w:rsidR="00874922">
        <w:rPr>
          <w:rFonts w:ascii="Arial" w:hAnsi="Arial" w:cs="Arial"/>
          <w:color w:val="333333"/>
          <w:sz w:val="20"/>
        </w:rPr>
        <w:t xml:space="preserve">the Supreme Court had been required to exercise its </w:t>
      </w:r>
      <w:proofErr w:type="spellStart"/>
      <w:r w:rsidR="00874922" w:rsidRPr="00B96FA5">
        <w:rPr>
          <w:rFonts w:ascii="Arial" w:hAnsi="Arial" w:cs="Arial"/>
          <w:i/>
          <w:iCs/>
          <w:color w:val="333333"/>
          <w:sz w:val="20"/>
        </w:rPr>
        <w:t>parens</w:t>
      </w:r>
      <w:proofErr w:type="spellEnd"/>
      <w:r w:rsidR="00874922" w:rsidRPr="00B96FA5">
        <w:rPr>
          <w:rFonts w:ascii="Arial" w:hAnsi="Arial" w:cs="Arial"/>
          <w:i/>
          <w:iCs/>
          <w:color w:val="333333"/>
          <w:sz w:val="20"/>
        </w:rPr>
        <w:t xml:space="preserve"> patriae</w:t>
      </w:r>
      <w:r w:rsidR="00874922">
        <w:rPr>
          <w:rFonts w:ascii="Arial" w:hAnsi="Arial" w:cs="Arial"/>
          <w:color w:val="333333"/>
          <w:sz w:val="20"/>
        </w:rPr>
        <w:t xml:space="preserve"> jurisdiction in several other cases, particularly </w:t>
      </w:r>
      <w:r w:rsidR="00874922" w:rsidRPr="007F681E">
        <w:rPr>
          <w:rFonts w:ascii="Arial" w:hAnsi="Arial" w:cs="Arial"/>
          <w:i/>
          <w:iCs/>
          <w:color w:val="000000"/>
          <w:sz w:val="20"/>
          <w:szCs w:val="28"/>
        </w:rPr>
        <w:t>Re WD (No 3)</w:t>
      </w:r>
      <w:r>
        <w:rPr>
          <w:rFonts w:ascii="Arial" w:hAnsi="Arial" w:cs="Arial"/>
          <w:i/>
          <w:iCs/>
          <w:color w:val="000000"/>
          <w:sz w:val="20"/>
          <w:szCs w:val="28"/>
        </w:rPr>
        <w:t xml:space="preserve"> </w:t>
      </w:r>
      <w:r w:rsidRPr="005A2601">
        <w:rPr>
          <w:rFonts w:ascii="Arial" w:hAnsi="Arial" w:cs="Arial"/>
          <w:color w:val="000000"/>
          <w:sz w:val="20"/>
          <w:szCs w:val="28"/>
        </w:rPr>
        <w:t>[2024] VSC 14</w:t>
      </w:r>
      <w:r>
        <w:rPr>
          <w:rFonts w:ascii="Arial" w:hAnsi="Arial" w:cs="Arial"/>
          <w:color w:val="000000"/>
          <w:sz w:val="20"/>
          <w:szCs w:val="28"/>
        </w:rPr>
        <w:t xml:space="preserve"> (Elliott J),</w:t>
      </w:r>
      <w:r w:rsidR="00874922">
        <w:rPr>
          <w:rFonts w:ascii="Arial" w:hAnsi="Arial" w:cs="Arial"/>
          <w:color w:val="000000"/>
          <w:sz w:val="20"/>
          <w:szCs w:val="28"/>
        </w:rPr>
        <w:t xml:space="preserve">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[2024] VSC 764</w:t>
      </w:r>
      <w:r w:rsidR="00874922" w:rsidRPr="00B96FA5">
        <w:rPr>
          <w:rFonts w:ascii="Arial" w:hAnsi="Arial" w:cs="Arial"/>
          <w:color w:val="000000"/>
          <w:sz w:val="20"/>
          <w:szCs w:val="28"/>
        </w:rPr>
        <w:t xml:space="preserve"> (Gray J)</w:t>
      </w:r>
      <w:r w:rsidR="00874922">
        <w:rPr>
          <w:rFonts w:ascii="Arial" w:hAnsi="Arial" w:cs="Arial"/>
          <w:color w:val="000000"/>
          <w:sz w:val="20"/>
          <w:szCs w:val="28"/>
        </w:rPr>
        <w:t xml:space="preserve"> and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(2025) 77 VR 1; [2025] VSC 18</w:t>
      </w:r>
      <w:r w:rsidR="00874922" w:rsidRPr="00B96FA5">
        <w:rPr>
          <w:rFonts w:ascii="Arial" w:hAnsi="Arial" w:cs="Arial"/>
          <w:color w:val="000000"/>
          <w:sz w:val="20"/>
          <w:szCs w:val="28"/>
        </w:rPr>
        <w:t xml:space="preserve"> (Harris</w:t>
      </w:r>
      <w:r>
        <w:rPr>
          <w:rFonts w:ascii="Arial" w:hAnsi="Arial" w:cs="Arial"/>
          <w:color w:val="000000"/>
          <w:sz w:val="20"/>
          <w:szCs w:val="28"/>
        </w:rPr>
        <w:t xml:space="preserve"> </w:t>
      </w:r>
      <w:r w:rsidR="00874922" w:rsidRPr="00B96FA5">
        <w:rPr>
          <w:rFonts w:ascii="Arial" w:hAnsi="Arial" w:cs="Arial"/>
          <w:color w:val="000000"/>
          <w:sz w:val="20"/>
          <w:szCs w:val="28"/>
        </w:rPr>
        <w:t>J)</w:t>
      </w:r>
      <w:r w:rsidR="00874922">
        <w:rPr>
          <w:rFonts w:ascii="Arial" w:hAnsi="Arial" w:cs="Arial"/>
          <w:color w:val="000000"/>
          <w:sz w:val="20"/>
          <w:szCs w:val="28"/>
        </w:rPr>
        <w:t>;</w:t>
      </w:r>
    </w:p>
    <w:p w14:paraId="031423EC" w14:textId="77777777" w:rsidR="00874922" w:rsidRPr="007F681E" w:rsidRDefault="00874922">
      <w:pPr>
        <w:pStyle w:val="ListParagraph"/>
        <w:numPr>
          <w:ilvl w:val="0"/>
          <w:numId w:val="200"/>
        </w:numPr>
        <w:jc w:val="both"/>
        <w:rPr>
          <w:rFonts w:ascii="Arial" w:hAnsi="Arial" w:cs="Arial"/>
          <w:color w:val="000000"/>
          <w:sz w:val="20"/>
          <w:szCs w:val="28"/>
        </w:rPr>
      </w:pPr>
      <w:r>
        <w:rPr>
          <w:rFonts w:ascii="Arial" w:hAnsi="Arial" w:cs="Arial"/>
          <w:color w:val="333333"/>
          <w:sz w:val="20"/>
        </w:rPr>
        <w:t xml:space="preserve">none of those decisions had doubted the correctness of </w:t>
      </w:r>
      <w:r w:rsidRPr="007F681E">
        <w:rPr>
          <w:rFonts w:ascii="Arial" w:hAnsi="Arial" w:cs="Arial"/>
          <w:i/>
          <w:iCs/>
          <w:color w:val="333333"/>
          <w:sz w:val="20"/>
        </w:rPr>
        <w:t>Re Beth</w:t>
      </w:r>
      <w:r>
        <w:rPr>
          <w:rFonts w:ascii="Arial" w:hAnsi="Arial" w:cs="Arial"/>
          <w:color w:val="333333"/>
          <w:sz w:val="20"/>
        </w:rPr>
        <w:t>; and</w:t>
      </w:r>
    </w:p>
    <w:p w14:paraId="36B2BF38" w14:textId="77777777" w:rsidR="00874922" w:rsidRDefault="00874922">
      <w:pPr>
        <w:pStyle w:val="ListParagraph"/>
        <w:numPr>
          <w:ilvl w:val="0"/>
          <w:numId w:val="200"/>
        </w:numPr>
        <w:ind w:left="714" w:hanging="357"/>
        <w:jc w:val="both"/>
        <w:rPr>
          <w:rFonts w:ascii="Arial" w:hAnsi="Arial" w:cs="Arial"/>
          <w:color w:val="000000"/>
          <w:sz w:val="20"/>
          <w:szCs w:val="28"/>
        </w:rPr>
      </w:pPr>
      <w:r>
        <w:rPr>
          <w:rFonts w:ascii="Arial" w:hAnsi="Arial" w:cs="Arial"/>
          <w:color w:val="333333"/>
          <w:sz w:val="20"/>
        </w:rPr>
        <w:t xml:space="preserve">in the present case, </w:t>
      </w:r>
      <w:r w:rsidRPr="00B96FA5">
        <w:rPr>
          <w:rFonts w:ascii="Arial" w:hAnsi="Arial" w:cs="Arial"/>
          <w:color w:val="000000"/>
          <w:sz w:val="20"/>
          <w:szCs w:val="28"/>
        </w:rPr>
        <w:t xml:space="preserve">no submission was made that </w:t>
      </w:r>
      <w:r>
        <w:rPr>
          <w:rFonts w:ascii="Arial" w:hAnsi="Arial" w:cs="Arial"/>
          <w:color w:val="000000"/>
          <w:sz w:val="20"/>
          <w:szCs w:val="28"/>
        </w:rPr>
        <w:t>any of these cases</w:t>
      </w:r>
      <w:r w:rsidRPr="00B96FA5">
        <w:rPr>
          <w:rFonts w:ascii="Arial" w:hAnsi="Arial" w:cs="Arial"/>
          <w:color w:val="000000"/>
          <w:sz w:val="20"/>
          <w:szCs w:val="28"/>
        </w:rPr>
        <w:t xml:space="preserve"> should be regarded as having been wrongly decided.</w:t>
      </w:r>
    </w:p>
    <w:p w14:paraId="025EA0D1" w14:textId="77777777" w:rsidR="00874922" w:rsidRDefault="00874922" w:rsidP="00317C33">
      <w:pPr>
        <w:spacing w:before="60"/>
        <w:jc w:val="both"/>
        <w:rPr>
          <w:rFonts w:ascii="Arial" w:hAnsi="Arial" w:cs="Arial"/>
          <w:color w:val="000000"/>
          <w:sz w:val="20"/>
          <w:szCs w:val="28"/>
        </w:rPr>
      </w:pPr>
      <w:r>
        <w:rPr>
          <w:rFonts w:ascii="Arial" w:hAnsi="Arial" w:cs="Arial"/>
          <w:color w:val="000000"/>
          <w:sz w:val="20"/>
          <w:szCs w:val="28"/>
        </w:rPr>
        <w:t>At [82]-[84] O’Meara J said:</w:t>
      </w:r>
    </w:p>
    <w:p w14:paraId="034C1166" w14:textId="77777777" w:rsidR="00874922" w:rsidRPr="00FD2125"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[82] </w:t>
      </w:r>
      <w:r>
        <w:rPr>
          <w:rFonts w:ascii="Arial" w:hAnsi="Arial" w:cs="Arial"/>
          <w:color w:val="000000"/>
          <w:sz w:val="20"/>
          <w:szCs w:val="20"/>
        </w:rPr>
        <w:t>“</w:t>
      </w:r>
      <w:r w:rsidRPr="00FD2125">
        <w:rPr>
          <w:rFonts w:ascii="Arial" w:hAnsi="Arial" w:cs="Arial"/>
          <w:color w:val="000000"/>
          <w:sz w:val="20"/>
          <w:szCs w:val="20"/>
        </w:rPr>
        <w:t xml:space="preserve">In </w:t>
      </w:r>
      <w:r w:rsidRPr="00FD2125">
        <w:rPr>
          <w:rFonts w:ascii="Arial" w:hAnsi="Arial" w:cs="Arial"/>
          <w:i/>
          <w:iCs/>
          <w:color w:val="000000"/>
          <w:sz w:val="20"/>
          <w:szCs w:val="20"/>
        </w:rPr>
        <w:t>Director-General, Department of Community Services; Re Jules</w:t>
      </w:r>
      <w:r w:rsidRPr="00FD2125">
        <w:rPr>
          <w:rFonts w:ascii="Arial" w:hAnsi="Arial" w:cs="Arial"/>
          <w:color w:val="000000"/>
          <w:sz w:val="20"/>
          <w:szCs w:val="20"/>
        </w:rPr>
        <w:t xml:space="preserve">, </w:t>
      </w:r>
      <w:r>
        <w:rPr>
          <w:rFonts w:ascii="Arial" w:hAnsi="Arial" w:cs="Arial"/>
          <w:color w:val="000000"/>
          <w:sz w:val="20"/>
          <w:szCs w:val="20"/>
        </w:rPr>
        <w:t>(2008) 40 Fam LR 122, 128 [16],</w:t>
      </w:r>
      <w:r w:rsidRPr="00FD2125">
        <w:rPr>
          <w:rFonts w:ascii="Arial" w:hAnsi="Arial" w:cs="Arial"/>
          <w:color w:val="000000"/>
          <w:sz w:val="20"/>
          <w:szCs w:val="20"/>
        </w:rPr>
        <w:t xml:space="preserve"> Brereton J </w:t>
      </w:r>
      <w:r>
        <w:rPr>
          <w:rFonts w:ascii="Arial" w:hAnsi="Arial" w:cs="Arial"/>
          <w:color w:val="000000"/>
          <w:sz w:val="20"/>
          <w:szCs w:val="20"/>
        </w:rPr>
        <w:t>[said]:</w:t>
      </w:r>
    </w:p>
    <w:p w14:paraId="184434A0" w14:textId="77777777" w:rsidR="00874922" w:rsidRDefault="00874922" w:rsidP="00874922">
      <w:pPr>
        <w:spacing w:before="60"/>
        <w:ind w:left="907" w:right="907"/>
        <w:jc w:val="both"/>
        <w:rPr>
          <w:rFonts w:ascii="Arial" w:hAnsi="Arial" w:cs="Arial"/>
          <w:color w:val="000000"/>
          <w:sz w:val="20"/>
          <w:szCs w:val="28"/>
        </w:rPr>
      </w:pPr>
      <w:r>
        <w:rPr>
          <w:rFonts w:ascii="Arial" w:hAnsi="Arial" w:cs="Arial"/>
          <w:color w:val="000000"/>
          <w:sz w:val="18"/>
        </w:rPr>
        <w:t>‘</w:t>
      </w:r>
      <w:r w:rsidRPr="00FD2125">
        <w:rPr>
          <w:rFonts w:ascii="Arial" w:hAnsi="Arial" w:cs="Arial"/>
          <w:color w:val="000000"/>
          <w:sz w:val="18"/>
        </w:rPr>
        <w:t xml:space="preserve">In exercising [its </w:t>
      </w:r>
      <w:proofErr w:type="spellStart"/>
      <w:r w:rsidRPr="00FD2125">
        <w:rPr>
          <w:rFonts w:ascii="Arial" w:hAnsi="Arial" w:cs="Arial"/>
          <w:i/>
          <w:iCs/>
          <w:color w:val="000000"/>
          <w:sz w:val="18"/>
        </w:rPr>
        <w:t>parens</w:t>
      </w:r>
      <w:proofErr w:type="spellEnd"/>
      <w:r w:rsidRPr="00FD2125">
        <w:rPr>
          <w:rFonts w:ascii="Arial" w:hAnsi="Arial" w:cs="Arial"/>
          <w:i/>
          <w:iCs/>
          <w:color w:val="000000"/>
          <w:sz w:val="18"/>
        </w:rPr>
        <w:t xml:space="preserve"> patriae</w:t>
      </w:r>
      <w:r w:rsidRPr="00FD2125">
        <w:rPr>
          <w:rFonts w:ascii="Arial" w:hAnsi="Arial" w:cs="Arial"/>
          <w:color w:val="000000"/>
          <w:sz w:val="18"/>
        </w:rPr>
        <w:t>] jurisdiction, the court endeavours to act as would a wise parent. Traditionally, and typically, the court assumes parental responsibility in such a case by making a child a ward of the court. When it does so, the powers otherwise exercisable by a parent in respect of a child are vested in the court; no significant step in connection with the child can be taken without the consent of the court; and the court may in place of the parents make those decisions which it considers appropriate in the best interests of the child.</w:t>
      </w:r>
      <w:r>
        <w:rPr>
          <w:rFonts w:ascii="Arial" w:hAnsi="Arial" w:cs="Arial"/>
          <w:color w:val="000000"/>
          <w:sz w:val="18"/>
        </w:rPr>
        <w:t>’</w:t>
      </w:r>
    </w:p>
    <w:p w14:paraId="0BA39BF1" w14:textId="77777777" w:rsidR="00874922" w:rsidRDefault="00874922" w:rsidP="00874922">
      <w:pPr>
        <w:spacing w:before="60"/>
        <w:ind w:left="454" w:right="454"/>
        <w:jc w:val="both"/>
        <w:rPr>
          <w:rFonts w:ascii="Arial" w:hAnsi="Arial" w:cs="Arial"/>
          <w:color w:val="000000"/>
          <w:sz w:val="20"/>
          <w:szCs w:val="20"/>
        </w:rPr>
      </w:pPr>
      <w:r>
        <w:rPr>
          <w:rFonts w:ascii="Arial" w:hAnsi="Arial" w:cs="Arial"/>
          <w:color w:val="000000"/>
          <w:sz w:val="20"/>
          <w:szCs w:val="20"/>
        </w:rPr>
        <w:t>S</w:t>
      </w:r>
      <w:r w:rsidRPr="00FD2125">
        <w:rPr>
          <w:rFonts w:ascii="Arial" w:hAnsi="Arial" w:cs="Arial"/>
          <w:color w:val="000000"/>
          <w:sz w:val="20"/>
          <w:szCs w:val="20"/>
        </w:rPr>
        <w:t xml:space="preserve">ee also </w:t>
      </w:r>
      <w:r w:rsidRPr="00FD2125">
        <w:rPr>
          <w:rFonts w:ascii="Arial" w:hAnsi="Arial" w:cs="Arial"/>
          <w:i/>
          <w:iCs/>
          <w:color w:val="000000"/>
          <w:sz w:val="20"/>
          <w:szCs w:val="20"/>
        </w:rPr>
        <w:t>Re Reuben</w:t>
      </w:r>
      <w:r w:rsidRPr="00FD2125">
        <w:rPr>
          <w:rFonts w:ascii="Arial" w:hAnsi="Arial" w:cs="Arial"/>
          <w:color w:val="000000"/>
          <w:sz w:val="20"/>
          <w:szCs w:val="20"/>
        </w:rPr>
        <w:t xml:space="preserve"> [2018] NSWSC 143, [2]-[6]</w:t>
      </w:r>
      <w:r>
        <w:rPr>
          <w:rFonts w:ascii="Arial" w:hAnsi="Arial" w:cs="Arial"/>
          <w:color w:val="000000"/>
          <w:sz w:val="20"/>
          <w:szCs w:val="20"/>
        </w:rPr>
        <w:t>.</w:t>
      </w:r>
    </w:p>
    <w:p w14:paraId="1EA212C9" w14:textId="77777777" w:rsidR="00874922" w:rsidRDefault="00874922" w:rsidP="00356ECA">
      <w:pPr>
        <w:spacing w:before="60"/>
        <w:ind w:left="454" w:right="454"/>
        <w:jc w:val="both"/>
        <w:rPr>
          <w:rFonts w:ascii="Arial" w:hAnsi="Arial" w:cs="Arial"/>
          <w:color w:val="000000"/>
          <w:sz w:val="20"/>
          <w:szCs w:val="20"/>
        </w:rPr>
      </w:pPr>
      <w:r w:rsidRPr="00FD2125">
        <w:rPr>
          <w:rFonts w:ascii="Arial" w:hAnsi="Arial" w:cs="Arial"/>
          <w:color w:val="000000"/>
          <w:sz w:val="20"/>
          <w:szCs w:val="20"/>
        </w:rPr>
        <w:lastRenderedPageBreak/>
        <w:t xml:space="preserve">[83] It is plain enough that his Honour considered such a step to be essentially facilitative of an exercise of the Court’s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powers and, in that regard, considered that such responsibility, or aspects of it, might also appropriately be delegated</w:t>
      </w:r>
      <w:r>
        <w:rPr>
          <w:rFonts w:ascii="Arial" w:hAnsi="Arial" w:cs="Arial"/>
          <w:color w:val="000000"/>
          <w:sz w:val="20"/>
          <w:szCs w:val="20"/>
        </w:rPr>
        <w:t xml:space="preserve">: see </w:t>
      </w:r>
      <w:r w:rsidRPr="00823275">
        <w:rPr>
          <w:rFonts w:ascii="Arial" w:hAnsi="Arial" w:cs="Arial"/>
          <w:i/>
          <w:iCs/>
          <w:color w:val="000000"/>
          <w:sz w:val="20"/>
          <w:szCs w:val="20"/>
        </w:rPr>
        <w:t>Re Jules</w:t>
      </w:r>
      <w:r w:rsidRPr="00823275">
        <w:rPr>
          <w:rFonts w:ascii="Arial" w:hAnsi="Arial" w:cs="Arial"/>
          <w:color w:val="000000"/>
          <w:sz w:val="20"/>
          <w:szCs w:val="20"/>
        </w:rPr>
        <w:t xml:space="preserve"> (n 33) 129</w:t>
      </w:r>
      <w:r>
        <w:rPr>
          <w:rFonts w:ascii="Arial" w:hAnsi="Arial" w:cs="Arial"/>
          <w:color w:val="000000"/>
          <w:sz w:val="20"/>
          <w:szCs w:val="20"/>
        </w:rPr>
        <w:noBreakHyphen/>
      </w:r>
      <w:r w:rsidRPr="00823275">
        <w:rPr>
          <w:rFonts w:ascii="Arial" w:hAnsi="Arial" w:cs="Arial"/>
          <w:color w:val="000000"/>
          <w:sz w:val="20"/>
          <w:szCs w:val="20"/>
        </w:rPr>
        <w:t>30 [20]-[21].</w:t>
      </w:r>
    </w:p>
    <w:p w14:paraId="4AB76D13" w14:textId="77777777" w:rsidR="00874922"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[84] It follows, it seems to me, that like any exercise of the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jurisdiction, whether or not the Court should make a wardship order must be determined by whether it is shown, on the evidence, to be reasonably necessary and proportionate as well as in the best interests of the child.</w:t>
      </w:r>
      <w:r>
        <w:rPr>
          <w:rFonts w:ascii="Arial" w:hAnsi="Arial" w:cs="Arial"/>
          <w:color w:val="000000"/>
          <w:sz w:val="20"/>
          <w:szCs w:val="20"/>
        </w:rPr>
        <w:t>”</w:t>
      </w:r>
    </w:p>
    <w:p w14:paraId="79E0412C" w14:textId="738FED11" w:rsidR="00874922" w:rsidRDefault="00874922" w:rsidP="00874922">
      <w:pPr>
        <w:spacing w:before="60"/>
        <w:jc w:val="both"/>
        <w:rPr>
          <w:rFonts w:ascii="Arial" w:hAnsi="Arial" w:cs="Arial"/>
          <w:color w:val="000000"/>
          <w:sz w:val="20"/>
          <w:szCs w:val="20"/>
        </w:rPr>
      </w:pPr>
      <w:r>
        <w:rPr>
          <w:rFonts w:ascii="Arial" w:hAnsi="Arial" w:cs="Arial"/>
          <w:color w:val="000000"/>
          <w:sz w:val="20"/>
          <w:szCs w:val="20"/>
        </w:rPr>
        <w:t xml:space="preserve">Accordingly on 26/11/2025, for reasons more broadly detailed in paragraph [85] </w:t>
      </w:r>
      <w:r w:rsidR="00C85902">
        <w:rPr>
          <w:rFonts w:ascii="Arial" w:hAnsi="Arial" w:cs="Arial"/>
          <w:color w:val="000000"/>
          <w:sz w:val="20"/>
          <w:szCs w:val="20"/>
        </w:rPr>
        <w:t>(</w:t>
      </w:r>
      <w:r>
        <w:rPr>
          <w:rFonts w:ascii="Arial" w:hAnsi="Arial" w:cs="Arial"/>
          <w:color w:val="000000"/>
          <w:sz w:val="20"/>
          <w:szCs w:val="20"/>
        </w:rPr>
        <w:t>including the following</w:t>
      </w:r>
      <w:r w:rsidR="00C85902">
        <w:rPr>
          <w:rFonts w:ascii="Arial" w:hAnsi="Arial" w:cs="Arial"/>
          <w:color w:val="000000"/>
          <w:sz w:val="20"/>
          <w:szCs w:val="20"/>
        </w:rPr>
        <w:t>),</w:t>
      </w:r>
      <w:r>
        <w:rPr>
          <w:rFonts w:ascii="Arial" w:hAnsi="Arial" w:cs="Arial"/>
          <w:color w:val="000000"/>
          <w:sz w:val="20"/>
          <w:szCs w:val="20"/>
        </w:rPr>
        <w:t xml:space="preserve"> </w:t>
      </w:r>
      <w:r w:rsidR="00C85902">
        <w:rPr>
          <w:rFonts w:ascii="Arial" w:hAnsi="Arial" w:cs="Arial"/>
          <w:color w:val="000000"/>
          <w:sz w:val="20"/>
          <w:szCs w:val="20"/>
        </w:rPr>
        <w:t xml:space="preserve">O’Meara J concluded </w:t>
      </w:r>
      <w:r>
        <w:rPr>
          <w:rFonts w:ascii="Arial" w:hAnsi="Arial" w:cs="Arial"/>
          <w:color w:val="000000"/>
          <w:sz w:val="20"/>
          <w:szCs w:val="20"/>
        </w:rPr>
        <w:t>that–</w:t>
      </w:r>
    </w:p>
    <w:p w14:paraId="2B313BEF"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 xml:space="preserve">while a continued and interim placement of Julia at </w:t>
      </w:r>
      <w:r>
        <w:rPr>
          <w:rFonts w:ascii="Arial" w:hAnsi="Arial" w:cs="Arial"/>
          <w:color w:val="000000"/>
          <w:sz w:val="20"/>
          <w:szCs w:val="28"/>
        </w:rPr>
        <w:t>secure welfare</w:t>
      </w:r>
      <w:r w:rsidRPr="00F41E03">
        <w:rPr>
          <w:rFonts w:ascii="Arial" w:hAnsi="Arial" w:cs="Arial"/>
          <w:color w:val="000000"/>
          <w:sz w:val="20"/>
          <w:szCs w:val="28"/>
        </w:rPr>
        <w:t xml:space="preserve"> cannot eliminate the presently acute risks she faces, and is not without its own evident and further risks, the balance of the present evidence falls firmly in favour of such a placement as being a reasonable, necessary and appropriate response and therefore in Julia’s best interests;</w:t>
      </w:r>
    </w:p>
    <w:p w14:paraId="1AD4F88C"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under the provisions of the CYF</w:t>
      </w:r>
      <w:r>
        <w:rPr>
          <w:rFonts w:ascii="Arial" w:hAnsi="Arial" w:cs="Arial"/>
          <w:color w:val="000000"/>
          <w:sz w:val="20"/>
          <w:szCs w:val="28"/>
        </w:rPr>
        <w:t>A</w:t>
      </w:r>
      <w:r w:rsidRPr="00F41E03">
        <w:rPr>
          <w:rFonts w:ascii="Arial" w:hAnsi="Arial" w:cs="Arial"/>
          <w:color w:val="000000"/>
          <w:sz w:val="20"/>
          <w:szCs w:val="28"/>
        </w:rPr>
        <w:t xml:space="preserve">, the Children’s Court may not further extend the interim accommodation order that recently placed Julia at </w:t>
      </w:r>
      <w:r>
        <w:rPr>
          <w:rFonts w:ascii="Arial" w:hAnsi="Arial" w:cs="Arial"/>
          <w:color w:val="000000"/>
          <w:sz w:val="20"/>
          <w:szCs w:val="28"/>
        </w:rPr>
        <w:t>secure welfare</w:t>
      </w:r>
      <w:r w:rsidRPr="00F41E03">
        <w:rPr>
          <w:rFonts w:ascii="Arial" w:hAnsi="Arial" w:cs="Arial"/>
          <w:color w:val="000000"/>
          <w:sz w:val="20"/>
          <w:szCs w:val="28"/>
        </w:rPr>
        <w:t>;</w:t>
      </w:r>
    </w:p>
    <w:p w14:paraId="774FD997" w14:textId="5542F5F5"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notwithstanding the limitations of the applicable statutory provisions</w:t>
      </w:r>
      <w:r>
        <w:rPr>
          <w:rFonts w:ascii="Arial" w:hAnsi="Arial" w:cs="Arial"/>
          <w:color w:val="000000"/>
          <w:sz w:val="20"/>
          <w:szCs w:val="28"/>
        </w:rPr>
        <w:t xml:space="preserve"> in the CYFA</w:t>
      </w:r>
      <w:r w:rsidRPr="00823275">
        <w:rPr>
          <w:rFonts w:ascii="Arial" w:hAnsi="Arial" w:cs="Arial"/>
          <w:color w:val="000000"/>
          <w:sz w:val="20"/>
          <w:szCs w:val="28"/>
        </w:rPr>
        <w:t xml:space="preserve">, it remains open to the </w:t>
      </w:r>
      <w:r>
        <w:rPr>
          <w:rFonts w:ascii="Arial" w:hAnsi="Arial" w:cs="Arial"/>
          <w:color w:val="000000"/>
          <w:sz w:val="20"/>
          <w:szCs w:val="28"/>
        </w:rPr>
        <w:t xml:space="preserve">Supreme </w:t>
      </w:r>
      <w:r w:rsidRPr="00823275">
        <w:rPr>
          <w:rFonts w:ascii="Arial" w:hAnsi="Arial" w:cs="Arial"/>
          <w:color w:val="000000"/>
          <w:sz w:val="20"/>
          <w:szCs w:val="28"/>
        </w:rPr>
        <w:t xml:space="preserve">Court to exercise the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in order to do so;</w:t>
      </w:r>
    </w:p>
    <w:p w14:paraId="4D5B61AD"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to take such a step is plainly grave, as it involves a deprivation of Julia’s liberty and other human rights, and therefore must be approached with great caution</w:t>
      </w:r>
      <w:r>
        <w:rPr>
          <w:rFonts w:ascii="Arial" w:hAnsi="Arial" w:cs="Arial"/>
          <w:color w:val="000000"/>
          <w:sz w:val="20"/>
          <w:szCs w:val="28"/>
        </w:rPr>
        <w:t>;</w:t>
      </w:r>
    </w:p>
    <w:p w14:paraId="45BF125F"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 xml:space="preserve">the balance of the evidence firmly supports such an exercise of the Court’s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as reasonable, necessary and appropriate and therefore as being in Julia’s best interests;</w:t>
      </w:r>
      <w:r>
        <w:rPr>
          <w:rFonts w:ascii="Arial" w:hAnsi="Arial" w:cs="Arial"/>
          <w:color w:val="000000"/>
          <w:sz w:val="20"/>
          <w:szCs w:val="28"/>
        </w:rPr>
        <w:t xml:space="preserve"> but</w:t>
      </w:r>
    </w:p>
    <w:p w14:paraId="4E30AF43"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 xml:space="preserve">that said, the circumstances are such that the position should remain under review and, to that end, it is appropriate that the proceeding should come back to </w:t>
      </w:r>
      <w:r>
        <w:rPr>
          <w:rFonts w:ascii="Arial" w:hAnsi="Arial" w:cs="Arial"/>
          <w:color w:val="000000"/>
          <w:sz w:val="20"/>
          <w:szCs w:val="28"/>
        </w:rPr>
        <w:t xml:space="preserve">the Supreme </w:t>
      </w:r>
      <w:r w:rsidRPr="00823275">
        <w:rPr>
          <w:rFonts w:ascii="Arial" w:hAnsi="Arial" w:cs="Arial"/>
          <w:color w:val="000000"/>
          <w:sz w:val="20"/>
          <w:szCs w:val="28"/>
        </w:rPr>
        <w:t xml:space="preserve">Court on </w:t>
      </w:r>
      <w:r>
        <w:rPr>
          <w:rFonts w:ascii="Arial" w:hAnsi="Arial" w:cs="Arial"/>
          <w:color w:val="000000"/>
          <w:sz w:val="20"/>
          <w:szCs w:val="28"/>
        </w:rPr>
        <w:t>15/12/2025 for review; and</w:t>
      </w:r>
    </w:p>
    <w:p w14:paraId="3CC074A2"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in order to facilitate the above, pending further order, it is presently appropriate to order that</w:t>
      </w:r>
      <w:r>
        <w:rPr>
          <w:rFonts w:ascii="Arial" w:hAnsi="Arial" w:cs="Arial"/>
          <w:color w:val="000000"/>
          <w:sz w:val="20"/>
          <w:szCs w:val="28"/>
        </w:rPr>
        <w:t xml:space="preserve">: </w:t>
      </w:r>
    </w:p>
    <w:p w14:paraId="3E4735C8" w14:textId="77777777" w:rsidR="00874922" w:rsidRDefault="00874922" w:rsidP="00874922">
      <w:pPr>
        <w:pStyle w:val="ListParagraph"/>
        <w:numPr>
          <w:ilvl w:val="0"/>
          <w:numId w:val="88"/>
        </w:numPr>
        <w:jc w:val="both"/>
        <w:rPr>
          <w:rFonts w:ascii="Arial" w:hAnsi="Arial" w:cs="Arial"/>
          <w:color w:val="000000"/>
          <w:sz w:val="20"/>
          <w:szCs w:val="28"/>
        </w:rPr>
      </w:pPr>
      <w:r w:rsidRPr="00F41E03">
        <w:rPr>
          <w:rFonts w:ascii="Arial" w:hAnsi="Arial" w:cs="Arial"/>
          <w:color w:val="000000"/>
          <w:sz w:val="20"/>
          <w:szCs w:val="28"/>
        </w:rPr>
        <w:t xml:space="preserve">Julia be made a ward of the </w:t>
      </w:r>
      <w:r>
        <w:rPr>
          <w:rFonts w:ascii="Arial" w:hAnsi="Arial" w:cs="Arial"/>
          <w:color w:val="000000"/>
          <w:sz w:val="20"/>
          <w:szCs w:val="28"/>
        </w:rPr>
        <w:t xml:space="preserve">Supreme </w:t>
      </w:r>
      <w:r w:rsidRPr="00F41E03">
        <w:rPr>
          <w:rFonts w:ascii="Arial" w:hAnsi="Arial" w:cs="Arial"/>
          <w:color w:val="000000"/>
          <w:sz w:val="20"/>
          <w:szCs w:val="28"/>
        </w:rPr>
        <w:t>Court; and</w:t>
      </w:r>
    </w:p>
    <w:p w14:paraId="4CE705B5" w14:textId="77777777" w:rsidR="00874922" w:rsidRDefault="00874922" w:rsidP="00874922">
      <w:pPr>
        <w:ind w:left="360"/>
        <w:jc w:val="both"/>
        <w:rPr>
          <w:rFonts w:ascii="Arial" w:hAnsi="Arial" w:cs="Arial"/>
          <w:color w:val="000000"/>
          <w:sz w:val="20"/>
          <w:szCs w:val="28"/>
        </w:rPr>
      </w:pPr>
      <w:r w:rsidRPr="008B0B55">
        <w:rPr>
          <w:rFonts w:ascii="Arial" w:hAnsi="Arial" w:cs="Arial"/>
          <w:color w:val="000000"/>
          <w:sz w:val="20"/>
          <w:szCs w:val="28"/>
        </w:rPr>
        <w:t>(ii)</w:t>
      </w:r>
      <w:r>
        <w:rPr>
          <w:rFonts w:ascii="Arial" w:hAnsi="Arial" w:cs="Arial"/>
          <w:color w:val="000000"/>
          <w:sz w:val="20"/>
          <w:szCs w:val="28"/>
        </w:rPr>
        <w:tab/>
      </w:r>
      <w:r w:rsidRPr="00F41E03">
        <w:rPr>
          <w:rFonts w:ascii="Arial" w:hAnsi="Arial" w:cs="Arial"/>
          <w:color w:val="000000"/>
          <w:sz w:val="20"/>
          <w:szCs w:val="28"/>
        </w:rPr>
        <w:t>parental responsibility for Julia should be delegated to the Secretary</w:t>
      </w:r>
      <w:r>
        <w:rPr>
          <w:rFonts w:ascii="Arial" w:hAnsi="Arial" w:cs="Arial"/>
          <w:color w:val="000000"/>
          <w:sz w:val="20"/>
          <w:szCs w:val="28"/>
        </w:rPr>
        <w:t>.</w:t>
      </w:r>
    </w:p>
    <w:p w14:paraId="55D2D89A" w14:textId="77777777" w:rsidR="00874922" w:rsidRDefault="00874922" w:rsidP="00874922">
      <w:pPr>
        <w:jc w:val="both"/>
        <w:rPr>
          <w:rFonts w:ascii="Arial" w:hAnsi="Arial" w:cs="Arial"/>
          <w:color w:val="000000"/>
          <w:sz w:val="18"/>
        </w:rPr>
      </w:pPr>
    </w:p>
    <w:p w14:paraId="16D94DA0" w14:textId="4F37193C" w:rsidR="00856F13" w:rsidRDefault="00A8614D" w:rsidP="00AC19FF">
      <w:pPr>
        <w:jc w:val="both"/>
        <w:rPr>
          <w:rFonts w:ascii="Arial" w:hAnsi="Arial" w:cs="Arial"/>
          <w:color w:val="000000"/>
          <w:sz w:val="20"/>
          <w:szCs w:val="20"/>
        </w:rPr>
      </w:pPr>
      <w:r w:rsidRPr="00A8614D">
        <w:rPr>
          <w:rFonts w:ascii="Arial" w:hAnsi="Arial" w:cs="Arial"/>
          <w:color w:val="000000"/>
          <w:sz w:val="20"/>
          <w:szCs w:val="20"/>
        </w:rPr>
        <w:t xml:space="preserve">In </w:t>
      </w:r>
      <w:r w:rsidRPr="00A8614D">
        <w:rPr>
          <w:rFonts w:ascii="Arial" w:hAnsi="Arial" w:cs="Arial"/>
          <w:i/>
          <w:iCs/>
          <w:color w:val="000000"/>
          <w:sz w:val="20"/>
          <w:szCs w:val="20"/>
        </w:rPr>
        <w:t>Royal Children’s Hospital v HH</w:t>
      </w:r>
      <w:r w:rsidRPr="00A8614D">
        <w:rPr>
          <w:rFonts w:ascii="Arial" w:hAnsi="Arial" w:cs="Arial"/>
          <w:color w:val="000000"/>
          <w:sz w:val="20"/>
          <w:szCs w:val="20"/>
        </w:rPr>
        <w:t xml:space="preserve"> [2026] VSC 197 the third defendant JJ, a child aged 15y5m, had been diagnosed with B-cell acute lymphoblastic leukaemia (ALL), and was treated for this at the Royal Children’s Hospital (the RCH). Whilst JJ went into remission for the ALL, in August 2024 she developed a secondary leukaemia, called therapy related myeloid neoplasm. JJ’s treating clinical team at the RCH recommend that for curative treatment, JJ undergo a haematopoietic stem cell transplant (HSCT, also referred to by some of the doctors in the affidavit material as a bone marrow transplant) and medical support measures (the recommended treatment). JJ’s paediatric oncologist at the RCH </w:t>
      </w:r>
      <w:r w:rsidR="00856F13">
        <w:rPr>
          <w:rFonts w:ascii="Arial" w:hAnsi="Arial" w:cs="Arial"/>
          <w:color w:val="000000"/>
          <w:sz w:val="20"/>
          <w:szCs w:val="20"/>
        </w:rPr>
        <w:t>wa</w:t>
      </w:r>
      <w:r w:rsidRPr="00A8614D">
        <w:rPr>
          <w:rFonts w:ascii="Arial" w:hAnsi="Arial" w:cs="Arial"/>
          <w:color w:val="000000"/>
          <w:sz w:val="20"/>
          <w:szCs w:val="20"/>
        </w:rPr>
        <w:t>s of the opinion that without HSCT, JJ’s likelihood of long-term survival is only approximately 5%. The first defendant, JJ’s mother HH, will not consent to the recommended treatment being provided to JJ</w:t>
      </w:r>
      <w:r>
        <w:rPr>
          <w:rFonts w:ascii="Arial" w:hAnsi="Arial" w:cs="Arial"/>
          <w:color w:val="000000"/>
          <w:sz w:val="20"/>
          <w:szCs w:val="20"/>
        </w:rPr>
        <w:t xml:space="preserve"> for religious reasons</w:t>
      </w:r>
      <w:r w:rsidRPr="00A8614D">
        <w:rPr>
          <w:rFonts w:ascii="Arial" w:hAnsi="Arial" w:cs="Arial"/>
          <w:color w:val="000000"/>
          <w:sz w:val="20"/>
          <w:szCs w:val="20"/>
        </w:rPr>
        <w:t xml:space="preserve">. The RCH, the plaintiff, brought an urgent application for the Court to exercise its power under the </w:t>
      </w:r>
      <w:proofErr w:type="spellStart"/>
      <w:r w:rsidRPr="00A8614D">
        <w:rPr>
          <w:rFonts w:ascii="Arial" w:hAnsi="Arial" w:cs="Arial"/>
          <w:i/>
          <w:iCs/>
          <w:color w:val="000000"/>
          <w:sz w:val="20"/>
          <w:szCs w:val="20"/>
        </w:rPr>
        <w:t>parens</w:t>
      </w:r>
      <w:proofErr w:type="spellEnd"/>
      <w:r w:rsidRPr="00A8614D">
        <w:rPr>
          <w:rFonts w:ascii="Arial" w:hAnsi="Arial" w:cs="Arial"/>
          <w:i/>
          <w:iCs/>
          <w:color w:val="000000"/>
          <w:sz w:val="20"/>
          <w:szCs w:val="20"/>
        </w:rPr>
        <w:t xml:space="preserve"> patriae</w:t>
      </w:r>
      <w:r w:rsidRPr="00A8614D">
        <w:rPr>
          <w:rFonts w:ascii="Arial" w:hAnsi="Arial" w:cs="Arial"/>
          <w:color w:val="000000"/>
          <w:sz w:val="20"/>
          <w:szCs w:val="20"/>
        </w:rPr>
        <w:t xml:space="preserve"> jurisdiction and authorise the RCH to lawfully administer the recommended treatment to JJ. JJ, who was represented by a solicitor from Victoria Legal Aid, opposed the application. The second defendant, JJ’s father, supported the application.</w:t>
      </w:r>
      <w:r w:rsidR="00AC19FF">
        <w:rPr>
          <w:rFonts w:ascii="Arial" w:hAnsi="Arial" w:cs="Arial"/>
          <w:color w:val="000000"/>
          <w:sz w:val="20"/>
          <w:szCs w:val="20"/>
        </w:rPr>
        <w:t xml:space="preserve"> </w:t>
      </w:r>
      <w:r w:rsidR="00856F13">
        <w:rPr>
          <w:rFonts w:ascii="Arial" w:hAnsi="Arial" w:cs="Arial"/>
          <w:color w:val="000000"/>
          <w:sz w:val="20"/>
          <w:szCs w:val="20"/>
        </w:rPr>
        <w:t xml:space="preserve">In granting the </w:t>
      </w:r>
      <w:r w:rsidR="00AC19FF">
        <w:rPr>
          <w:rFonts w:ascii="Arial" w:hAnsi="Arial" w:cs="Arial"/>
          <w:color w:val="000000"/>
          <w:sz w:val="20"/>
          <w:szCs w:val="20"/>
        </w:rPr>
        <w:t xml:space="preserve">RCH’s </w:t>
      </w:r>
      <w:r w:rsidR="00856F13">
        <w:rPr>
          <w:rFonts w:ascii="Arial" w:hAnsi="Arial" w:cs="Arial"/>
          <w:color w:val="000000"/>
          <w:sz w:val="20"/>
          <w:szCs w:val="20"/>
        </w:rPr>
        <w:t xml:space="preserve">application, </w:t>
      </w:r>
      <w:proofErr w:type="spellStart"/>
      <w:r w:rsidR="00AC19FF" w:rsidRPr="00AC19FF">
        <w:rPr>
          <w:rFonts w:ascii="Arial" w:hAnsi="Arial" w:cs="Arial"/>
          <w:color w:val="000000"/>
          <w:sz w:val="20"/>
          <w:szCs w:val="20"/>
        </w:rPr>
        <w:t>Tsalamandris</w:t>
      </w:r>
      <w:proofErr w:type="spellEnd"/>
      <w:r w:rsidR="00AC19FF" w:rsidRPr="00AC19FF">
        <w:rPr>
          <w:rFonts w:ascii="Arial" w:hAnsi="Arial" w:cs="Arial"/>
          <w:color w:val="000000"/>
          <w:sz w:val="20"/>
          <w:szCs w:val="20"/>
        </w:rPr>
        <w:t xml:space="preserve"> J</w:t>
      </w:r>
      <w:r w:rsidR="00AC19FF">
        <w:rPr>
          <w:rFonts w:ascii="Arial" w:hAnsi="Arial" w:cs="Arial"/>
          <w:color w:val="000000"/>
          <w:sz w:val="20"/>
          <w:szCs w:val="20"/>
        </w:rPr>
        <w:t xml:space="preserve"> said at [53] &amp; [5</w:t>
      </w:r>
      <w:r w:rsidR="004D6001">
        <w:rPr>
          <w:rFonts w:ascii="Arial" w:hAnsi="Arial" w:cs="Arial"/>
          <w:color w:val="000000"/>
          <w:sz w:val="20"/>
          <w:szCs w:val="20"/>
        </w:rPr>
        <w:t>5</w:t>
      </w:r>
      <w:r w:rsidR="00AC19FF">
        <w:rPr>
          <w:rFonts w:ascii="Arial" w:hAnsi="Arial" w:cs="Arial"/>
          <w:color w:val="000000"/>
          <w:sz w:val="20"/>
          <w:szCs w:val="20"/>
        </w:rPr>
        <w:t>]-[5</w:t>
      </w:r>
      <w:r w:rsidR="004D6001">
        <w:rPr>
          <w:rFonts w:ascii="Arial" w:hAnsi="Arial" w:cs="Arial"/>
          <w:color w:val="000000"/>
          <w:sz w:val="20"/>
          <w:szCs w:val="20"/>
        </w:rPr>
        <w:t>6</w:t>
      </w:r>
      <w:r w:rsidR="00AC19FF">
        <w:rPr>
          <w:rFonts w:ascii="Arial" w:hAnsi="Arial" w:cs="Arial"/>
          <w:color w:val="000000"/>
          <w:sz w:val="20"/>
          <w:szCs w:val="20"/>
        </w:rPr>
        <w:t>]:</w:t>
      </w:r>
    </w:p>
    <w:p w14:paraId="6E138D2D" w14:textId="239A2145" w:rsidR="00AC19FF" w:rsidRDefault="00AC19FF" w:rsidP="00AC19FF">
      <w:pPr>
        <w:spacing w:before="60"/>
        <w:ind w:left="454" w:right="454"/>
        <w:jc w:val="both"/>
        <w:rPr>
          <w:rFonts w:ascii="Arial" w:hAnsi="Arial" w:cs="Arial"/>
          <w:color w:val="000000"/>
          <w:sz w:val="20"/>
          <w:szCs w:val="28"/>
        </w:rPr>
      </w:pPr>
      <w:r>
        <w:rPr>
          <w:rFonts w:ascii="Arial" w:hAnsi="Arial" w:cs="Arial"/>
          <w:color w:val="000000"/>
          <w:sz w:val="20"/>
          <w:szCs w:val="20"/>
        </w:rPr>
        <w:t>[53] “</w:t>
      </w:r>
      <w:r w:rsidRPr="00AC19FF">
        <w:rPr>
          <w:rFonts w:ascii="Arial" w:hAnsi="Arial" w:cs="Arial"/>
          <w:color w:val="000000"/>
          <w:sz w:val="20"/>
          <w:szCs w:val="28"/>
        </w:rPr>
        <w:t>Without intending any disrespect to HH’s strong religious beliefs, which I have taken into account, I must give greater weight to the medical opinions to which I have referred. I hope that HH can take some comfort in an assurance that this application has been very closely considered by the Court, with caution, and in accordance with well-established legal principles.</w:t>
      </w:r>
    </w:p>
    <w:p w14:paraId="3D6579C3" w14:textId="2C883BEE" w:rsidR="00AC19FF" w:rsidRDefault="00AC19FF" w:rsidP="00AC19FF">
      <w:pPr>
        <w:spacing w:before="60"/>
        <w:ind w:left="454" w:right="454"/>
        <w:jc w:val="both"/>
        <w:rPr>
          <w:rFonts w:ascii="Arial" w:hAnsi="Arial" w:cs="Arial"/>
          <w:color w:val="000000"/>
          <w:sz w:val="20"/>
          <w:szCs w:val="28"/>
        </w:rPr>
      </w:pPr>
      <w:r>
        <w:rPr>
          <w:rFonts w:ascii="Arial" w:hAnsi="Arial" w:cs="Arial"/>
          <w:color w:val="000000"/>
          <w:sz w:val="20"/>
          <w:szCs w:val="28"/>
        </w:rPr>
        <w:t>…</w:t>
      </w:r>
    </w:p>
    <w:p w14:paraId="3A9FB324" w14:textId="6213CA62" w:rsidR="00AC19FF" w:rsidRDefault="00AC19FF" w:rsidP="00AC19FF">
      <w:pPr>
        <w:spacing w:before="60"/>
        <w:ind w:left="454" w:right="454"/>
        <w:jc w:val="both"/>
        <w:rPr>
          <w:rFonts w:ascii="Arial" w:hAnsi="Arial" w:cs="Arial"/>
          <w:color w:val="000000"/>
          <w:sz w:val="20"/>
          <w:szCs w:val="28"/>
        </w:rPr>
      </w:pPr>
      <w:r>
        <w:rPr>
          <w:rFonts w:ascii="Arial" w:hAnsi="Arial" w:cs="Arial"/>
          <w:color w:val="000000"/>
          <w:sz w:val="20"/>
          <w:szCs w:val="28"/>
        </w:rPr>
        <w:t xml:space="preserve">[55] </w:t>
      </w:r>
      <w:r w:rsidRPr="00AC19FF">
        <w:rPr>
          <w:rFonts w:ascii="Arial" w:hAnsi="Arial" w:cs="Arial"/>
          <w:color w:val="000000"/>
          <w:sz w:val="20"/>
          <w:szCs w:val="28"/>
        </w:rPr>
        <w:t>HH and JJ’s concerns as to the impact the treatment will have upon JJ’s school and social activities, are genuine, and understandable. However, such consequences are short term only. In considering this application, I have given priority to the sanctity of life. To give JJ the best chance possible of leading a full life, including her desire to be part of future school productions, and her dream of attending university, I am satisfied that whilst JJ remains in remission, the recommended treatment should be provided, as a matter of urgency.</w:t>
      </w:r>
    </w:p>
    <w:p w14:paraId="62FCC7B9" w14:textId="7360294F" w:rsidR="00AC19FF" w:rsidRDefault="00AC19FF" w:rsidP="00AC19FF">
      <w:pPr>
        <w:spacing w:before="60"/>
        <w:ind w:left="454" w:right="454"/>
        <w:jc w:val="both"/>
        <w:rPr>
          <w:rFonts w:ascii="Arial" w:hAnsi="Arial" w:cs="Arial"/>
          <w:color w:val="000000"/>
          <w:sz w:val="20"/>
          <w:szCs w:val="28"/>
        </w:rPr>
      </w:pPr>
      <w:r>
        <w:rPr>
          <w:rFonts w:ascii="Arial" w:hAnsi="Arial" w:cs="Arial"/>
          <w:color w:val="000000"/>
          <w:sz w:val="20"/>
          <w:szCs w:val="28"/>
        </w:rPr>
        <w:t xml:space="preserve">[56] </w:t>
      </w:r>
      <w:r w:rsidRPr="00AC19FF">
        <w:rPr>
          <w:rFonts w:ascii="Arial" w:hAnsi="Arial" w:cs="Arial"/>
          <w:color w:val="000000"/>
          <w:sz w:val="20"/>
          <w:szCs w:val="28"/>
        </w:rPr>
        <w:t>For those reasons, I am satisfied that it is in JJ's best interests, that I authorise the RCH to administer the recommended treatment to her, subject to JJ remaining in remission, at the time the transplant is to occur.</w:t>
      </w:r>
      <w:r w:rsidR="004D6001">
        <w:rPr>
          <w:rFonts w:ascii="Arial" w:hAnsi="Arial" w:cs="Arial"/>
          <w:color w:val="000000"/>
          <w:sz w:val="20"/>
          <w:szCs w:val="28"/>
        </w:rPr>
        <w:t>”</w:t>
      </w:r>
    </w:p>
    <w:p w14:paraId="4710D300" w14:textId="77777777" w:rsidR="00A8614D" w:rsidRDefault="00A8614D" w:rsidP="00A8614D">
      <w:pPr>
        <w:jc w:val="both"/>
        <w:rPr>
          <w:rFonts w:ascii="Arial" w:hAnsi="Arial" w:cs="Arial"/>
          <w:color w:val="000000"/>
          <w:sz w:val="18"/>
        </w:rPr>
      </w:pPr>
    </w:p>
    <w:bookmarkEnd w:id="3122"/>
    <w:p w14:paraId="37FAAA97" w14:textId="77777777" w:rsidR="00B37137" w:rsidRPr="00523616" w:rsidRDefault="00B37137" w:rsidP="00B37137">
      <w:pPr>
        <w:pStyle w:val="Heading4"/>
        <w:spacing w:before="0"/>
        <w:rPr>
          <w:rFonts w:ascii="Arial" w:hAnsi="Arial" w:cs="Arial"/>
          <w:i w:val="0"/>
          <w:iCs/>
          <w:color w:val="000000"/>
          <w:sz w:val="20"/>
        </w:rPr>
      </w:pPr>
      <w:r w:rsidRPr="00523616">
        <w:rPr>
          <w:rFonts w:ascii="Arial" w:hAnsi="Arial" w:cs="Arial"/>
          <w:i w:val="0"/>
          <w:iCs/>
          <w:color w:val="000000"/>
          <w:sz w:val="20"/>
        </w:rPr>
        <w:lastRenderedPageBreak/>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w:t>
      </w:r>
      <w:proofErr w:type="gramStart"/>
      <w:r>
        <w:rPr>
          <w:rFonts w:ascii="Arial" w:hAnsi="Arial" w:cs="Arial"/>
          <w:sz w:val="20"/>
          <w:szCs w:val="16"/>
          <w:lang w:eastAsia="en-AU"/>
        </w:rPr>
        <w:t>a)…</w:t>
      </w:r>
      <w:proofErr w:type="gramEnd"/>
      <w:r>
        <w:rPr>
          <w:rFonts w:ascii="Arial" w:hAnsi="Arial" w:cs="Arial"/>
          <w:sz w:val="20"/>
          <w:szCs w:val="16"/>
          <w:lang w:eastAsia="en-AU"/>
        </w:rPr>
        <w:t>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In addition to these appeal processes available to the </w:t>
      </w:r>
      <w:proofErr w:type="gramStart"/>
      <w:r>
        <w:rPr>
          <w:rFonts w:ascii="Arial" w:hAnsi="Arial" w:cs="Arial"/>
          <w:sz w:val="20"/>
          <w:szCs w:val="16"/>
          <w:lang w:eastAsia="en-AU"/>
        </w:rPr>
        <w:t>Plaintiffs,</w:t>
      </w:r>
      <w:proofErr w:type="gramEnd"/>
      <w:r>
        <w:rPr>
          <w:rFonts w:ascii="Arial" w:hAnsi="Arial" w:cs="Arial"/>
          <w:sz w:val="20"/>
          <w:szCs w:val="16"/>
          <w:lang w:eastAsia="en-AU"/>
        </w:rPr>
        <w:t xml:space="preserve">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w:t>
      </w:r>
      <w:proofErr w:type="gramStart"/>
      <w:r>
        <w:rPr>
          <w:rFonts w:ascii="Arial" w:hAnsi="Arial" w:cs="Arial"/>
          <w:sz w:val="20"/>
          <w:szCs w:val="16"/>
          <w:lang w:eastAsia="en-AU"/>
        </w:rPr>
        <w:t>45]…</w:t>
      </w:r>
      <w:proofErr w:type="gramEnd"/>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 xml:space="preserve">days after her Honour delivered judgment.  In the absence of any material to the contrary, one might infer that the CBSO was made because, postdating the evidence relied upon for the </w:t>
      </w:r>
      <w:r>
        <w:rPr>
          <w:rFonts w:ascii="Arial" w:hAnsi="Arial" w:cs="Arial"/>
          <w:sz w:val="20"/>
          <w:szCs w:val="16"/>
          <w:lang w:eastAsia="en-AU"/>
        </w:rPr>
        <w:lastRenderedPageBreak/>
        <w:t>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The existence of the CBSO, made after the conclusion of the 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23" w:name="_5.34_‘Watch_List’"/>
      <w:bookmarkEnd w:id="3123"/>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7"/>
        </w:numPr>
        <w:spacing w:before="0"/>
        <w:rPr>
          <w:rFonts w:ascii="Arial" w:hAnsi="Arial" w:cs="Arial"/>
          <w:i w:val="0"/>
          <w:iCs/>
          <w:color w:val="000000"/>
          <w:sz w:val="20"/>
        </w:rPr>
      </w:pPr>
      <w:bookmarkStart w:id="3124" w:name="B5341"/>
      <w:bookmarkEnd w:id="3124"/>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w:t>
      </w:r>
      <w:proofErr w:type="spellStart"/>
      <w:r>
        <w:rPr>
          <w:rFonts w:ascii="Arial" w:hAnsi="Arial" w:cs="Arial"/>
          <w:i w:val="0"/>
          <w:iCs/>
          <w:color w:val="000000"/>
          <w:sz w:val="20"/>
        </w:rPr>
        <w:t>Cth</w:t>
      </w:r>
      <w:proofErr w:type="spellEnd"/>
      <w:r>
        <w:rPr>
          <w:rFonts w:ascii="Arial" w:hAnsi="Arial" w:cs="Arial"/>
          <w:i w:val="0"/>
          <w:iCs/>
          <w:color w:val="000000"/>
          <w:sz w:val="20"/>
        </w:rPr>
        <w:t>)</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w:t>
      </w:r>
      <w:proofErr w:type="spellStart"/>
      <w:r w:rsidRPr="004B46CC">
        <w:rPr>
          <w:rFonts w:ascii="Arial" w:hAnsi="Arial" w:cs="Arial"/>
          <w:sz w:val="20"/>
        </w:rPr>
        <w:t>Cth</w:t>
      </w:r>
      <w:proofErr w:type="spellEnd"/>
      <w:r w:rsidRPr="004B46CC">
        <w:rPr>
          <w:rFonts w:ascii="Arial" w:hAnsi="Arial" w:cs="Arial"/>
          <w:sz w:val="20"/>
        </w:rPr>
        <w:t xml:space="preserve">)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3"/>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4"/>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3"/>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7"/>
        </w:numPr>
        <w:spacing w:before="0"/>
        <w:rPr>
          <w:rFonts w:ascii="Arial" w:hAnsi="Arial" w:cs="Arial"/>
          <w:i w:val="0"/>
          <w:iCs/>
          <w:color w:val="000000"/>
          <w:sz w:val="20"/>
        </w:rPr>
      </w:pPr>
      <w:bookmarkStart w:id="3125" w:name="B5342"/>
      <w:bookmarkEnd w:id="3125"/>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7"/>
        </w:numPr>
        <w:spacing w:before="0"/>
        <w:rPr>
          <w:rFonts w:ascii="Arial" w:hAnsi="Arial" w:cs="Arial"/>
          <w:i w:val="0"/>
          <w:iCs/>
          <w:color w:val="000000"/>
          <w:sz w:val="20"/>
        </w:rPr>
      </w:pPr>
      <w:bookmarkStart w:id="3126" w:name="B5343"/>
      <w:bookmarkEnd w:id="3126"/>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0E3949C1"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w:t>
      </w:r>
      <w:r w:rsidR="00265AAA">
        <w:rPr>
          <w:rFonts w:ascii="Arial" w:hAnsi="Arial" w:cs="Arial"/>
          <w:color w:val="000000"/>
          <w:sz w:val="20"/>
        </w:rPr>
        <w:t>A</w:t>
      </w:r>
      <w:r w:rsidRPr="00CF0BDE">
        <w:rPr>
          <w:rFonts w:ascii="Arial" w:hAnsi="Arial" w:cs="Arial"/>
          <w:color w:val="000000"/>
          <w:sz w:val="20"/>
        </w:rPr>
        <w:t xml:space="preserve">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w:t>
      </w:r>
      <w:proofErr w:type="gramStart"/>
      <w:r w:rsidRPr="00CF0BDE">
        <w:rPr>
          <w:rFonts w:ascii="Arial" w:hAnsi="Arial" w:cs="Arial"/>
          <w:color w:val="000000"/>
          <w:sz w:val="20"/>
        </w:rPr>
        <w:t>child care</w:t>
      </w:r>
      <w:proofErr w:type="gramEnd"/>
      <w:r w:rsidRPr="00CF0BDE">
        <w:rPr>
          <w:rFonts w:ascii="Arial" w:hAnsi="Arial" w:cs="Arial"/>
          <w:color w:val="000000"/>
          <w:sz w:val="20"/>
        </w:rPr>
        <w:t xml:space="preserve">.  </w:t>
      </w:r>
      <w:r w:rsidR="003A548E">
        <w:rPr>
          <w:rFonts w:ascii="Arial" w:hAnsi="Arial" w:cs="Arial"/>
          <w:color w:val="000000"/>
          <w:sz w:val="20"/>
        </w:rPr>
        <w:t xml:space="preserve">In that case </w:t>
      </w:r>
      <w:r w:rsidRPr="00CF0BDE">
        <w:rPr>
          <w:rFonts w:ascii="Arial" w:hAnsi="Arial" w:cs="Arial"/>
          <w:color w:val="000000"/>
          <w:sz w:val="20"/>
        </w:rPr>
        <w:t>Osborn J</w:t>
      </w:r>
      <w:r w:rsidR="00265AAA">
        <w:rPr>
          <w:rFonts w:ascii="Arial" w:hAnsi="Arial" w:cs="Arial"/>
          <w:color w:val="000000"/>
          <w:sz w:val="20"/>
        </w:rPr>
        <w:t>A</w:t>
      </w:r>
      <w:r w:rsidRPr="00CF0BDE">
        <w:rPr>
          <w:rFonts w:ascii="Arial" w:hAnsi="Arial" w:cs="Arial"/>
          <w:color w:val="000000"/>
          <w:sz w:val="20"/>
        </w:rPr>
        <w:t xml:space="preserve">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8"/>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8"/>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8"/>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5"/>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5"/>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5"/>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0"/>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7"/>
        </w:numPr>
        <w:spacing w:before="0"/>
        <w:rPr>
          <w:rFonts w:ascii="Arial" w:hAnsi="Arial" w:cs="Arial"/>
          <w:i w:val="0"/>
          <w:iCs/>
          <w:color w:val="000000"/>
          <w:sz w:val="20"/>
        </w:rPr>
      </w:pPr>
      <w:bookmarkStart w:id="3127" w:name="B5344"/>
      <w:bookmarkEnd w:id="3127"/>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w:t>
      </w:r>
      <w:proofErr w:type="spellStart"/>
      <w:r w:rsidR="00165303">
        <w:rPr>
          <w:rFonts w:ascii="Arial" w:hAnsi="Arial" w:cs="Arial"/>
          <w:color w:val="000000"/>
          <w:sz w:val="20"/>
          <w:szCs w:val="20"/>
        </w:rPr>
        <w:t>Cth</w:t>
      </w:r>
      <w:proofErr w:type="spellEnd"/>
      <w:r w:rsidR="00165303">
        <w:rPr>
          <w:rFonts w:ascii="Arial" w:hAnsi="Arial" w:cs="Arial"/>
          <w:color w:val="000000"/>
          <w:sz w:val="20"/>
          <w:szCs w:val="20"/>
        </w:rPr>
        <w:t>)</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2"/>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I direct the Principal Registrar of the Children’s Court of Victoria to request the Department of Immigration and Border Protection (</w:t>
      </w:r>
      <w:proofErr w:type="spellStart"/>
      <w:r w:rsidRPr="00A73962">
        <w:rPr>
          <w:rFonts w:ascii="Arial" w:hAnsi="Arial" w:cs="Arial"/>
          <w:color w:val="000000"/>
          <w:sz w:val="20"/>
          <w:szCs w:val="20"/>
        </w:rPr>
        <w:t>Cth</w:t>
      </w:r>
      <w:proofErr w:type="spellEnd"/>
      <w:r w:rsidRPr="00A73962">
        <w:rPr>
          <w:rFonts w:ascii="Arial" w:hAnsi="Arial" w:cs="Arial"/>
          <w:color w:val="000000"/>
          <w:sz w:val="20"/>
          <w:szCs w:val="20"/>
        </w:rPr>
        <w:t xml:space="preserve">)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3"/>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country-region">
        <w:smartTag w:uri="urn:schemas-microsoft-com:office:smarttags" w:element="place">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8" w:name="_5.35_Protocol_between"/>
      <w:bookmarkStart w:id="3129" w:name="B535"/>
      <w:bookmarkEnd w:id="3128"/>
      <w:bookmarkEnd w:id="3129"/>
    </w:p>
    <w:p w14:paraId="57EF69DD" w14:textId="77777777" w:rsidR="00165303" w:rsidRPr="00F753DA" w:rsidRDefault="00F753DA" w:rsidP="00B95204">
      <w:pPr>
        <w:pStyle w:val="Heading3"/>
        <w:spacing w:line="240" w:lineRule="auto"/>
        <w:rPr>
          <w:rFonts w:ascii="Arial" w:hAnsi="Arial" w:cs="Arial"/>
          <w:b/>
          <w:bCs/>
          <w:szCs w:val="24"/>
        </w:rPr>
      </w:pPr>
      <w:bookmarkStart w:id="3130" w:name="_5.35_Protocol_between_1"/>
      <w:bookmarkEnd w:id="3130"/>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w:t>
      </w:r>
      <w:proofErr w:type="spellStart"/>
      <w:r w:rsidR="00837265" w:rsidRPr="00837265">
        <w:rPr>
          <w:rFonts w:ascii="Arial" w:hAnsi="Arial" w:cs="Arial"/>
          <w:i/>
          <w:iCs/>
          <w:color w:val="000000"/>
          <w:sz w:val="20"/>
          <w:szCs w:val="28"/>
        </w:rPr>
        <w:t>Cth</w:t>
      </w:r>
      <w:proofErr w:type="spellEnd"/>
      <w:r w:rsidR="00837265" w:rsidRPr="00837265">
        <w:rPr>
          <w:rFonts w:ascii="Arial" w:hAnsi="Arial" w:cs="Arial"/>
          <w:i/>
          <w:iCs/>
          <w:color w:val="000000"/>
          <w:sz w:val="20"/>
          <w:szCs w:val="28"/>
        </w:rPr>
        <w:t>)</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87"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71C97D97"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59E40F00"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8</w:t>
      </w:r>
      <w:proofErr w:type="gramEnd"/>
    </w:p>
    <w:p w14:paraId="1D206AAA"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9</w:t>
      </w:r>
      <w:proofErr w:type="gramEnd"/>
    </w:p>
    <w:p w14:paraId="7FA8B24D"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6"/>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6"/>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6"/>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6"/>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6"/>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6"/>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6"/>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6"/>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1"/>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1"/>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 xml:space="preserve">protective concerns can be </w:t>
      </w:r>
      <w:proofErr w:type="spellStart"/>
      <w:r>
        <w:rPr>
          <w:rFonts w:ascii="Arial" w:hAnsi="Arial" w:cs="Arial"/>
          <w:color w:val="000000"/>
          <w:sz w:val="20"/>
          <w:szCs w:val="28"/>
        </w:rPr>
        <w:t>allieviated</w:t>
      </w:r>
      <w:proofErr w:type="spellEnd"/>
      <w:r>
        <w:rPr>
          <w:rFonts w:ascii="Arial" w:hAnsi="Arial" w:cs="Arial"/>
          <w:color w:val="000000"/>
          <w:sz w:val="20"/>
          <w:szCs w:val="28"/>
        </w:rPr>
        <w:t xml:space="preserve"> by a change in residence or other arrangements for the child</w:t>
      </w:r>
    </w:p>
    <w:p w14:paraId="0A048EA0"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1"/>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 xml:space="preserve">The central principles underpinning this agreement </w:t>
      </w:r>
      <w:proofErr w:type="gramStart"/>
      <w:r w:rsidRPr="000F6ACE">
        <w:rPr>
          <w:rFonts w:ascii="Arial" w:hAnsi="Arial" w:cs="Arial"/>
          <w:sz w:val="20"/>
          <w:szCs w:val="20"/>
        </w:rPr>
        <w:t>are:-</w:t>
      </w:r>
      <w:proofErr w:type="gramEnd"/>
    </w:p>
    <w:p w14:paraId="00B4ED89"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29"/>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29"/>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bookmarkStart w:id="3131" w:name="_Hlk215573346"/>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bookmarkEnd w:id="3131"/>
    </w:p>
    <w:sectPr w:rsidR="00612220" w:rsidRPr="00523616" w:rsidSect="009B293E">
      <w:headerReference w:type="even" r:id="rId89"/>
      <w:headerReference w:type="default" r:id="rId90"/>
      <w:headerReference w:type="first" r:id="rId91"/>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F332C" w14:textId="77777777" w:rsidR="002A622E" w:rsidRDefault="002A622E">
      <w:r>
        <w:separator/>
      </w:r>
    </w:p>
  </w:endnote>
  <w:endnote w:type="continuationSeparator" w:id="0">
    <w:p w14:paraId="172A58CF" w14:textId="77777777" w:rsidR="002A622E" w:rsidRDefault="002A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5BEBCBA3"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6E7CE4">
      <w:rPr>
        <w:rStyle w:val="PageNumber"/>
        <w:rFonts w:ascii="Arial" w:hAnsi="Arial" w:cs="Arial"/>
        <w:b/>
        <w:bCs/>
        <w:sz w:val="16"/>
      </w:rPr>
      <w:t>02</w:t>
    </w:r>
    <w:r w:rsidR="002E6F55">
      <w:rPr>
        <w:rStyle w:val="PageNumber"/>
        <w:rFonts w:ascii="Arial" w:hAnsi="Arial" w:cs="Arial"/>
        <w:b/>
        <w:bCs/>
        <w:sz w:val="16"/>
      </w:rPr>
      <w:t xml:space="preserve"> </w:t>
    </w:r>
    <w:r w:rsidR="00A40400">
      <w:rPr>
        <w:rStyle w:val="PageNumber"/>
        <w:rFonts w:ascii="Arial" w:hAnsi="Arial" w:cs="Arial"/>
        <w:b/>
        <w:bCs/>
        <w:sz w:val="16"/>
      </w:rPr>
      <w:t>Ju</w:t>
    </w:r>
    <w:r w:rsidR="006E7CE4">
      <w:rPr>
        <w:rStyle w:val="PageNumber"/>
        <w:rFonts w:ascii="Arial" w:hAnsi="Arial" w:cs="Arial"/>
        <w:b/>
        <w:bCs/>
        <w:sz w:val="16"/>
      </w:rPr>
      <w:t>ly</w:t>
    </w:r>
    <w:r w:rsidR="00017BBE">
      <w:rPr>
        <w:rStyle w:val="PageNumber"/>
        <w:rFonts w:ascii="Arial" w:hAnsi="Arial" w:cs="Arial"/>
        <w:b/>
        <w:bCs/>
        <w:sz w:val="16"/>
      </w:rPr>
      <w:t xml:space="preserve"> </w:t>
    </w:r>
    <w:r w:rsidR="00F037D0">
      <w:rPr>
        <w:rStyle w:val="PageNumber"/>
        <w:rFonts w:ascii="Arial" w:hAnsi="Arial" w:cs="Arial"/>
        <w:b/>
        <w:bCs/>
        <w:sz w:val="16"/>
      </w:rPr>
      <w:t>2026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Month" w:val="5"/>
        <w:attr w:name="Day" w:val="1"/>
        <w:attr w:name="Year" w:val="2003"/>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3195A" w14:textId="77777777" w:rsidR="002A622E" w:rsidRDefault="002A622E">
      <w:r>
        <w:separator/>
      </w:r>
    </w:p>
  </w:footnote>
  <w:footnote w:type="continuationSeparator" w:id="0">
    <w:p w14:paraId="3490AA7A" w14:textId="77777777" w:rsidR="002A622E" w:rsidRDefault="002A6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r>
      <w:rPr>
        <w:i/>
        <w:sz w:val="22"/>
      </w:rPr>
      <w:t xml:space="preserve">Gageler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t xml:space="preserve">Gageler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DF6EDD"/>
    <w:multiLevelType w:val="hybridMultilevel"/>
    <w:tmpl w:val="634CB36E"/>
    <w:lvl w:ilvl="0" w:tplc="FC18AB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9" w15:restartNumberingAfterBreak="0">
    <w:nsid w:val="047831A5"/>
    <w:multiLevelType w:val="hybridMultilevel"/>
    <w:tmpl w:val="40323B72"/>
    <w:lvl w:ilvl="0" w:tplc="0A7CA1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5"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0"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1"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8"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F91B0C"/>
    <w:multiLevelType w:val="hybridMultilevel"/>
    <w:tmpl w:val="2D6A86AE"/>
    <w:lvl w:ilvl="0" w:tplc="05284FA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7" w15:restartNumberingAfterBreak="0">
    <w:nsid w:val="2223408B"/>
    <w:multiLevelType w:val="hybridMultilevel"/>
    <w:tmpl w:val="B2225862"/>
    <w:lvl w:ilvl="0" w:tplc="E7D6ACD6">
      <w:start w:val="1"/>
      <w:numFmt w:val="bullet"/>
      <w:lvlText w:val=""/>
      <w:lvlJc w:val="left"/>
      <w:pPr>
        <w:ind w:left="1174" w:hanging="360"/>
      </w:pPr>
      <w:rPr>
        <w:rFonts w:ascii="Symbol" w:hAnsi="Symbol" w:hint="default"/>
        <w:sz w:val="20"/>
      </w:rPr>
    </w:lvl>
    <w:lvl w:ilvl="1" w:tplc="E0860324">
      <w:start w:val="1"/>
      <w:numFmt w:val="bullet"/>
      <w:lvlText w:val=""/>
      <w:lvlJc w:val="left"/>
      <w:pPr>
        <w:ind w:left="1440"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9"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0"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1"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5"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6"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83B0F32"/>
    <w:multiLevelType w:val="hybridMultilevel"/>
    <w:tmpl w:val="8948034C"/>
    <w:lvl w:ilvl="0" w:tplc="4F560804">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9"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4"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5"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C532DA7"/>
    <w:multiLevelType w:val="hybridMultilevel"/>
    <w:tmpl w:val="31282BA2"/>
    <w:lvl w:ilvl="0" w:tplc="7D92A74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ED303F7"/>
    <w:multiLevelType w:val="hybridMultilevel"/>
    <w:tmpl w:val="B58A1550"/>
    <w:lvl w:ilvl="0" w:tplc="247C0E76">
      <w:start w:val="1"/>
      <w:numFmt w:val="decimal"/>
      <w:lvlText w:val="%1."/>
      <w:lvlJc w:val="left"/>
      <w:pPr>
        <w:ind w:left="26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10C5AF9"/>
    <w:multiLevelType w:val="hybridMultilevel"/>
    <w:tmpl w:val="48A67354"/>
    <w:lvl w:ilvl="0" w:tplc="F6A0EC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76" w15:restartNumberingAfterBreak="0">
    <w:nsid w:val="343928FE"/>
    <w:multiLevelType w:val="hybridMultilevel"/>
    <w:tmpl w:val="6E9A6AB4"/>
    <w:lvl w:ilvl="0" w:tplc="F976E94C">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79"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1"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2"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3"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4"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8"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6"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97"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0"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2"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3"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5"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0"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13"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5"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6"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C214BD0"/>
    <w:multiLevelType w:val="hybridMultilevel"/>
    <w:tmpl w:val="96E2EACC"/>
    <w:lvl w:ilvl="0" w:tplc="D1ECCBDC">
      <w:start w:val="1"/>
      <w:numFmt w:val="lowerRoman"/>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9"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3"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9"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30"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7"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9"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1"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2"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6"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7"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9" w15:restartNumberingAfterBreak="0">
    <w:nsid w:val="5EA9518D"/>
    <w:multiLevelType w:val="hybridMultilevel"/>
    <w:tmpl w:val="D9FE732C"/>
    <w:lvl w:ilvl="0" w:tplc="E77E649A">
      <w:start w:val="1"/>
      <w:numFmt w:val="decimal"/>
      <w:lvlText w:val="%1."/>
      <w:lvlJc w:val="left"/>
      <w:pPr>
        <w:ind w:left="360" w:hanging="360"/>
      </w:pPr>
      <w:rPr>
        <w:rFonts w:hint="default"/>
        <w:b w:val="0"/>
        <w:bCs w:val="0"/>
        <w:i w:val="0"/>
        <w:iCs w:val="0"/>
      </w:rPr>
    </w:lvl>
    <w:lvl w:ilvl="1" w:tplc="7A64DBA2">
      <w:start w:val="22"/>
      <w:numFmt w:val="bullet"/>
      <w:lvlText w:val=""/>
      <w:lvlJc w:val="left"/>
      <w:pPr>
        <w:ind w:left="1080" w:hanging="360"/>
      </w:pPr>
      <w:rPr>
        <w:rFonts w:ascii="Symbol" w:eastAsiaTheme="minorHAnsi" w:hAnsi="Symbol" w:cs="Times New Roman"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0"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05E348F"/>
    <w:multiLevelType w:val="hybridMultilevel"/>
    <w:tmpl w:val="34589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4"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5" w15:restartNumberingAfterBreak="0">
    <w:nsid w:val="634A5A47"/>
    <w:multiLevelType w:val="hybridMultilevel"/>
    <w:tmpl w:val="3C96CBA8"/>
    <w:lvl w:ilvl="0" w:tplc="9926C4CE">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7"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8"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1"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62"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6848623C"/>
    <w:multiLevelType w:val="hybridMultilevel"/>
    <w:tmpl w:val="D0725C12"/>
    <w:lvl w:ilvl="0" w:tplc="41FCAD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685719D2"/>
    <w:multiLevelType w:val="hybridMultilevel"/>
    <w:tmpl w:val="97B45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70"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69AE7BC2"/>
    <w:multiLevelType w:val="hybridMultilevel"/>
    <w:tmpl w:val="18ACC36C"/>
    <w:lvl w:ilvl="0" w:tplc="E7D6ACD6">
      <w:start w:val="1"/>
      <w:numFmt w:val="bullet"/>
      <w:lvlText w:val=""/>
      <w:lvlJc w:val="left"/>
      <w:pPr>
        <w:ind w:left="1174" w:hanging="360"/>
      </w:pPr>
      <w:rPr>
        <w:rFonts w:ascii="Symbol" w:hAnsi="Symbol" w:hint="default"/>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72"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74"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7"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0"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1"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3"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0"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1"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94"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95"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96"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7"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98"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02"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43458288">
    <w:abstractNumId w:val="42"/>
  </w:num>
  <w:num w:numId="2" w16cid:durableId="306130389">
    <w:abstractNumId w:val="202"/>
  </w:num>
  <w:num w:numId="3" w16cid:durableId="944776565">
    <w:abstractNumId w:val="141"/>
  </w:num>
  <w:num w:numId="4" w16cid:durableId="2108228749">
    <w:abstractNumId w:val="6"/>
  </w:num>
  <w:num w:numId="5" w16cid:durableId="1886333355">
    <w:abstractNumId w:val="191"/>
  </w:num>
  <w:num w:numId="6" w16cid:durableId="422381929">
    <w:abstractNumId w:val="152"/>
  </w:num>
  <w:num w:numId="7" w16cid:durableId="430509804">
    <w:abstractNumId w:val="55"/>
  </w:num>
  <w:num w:numId="8" w16cid:durableId="597376249">
    <w:abstractNumId w:val="201"/>
  </w:num>
  <w:num w:numId="9" w16cid:durableId="1426419869">
    <w:abstractNumId w:val="182"/>
  </w:num>
  <w:num w:numId="10" w16cid:durableId="669797229">
    <w:abstractNumId w:val="176"/>
  </w:num>
  <w:num w:numId="11" w16cid:durableId="1312949262">
    <w:abstractNumId w:val="102"/>
  </w:num>
  <w:num w:numId="12" w16cid:durableId="521744818">
    <w:abstractNumId w:val="31"/>
  </w:num>
  <w:num w:numId="13" w16cid:durableId="2085757073">
    <w:abstractNumId w:val="58"/>
  </w:num>
  <w:num w:numId="14" w16cid:durableId="364523313">
    <w:abstractNumId w:val="0"/>
  </w:num>
  <w:num w:numId="15" w16cid:durableId="893351488">
    <w:abstractNumId w:val="54"/>
  </w:num>
  <w:num w:numId="16" w16cid:durableId="1409426856">
    <w:abstractNumId w:val="184"/>
  </w:num>
  <w:num w:numId="17" w16cid:durableId="1199515143">
    <w:abstractNumId w:val="20"/>
  </w:num>
  <w:num w:numId="18" w16cid:durableId="2124108674">
    <w:abstractNumId w:val="154"/>
  </w:num>
  <w:num w:numId="19" w16cid:durableId="1580094060">
    <w:abstractNumId w:val="1"/>
  </w:num>
  <w:num w:numId="20" w16cid:durableId="1336957508">
    <w:abstractNumId w:val="75"/>
  </w:num>
  <w:num w:numId="21" w16cid:durableId="1461607100">
    <w:abstractNumId w:val="33"/>
  </w:num>
  <w:num w:numId="22" w16cid:durableId="1367608054">
    <w:abstractNumId w:val="198"/>
  </w:num>
  <w:num w:numId="23" w16cid:durableId="760416904">
    <w:abstractNumId w:val="36"/>
  </w:num>
  <w:num w:numId="24" w16cid:durableId="202451687">
    <w:abstractNumId w:val="101"/>
  </w:num>
  <w:num w:numId="25" w16cid:durableId="1392343014">
    <w:abstractNumId w:val="148"/>
  </w:num>
  <w:num w:numId="26" w16cid:durableId="739250909">
    <w:abstractNumId w:val="92"/>
  </w:num>
  <w:num w:numId="27" w16cid:durableId="1331759733">
    <w:abstractNumId w:val="108"/>
  </w:num>
  <w:num w:numId="28" w16cid:durableId="1686635426">
    <w:abstractNumId w:val="140"/>
  </w:num>
  <w:num w:numId="29" w16cid:durableId="2085837940">
    <w:abstractNumId w:val="34"/>
  </w:num>
  <w:num w:numId="30" w16cid:durableId="1472944698">
    <w:abstractNumId w:val="99"/>
  </w:num>
  <w:num w:numId="31" w16cid:durableId="1389299137">
    <w:abstractNumId w:val="179"/>
  </w:num>
  <w:num w:numId="32" w16cid:durableId="910119858">
    <w:abstractNumId w:val="86"/>
  </w:num>
  <w:num w:numId="33" w16cid:durableId="889611596">
    <w:abstractNumId w:val="80"/>
  </w:num>
  <w:num w:numId="34" w16cid:durableId="954797440">
    <w:abstractNumId w:val="19"/>
  </w:num>
  <w:num w:numId="35" w16cid:durableId="1233000906">
    <w:abstractNumId w:val="172"/>
  </w:num>
  <w:num w:numId="36" w16cid:durableId="784734839">
    <w:abstractNumId w:val="69"/>
  </w:num>
  <w:num w:numId="37" w16cid:durableId="1635139068">
    <w:abstractNumId w:val="24"/>
  </w:num>
  <w:num w:numId="38" w16cid:durableId="1285697269">
    <w:abstractNumId w:val="30"/>
  </w:num>
  <w:num w:numId="39" w16cid:durableId="826673152">
    <w:abstractNumId w:val="165"/>
  </w:num>
  <w:num w:numId="40" w16cid:durableId="209919831">
    <w:abstractNumId w:val="193"/>
  </w:num>
  <w:num w:numId="41" w16cid:durableId="1588342126">
    <w:abstractNumId w:val="28"/>
  </w:num>
  <w:num w:numId="42" w16cid:durableId="107554092">
    <w:abstractNumId w:val="37"/>
  </w:num>
  <w:num w:numId="43" w16cid:durableId="1694382721">
    <w:abstractNumId w:val="125"/>
  </w:num>
  <w:num w:numId="44" w16cid:durableId="1463843018">
    <w:abstractNumId w:val="132"/>
  </w:num>
  <w:num w:numId="45" w16cid:durableId="2057584763">
    <w:abstractNumId w:val="81"/>
  </w:num>
  <w:num w:numId="46" w16cid:durableId="1525166287">
    <w:abstractNumId w:val="90"/>
  </w:num>
  <w:num w:numId="47" w16cid:durableId="2091002993">
    <w:abstractNumId w:val="123"/>
  </w:num>
  <w:num w:numId="48" w16cid:durableId="992025865">
    <w:abstractNumId w:val="40"/>
  </w:num>
  <w:num w:numId="49" w16cid:durableId="1051920722">
    <w:abstractNumId w:val="48"/>
  </w:num>
  <w:num w:numId="50" w16cid:durableId="1047073113">
    <w:abstractNumId w:val="185"/>
  </w:num>
  <w:num w:numId="51" w16cid:durableId="866598563">
    <w:abstractNumId w:val="44"/>
  </w:num>
  <w:num w:numId="52" w16cid:durableId="1899435940">
    <w:abstractNumId w:val="163"/>
  </w:num>
  <w:num w:numId="53" w16cid:durableId="1338312776">
    <w:abstractNumId w:val="46"/>
  </w:num>
  <w:num w:numId="54" w16cid:durableId="197008238">
    <w:abstractNumId w:val="110"/>
  </w:num>
  <w:num w:numId="55" w16cid:durableId="715399655">
    <w:abstractNumId w:val="39"/>
  </w:num>
  <w:num w:numId="56" w16cid:durableId="536819954">
    <w:abstractNumId w:val="127"/>
  </w:num>
  <w:num w:numId="57" w16cid:durableId="441071055">
    <w:abstractNumId w:val="78"/>
  </w:num>
  <w:num w:numId="58" w16cid:durableId="625234216">
    <w:abstractNumId w:val="50"/>
  </w:num>
  <w:num w:numId="59" w16cid:durableId="993340398">
    <w:abstractNumId w:val="60"/>
  </w:num>
  <w:num w:numId="60" w16cid:durableId="1562057432">
    <w:abstractNumId w:val="23"/>
  </w:num>
  <w:num w:numId="61" w16cid:durableId="667752467">
    <w:abstractNumId w:val="25"/>
  </w:num>
  <w:num w:numId="62" w16cid:durableId="1757097638">
    <w:abstractNumId w:val="134"/>
  </w:num>
  <w:num w:numId="63" w16cid:durableId="93281226">
    <w:abstractNumId w:val="200"/>
  </w:num>
  <w:num w:numId="64" w16cid:durableId="1864316204">
    <w:abstractNumId w:val="49"/>
  </w:num>
  <w:num w:numId="65" w16cid:durableId="422336475">
    <w:abstractNumId w:val="26"/>
  </w:num>
  <w:num w:numId="66" w16cid:durableId="535628328">
    <w:abstractNumId w:val="121"/>
  </w:num>
  <w:num w:numId="67" w16cid:durableId="1506624565">
    <w:abstractNumId w:val="187"/>
  </w:num>
  <w:num w:numId="68" w16cid:durableId="1705671421">
    <w:abstractNumId w:val="119"/>
  </w:num>
  <w:num w:numId="69" w16cid:durableId="1046687392">
    <w:abstractNumId w:val="188"/>
  </w:num>
  <w:num w:numId="70" w16cid:durableId="1026981605">
    <w:abstractNumId w:val="162"/>
  </w:num>
  <w:num w:numId="71" w16cid:durableId="1926331866">
    <w:abstractNumId w:val="10"/>
  </w:num>
  <w:num w:numId="72" w16cid:durableId="858399449">
    <w:abstractNumId w:val="166"/>
  </w:num>
  <w:num w:numId="73" w16cid:durableId="315645710">
    <w:abstractNumId w:val="147"/>
  </w:num>
  <w:num w:numId="74" w16cid:durableId="1601059991">
    <w:abstractNumId w:val="143"/>
  </w:num>
  <w:num w:numId="75" w16cid:durableId="2040813367">
    <w:abstractNumId w:val="186"/>
  </w:num>
  <w:num w:numId="76" w16cid:durableId="1401974813">
    <w:abstractNumId w:val="2"/>
  </w:num>
  <w:num w:numId="77" w16cid:durableId="175585196">
    <w:abstractNumId w:val="118"/>
  </w:num>
  <w:num w:numId="78" w16cid:durableId="1860388333">
    <w:abstractNumId w:val="126"/>
  </w:num>
  <w:num w:numId="79" w16cid:durableId="657611237">
    <w:abstractNumId w:val="120"/>
  </w:num>
  <w:num w:numId="80" w16cid:durableId="1349721000">
    <w:abstractNumId w:val="159"/>
  </w:num>
  <w:num w:numId="81" w16cid:durableId="1400207675">
    <w:abstractNumId w:val="103"/>
  </w:num>
  <w:num w:numId="82" w16cid:durableId="1769304212">
    <w:abstractNumId w:val="105"/>
  </w:num>
  <w:num w:numId="83" w16cid:durableId="694690769">
    <w:abstractNumId w:val="170"/>
  </w:num>
  <w:num w:numId="84" w16cid:durableId="954478678">
    <w:abstractNumId w:val="130"/>
  </w:num>
  <w:num w:numId="85" w16cid:durableId="194081417">
    <w:abstractNumId w:val="88"/>
  </w:num>
  <w:num w:numId="86" w16cid:durableId="1149398805">
    <w:abstractNumId w:val="183"/>
  </w:num>
  <w:num w:numId="87" w16cid:durableId="1578132628">
    <w:abstractNumId w:val="64"/>
  </w:num>
  <w:num w:numId="88" w16cid:durableId="1533806906">
    <w:abstractNumId w:val="93"/>
  </w:num>
  <w:num w:numId="89" w16cid:durableId="245774711">
    <w:abstractNumId w:val="77"/>
  </w:num>
  <w:num w:numId="90" w16cid:durableId="1021010831">
    <w:abstractNumId w:val="71"/>
  </w:num>
  <w:num w:numId="91" w16cid:durableId="1807700728">
    <w:abstractNumId w:val="180"/>
  </w:num>
  <w:num w:numId="92" w16cid:durableId="1169294081">
    <w:abstractNumId w:val="98"/>
  </w:num>
  <w:num w:numId="93" w16cid:durableId="268705636">
    <w:abstractNumId w:val="18"/>
  </w:num>
  <w:num w:numId="94" w16cid:durableId="30111037">
    <w:abstractNumId w:val="29"/>
  </w:num>
  <w:num w:numId="95" w16cid:durableId="1359118053">
    <w:abstractNumId w:val="73"/>
  </w:num>
  <w:num w:numId="96" w16cid:durableId="2032142350">
    <w:abstractNumId w:val="11"/>
  </w:num>
  <w:num w:numId="97" w16cid:durableId="405342413">
    <w:abstractNumId w:val="89"/>
  </w:num>
  <w:num w:numId="98" w16cid:durableId="1927691758">
    <w:abstractNumId w:val="66"/>
  </w:num>
  <w:num w:numId="99" w16cid:durableId="1576087668">
    <w:abstractNumId w:val="156"/>
  </w:num>
  <w:num w:numId="100" w16cid:durableId="1133869236">
    <w:abstractNumId w:val="190"/>
  </w:num>
  <w:num w:numId="101" w16cid:durableId="1862430499">
    <w:abstractNumId w:val="150"/>
  </w:num>
  <w:num w:numId="102" w16cid:durableId="238754048">
    <w:abstractNumId w:val="16"/>
  </w:num>
  <w:num w:numId="103" w16cid:durableId="1794011227">
    <w:abstractNumId w:val="133"/>
  </w:num>
  <w:num w:numId="104" w16cid:durableId="995645411">
    <w:abstractNumId w:val="17"/>
  </w:num>
  <w:num w:numId="105" w16cid:durableId="1124541009">
    <w:abstractNumId w:val="3"/>
  </w:num>
  <w:num w:numId="106" w16cid:durableId="1804731113">
    <w:abstractNumId w:val="62"/>
  </w:num>
  <w:num w:numId="107" w16cid:durableId="1417247341">
    <w:abstractNumId w:val="160"/>
  </w:num>
  <w:num w:numId="108" w16cid:durableId="1809013080">
    <w:abstractNumId w:val="97"/>
  </w:num>
  <w:num w:numId="109" w16cid:durableId="66150079">
    <w:abstractNumId w:val="56"/>
  </w:num>
  <w:num w:numId="110" w16cid:durableId="1954633619">
    <w:abstractNumId w:val="109"/>
  </w:num>
  <w:num w:numId="111" w16cid:durableId="2916386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55602569">
    <w:abstractNumId w:val="196"/>
  </w:num>
  <w:num w:numId="113" w16cid:durableId="656961505">
    <w:abstractNumId w:val="153"/>
  </w:num>
  <w:num w:numId="114" w16cid:durableId="2104177485">
    <w:abstractNumId w:val="195"/>
  </w:num>
  <w:num w:numId="115" w16cid:durableId="1873415658">
    <w:abstractNumId w:val="199"/>
  </w:num>
  <w:num w:numId="116" w16cid:durableId="1025714165">
    <w:abstractNumId w:val="145"/>
  </w:num>
  <w:num w:numId="117" w16cid:durableId="968705051">
    <w:abstractNumId w:val="174"/>
  </w:num>
  <w:num w:numId="118" w16cid:durableId="615327793">
    <w:abstractNumId w:val="137"/>
  </w:num>
  <w:num w:numId="119" w16cid:durableId="839855070">
    <w:abstractNumId w:val="14"/>
  </w:num>
  <w:num w:numId="120" w16cid:durableId="1849056117">
    <w:abstractNumId w:val="38"/>
  </w:num>
  <w:num w:numId="121" w16cid:durableId="1634629931">
    <w:abstractNumId w:val="8"/>
  </w:num>
  <w:num w:numId="122" w16cid:durableId="9458364">
    <w:abstractNumId w:val="106"/>
  </w:num>
  <w:num w:numId="123" w16cid:durableId="180415160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21053382">
    <w:abstractNumId w:val="32"/>
  </w:num>
  <w:num w:numId="125" w16cid:durableId="594243591">
    <w:abstractNumId w:val="135"/>
  </w:num>
  <w:num w:numId="126" w16cid:durableId="175972445">
    <w:abstractNumId w:val="22"/>
  </w:num>
  <w:num w:numId="127" w16cid:durableId="374349378">
    <w:abstractNumId w:val="96"/>
  </w:num>
  <w:num w:numId="128" w16cid:durableId="85663337">
    <w:abstractNumId w:val="169"/>
  </w:num>
  <w:num w:numId="129" w16cid:durableId="1541169090">
    <w:abstractNumId w:val="173"/>
  </w:num>
  <w:num w:numId="130" w16cid:durableId="663751615">
    <w:abstractNumId w:val="13"/>
  </w:num>
  <w:num w:numId="131" w16cid:durableId="1855026478">
    <w:abstractNumId w:val="194"/>
  </w:num>
  <w:num w:numId="132" w16cid:durableId="1925718084">
    <w:abstractNumId w:val="161"/>
  </w:num>
  <w:num w:numId="133" w16cid:durableId="1099258438">
    <w:abstractNumId w:val="65"/>
  </w:num>
  <w:num w:numId="134" w16cid:durableId="140732076">
    <w:abstractNumId w:val="79"/>
  </w:num>
  <w:num w:numId="135" w16cid:durableId="228883762">
    <w:abstractNumId w:val="128"/>
  </w:num>
  <w:num w:numId="136" w16cid:durableId="1632323770">
    <w:abstractNumId w:val="157"/>
  </w:num>
  <w:num w:numId="137" w16cid:durableId="1269309380">
    <w:abstractNumId w:val="197"/>
  </w:num>
  <w:num w:numId="138" w16cid:durableId="2000428183">
    <w:abstractNumId w:val="63"/>
  </w:num>
  <w:num w:numId="139" w16cid:durableId="1089349809">
    <w:abstractNumId w:val="122"/>
  </w:num>
  <w:num w:numId="140" w16cid:durableId="163055709">
    <w:abstractNumId w:val="100"/>
  </w:num>
  <w:num w:numId="141" w16cid:durableId="1681854668">
    <w:abstractNumId w:val="41"/>
  </w:num>
  <w:num w:numId="142" w16cid:durableId="870192128">
    <w:abstractNumId w:val="115"/>
  </w:num>
  <w:num w:numId="143" w16cid:durableId="1506358482">
    <w:abstractNumId w:val="74"/>
  </w:num>
  <w:num w:numId="144" w16cid:durableId="956527209">
    <w:abstractNumId w:val="84"/>
  </w:num>
  <w:num w:numId="145" w16cid:durableId="1685739499">
    <w:abstractNumId w:val="158"/>
  </w:num>
  <w:num w:numId="146" w16cid:durableId="1605501180">
    <w:abstractNumId w:val="124"/>
  </w:num>
  <w:num w:numId="147" w16cid:durableId="236131877">
    <w:abstractNumId w:val="68"/>
  </w:num>
  <w:num w:numId="148" w16cid:durableId="1464497648">
    <w:abstractNumId w:val="104"/>
  </w:num>
  <w:num w:numId="149" w16cid:durableId="1997954713">
    <w:abstractNumId w:val="112"/>
  </w:num>
  <w:num w:numId="150" w16cid:durableId="1472941366">
    <w:abstractNumId w:val="164"/>
  </w:num>
  <w:num w:numId="151" w16cid:durableId="1438521073">
    <w:abstractNumId w:val="129"/>
  </w:num>
  <w:num w:numId="152" w16cid:durableId="398602864">
    <w:abstractNumId w:val="53"/>
  </w:num>
  <w:num w:numId="153" w16cid:durableId="838040586">
    <w:abstractNumId w:val="138"/>
  </w:num>
  <w:num w:numId="154" w16cid:durableId="358166885">
    <w:abstractNumId w:val="21"/>
  </w:num>
  <w:num w:numId="155" w16cid:durableId="2019962599">
    <w:abstractNumId w:val="144"/>
  </w:num>
  <w:num w:numId="156" w16cid:durableId="51392549">
    <w:abstractNumId w:val="114"/>
  </w:num>
  <w:num w:numId="157" w16cid:durableId="213202966">
    <w:abstractNumId w:val="142"/>
  </w:num>
  <w:num w:numId="158" w16cid:durableId="1009596376">
    <w:abstractNumId w:val="131"/>
  </w:num>
  <w:num w:numId="159" w16cid:durableId="1265963852">
    <w:abstractNumId w:val="4"/>
  </w:num>
  <w:num w:numId="160" w16cid:durableId="1398552444">
    <w:abstractNumId w:val="51"/>
  </w:num>
  <w:num w:numId="161" w16cid:durableId="552280582">
    <w:abstractNumId w:val="91"/>
  </w:num>
  <w:num w:numId="162" w16cid:durableId="123933985">
    <w:abstractNumId w:val="111"/>
  </w:num>
  <w:num w:numId="163" w16cid:durableId="1315068304">
    <w:abstractNumId w:val="35"/>
  </w:num>
  <w:num w:numId="164" w16cid:durableId="836503519">
    <w:abstractNumId w:val="27"/>
  </w:num>
  <w:num w:numId="165" w16cid:durableId="112867649">
    <w:abstractNumId w:val="59"/>
  </w:num>
  <w:num w:numId="166" w16cid:durableId="64913339">
    <w:abstractNumId w:val="5"/>
  </w:num>
  <w:num w:numId="167" w16cid:durableId="318312090">
    <w:abstractNumId w:val="113"/>
  </w:num>
  <w:num w:numId="168" w16cid:durableId="1642882679">
    <w:abstractNumId w:val="177"/>
  </w:num>
  <w:num w:numId="169" w16cid:durableId="1479572473">
    <w:abstractNumId w:val="178"/>
  </w:num>
  <w:num w:numId="170" w16cid:durableId="2096660215">
    <w:abstractNumId w:val="15"/>
  </w:num>
  <w:num w:numId="171" w16cid:durableId="478544968">
    <w:abstractNumId w:val="146"/>
  </w:num>
  <w:num w:numId="172" w16cid:durableId="1020815204">
    <w:abstractNumId w:val="82"/>
  </w:num>
  <w:num w:numId="173" w16cid:durableId="1100418079">
    <w:abstractNumId w:val="61"/>
  </w:num>
  <w:num w:numId="174" w16cid:durableId="1172642869">
    <w:abstractNumId w:val="83"/>
  </w:num>
  <w:num w:numId="175" w16cid:durableId="1615138482">
    <w:abstractNumId w:val="12"/>
  </w:num>
  <w:num w:numId="176" w16cid:durableId="1983194512">
    <w:abstractNumId w:val="107"/>
  </w:num>
  <w:num w:numId="177" w16cid:durableId="2122801461">
    <w:abstractNumId w:val="192"/>
    <w:lvlOverride w:ilvl="0">
      <w:startOverride w:val="1"/>
    </w:lvlOverride>
  </w:num>
  <w:num w:numId="178" w16cid:durableId="2122801461">
    <w:abstractNumId w:val="192"/>
    <w:lvlOverride w:ilvl="0">
      <w:startOverride w:val="2"/>
    </w:lvlOverride>
  </w:num>
  <w:num w:numId="179" w16cid:durableId="2122801461">
    <w:abstractNumId w:val="192"/>
    <w:lvlOverride w:ilvl="0">
      <w:startOverride w:val="3"/>
    </w:lvlOverride>
  </w:num>
  <w:num w:numId="180" w16cid:durableId="2122801461">
    <w:abstractNumId w:val="192"/>
    <w:lvlOverride w:ilvl="0">
      <w:startOverride w:val="4"/>
    </w:lvlOverride>
  </w:num>
  <w:num w:numId="181" w16cid:durableId="770127142">
    <w:abstractNumId w:val="45"/>
  </w:num>
  <w:num w:numId="182" w16cid:durableId="1422990911">
    <w:abstractNumId w:val="94"/>
  </w:num>
  <w:num w:numId="183" w16cid:durableId="1988968657">
    <w:abstractNumId w:val="136"/>
  </w:num>
  <w:num w:numId="184" w16cid:durableId="802651196">
    <w:abstractNumId w:val="116"/>
  </w:num>
  <w:num w:numId="185" w16cid:durableId="492378536">
    <w:abstractNumId w:val="139"/>
  </w:num>
  <w:num w:numId="186" w16cid:durableId="1036153665">
    <w:abstractNumId w:val="175"/>
  </w:num>
  <w:num w:numId="187" w16cid:durableId="720986168">
    <w:abstractNumId w:val="181"/>
  </w:num>
  <w:num w:numId="188" w16cid:durableId="1216621728">
    <w:abstractNumId w:val="87"/>
  </w:num>
  <w:num w:numId="189" w16cid:durableId="169679307">
    <w:abstractNumId w:val="85"/>
  </w:num>
  <w:num w:numId="190" w16cid:durableId="1598292820">
    <w:abstractNumId w:val="117"/>
  </w:num>
  <w:num w:numId="191" w16cid:durableId="451826898">
    <w:abstractNumId w:val="189"/>
  </w:num>
  <w:num w:numId="192" w16cid:durableId="1512571129">
    <w:abstractNumId w:val="9"/>
  </w:num>
  <w:num w:numId="193" w16cid:durableId="575363409">
    <w:abstractNumId w:val="57"/>
  </w:num>
  <w:num w:numId="194" w16cid:durableId="1254169365">
    <w:abstractNumId w:val="72"/>
  </w:num>
  <w:num w:numId="195" w16cid:durableId="1105229189">
    <w:abstractNumId w:val="76"/>
  </w:num>
  <w:num w:numId="196" w16cid:durableId="70590103">
    <w:abstractNumId w:val="67"/>
  </w:num>
  <w:num w:numId="197" w16cid:durableId="233710768">
    <w:abstractNumId w:val="70"/>
  </w:num>
  <w:num w:numId="198" w16cid:durableId="979698730">
    <w:abstractNumId w:val="149"/>
  </w:num>
  <w:num w:numId="199" w16cid:durableId="2131900792">
    <w:abstractNumId w:val="168"/>
  </w:num>
  <w:num w:numId="200" w16cid:durableId="1906640454">
    <w:abstractNumId w:val="167"/>
  </w:num>
  <w:num w:numId="201" w16cid:durableId="1990278584">
    <w:abstractNumId w:val="7"/>
  </w:num>
  <w:num w:numId="202" w16cid:durableId="2143228901">
    <w:abstractNumId w:val="151"/>
  </w:num>
  <w:num w:numId="203" w16cid:durableId="68313441">
    <w:abstractNumId w:val="43"/>
  </w:num>
  <w:num w:numId="204" w16cid:durableId="448160233">
    <w:abstractNumId w:val="155"/>
  </w:num>
  <w:num w:numId="205" w16cid:durableId="276958125">
    <w:abstractNumId w:val="47"/>
  </w:num>
  <w:num w:numId="206" w16cid:durableId="1978602452">
    <w:abstractNumId w:val="171"/>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9B5"/>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BBE"/>
    <w:rsid w:val="00017F80"/>
    <w:rsid w:val="00020041"/>
    <w:rsid w:val="0002070D"/>
    <w:rsid w:val="0002087B"/>
    <w:rsid w:val="00020E45"/>
    <w:rsid w:val="00022BDB"/>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907"/>
    <w:rsid w:val="00033DDD"/>
    <w:rsid w:val="000340FA"/>
    <w:rsid w:val="000344CA"/>
    <w:rsid w:val="00034680"/>
    <w:rsid w:val="00035879"/>
    <w:rsid w:val="00035C10"/>
    <w:rsid w:val="00035DD2"/>
    <w:rsid w:val="00036019"/>
    <w:rsid w:val="0003627A"/>
    <w:rsid w:val="00036539"/>
    <w:rsid w:val="00036EA9"/>
    <w:rsid w:val="0003761D"/>
    <w:rsid w:val="00037DC5"/>
    <w:rsid w:val="00040A1F"/>
    <w:rsid w:val="00040C0B"/>
    <w:rsid w:val="00040C97"/>
    <w:rsid w:val="00040D80"/>
    <w:rsid w:val="00040DFE"/>
    <w:rsid w:val="000418DD"/>
    <w:rsid w:val="00041B7A"/>
    <w:rsid w:val="00042165"/>
    <w:rsid w:val="00042198"/>
    <w:rsid w:val="00042356"/>
    <w:rsid w:val="000423FB"/>
    <w:rsid w:val="00042B8E"/>
    <w:rsid w:val="00042BBE"/>
    <w:rsid w:val="00042BD6"/>
    <w:rsid w:val="0004322E"/>
    <w:rsid w:val="00043323"/>
    <w:rsid w:val="00043AEE"/>
    <w:rsid w:val="0004430A"/>
    <w:rsid w:val="0004463C"/>
    <w:rsid w:val="00045776"/>
    <w:rsid w:val="0004637E"/>
    <w:rsid w:val="00046751"/>
    <w:rsid w:val="00047BF0"/>
    <w:rsid w:val="00047D97"/>
    <w:rsid w:val="000504D0"/>
    <w:rsid w:val="0005114C"/>
    <w:rsid w:val="00051466"/>
    <w:rsid w:val="0005155D"/>
    <w:rsid w:val="00051659"/>
    <w:rsid w:val="00051BB4"/>
    <w:rsid w:val="000521CF"/>
    <w:rsid w:val="000524AA"/>
    <w:rsid w:val="00052C37"/>
    <w:rsid w:val="0005399B"/>
    <w:rsid w:val="00054E8C"/>
    <w:rsid w:val="0005576D"/>
    <w:rsid w:val="000573C3"/>
    <w:rsid w:val="000575F2"/>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5D25"/>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6B5F"/>
    <w:rsid w:val="000772A2"/>
    <w:rsid w:val="00077828"/>
    <w:rsid w:val="00080420"/>
    <w:rsid w:val="00080E2C"/>
    <w:rsid w:val="000811C0"/>
    <w:rsid w:val="00081850"/>
    <w:rsid w:val="00081DA4"/>
    <w:rsid w:val="000820F8"/>
    <w:rsid w:val="00083BE2"/>
    <w:rsid w:val="000846DF"/>
    <w:rsid w:val="00084ED1"/>
    <w:rsid w:val="00085461"/>
    <w:rsid w:val="00086B5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8B3"/>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556"/>
    <w:rsid w:val="000C3B41"/>
    <w:rsid w:val="000C3EB5"/>
    <w:rsid w:val="000C466F"/>
    <w:rsid w:val="000C514D"/>
    <w:rsid w:val="000C547F"/>
    <w:rsid w:val="000C559B"/>
    <w:rsid w:val="000C58CA"/>
    <w:rsid w:val="000C59C5"/>
    <w:rsid w:val="000C5D1F"/>
    <w:rsid w:val="000C5D75"/>
    <w:rsid w:val="000C633C"/>
    <w:rsid w:val="000C644E"/>
    <w:rsid w:val="000C64C8"/>
    <w:rsid w:val="000C6C9D"/>
    <w:rsid w:val="000C7736"/>
    <w:rsid w:val="000C7978"/>
    <w:rsid w:val="000D00E8"/>
    <w:rsid w:val="000D2082"/>
    <w:rsid w:val="000D29C0"/>
    <w:rsid w:val="000D2B71"/>
    <w:rsid w:val="000D2CDD"/>
    <w:rsid w:val="000D3948"/>
    <w:rsid w:val="000D3C41"/>
    <w:rsid w:val="000D3CA9"/>
    <w:rsid w:val="000D3DE5"/>
    <w:rsid w:val="000D4354"/>
    <w:rsid w:val="000D4FA3"/>
    <w:rsid w:val="000D5034"/>
    <w:rsid w:val="000D557B"/>
    <w:rsid w:val="000D583D"/>
    <w:rsid w:val="000D5AC6"/>
    <w:rsid w:val="000D5E95"/>
    <w:rsid w:val="000D6358"/>
    <w:rsid w:val="000D68F0"/>
    <w:rsid w:val="000D6AF5"/>
    <w:rsid w:val="000D796A"/>
    <w:rsid w:val="000D7D79"/>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140"/>
    <w:rsid w:val="000F5552"/>
    <w:rsid w:val="000F56B7"/>
    <w:rsid w:val="000F57F5"/>
    <w:rsid w:val="000F5CD1"/>
    <w:rsid w:val="000F6ABE"/>
    <w:rsid w:val="000F6ACE"/>
    <w:rsid w:val="000F6F83"/>
    <w:rsid w:val="000F73E7"/>
    <w:rsid w:val="000F7463"/>
    <w:rsid w:val="000F75CC"/>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551"/>
    <w:rsid w:val="001136E9"/>
    <w:rsid w:val="00113A88"/>
    <w:rsid w:val="00113E9B"/>
    <w:rsid w:val="00114758"/>
    <w:rsid w:val="00114AA2"/>
    <w:rsid w:val="00115168"/>
    <w:rsid w:val="00115FBA"/>
    <w:rsid w:val="001166C3"/>
    <w:rsid w:val="00116751"/>
    <w:rsid w:val="00116C67"/>
    <w:rsid w:val="00116D1F"/>
    <w:rsid w:val="00116F8C"/>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376"/>
    <w:rsid w:val="00131602"/>
    <w:rsid w:val="00131B98"/>
    <w:rsid w:val="00132FAC"/>
    <w:rsid w:val="0013325C"/>
    <w:rsid w:val="001338B0"/>
    <w:rsid w:val="001346EA"/>
    <w:rsid w:val="00134C21"/>
    <w:rsid w:val="00135424"/>
    <w:rsid w:val="00135928"/>
    <w:rsid w:val="00135D0A"/>
    <w:rsid w:val="00136464"/>
    <w:rsid w:val="00136BAF"/>
    <w:rsid w:val="00136F0D"/>
    <w:rsid w:val="001370B9"/>
    <w:rsid w:val="0014038A"/>
    <w:rsid w:val="001406AB"/>
    <w:rsid w:val="00140A91"/>
    <w:rsid w:val="00140C58"/>
    <w:rsid w:val="00140D44"/>
    <w:rsid w:val="00141E0D"/>
    <w:rsid w:val="00142274"/>
    <w:rsid w:val="00142369"/>
    <w:rsid w:val="00142CDE"/>
    <w:rsid w:val="001434CC"/>
    <w:rsid w:val="0014388E"/>
    <w:rsid w:val="001443BA"/>
    <w:rsid w:val="001455EB"/>
    <w:rsid w:val="00145DD0"/>
    <w:rsid w:val="001469A7"/>
    <w:rsid w:val="00150343"/>
    <w:rsid w:val="0015087A"/>
    <w:rsid w:val="00150B56"/>
    <w:rsid w:val="00150C0C"/>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6578"/>
    <w:rsid w:val="00157A69"/>
    <w:rsid w:val="00160364"/>
    <w:rsid w:val="00160B0A"/>
    <w:rsid w:val="00161143"/>
    <w:rsid w:val="00161FB4"/>
    <w:rsid w:val="00163891"/>
    <w:rsid w:val="0016405A"/>
    <w:rsid w:val="0016525F"/>
    <w:rsid w:val="00165303"/>
    <w:rsid w:val="001658EF"/>
    <w:rsid w:val="001665A4"/>
    <w:rsid w:val="00167370"/>
    <w:rsid w:val="00167B21"/>
    <w:rsid w:val="001704EB"/>
    <w:rsid w:val="00170953"/>
    <w:rsid w:val="00170A29"/>
    <w:rsid w:val="0017174B"/>
    <w:rsid w:val="00171C84"/>
    <w:rsid w:val="00172018"/>
    <w:rsid w:val="0017252B"/>
    <w:rsid w:val="00172537"/>
    <w:rsid w:val="00172B95"/>
    <w:rsid w:val="001736E2"/>
    <w:rsid w:val="001738D0"/>
    <w:rsid w:val="001757CB"/>
    <w:rsid w:val="001759A9"/>
    <w:rsid w:val="00175B94"/>
    <w:rsid w:val="001762CF"/>
    <w:rsid w:val="001774AE"/>
    <w:rsid w:val="00177CC7"/>
    <w:rsid w:val="001809D2"/>
    <w:rsid w:val="00180C41"/>
    <w:rsid w:val="001813BD"/>
    <w:rsid w:val="00181657"/>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1"/>
    <w:rsid w:val="00192B87"/>
    <w:rsid w:val="00192D45"/>
    <w:rsid w:val="00192E1C"/>
    <w:rsid w:val="00193040"/>
    <w:rsid w:val="001958D9"/>
    <w:rsid w:val="00195BA4"/>
    <w:rsid w:val="00195D09"/>
    <w:rsid w:val="00195E49"/>
    <w:rsid w:val="00196350"/>
    <w:rsid w:val="001967FF"/>
    <w:rsid w:val="00196C2D"/>
    <w:rsid w:val="00196CCC"/>
    <w:rsid w:val="00196F0F"/>
    <w:rsid w:val="00197787"/>
    <w:rsid w:val="001A059E"/>
    <w:rsid w:val="001A0625"/>
    <w:rsid w:val="001A07B7"/>
    <w:rsid w:val="001A0C26"/>
    <w:rsid w:val="001A0CA3"/>
    <w:rsid w:val="001A0F76"/>
    <w:rsid w:val="001A0F7C"/>
    <w:rsid w:val="001A12AD"/>
    <w:rsid w:val="001A258F"/>
    <w:rsid w:val="001A2F78"/>
    <w:rsid w:val="001A320B"/>
    <w:rsid w:val="001A3A73"/>
    <w:rsid w:val="001A44CF"/>
    <w:rsid w:val="001A5535"/>
    <w:rsid w:val="001A55A0"/>
    <w:rsid w:val="001A57A5"/>
    <w:rsid w:val="001A5ABC"/>
    <w:rsid w:val="001A6BD1"/>
    <w:rsid w:val="001B0022"/>
    <w:rsid w:val="001B0C47"/>
    <w:rsid w:val="001B14DD"/>
    <w:rsid w:val="001B17CB"/>
    <w:rsid w:val="001B1E22"/>
    <w:rsid w:val="001B1E4D"/>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0B38"/>
    <w:rsid w:val="001C259D"/>
    <w:rsid w:val="001C3119"/>
    <w:rsid w:val="001C3D34"/>
    <w:rsid w:val="001C455F"/>
    <w:rsid w:val="001C477D"/>
    <w:rsid w:val="001C4A48"/>
    <w:rsid w:val="001C4B1F"/>
    <w:rsid w:val="001C5ACF"/>
    <w:rsid w:val="001C5C9F"/>
    <w:rsid w:val="001C5DB9"/>
    <w:rsid w:val="001C5FA3"/>
    <w:rsid w:val="001C6657"/>
    <w:rsid w:val="001C7CC6"/>
    <w:rsid w:val="001D036A"/>
    <w:rsid w:val="001D14BD"/>
    <w:rsid w:val="001D1585"/>
    <w:rsid w:val="001D24A5"/>
    <w:rsid w:val="001D25B6"/>
    <w:rsid w:val="001D2CFE"/>
    <w:rsid w:val="001D416E"/>
    <w:rsid w:val="001D5D19"/>
    <w:rsid w:val="001D64AA"/>
    <w:rsid w:val="001D6688"/>
    <w:rsid w:val="001D676D"/>
    <w:rsid w:val="001D6B47"/>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698D"/>
    <w:rsid w:val="001E7FA0"/>
    <w:rsid w:val="001F00C7"/>
    <w:rsid w:val="001F25BA"/>
    <w:rsid w:val="001F32CC"/>
    <w:rsid w:val="001F3A2E"/>
    <w:rsid w:val="001F3B86"/>
    <w:rsid w:val="001F3C76"/>
    <w:rsid w:val="001F3E29"/>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19A1"/>
    <w:rsid w:val="002026C5"/>
    <w:rsid w:val="0020294F"/>
    <w:rsid w:val="00202E00"/>
    <w:rsid w:val="002032CC"/>
    <w:rsid w:val="0020377B"/>
    <w:rsid w:val="002038A4"/>
    <w:rsid w:val="00203B8E"/>
    <w:rsid w:val="00204208"/>
    <w:rsid w:val="0020471F"/>
    <w:rsid w:val="00204CC8"/>
    <w:rsid w:val="002051A4"/>
    <w:rsid w:val="00205396"/>
    <w:rsid w:val="002058D3"/>
    <w:rsid w:val="00206003"/>
    <w:rsid w:val="0020674D"/>
    <w:rsid w:val="00206ABD"/>
    <w:rsid w:val="002073E4"/>
    <w:rsid w:val="00207903"/>
    <w:rsid w:val="00207B48"/>
    <w:rsid w:val="00211236"/>
    <w:rsid w:val="00212109"/>
    <w:rsid w:val="002124D1"/>
    <w:rsid w:val="00212D8F"/>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044A"/>
    <w:rsid w:val="00220812"/>
    <w:rsid w:val="0022106D"/>
    <w:rsid w:val="002212AC"/>
    <w:rsid w:val="00221B21"/>
    <w:rsid w:val="00222937"/>
    <w:rsid w:val="00222C61"/>
    <w:rsid w:val="0022337C"/>
    <w:rsid w:val="002236BA"/>
    <w:rsid w:val="002238A7"/>
    <w:rsid w:val="00224C03"/>
    <w:rsid w:val="00225693"/>
    <w:rsid w:val="00226693"/>
    <w:rsid w:val="002266BF"/>
    <w:rsid w:val="00226B9E"/>
    <w:rsid w:val="002273DB"/>
    <w:rsid w:val="00227AC6"/>
    <w:rsid w:val="00227CB2"/>
    <w:rsid w:val="00227F74"/>
    <w:rsid w:val="00227FEE"/>
    <w:rsid w:val="00230EDB"/>
    <w:rsid w:val="00231860"/>
    <w:rsid w:val="00232610"/>
    <w:rsid w:val="00232B6B"/>
    <w:rsid w:val="002331F8"/>
    <w:rsid w:val="00233875"/>
    <w:rsid w:val="00233FF5"/>
    <w:rsid w:val="002348EE"/>
    <w:rsid w:val="00234A5D"/>
    <w:rsid w:val="002353EA"/>
    <w:rsid w:val="002368D5"/>
    <w:rsid w:val="00236969"/>
    <w:rsid w:val="00236B53"/>
    <w:rsid w:val="002373B8"/>
    <w:rsid w:val="002375FD"/>
    <w:rsid w:val="00237BF8"/>
    <w:rsid w:val="0024008C"/>
    <w:rsid w:val="002400D9"/>
    <w:rsid w:val="00240BE1"/>
    <w:rsid w:val="00240FAC"/>
    <w:rsid w:val="00241293"/>
    <w:rsid w:val="00241D2D"/>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059"/>
    <w:rsid w:val="00260A99"/>
    <w:rsid w:val="00260BD1"/>
    <w:rsid w:val="002611B6"/>
    <w:rsid w:val="00261459"/>
    <w:rsid w:val="002617D2"/>
    <w:rsid w:val="00261C97"/>
    <w:rsid w:val="00261ED9"/>
    <w:rsid w:val="002622CE"/>
    <w:rsid w:val="00262729"/>
    <w:rsid w:val="002628A6"/>
    <w:rsid w:val="002633F1"/>
    <w:rsid w:val="00263C02"/>
    <w:rsid w:val="00264348"/>
    <w:rsid w:val="00265312"/>
    <w:rsid w:val="0026588B"/>
    <w:rsid w:val="002659E4"/>
    <w:rsid w:val="00265AAA"/>
    <w:rsid w:val="00265B5D"/>
    <w:rsid w:val="00265C46"/>
    <w:rsid w:val="0026664B"/>
    <w:rsid w:val="002669D8"/>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4AB3"/>
    <w:rsid w:val="0027565E"/>
    <w:rsid w:val="0027577B"/>
    <w:rsid w:val="00276783"/>
    <w:rsid w:val="00277075"/>
    <w:rsid w:val="00277B17"/>
    <w:rsid w:val="00277CB6"/>
    <w:rsid w:val="00277DA2"/>
    <w:rsid w:val="00280014"/>
    <w:rsid w:val="002802E7"/>
    <w:rsid w:val="00281F4A"/>
    <w:rsid w:val="002820B9"/>
    <w:rsid w:val="00282153"/>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CA4"/>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644"/>
    <w:rsid w:val="002A0E98"/>
    <w:rsid w:val="002A1461"/>
    <w:rsid w:val="002A1580"/>
    <w:rsid w:val="002A1CBA"/>
    <w:rsid w:val="002A2049"/>
    <w:rsid w:val="002A30DA"/>
    <w:rsid w:val="002A33FB"/>
    <w:rsid w:val="002A42DE"/>
    <w:rsid w:val="002A4BDC"/>
    <w:rsid w:val="002A4D6B"/>
    <w:rsid w:val="002A51F8"/>
    <w:rsid w:val="002A5D23"/>
    <w:rsid w:val="002A622E"/>
    <w:rsid w:val="002A6366"/>
    <w:rsid w:val="002A6720"/>
    <w:rsid w:val="002A6A2D"/>
    <w:rsid w:val="002B012A"/>
    <w:rsid w:val="002B04CE"/>
    <w:rsid w:val="002B0AD7"/>
    <w:rsid w:val="002B1B40"/>
    <w:rsid w:val="002B1E7F"/>
    <w:rsid w:val="002B28E4"/>
    <w:rsid w:val="002B3788"/>
    <w:rsid w:val="002B3C0B"/>
    <w:rsid w:val="002B4324"/>
    <w:rsid w:val="002B448F"/>
    <w:rsid w:val="002B4EA7"/>
    <w:rsid w:val="002B5D75"/>
    <w:rsid w:val="002B6800"/>
    <w:rsid w:val="002B6B2E"/>
    <w:rsid w:val="002B6DA8"/>
    <w:rsid w:val="002B711F"/>
    <w:rsid w:val="002B7B25"/>
    <w:rsid w:val="002B7E0E"/>
    <w:rsid w:val="002B7E64"/>
    <w:rsid w:val="002C028D"/>
    <w:rsid w:val="002C0EE6"/>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5EFA"/>
    <w:rsid w:val="002C625C"/>
    <w:rsid w:val="002C6709"/>
    <w:rsid w:val="002C7938"/>
    <w:rsid w:val="002C7CBF"/>
    <w:rsid w:val="002D05FE"/>
    <w:rsid w:val="002D065A"/>
    <w:rsid w:val="002D09AE"/>
    <w:rsid w:val="002D0C35"/>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0FA0"/>
    <w:rsid w:val="002E2433"/>
    <w:rsid w:val="002E26E1"/>
    <w:rsid w:val="002E2A9F"/>
    <w:rsid w:val="002E2C14"/>
    <w:rsid w:val="002E2C38"/>
    <w:rsid w:val="002E37A2"/>
    <w:rsid w:val="002E37A3"/>
    <w:rsid w:val="002E4720"/>
    <w:rsid w:val="002E4AAC"/>
    <w:rsid w:val="002E5C64"/>
    <w:rsid w:val="002E5DD3"/>
    <w:rsid w:val="002E6C0E"/>
    <w:rsid w:val="002E6E2A"/>
    <w:rsid w:val="002E6F55"/>
    <w:rsid w:val="002E746F"/>
    <w:rsid w:val="002E793C"/>
    <w:rsid w:val="002F056B"/>
    <w:rsid w:val="002F0C6A"/>
    <w:rsid w:val="002F0F11"/>
    <w:rsid w:val="002F0F33"/>
    <w:rsid w:val="002F14F9"/>
    <w:rsid w:val="002F1614"/>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0C1"/>
    <w:rsid w:val="003022D1"/>
    <w:rsid w:val="00302B8B"/>
    <w:rsid w:val="00302BCF"/>
    <w:rsid w:val="00303411"/>
    <w:rsid w:val="0030386B"/>
    <w:rsid w:val="00304F25"/>
    <w:rsid w:val="0030517F"/>
    <w:rsid w:val="00305939"/>
    <w:rsid w:val="00305A2E"/>
    <w:rsid w:val="00305BD4"/>
    <w:rsid w:val="00305EAF"/>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C33"/>
    <w:rsid w:val="00317F6E"/>
    <w:rsid w:val="00320C99"/>
    <w:rsid w:val="00321570"/>
    <w:rsid w:val="00321644"/>
    <w:rsid w:val="003219B5"/>
    <w:rsid w:val="00321B1C"/>
    <w:rsid w:val="0032277A"/>
    <w:rsid w:val="0032279C"/>
    <w:rsid w:val="003227D2"/>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71"/>
    <w:rsid w:val="003319AD"/>
    <w:rsid w:val="00331A20"/>
    <w:rsid w:val="00331EDD"/>
    <w:rsid w:val="003326E1"/>
    <w:rsid w:val="003328DF"/>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47C32"/>
    <w:rsid w:val="00350769"/>
    <w:rsid w:val="00350C8A"/>
    <w:rsid w:val="00350DC0"/>
    <w:rsid w:val="00351D0B"/>
    <w:rsid w:val="00353EF1"/>
    <w:rsid w:val="003541A6"/>
    <w:rsid w:val="00354EE3"/>
    <w:rsid w:val="00355349"/>
    <w:rsid w:val="003558F7"/>
    <w:rsid w:val="00355E77"/>
    <w:rsid w:val="003568F1"/>
    <w:rsid w:val="00356E54"/>
    <w:rsid w:val="00356ECA"/>
    <w:rsid w:val="0036088E"/>
    <w:rsid w:val="00360F98"/>
    <w:rsid w:val="0036116F"/>
    <w:rsid w:val="00361209"/>
    <w:rsid w:val="0036238D"/>
    <w:rsid w:val="00362811"/>
    <w:rsid w:val="0036283B"/>
    <w:rsid w:val="00362DA2"/>
    <w:rsid w:val="00363056"/>
    <w:rsid w:val="003646BC"/>
    <w:rsid w:val="00364E97"/>
    <w:rsid w:val="00364FA8"/>
    <w:rsid w:val="003654D9"/>
    <w:rsid w:val="003662DF"/>
    <w:rsid w:val="00367425"/>
    <w:rsid w:val="00367AB6"/>
    <w:rsid w:val="0037029D"/>
    <w:rsid w:val="00370E8D"/>
    <w:rsid w:val="00371493"/>
    <w:rsid w:val="00371B49"/>
    <w:rsid w:val="003742D3"/>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0F8"/>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22C"/>
    <w:rsid w:val="003B4F7F"/>
    <w:rsid w:val="003B54D1"/>
    <w:rsid w:val="003B558C"/>
    <w:rsid w:val="003B5ECC"/>
    <w:rsid w:val="003B692C"/>
    <w:rsid w:val="003B78A3"/>
    <w:rsid w:val="003C05EC"/>
    <w:rsid w:val="003C0BA1"/>
    <w:rsid w:val="003C0EE6"/>
    <w:rsid w:val="003C1E5A"/>
    <w:rsid w:val="003C2163"/>
    <w:rsid w:val="003C22E0"/>
    <w:rsid w:val="003C49BA"/>
    <w:rsid w:val="003C52E4"/>
    <w:rsid w:val="003C5B3D"/>
    <w:rsid w:val="003C6107"/>
    <w:rsid w:val="003C61B4"/>
    <w:rsid w:val="003C6427"/>
    <w:rsid w:val="003C65F7"/>
    <w:rsid w:val="003C6C63"/>
    <w:rsid w:val="003D0889"/>
    <w:rsid w:val="003D0C1A"/>
    <w:rsid w:val="003D0ED6"/>
    <w:rsid w:val="003D1207"/>
    <w:rsid w:val="003D1580"/>
    <w:rsid w:val="003D1773"/>
    <w:rsid w:val="003D23F6"/>
    <w:rsid w:val="003D254F"/>
    <w:rsid w:val="003D28DC"/>
    <w:rsid w:val="003D3001"/>
    <w:rsid w:val="003D3200"/>
    <w:rsid w:val="003D32D4"/>
    <w:rsid w:val="003D3752"/>
    <w:rsid w:val="003D3BF8"/>
    <w:rsid w:val="003D3C57"/>
    <w:rsid w:val="003D3E58"/>
    <w:rsid w:val="003D3EC4"/>
    <w:rsid w:val="003D456B"/>
    <w:rsid w:val="003D533B"/>
    <w:rsid w:val="003D571E"/>
    <w:rsid w:val="003D58CB"/>
    <w:rsid w:val="003D5B46"/>
    <w:rsid w:val="003D5CAE"/>
    <w:rsid w:val="003D5F54"/>
    <w:rsid w:val="003D639A"/>
    <w:rsid w:val="003D64D4"/>
    <w:rsid w:val="003D666E"/>
    <w:rsid w:val="003D7AA0"/>
    <w:rsid w:val="003D7B28"/>
    <w:rsid w:val="003D7F5D"/>
    <w:rsid w:val="003E0B6E"/>
    <w:rsid w:val="003E1547"/>
    <w:rsid w:val="003E162E"/>
    <w:rsid w:val="003E1E80"/>
    <w:rsid w:val="003E24B2"/>
    <w:rsid w:val="003E38AA"/>
    <w:rsid w:val="003E39E2"/>
    <w:rsid w:val="003E3CE4"/>
    <w:rsid w:val="003E3E3C"/>
    <w:rsid w:val="003E4140"/>
    <w:rsid w:val="003E41FF"/>
    <w:rsid w:val="003E42F8"/>
    <w:rsid w:val="003E4A28"/>
    <w:rsid w:val="003E535D"/>
    <w:rsid w:val="003E5FA7"/>
    <w:rsid w:val="003E620A"/>
    <w:rsid w:val="003E6899"/>
    <w:rsid w:val="003E6B2C"/>
    <w:rsid w:val="003E6DB7"/>
    <w:rsid w:val="003E74BE"/>
    <w:rsid w:val="003E75B5"/>
    <w:rsid w:val="003F1BFF"/>
    <w:rsid w:val="003F1D17"/>
    <w:rsid w:val="003F20AB"/>
    <w:rsid w:val="003F2FCF"/>
    <w:rsid w:val="003F3116"/>
    <w:rsid w:val="003F333C"/>
    <w:rsid w:val="003F35F4"/>
    <w:rsid w:val="003F370D"/>
    <w:rsid w:val="003F3EBB"/>
    <w:rsid w:val="003F46B3"/>
    <w:rsid w:val="003F510D"/>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67D"/>
    <w:rsid w:val="00403EF8"/>
    <w:rsid w:val="0040455D"/>
    <w:rsid w:val="00404A41"/>
    <w:rsid w:val="00404B34"/>
    <w:rsid w:val="004063CE"/>
    <w:rsid w:val="00406859"/>
    <w:rsid w:val="004068CC"/>
    <w:rsid w:val="00406CA2"/>
    <w:rsid w:val="0040706D"/>
    <w:rsid w:val="004074C2"/>
    <w:rsid w:val="00410A22"/>
    <w:rsid w:val="00410B56"/>
    <w:rsid w:val="00410D6D"/>
    <w:rsid w:val="00411C0A"/>
    <w:rsid w:val="0041243E"/>
    <w:rsid w:val="0041250C"/>
    <w:rsid w:val="00412AB9"/>
    <w:rsid w:val="00412BF5"/>
    <w:rsid w:val="00413170"/>
    <w:rsid w:val="004134BF"/>
    <w:rsid w:val="00414507"/>
    <w:rsid w:val="00414E89"/>
    <w:rsid w:val="004150B2"/>
    <w:rsid w:val="00415CBC"/>
    <w:rsid w:val="00415FC7"/>
    <w:rsid w:val="004162C4"/>
    <w:rsid w:val="004164DE"/>
    <w:rsid w:val="0041676E"/>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95D"/>
    <w:rsid w:val="00424B3E"/>
    <w:rsid w:val="00424D97"/>
    <w:rsid w:val="00424DF4"/>
    <w:rsid w:val="00425163"/>
    <w:rsid w:val="004257E4"/>
    <w:rsid w:val="00425E68"/>
    <w:rsid w:val="0042645C"/>
    <w:rsid w:val="004266B6"/>
    <w:rsid w:val="00426780"/>
    <w:rsid w:val="00426B53"/>
    <w:rsid w:val="004273A6"/>
    <w:rsid w:val="00427529"/>
    <w:rsid w:val="0043020D"/>
    <w:rsid w:val="0043031D"/>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6D0"/>
    <w:rsid w:val="004517C4"/>
    <w:rsid w:val="004518BB"/>
    <w:rsid w:val="004519F6"/>
    <w:rsid w:val="00451A45"/>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377"/>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72A"/>
    <w:rsid w:val="00476ABF"/>
    <w:rsid w:val="00477553"/>
    <w:rsid w:val="004801EE"/>
    <w:rsid w:val="00480459"/>
    <w:rsid w:val="004805AC"/>
    <w:rsid w:val="004809B2"/>
    <w:rsid w:val="00480EAD"/>
    <w:rsid w:val="00481806"/>
    <w:rsid w:val="004818EF"/>
    <w:rsid w:val="004820CC"/>
    <w:rsid w:val="00482106"/>
    <w:rsid w:val="004823FB"/>
    <w:rsid w:val="004831E3"/>
    <w:rsid w:val="00483599"/>
    <w:rsid w:val="004837EB"/>
    <w:rsid w:val="00483A14"/>
    <w:rsid w:val="004842D3"/>
    <w:rsid w:val="00484D00"/>
    <w:rsid w:val="00485166"/>
    <w:rsid w:val="004853A5"/>
    <w:rsid w:val="004856BD"/>
    <w:rsid w:val="00486886"/>
    <w:rsid w:val="00486B97"/>
    <w:rsid w:val="004877D1"/>
    <w:rsid w:val="004878BC"/>
    <w:rsid w:val="00487AF6"/>
    <w:rsid w:val="00487EEA"/>
    <w:rsid w:val="004900C3"/>
    <w:rsid w:val="00490C90"/>
    <w:rsid w:val="00490D96"/>
    <w:rsid w:val="0049169C"/>
    <w:rsid w:val="004919EC"/>
    <w:rsid w:val="00491C29"/>
    <w:rsid w:val="00492103"/>
    <w:rsid w:val="0049281D"/>
    <w:rsid w:val="004934AB"/>
    <w:rsid w:val="004938DE"/>
    <w:rsid w:val="00493CD5"/>
    <w:rsid w:val="00493FBE"/>
    <w:rsid w:val="0049433A"/>
    <w:rsid w:val="004953C3"/>
    <w:rsid w:val="00495711"/>
    <w:rsid w:val="00496208"/>
    <w:rsid w:val="0049625F"/>
    <w:rsid w:val="004970B5"/>
    <w:rsid w:val="004972DA"/>
    <w:rsid w:val="0049746F"/>
    <w:rsid w:val="0049791C"/>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789"/>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B7EC8"/>
    <w:rsid w:val="004C0CAB"/>
    <w:rsid w:val="004C1441"/>
    <w:rsid w:val="004C2BB1"/>
    <w:rsid w:val="004C2C20"/>
    <w:rsid w:val="004C3405"/>
    <w:rsid w:val="004C3AC7"/>
    <w:rsid w:val="004C49B5"/>
    <w:rsid w:val="004C4E40"/>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001"/>
    <w:rsid w:val="004D6628"/>
    <w:rsid w:val="004D695A"/>
    <w:rsid w:val="004D753E"/>
    <w:rsid w:val="004D757C"/>
    <w:rsid w:val="004E00C8"/>
    <w:rsid w:val="004E1740"/>
    <w:rsid w:val="004E2739"/>
    <w:rsid w:val="004E2A8C"/>
    <w:rsid w:val="004E2F39"/>
    <w:rsid w:val="004E37E6"/>
    <w:rsid w:val="004E3BD5"/>
    <w:rsid w:val="004E3D1E"/>
    <w:rsid w:val="004E4790"/>
    <w:rsid w:val="004E5542"/>
    <w:rsid w:val="004E5CFD"/>
    <w:rsid w:val="004E6BD7"/>
    <w:rsid w:val="004E6E66"/>
    <w:rsid w:val="004E7060"/>
    <w:rsid w:val="004E7378"/>
    <w:rsid w:val="004E7E3E"/>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0EE"/>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5D7"/>
    <w:rsid w:val="005557AE"/>
    <w:rsid w:val="00555EEC"/>
    <w:rsid w:val="0055637C"/>
    <w:rsid w:val="00556A7D"/>
    <w:rsid w:val="00556DA6"/>
    <w:rsid w:val="00560DB3"/>
    <w:rsid w:val="0056179E"/>
    <w:rsid w:val="0056214D"/>
    <w:rsid w:val="00563CFB"/>
    <w:rsid w:val="00564088"/>
    <w:rsid w:val="0056436E"/>
    <w:rsid w:val="00565E23"/>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1FF"/>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3C8"/>
    <w:rsid w:val="0059093E"/>
    <w:rsid w:val="00591A5A"/>
    <w:rsid w:val="00591FCC"/>
    <w:rsid w:val="00592271"/>
    <w:rsid w:val="00592C5E"/>
    <w:rsid w:val="00592D24"/>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3E31"/>
    <w:rsid w:val="005A416F"/>
    <w:rsid w:val="005A4738"/>
    <w:rsid w:val="005A4F11"/>
    <w:rsid w:val="005A55B6"/>
    <w:rsid w:val="005A5648"/>
    <w:rsid w:val="005A6F8A"/>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0164"/>
    <w:rsid w:val="005C1293"/>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C76B1"/>
    <w:rsid w:val="005D00C4"/>
    <w:rsid w:val="005D0DBC"/>
    <w:rsid w:val="005D13F4"/>
    <w:rsid w:val="005D18F5"/>
    <w:rsid w:val="005D1D2A"/>
    <w:rsid w:val="005D21CA"/>
    <w:rsid w:val="005D270F"/>
    <w:rsid w:val="005D35F6"/>
    <w:rsid w:val="005D368B"/>
    <w:rsid w:val="005D3DB9"/>
    <w:rsid w:val="005D4667"/>
    <w:rsid w:val="005D4A97"/>
    <w:rsid w:val="005D4C7D"/>
    <w:rsid w:val="005D4E60"/>
    <w:rsid w:val="005D56E8"/>
    <w:rsid w:val="005D5D3C"/>
    <w:rsid w:val="005D61C8"/>
    <w:rsid w:val="005D6F46"/>
    <w:rsid w:val="005D70B0"/>
    <w:rsid w:val="005D76BD"/>
    <w:rsid w:val="005D7822"/>
    <w:rsid w:val="005E000C"/>
    <w:rsid w:val="005E042B"/>
    <w:rsid w:val="005E1387"/>
    <w:rsid w:val="005E21A8"/>
    <w:rsid w:val="005E25E6"/>
    <w:rsid w:val="005E3106"/>
    <w:rsid w:val="005E3540"/>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5F7FDC"/>
    <w:rsid w:val="00600A13"/>
    <w:rsid w:val="00601093"/>
    <w:rsid w:val="00602FF8"/>
    <w:rsid w:val="00603989"/>
    <w:rsid w:val="00604938"/>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2C4"/>
    <w:rsid w:val="0061331A"/>
    <w:rsid w:val="00613541"/>
    <w:rsid w:val="00613810"/>
    <w:rsid w:val="0061448E"/>
    <w:rsid w:val="006144D6"/>
    <w:rsid w:val="00615637"/>
    <w:rsid w:val="0061573C"/>
    <w:rsid w:val="00616411"/>
    <w:rsid w:val="006164F3"/>
    <w:rsid w:val="006168A4"/>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4A6"/>
    <w:rsid w:val="00626797"/>
    <w:rsid w:val="00626902"/>
    <w:rsid w:val="0062763B"/>
    <w:rsid w:val="00627D21"/>
    <w:rsid w:val="006322EB"/>
    <w:rsid w:val="00632C6F"/>
    <w:rsid w:val="00633DC1"/>
    <w:rsid w:val="0063410D"/>
    <w:rsid w:val="006343B3"/>
    <w:rsid w:val="0063451D"/>
    <w:rsid w:val="00634521"/>
    <w:rsid w:val="00634557"/>
    <w:rsid w:val="006345D4"/>
    <w:rsid w:val="00634891"/>
    <w:rsid w:val="006348CD"/>
    <w:rsid w:val="00635673"/>
    <w:rsid w:val="00636080"/>
    <w:rsid w:val="006364FF"/>
    <w:rsid w:val="00636ED9"/>
    <w:rsid w:val="0063774B"/>
    <w:rsid w:val="0063798A"/>
    <w:rsid w:val="00637DA3"/>
    <w:rsid w:val="00637E39"/>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507"/>
    <w:rsid w:val="00647A6E"/>
    <w:rsid w:val="00647DF3"/>
    <w:rsid w:val="00650558"/>
    <w:rsid w:val="00650EF3"/>
    <w:rsid w:val="00651CD9"/>
    <w:rsid w:val="00651E8E"/>
    <w:rsid w:val="006526C1"/>
    <w:rsid w:val="00652FDA"/>
    <w:rsid w:val="0065321F"/>
    <w:rsid w:val="00653DBF"/>
    <w:rsid w:val="006540B5"/>
    <w:rsid w:val="00654E77"/>
    <w:rsid w:val="006558D1"/>
    <w:rsid w:val="00655BCD"/>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460B"/>
    <w:rsid w:val="006657BE"/>
    <w:rsid w:val="00665AE8"/>
    <w:rsid w:val="00665E1D"/>
    <w:rsid w:val="006660F9"/>
    <w:rsid w:val="006671CA"/>
    <w:rsid w:val="0066771F"/>
    <w:rsid w:val="00667B99"/>
    <w:rsid w:val="00667F6F"/>
    <w:rsid w:val="00670356"/>
    <w:rsid w:val="0067156A"/>
    <w:rsid w:val="00671DE5"/>
    <w:rsid w:val="00671F0E"/>
    <w:rsid w:val="00672FB3"/>
    <w:rsid w:val="006733D4"/>
    <w:rsid w:val="00673447"/>
    <w:rsid w:val="006744B7"/>
    <w:rsid w:val="006746EA"/>
    <w:rsid w:val="00674F2B"/>
    <w:rsid w:val="00675050"/>
    <w:rsid w:val="00675294"/>
    <w:rsid w:val="00675B66"/>
    <w:rsid w:val="00676775"/>
    <w:rsid w:val="006767AE"/>
    <w:rsid w:val="0067722B"/>
    <w:rsid w:val="0068071D"/>
    <w:rsid w:val="006810E9"/>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06"/>
    <w:rsid w:val="00686E74"/>
    <w:rsid w:val="006871F7"/>
    <w:rsid w:val="006877CE"/>
    <w:rsid w:val="0069064B"/>
    <w:rsid w:val="006906DF"/>
    <w:rsid w:val="00690A76"/>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1096"/>
    <w:rsid w:val="006B209A"/>
    <w:rsid w:val="006B2185"/>
    <w:rsid w:val="006B2413"/>
    <w:rsid w:val="006B3132"/>
    <w:rsid w:val="006B3622"/>
    <w:rsid w:val="006B3978"/>
    <w:rsid w:val="006B3DBC"/>
    <w:rsid w:val="006B3F5D"/>
    <w:rsid w:val="006B413D"/>
    <w:rsid w:val="006B4501"/>
    <w:rsid w:val="006B4849"/>
    <w:rsid w:val="006B4A07"/>
    <w:rsid w:val="006B5223"/>
    <w:rsid w:val="006B537B"/>
    <w:rsid w:val="006B540D"/>
    <w:rsid w:val="006B5786"/>
    <w:rsid w:val="006B5AD0"/>
    <w:rsid w:val="006B60D2"/>
    <w:rsid w:val="006B64CA"/>
    <w:rsid w:val="006B6F7A"/>
    <w:rsid w:val="006B7827"/>
    <w:rsid w:val="006C0EDB"/>
    <w:rsid w:val="006C1061"/>
    <w:rsid w:val="006C1173"/>
    <w:rsid w:val="006C22EE"/>
    <w:rsid w:val="006C3B1E"/>
    <w:rsid w:val="006C531E"/>
    <w:rsid w:val="006C54C4"/>
    <w:rsid w:val="006C7A5F"/>
    <w:rsid w:val="006D0A08"/>
    <w:rsid w:val="006D126B"/>
    <w:rsid w:val="006D2056"/>
    <w:rsid w:val="006D2458"/>
    <w:rsid w:val="006D2582"/>
    <w:rsid w:val="006D2C1A"/>
    <w:rsid w:val="006D3EE0"/>
    <w:rsid w:val="006D5203"/>
    <w:rsid w:val="006D5C9B"/>
    <w:rsid w:val="006D6961"/>
    <w:rsid w:val="006D7022"/>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CE4"/>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28A"/>
    <w:rsid w:val="006F75CB"/>
    <w:rsid w:val="006F7C11"/>
    <w:rsid w:val="006F7C83"/>
    <w:rsid w:val="006F7F45"/>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0CF7"/>
    <w:rsid w:val="00710DCE"/>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5C53"/>
    <w:rsid w:val="0072724A"/>
    <w:rsid w:val="0072761D"/>
    <w:rsid w:val="00727F14"/>
    <w:rsid w:val="0073043D"/>
    <w:rsid w:val="007304B4"/>
    <w:rsid w:val="00730BB0"/>
    <w:rsid w:val="00731283"/>
    <w:rsid w:val="007319DC"/>
    <w:rsid w:val="00733A34"/>
    <w:rsid w:val="00734BDA"/>
    <w:rsid w:val="00734E15"/>
    <w:rsid w:val="0073517A"/>
    <w:rsid w:val="00736E37"/>
    <w:rsid w:val="007373B1"/>
    <w:rsid w:val="007379B3"/>
    <w:rsid w:val="00740478"/>
    <w:rsid w:val="00740965"/>
    <w:rsid w:val="00740A5C"/>
    <w:rsid w:val="00740AEA"/>
    <w:rsid w:val="00741190"/>
    <w:rsid w:val="00741255"/>
    <w:rsid w:val="00741291"/>
    <w:rsid w:val="00741DE6"/>
    <w:rsid w:val="007422A0"/>
    <w:rsid w:val="0074260C"/>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5B56"/>
    <w:rsid w:val="007560B0"/>
    <w:rsid w:val="0075639F"/>
    <w:rsid w:val="00756BC6"/>
    <w:rsid w:val="00757139"/>
    <w:rsid w:val="00760421"/>
    <w:rsid w:val="00760C6E"/>
    <w:rsid w:val="00760F00"/>
    <w:rsid w:val="0076142D"/>
    <w:rsid w:val="007617D2"/>
    <w:rsid w:val="0076228B"/>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578"/>
    <w:rsid w:val="00783981"/>
    <w:rsid w:val="0078438B"/>
    <w:rsid w:val="00784908"/>
    <w:rsid w:val="00784A82"/>
    <w:rsid w:val="00784D6A"/>
    <w:rsid w:val="00785905"/>
    <w:rsid w:val="00785B17"/>
    <w:rsid w:val="007874C4"/>
    <w:rsid w:val="007874DF"/>
    <w:rsid w:val="00787A4A"/>
    <w:rsid w:val="00787F1A"/>
    <w:rsid w:val="00787F7B"/>
    <w:rsid w:val="0079036F"/>
    <w:rsid w:val="0079186A"/>
    <w:rsid w:val="0079208D"/>
    <w:rsid w:val="00792A73"/>
    <w:rsid w:val="00792B84"/>
    <w:rsid w:val="00792DF8"/>
    <w:rsid w:val="00792EF7"/>
    <w:rsid w:val="00793778"/>
    <w:rsid w:val="00793AEE"/>
    <w:rsid w:val="0079432C"/>
    <w:rsid w:val="007959D2"/>
    <w:rsid w:val="00795B2D"/>
    <w:rsid w:val="00795BF3"/>
    <w:rsid w:val="007974D9"/>
    <w:rsid w:val="00797E19"/>
    <w:rsid w:val="00797EC0"/>
    <w:rsid w:val="007A0719"/>
    <w:rsid w:val="007A0DF0"/>
    <w:rsid w:val="007A1C50"/>
    <w:rsid w:val="007A1C6D"/>
    <w:rsid w:val="007A1F4B"/>
    <w:rsid w:val="007A1F5B"/>
    <w:rsid w:val="007A20A0"/>
    <w:rsid w:val="007A2983"/>
    <w:rsid w:val="007A370C"/>
    <w:rsid w:val="007A3BC9"/>
    <w:rsid w:val="007A3CFC"/>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7D"/>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262"/>
    <w:rsid w:val="007C7DE3"/>
    <w:rsid w:val="007C7E8E"/>
    <w:rsid w:val="007D05CD"/>
    <w:rsid w:val="007D0B8E"/>
    <w:rsid w:val="007D17AD"/>
    <w:rsid w:val="007D18FB"/>
    <w:rsid w:val="007D1D4C"/>
    <w:rsid w:val="007D1E44"/>
    <w:rsid w:val="007D2021"/>
    <w:rsid w:val="007D2873"/>
    <w:rsid w:val="007D2ABD"/>
    <w:rsid w:val="007D2D2A"/>
    <w:rsid w:val="007D3070"/>
    <w:rsid w:val="007D34B6"/>
    <w:rsid w:val="007D3932"/>
    <w:rsid w:val="007D4992"/>
    <w:rsid w:val="007D4B9F"/>
    <w:rsid w:val="007D52DF"/>
    <w:rsid w:val="007D59A2"/>
    <w:rsid w:val="007D5A9D"/>
    <w:rsid w:val="007D5B61"/>
    <w:rsid w:val="007D5C96"/>
    <w:rsid w:val="007D62AF"/>
    <w:rsid w:val="007D6319"/>
    <w:rsid w:val="007D6A66"/>
    <w:rsid w:val="007D6B1C"/>
    <w:rsid w:val="007D6BBD"/>
    <w:rsid w:val="007D715E"/>
    <w:rsid w:val="007D77E4"/>
    <w:rsid w:val="007D7EE0"/>
    <w:rsid w:val="007E027C"/>
    <w:rsid w:val="007E02ED"/>
    <w:rsid w:val="007E09B1"/>
    <w:rsid w:val="007E0BA7"/>
    <w:rsid w:val="007E243D"/>
    <w:rsid w:val="007E3493"/>
    <w:rsid w:val="007E49E2"/>
    <w:rsid w:val="007E4D99"/>
    <w:rsid w:val="007E54DE"/>
    <w:rsid w:val="007E6199"/>
    <w:rsid w:val="007E6454"/>
    <w:rsid w:val="007E6E2C"/>
    <w:rsid w:val="007E6EEE"/>
    <w:rsid w:val="007E7281"/>
    <w:rsid w:val="007E74FC"/>
    <w:rsid w:val="007E7883"/>
    <w:rsid w:val="007E78AA"/>
    <w:rsid w:val="007F0A60"/>
    <w:rsid w:val="007F0D48"/>
    <w:rsid w:val="007F0F2E"/>
    <w:rsid w:val="007F1260"/>
    <w:rsid w:val="007F15D3"/>
    <w:rsid w:val="007F1779"/>
    <w:rsid w:val="007F1867"/>
    <w:rsid w:val="007F2540"/>
    <w:rsid w:val="007F2C4C"/>
    <w:rsid w:val="007F3DB6"/>
    <w:rsid w:val="007F42F4"/>
    <w:rsid w:val="007F54EC"/>
    <w:rsid w:val="007F5791"/>
    <w:rsid w:val="007F5EE6"/>
    <w:rsid w:val="007F61A3"/>
    <w:rsid w:val="007F6262"/>
    <w:rsid w:val="007F681E"/>
    <w:rsid w:val="007F6861"/>
    <w:rsid w:val="008004D3"/>
    <w:rsid w:val="00800807"/>
    <w:rsid w:val="00801494"/>
    <w:rsid w:val="00801E94"/>
    <w:rsid w:val="008021AF"/>
    <w:rsid w:val="00802E0D"/>
    <w:rsid w:val="00802F31"/>
    <w:rsid w:val="008033A9"/>
    <w:rsid w:val="00803530"/>
    <w:rsid w:val="008040EB"/>
    <w:rsid w:val="0080573B"/>
    <w:rsid w:val="00805FC1"/>
    <w:rsid w:val="008067AC"/>
    <w:rsid w:val="00806913"/>
    <w:rsid w:val="00806932"/>
    <w:rsid w:val="00806998"/>
    <w:rsid w:val="008069EC"/>
    <w:rsid w:val="00806C49"/>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3275"/>
    <w:rsid w:val="008246BC"/>
    <w:rsid w:val="00824E7B"/>
    <w:rsid w:val="0082677E"/>
    <w:rsid w:val="0082682F"/>
    <w:rsid w:val="00826836"/>
    <w:rsid w:val="0082689D"/>
    <w:rsid w:val="00826AEA"/>
    <w:rsid w:val="00826EAD"/>
    <w:rsid w:val="00826FB0"/>
    <w:rsid w:val="00827AE5"/>
    <w:rsid w:val="00827C6F"/>
    <w:rsid w:val="00830644"/>
    <w:rsid w:val="00830A1C"/>
    <w:rsid w:val="00830A6B"/>
    <w:rsid w:val="00830AA6"/>
    <w:rsid w:val="00830BAC"/>
    <w:rsid w:val="00830F52"/>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0FC"/>
    <w:rsid w:val="00846772"/>
    <w:rsid w:val="00846E48"/>
    <w:rsid w:val="00850D5C"/>
    <w:rsid w:val="008511D2"/>
    <w:rsid w:val="00851B0C"/>
    <w:rsid w:val="008520B4"/>
    <w:rsid w:val="0085287B"/>
    <w:rsid w:val="00852B7E"/>
    <w:rsid w:val="00852FAA"/>
    <w:rsid w:val="00854D70"/>
    <w:rsid w:val="008554E2"/>
    <w:rsid w:val="00855C71"/>
    <w:rsid w:val="008565EC"/>
    <w:rsid w:val="00856E9D"/>
    <w:rsid w:val="00856F13"/>
    <w:rsid w:val="00857AE5"/>
    <w:rsid w:val="00857BA0"/>
    <w:rsid w:val="00860003"/>
    <w:rsid w:val="00860D95"/>
    <w:rsid w:val="0086168E"/>
    <w:rsid w:val="00861947"/>
    <w:rsid w:val="0086255D"/>
    <w:rsid w:val="00862C56"/>
    <w:rsid w:val="00863095"/>
    <w:rsid w:val="00863A94"/>
    <w:rsid w:val="00863BDD"/>
    <w:rsid w:val="00863EB2"/>
    <w:rsid w:val="008642F1"/>
    <w:rsid w:val="00864502"/>
    <w:rsid w:val="00864EB9"/>
    <w:rsid w:val="008654F8"/>
    <w:rsid w:val="00866239"/>
    <w:rsid w:val="00866519"/>
    <w:rsid w:val="00867E81"/>
    <w:rsid w:val="00872147"/>
    <w:rsid w:val="008729A0"/>
    <w:rsid w:val="00872AB1"/>
    <w:rsid w:val="00872C14"/>
    <w:rsid w:val="00874705"/>
    <w:rsid w:val="00874922"/>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C54"/>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0FD"/>
    <w:rsid w:val="008A7675"/>
    <w:rsid w:val="008A7788"/>
    <w:rsid w:val="008B032D"/>
    <w:rsid w:val="008B0449"/>
    <w:rsid w:val="008B07BA"/>
    <w:rsid w:val="008B098F"/>
    <w:rsid w:val="008B0B55"/>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768"/>
    <w:rsid w:val="008B4C32"/>
    <w:rsid w:val="008B4C7A"/>
    <w:rsid w:val="008B4D4A"/>
    <w:rsid w:val="008B56DB"/>
    <w:rsid w:val="008B58FA"/>
    <w:rsid w:val="008B5D55"/>
    <w:rsid w:val="008B66C4"/>
    <w:rsid w:val="008B67AB"/>
    <w:rsid w:val="008B6813"/>
    <w:rsid w:val="008B75A4"/>
    <w:rsid w:val="008B76A1"/>
    <w:rsid w:val="008B7B54"/>
    <w:rsid w:val="008B7E6C"/>
    <w:rsid w:val="008C065E"/>
    <w:rsid w:val="008C07D1"/>
    <w:rsid w:val="008C0E14"/>
    <w:rsid w:val="008C0F85"/>
    <w:rsid w:val="008C1A2D"/>
    <w:rsid w:val="008C1CDF"/>
    <w:rsid w:val="008C2022"/>
    <w:rsid w:val="008C24BA"/>
    <w:rsid w:val="008C2B28"/>
    <w:rsid w:val="008C2B40"/>
    <w:rsid w:val="008C2BDE"/>
    <w:rsid w:val="008C30CD"/>
    <w:rsid w:val="008C3D3A"/>
    <w:rsid w:val="008C43FD"/>
    <w:rsid w:val="008C59D9"/>
    <w:rsid w:val="008C6726"/>
    <w:rsid w:val="008C7163"/>
    <w:rsid w:val="008C7413"/>
    <w:rsid w:val="008C789D"/>
    <w:rsid w:val="008C7905"/>
    <w:rsid w:val="008D0722"/>
    <w:rsid w:val="008D08B1"/>
    <w:rsid w:val="008D09E7"/>
    <w:rsid w:val="008D0F58"/>
    <w:rsid w:val="008D1963"/>
    <w:rsid w:val="008D25BB"/>
    <w:rsid w:val="008D2696"/>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C58"/>
    <w:rsid w:val="008D6F92"/>
    <w:rsid w:val="008D7085"/>
    <w:rsid w:val="008D736A"/>
    <w:rsid w:val="008D7B2C"/>
    <w:rsid w:val="008D7C3C"/>
    <w:rsid w:val="008E0F29"/>
    <w:rsid w:val="008E122D"/>
    <w:rsid w:val="008E1289"/>
    <w:rsid w:val="008E1D16"/>
    <w:rsid w:val="008E2539"/>
    <w:rsid w:val="008E48AB"/>
    <w:rsid w:val="008E500C"/>
    <w:rsid w:val="008E545E"/>
    <w:rsid w:val="008E7560"/>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3F69"/>
    <w:rsid w:val="00904448"/>
    <w:rsid w:val="009049FF"/>
    <w:rsid w:val="009058F0"/>
    <w:rsid w:val="0090620F"/>
    <w:rsid w:val="0090683B"/>
    <w:rsid w:val="00907594"/>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091F"/>
    <w:rsid w:val="009211A5"/>
    <w:rsid w:val="00921BF4"/>
    <w:rsid w:val="00921CEC"/>
    <w:rsid w:val="00921D02"/>
    <w:rsid w:val="00922333"/>
    <w:rsid w:val="0092240A"/>
    <w:rsid w:val="009226FD"/>
    <w:rsid w:val="00922EEF"/>
    <w:rsid w:val="00923BA0"/>
    <w:rsid w:val="0092441A"/>
    <w:rsid w:val="00924BFB"/>
    <w:rsid w:val="00925674"/>
    <w:rsid w:val="0092572A"/>
    <w:rsid w:val="00925A0D"/>
    <w:rsid w:val="00927B91"/>
    <w:rsid w:val="009301F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4DE"/>
    <w:rsid w:val="00943738"/>
    <w:rsid w:val="00944298"/>
    <w:rsid w:val="0094445A"/>
    <w:rsid w:val="0094484D"/>
    <w:rsid w:val="00946B7F"/>
    <w:rsid w:val="00947340"/>
    <w:rsid w:val="00947980"/>
    <w:rsid w:val="00950760"/>
    <w:rsid w:val="00950911"/>
    <w:rsid w:val="00950B66"/>
    <w:rsid w:val="009510B3"/>
    <w:rsid w:val="009519DD"/>
    <w:rsid w:val="00951A9A"/>
    <w:rsid w:val="00951CFC"/>
    <w:rsid w:val="009521CC"/>
    <w:rsid w:val="009524E6"/>
    <w:rsid w:val="00953058"/>
    <w:rsid w:val="0095342E"/>
    <w:rsid w:val="009545EC"/>
    <w:rsid w:val="00955635"/>
    <w:rsid w:val="00956677"/>
    <w:rsid w:val="00957470"/>
    <w:rsid w:val="00957670"/>
    <w:rsid w:val="009577A9"/>
    <w:rsid w:val="009578FC"/>
    <w:rsid w:val="00957E44"/>
    <w:rsid w:val="00957E90"/>
    <w:rsid w:val="00960707"/>
    <w:rsid w:val="009609FF"/>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55B"/>
    <w:rsid w:val="00973686"/>
    <w:rsid w:val="00973C34"/>
    <w:rsid w:val="009743F3"/>
    <w:rsid w:val="00974CB0"/>
    <w:rsid w:val="00974EC1"/>
    <w:rsid w:val="0097519A"/>
    <w:rsid w:val="00975956"/>
    <w:rsid w:val="00975BB1"/>
    <w:rsid w:val="0097622A"/>
    <w:rsid w:val="0097669C"/>
    <w:rsid w:val="00976A16"/>
    <w:rsid w:val="009774D6"/>
    <w:rsid w:val="009775CC"/>
    <w:rsid w:val="0097780A"/>
    <w:rsid w:val="009802C2"/>
    <w:rsid w:val="009804A0"/>
    <w:rsid w:val="009806CC"/>
    <w:rsid w:val="00980CBC"/>
    <w:rsid w:val="00981358"/>
    <w:rsid w:val="00981582"/>
    <w:rsid w:val="00982532"/>
    <w:rsid w:val="00982582"/>
    <w:rsid w:val="009826D6"/>
    <w:rsid w:val="00982C1D"/>
    <w:rsid w:val="00982CB6"/>
    <w:rsid w:val="009853DD"/>
    <w:rsid w:val="0098572A"/>
    <w:rsid w:val="00985778"/>
    <w:rsid w:val="00985F04"/>
    <w:rsid w:val="00986015"/>
    <w:rsid w:val="00986618"/>
    <w:rsid w:val="009867AC"/>
    <w:rsid w:val="00986D84"/>
    <w:rsid w:val="0098748E"/>
    <w:rsid w:val="00987860"/>
    <w:rsid w:val="00987CFF"/>
    <w:rsid w:val="00987F01"/>
    <w:rsid w:val="0099059E"/>
    <w:rsid w:val="00990876"/>
    <w:rsid w:val="009913A4"/>
    <w:rsid w:val="00992216"/>
    <w:rsid w:val="00992526"/>
    <w:rsid w:val="009933EF"/>
    <w:rsid w:val="00993BB7"/>
    <w:rsid w:val="00993E6E"/>
    <w:rsid w:val="00994739"/>
    <w:rsid w:val="00994A86"/>
    <w:rsid w:val="00994EF1"/>
    <w:rsid w:val="009951A4"/>
    <w:rsid w:val="00995397"/>
    <w:rsid w:val="00995CEB"/>
    <w:rsid w:val="00995E7C"/>
    <w:rsid w:val="00996078"/>
    <w:rsid w:val="009964B0"/>
    <w:rsid w:val="009964D5"/>
    <w:rsid w:val="00996693"/>
    <w:rsid w:val="0099670C"/>
    <w:rsid w:val="00996C35"/>
    <w:rsid w:val="00997554"/>
    <w:rsid w:val="00997626"/>
    <w:rsid w:val="00997E5F"/>
    <w:rsid w:val="009A03AF"/>
    <w:rsid w:val="009A0C3F"/>
    <w:rsid w:val="009A0FD0"/>
    <w:rsid w:val="009A1557"/>
    <w:rsid w:val="009A1BDD"/>
    <w:rsid w:val="009A23A8"/>
    <w:rsid w:val="009A2C5B"/>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A84"/>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01"/>
    <w:rsid w:val="009D126D"/>
    <w:rsid w:val="009D1460"/>
    <w:rsid w:val="009D163A"/>
    <w:rsid w:val="009D1A69"/>
    <w:rsid w:val="009D1C5A"/>
    <w:rsid w:val="009D1E2F"/>
    <w:rsid w:val="009D27E2"/>
    <w:rsid w:val="009D29B1"/>
    <w:rsid w:val="009D2B50"/>
    <w:rsid w:val="009D3AEC"/>
    <w:rsid w:val="009D3DC6"/>
    <w:rsid w:val="009D3DF6"/>
    <w:rsid w:val="009D4030"/>
    <w:rsid w:val="009D4054"/>
    <w:rsid w:val="009D4256"/>
    <w:rsid w:val="009D4486"/>
    <w:rsid w:val="009D4A58"/>
    <w:rsid w:val="009D51B4"/>
    <w:rsid w:val="009D5463"/>
    <w:rsid w:val="009D6F8B"/>
    <w:rsid w:val="009D78D6"/>
    <w:rsid w:val="009D79BD"/>
    <w:rsid w:val="009D7D14"/>
    <w:rsid w:val="009E00F0"/>
    <w:rsid w:val="009E0B31"/>
    <w:rsid w:val="009E0EFE"/>
    <w:rsid w:val="009E1A26"/>
    <w:rsid w:val="009E21E4"/>
    <w:rsid w:val="009E29A4"/>
    <w:rsid w:val="009E2A54"/>
    <w:rsid w:val="009E3136"/>
    <w:rsid w:val="009E3EFC"/>
    <w:rsid w:val="009E5246"/>
    <w:rsid w:val="009E5CB9"/>
    <w:rsid w:val="009E6695"/>
    <w:rsid w:val="009E76D5"/>
    <w:rsid w:val="009E7A01"/>
    <w:rsid w:val="009F11CB"/>
    <w:rsid w:val="009F1D98"/>
    <w:rsid w:val="009F2071"/>
    <w:rsid w:val="009F21B2"/>
    <w:rsid w:val="009F2DBA"/>
    <w:rsid w:val="009F3958"/>
    <w:rsid w:val="009F4BB3"/>
    <w:rsid w:val="009F53B3"/>
    <w:rsid w:val="009F558B"/>
    <w:rsid w:val="009F5629"/>
    <w:rsid w:val="009F5E0C"/>
    <w:rsid w:val="009F6381"/>
    <w:rsid w:val="009F755E"/>
    <w:rsid w:val="00A00595"/>
    <w:rsid w:val="00A00D43"/>
    <w:rsid w:val="00A00EE8"/>
    <w:rsid w:val="00A01173"/>
    <w:rsid w:val="00A015FA"/>
    <w:rsid w:val="00A024C5"/>
    <w:rsid w:val="00A03A28"/>
    <w:rsid w:val="00A03A3C"/>
    <w:rsid w:val="00A04367"/>
    <w:rsid w:val="00A053FC"/>
    <w:rsid w:val="00A05C13"/>
    <w:rsid w:val="00A0656E"/>
    <w:rsid w:val="00A078FE"/>
    <w:rsid w:val="00A1074A"/>
    <w:rsid w:val="00A107FB"/>
    <w:rsid w:val="00A108B0"/>
    <w:rsid w:val="00A10CA2"/>
    <w:rsid w:val="00A11821"/>
    <w:rsid w:val="00A118CE"/>
    <w:rsid w:val="00A11AF5"/>
    <w:rsid w:val="00A11B48"/>
    <w:rsid w:val="00A11EA2"/>
    <w:rsid w:val="00A12539"/>
    <w:rsid w:val="00A12B2F"/>
    <w:rsid w:val="00A14506"/>
    <w:rsid w:val="00A14F20"/>
    <w:rsid w:val="00A15294"/>
    <w:rsid w:val="00A15B01"/>
    <w:rsid w:val="00A15B3E"/>
    <w:rsid w:val="00A15E57"/>
    <w:rsid w:val="00A161A0"/>
    <w:rsid w:val="00A165B1"/>
    <w:rsid w:val="00A16C7A"/>
    <w:rsid w:val="00A16DB1"/>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41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B49"/>
    <w:rsid w:val="00A32E4E"/>
    <w:rsid w:val="00A333B3"/>
    <w:rsid w:val="00A33794"/>
    <w:rsid w:val="00A338E3"/>
    <w:rsid w:val="00A33F2E"/>
    <w:rsid w:val="00A34583"/>
    <w:rsid w:val="00A34A74"/>
    <w:rsid w:val="00A351EA"/>
    <w:rsid w:val="00A35A87"/>
    <w:rsid w:val="00A35C6E"/>
    <w:rsid w:val="00A36990"/>
    <w:rsid w:val="00A36C52"/>
    <w:rsid w:val="00A373C3"/>
    <w:rsid w:val="00A40400"/>
    <w:rsid w:val="00A40546"/>
    <w:rsid w:val="00A40C2E"/>
    <w:rsid w:val="00A412FD"/>
    <w:rsid w:val="00A41507"/>
    <w:rsid w:val="00A4175F"/>
    <w:rsid w:val="00A41A2D"/>
    <w:rsid w:val="00A424C8"/>
    <w:rsid w:val="00A4260C"/>
    <w:rsid w:val="00A43A79"/>
    <w:rsid w:val="00A4405A"/>
    <w:rsid w:val="00A44162"/>
    <w:rsid w:val="00A44FBF"/>
    <w:rsid w:val="00A450F0"/>
    <w:rsid w:val="00A459F5"/>
    <w:rsid w:val="00A45CF0"/>
    <w:rsid w:val="00A45DA8"/>
    <w:rsid w:val="00A45ED1"/>
    <w:rsid w:val="00A46129"/>
    <w:rsid w:val="00A50B28"/>
    <w:rsid w:val="00A50D82"/>
    <w:rsid w:val="00A51EC5"/>
    <w:rsid w:val="00A51FDD"/>
    <w:rsid w:val="00A52251"/>
    <w:rsid w:val="00A529CA"/>
    <w:rsid w:val="00A52C7E"/>
    <w:rsid w:val="00A53131"/>
    <w:rsid w:val="00A53389"/>
    <w:rsid w:val="00A53E68"/>
    <w:rsid w:val="00A540E8"/>
    <w:rsid w:val="00A54903"/>
    <w:rsid w:val="00A549FC"/>
    <w:rsid w:val="00A55C8A"/>
    <w:rsid w:val="00A567F4"/>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53A"/>
    <w:rsid w:val="00A65712"/>
    <w:rsid w:val="00A65C8A"/>
    <w:rsid w:val="00A660BF"/>
    <w:rsid w:val="00A66512"/>
    <w:rsid w:val="00A6662A"/>
    <w:rsid w:val="00A66C55"/>
    <w:rsid w:val="00A67DAB"/>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77FA7"/>
    <w:rsid w:val="00A80060"/>
    <w:rsid w:val="00A802F7"/>
    <w:rsid w:val="00A804D9"/>
    <w:rsid w:val="00A80B0A"/>
    <w:rsid w:val="00A812E8"/>
    <w:rsid w:val="00A8180C"/>
    <w:rsid w:val="00A8185A"/>
    <w:rsid w:val="00A81BD9"/>
    <w:rsid w:val="00A82323"/>
    <w:rsid w:val="00A836A0"/>
    <w:rsid w:val="00A83AF0"/>
    <w:rsid w:val="00A83D40"/>
    <w:rsid w:val="00A84BCD"/>
    <w:rsid w:val="00A8514A"/>
    <w:rsid w:val="00A85395"/>
    <w:rsid w:val="00A8614D"/>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99A"/>
    <w:rsid w:val="00AA0C43"/>
    <w:rsid w:val="00AA1522"/>
    <w:rsid w:val="00AA1743"/>
    <w:rsid w:val="00AA2159"/>
    <w:rsid w:val="00AA21E7"/>
    <w:rsid w:val="00AA2918"/>
    <w:rsid w:val="00AA3137"/>
    <w:rsid w:val="00AA39DA"/>
    <w:rsid w:val="00AA3BAC"/>
    <w:rsid w:val="00AA4C87"/>
    <w:rsid w:val="00AA5502"/>
    <w:rsid w:val="00AA568C"/>
    <w:rsid w:val="00AA5F4E"/>
    <w:rsid w:val="00AA66C5"/>
    <w:rsid w:val="00AA6ADC"/>
    <w:rsid w:val="00AA6D0C"/>
    <w:rsid w:val="00AA6D1B"/>
    <w:rsid w:val="00AA6FC5"/>
    <w:rsid w:val="00AA71EB"/>
    <w:rsid w:val="00AA7249"/>
    <w:rsid w:val="00AA7544"/>
    <w:rsid w:val="00AA7B21"/>
    <w:rsid w:val="00AB0412"/>
    <w:rsid w:val="00AB1428"/>
    <w:rsid w:val="00AB15D1"/>
    <w:rsid w:val="00AB20E7"/>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B7A0A"/>
    <w:rsid w:val="00AC0338"/>
    <w:rsid w:val="00AC12A9"/>
    <w:rsid w:val="00AC14B4"/>
    <w:rsid w:val="00AC19FF"/>
    <w:rsid w:val="00AC1DB5"/>
    <w:rsid w:val="00AC1E23"/>
    <w:rsid w:val="00AC1EAF"/>
    <w:rsid w:val="00AC26AB"/>
    <w:rsid w:val="00AC2937"/>
    <w:rsid w:val="00AC2B35"/>
    <w:rsid w:val="00AC2BEA"/>
    <w:rsid w:val="00AC32B9"/>
    <w:rsid w:val="00AC42ED"/>
    <w:rsid w:val="00AC43B8"/>
    <w:rsid w:val="00AC4712"/>
    <w:rsid w:val="00AC48A4"/>
    <w:rsid w:val="00AC4C49"/>
    <w:rsid w:val="00AC4FF4"/>
    <w:rsid w:val="00AC50DB"/>
    <w:rsid w:val="00AC5283"/>
    <w:rsid w:val="00AC67FB"/>
    <w:rsid w:val="00AC7533"/>
    <w:rsid w:val="00AC7886"/>
    <w:rsid w:val="00AC7F02"/>
    <w:rsid w:val="00AD11D3"/>
    <w:rsid w:val="00AD1CFD"/>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0F0"/>
    <w:rsid w:val="00AF23EE"/>
    <w:rsid w:val="00AF2F62"/>
    <w:rsid w:val="00AF2FBF"/>
    <w:rsid w:val="00AF3178"/>
    <w:rsid w:val="00AF3D67"/>
    <w:rsid w:val="00AF3EBF"/>
    <w:rsid w:val="00AF453D"/>
    <w:rsid w:val="00AF5326"/>
    <w:rsid w:val="00AF5C7A"/>
    <w:rsid w:val="00AF5FF1"/>
    <w:rsid w:val="00AF6564"/>
    <w:rsid w:val="00AF6747"/>
    <w:rsid w:val="00AF67C2"/>
    <w:rsid w:val="00AF73F8"/>
    <w:rsid w:val="00AF782A"/>
    <w:rsid w:val="00AF7908"/>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07360"/>
    <w:rsid w:val="00B1007C"/>
    <w:rsid w:val="00B10214"/>
    <w:rsid w:val="00B10B21"/>
    <w:rsid w:val="00B11154"/>
    <w:rsid w:val="00B11454"/>
    <w:rsid w:val="00B114F1"/>
    <w:rsid w:val="00B11FEA"/>
    <w:rsid w:val="00B12D86"/>
    <w:rsid w:val="00B1347B"/>
    <w:rsid w:val="00B13A8E"/>
    <w:rsid w:val="00B14D37"/>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3F6"/>
    <w:rsid w:val="00B365C1"/>
    <w:rsid w:val="00B36667"/>
    <w:rsid w:val="00B369FB"/>
    <w:rsid w:val="00B36B66"/>
    <w:rsid w:val="00B36FE7"/>
    <w:rsid w:val="00B3703F"/>
    <w:rsid w:val="00B3709A"/>
    <w:rsid w:val="00B37137"/>
    <w:rsid w:val="00B371AB"/>
    <w:rsid w:val="00B3723A"/>
    <w:rsid w:val="00B3724A"/>
    <w:rsid w:val="00B374F4"/>
    <w:rsid w:val="00B37E5F"/>
    <w:rsid w:val="00B4026D"/>
    <w:rsid w:val="00B4043B"/>
    <w:rsid w:val="00B409B0"/>
    <w:rsid w:val="00B40AF6"/>
    <w:rsid w:val="00B423B7"/>
    <w:rsid w:val="00B4287B"/>
    <w:rsid w:val="00B43938"/>
    <w:rsid w:val="00B447ED"/>
    <w:rsid w:val="00B44FEE"/>
    <w:rsid w:val="00B450E6"/>
    <w:rsid w:val="00B4528D"/>
    <w:rsid w:val="00B45A04"/>
    <w:rsid w:val="00B47762"/>
    <w:rsid w:val="00B47789"/>
    <w:rsid w:val="00B479F4"/>
    <w:rsid w:val="00B47CCF"/>
    <w:rsid w:val="00B507F6"/>
    <w:rsid w:val="00B50A3C"/>
    <w:rsid w:val="00B5102F"/>
    <w:rsid w:val="00B51182"/>
    <w:rsid w:val="00B516B1"/>
    <w:rsid w:val="00B51C2B"/>
    <w:rsid w:val="00B5295D"/>
    <w:rsid w:val="00B53934"/>
    <w:rsid w:val="00B54129"/>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2C98"/>
    <w:rsid w:val="00B6339E"/>
    <w:rsid w:val="00B63C4F"/>
    <w:rsid w:val="00B63C68"/>
    <w:rsid w:val="00B641C0"/>
    <w:rsid w:val="00B655FF"/>
    <w:rsid w:val="00B65661"/>
    <w:rsid w:val="00B65F07"/>
    <w:rsid w:val="00B6600A"/>
    <w:rsid w:val="00B66035"/>
    <w:rsid w:val="00B66AD5"/>
    <w:rsid w:val="00B66CC1"/>
    <w:rsid w:val="00B67324"/>
    <w:rsid w:val="00B67C5B"/>
    <w:rsid w:val="00B7067A"/>
    <w:rsid w:val="00B70E1F"/>
    <w:rsid w:val="00B70E6A"/>
    <w:rsid w:val="00B71763"/>
    <w:rsid w:val="00B71A88"/>
    <w:rsid w:val="00B72231"/>
    <w:rsid w:val="00B7245B"/>
    <w:rsid w:val="00B72C33"/>
    <w:rsid w:val="00B72EAE"/>
    <w:rsid w:val="00B73013"/>
    <w:rsid w:val="00B7349C"/>
    <w:rsid w:val="00B738FA"/>
    <w:rsid w:val="00B7461C"/>
    <w:rsid w:val="00B74CF9"/>
    <w:rsid w:val="00B74D21"/>
    <w:rsid w:val="00B75210"/>
    <w:rsid w:val="00B75670"/>
    <w:rsid w:val="00B758A3"/>
    <w:rsid w:val="00B759D3"/>
    <w:rsid w:val="00B7613F"/>
    <w:rsid w:val="00B7640A"/>
    <w:rsid w:val="00B77664"/>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6FA5"/>
    <w:rsid w:val="00B97B26"/>
    <w:rsid w:val="00B97B5F"/>
    <w:rsid w:val="00BA07E3"/>
    <w:rsid w:val="00BA0B9E"/>
    <w:rsid w:val="00BA1443"/>
    <w:rsid w:val="00BA19CC"/>
    <w:rsid w:val="00BA1B05"/>
    <w:rsid w:val="00BA1E15"/>
    <w:rsid w:val="00BA2C49"/>
    <w:rsid w:val="00BA34A9"/>
    <w:rsid w:val="00BA40EC"/>
    <w:rsid w:val="00BA43AC"/>
    <w:rsid w:val="00BA5376"/>
    <w:rsid w:val="00BA59B8"/>
    <w:rsid w:val="00BA5F9B"/>
    <w:rsid w:val="00BA6106"/>
    <w:rsid w:val="00BA66E2"/>
    <w:rsid w:val="00BA6815"/>
    <w:rsid w:val="00BA7D41"/>
    <w:rsid w:val="00BB14C4"/>
    <w:rsid w:val="00BB1716"/>
    <w:rsid w:val="00BB1B71"/>
    <w:rsid w:val="00BB1F89"/>
    <w:rsid w:val="00BB1FBA"/>
    <w:rsid w:val="00BB224B"/>
    <w:rsid w:val="00BB343A"/>
    <w:rsid w:val="00BB3B99"/>
    <w:rsid w:val="00BB3E22"/>
    <w:rsid w:val="00BB3F15"/>
    <w:rsid w:val="00BB404F"/>
    <w:rsid w:val="00BB42BD"/>
    <w:rsid w:val="00BB4744"/>
    <w:rsid w:val="00BB4D67"/>
    <w:rsid w:val="00BB50C3"/>
    <w:rsid w:val="00BB5153"/>
    <w:rsid w:val="00BB6D2D"/>
    <w:rsid w:val="00BB70E7"/>
    <w:rsid w:val="00BB730D"/>
    <w:rsid w:val="00BB7BCB"/>
    <w:rsid w:val="00BB7C0E"/>
    <w:rsid w:val="00BB7F4B"/>
    <w:rsid w:val="00BB7FC5"/>
    <w:rsid w:val="00BC0393"/>
    <w:rsid w:val="00BC0545"/>
    <w:rsid w:val="00BC1FED"/>
    <w:rsid w:val="00BC41F3"/>
    <w:rsid w:val="00BC5870"/>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9B2"/>
    <w:rsid w:val="00BF6C9C"/>
    <w:rsid w:val="00BF6E86"/>
    <w:rsid w:val="00BF71DD"/>
    <w:rsid w:val="00BF75C3"/>
    <w:rsid w:val="00BF7AC3"/>
    <w:rsid w:val="00BF7BF3"/>
    <w:rsid w:val="00BF7CE9"/>
    <w:rsid w:val="00BF7D12"/>
    <w:rsid w:val="00BF7F15"/>
    <w:rsid w:val="00C007FC"/>
    <w:rsid w:val="00C00C58"/>
    <w:rsid w:val="00C00FE6"/>
    <w:rsid w:val="00C013DD"/>
    <w:rsid w:val="00C018F2"/>
    <w:rsid w:val="00C019E0"/>
    <w:rsid w:val="00C02BC4"/>
    <w:rsid w:val="00C02EBD"/>
    <w:rsid w:val="00C03BEB"/>
    <w:rsid w:val="00C042AD"/>
    <w:rsid w:val="00C04F7A"/>
    <w:rsid w:val="00C05A68"/>
    <w:rsid w:val="00C05AB6"/>
    <w:rsid w:val="00C05DB7"/>
    <w:rsid w:val="00C064B5"/>
    <w:rsid w:val="00C0752E"/>
    <w:rsid w:val="00C07799"/>
    <w:rsid w:val="00C07946"/>
    <w:rsid w:val="00C079A2"/>
    <w:rsid w:val="00C10143"/>
    <w:rsid w:val="00C1015B"/>
    <w:rsid w:val="00C1044C"/>
    <w:rsid w:val="00C11564"/>
    <w:rsid w:val="00C1198B"/>
    <w:rsid w:val="00C134C7"/>
    <w:rsid w:val="00C13964"/>
    <w:rsid w:val="00C14641"/>
    <w:rsid w:val="00C14914"/>
    <w:rsid w:val="00C15C38"/>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280A"/>
    <w:rsid w:val="00C23DE0"/>
    <w:rsid w:val="00C24587"/>
    <w:rsid w:val="00C2555B"/>
    <w:rsid w:val="00C25978"/>
    <w:rsid w:val="00C25C38"/>
    <w:rsid w:val="00C26281"/>
    <w:rsid w:val="00C26C66"/>
    <w:rsid w:val="00C26E3D"/>
    <w:rsid w:val="00C27E35"/>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4799"/>
    <w:rsid w:val="00C36798"/>
    <w:rsid w:val="00C36A1A"/>
    <w:rsid w:val="00C37BA2"/>
    <w:rsid w:val="00C4043F"/>
    <w:rsid w:val="00C407E0"/>
    <w:rsid w:val="00C40F2C"/>
    <w:rsid w:val="00C41489"/>
    <w:rsid w:val="00C418A9"/>
    <w:rsid w:val="00C41D28"/>
    <w:rsid w:val="00C41FE9"/>
    <w:rsid w:val="00C4213C"/>
    <w:rsid w:val="00C42312"/>
    <w:rsid w:val="00C42342"/>
    <w:rsid w:val="00C43A92"/>
    <w:rsid w:val="00C43DE9"/>
    <w:rsid w:val="00C442D2"/>
    <w:rsid w:val="00C453CC"/>
    <w:rsid w:val="00C503F4"/>
    <w:rsid w:val="00C50E95"/>
    <w:rsid w:val="00C51CE7"/>
    <w:rsid w:val="00C52122"/>
    <w:rsid w:val="00C52BAB"/>
    <w:rsid w:val="00C530B4"/>
    <w:rsid w:val="00C5354E"/>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27C8"/>
    <w:rsid w:val="00C730E7"/>
    <w:rsid w:val="00C73511"/>
    <w:rsid w:val="00C73AA0"/>
    <w:rsid w:val="00C73D93"/>
    <w:rsid w:val="00C73F28"/>
    <w:rsid w:val="00C75180"/>
    <w:rsid w:val="00C75322"/>
    <w:rsid w:val="00C7724F"/>
    <w:rsid w:val="00C779C2"/>
    <w:rsid w:val="00C80957"/>
    <w:rsid w:val="00C80A78"/>
    <w:rsid w:val="00C825D0"/>
    <w:rsid w:val="00C82C4F"/>
    <w:rsid w:val="00C83469"/>
    <w:rsid w:val="00C83B88"/>
    <w:rsid w:val="00C83F86"/>
    <w:rsid w:val="00C84390"/>
    <w:rsid w:val="00C84A04"/>
    <w:rsid w:val="00C85902"/>
    <w:rsid w:val="00C86510"/>
    <w:rsid w:val="00C86AEF"/>
    <w:rsid w:val="00C902EA"/>
    <w:rsid w:val="00C90840"/>
    <w:rsid w:val="00C90BF5"/>
    <w:rsid w:val="00C910FA"/>
    <w:rsid w:val="00C911C7"/>
    <w:rsid w:val="00C91E79"/>
    <w:rsid w:val="00C91F14"/>
    <w:rsid w:val="00C92190"/>
    <w:rsid w:val="00C9354B"/>
    <w:rsid w:val="00C940B4"/>
    <w:rsid w:val="00C94A2D"/>
    <w:rsid w:val="00C94F77"/>
    <w:rsid w:val="00C95295"/>
    <w:rsid w:val="00C969BA"/>
    <w:rsid w:val="00C976A9"/>
    <w:rsid w:val="00C97B78"/>
    <w:rsid w:val="00C97DED"/>
    <w:rsid w:val="00CA115E"/>
    <w:rsid w:val="00CA138D"/>
    <w:rsid w:val="00CA1AE6"/>
    <w:rsid w:val="00CA3479"/>
    <w:rsid w:val="00CA349C"/>
    <w:rsid w:val="00CA3862"/>
    <w:rsid w:val="00CA3DB4"/>
    <w:rsid w:val="00CA47B0"/>
    <w:rsid w:val="00CA48E4"/>
    <w:rsid w:val="00CA4EC5"/>
    <w:rsid w:val="00CA579B"/>
    <w:rsid w:val="00CA5D2D"/>
    <w:rsid w:val="00CA5E3C"/>
    <w:rsid w:val="00CA6570"/>
    <w:rsid w:val="00CA6930"/>
    <w:rsid w:val="00CA6B81"/>
    <w:rsid w:val="00CA6D2D"/>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5AEC"/>
    <w:rsid w:val="00CB6A46"/>
    <w:rsid w:val="00CB6C4E"/>
    <w:rsid w:val="00CB786B"/>
    <w:rsid w:val="00CC0428"/>
    <w:rsid w:val="00CC0977"/>
    <w:rsid w:val="00CC0E42"/>
    <w:rsid w:val="00CC15C0"/>
    <w:rsid w:val="00CC20F0"/>
    <w:rsid w:val="00CC23BC"/>
    <w:rsid w:val="00CC2576"/>
    <w:rsid w:val="00CC3562"/>
    <w:rsid w:val="00CC4222"/>
    <w:rsid w:val="00CC47E3"/>
    <w:rsid w:val="00CC5EA5"/>
    <w:rsid w:val="00CC5FDE"/>
    <w:rsid w:val="00CC636C"/>
    <w:rsid w:val="00CC638E"/>
    <w:rsid w:val="00CC7434"/>
    <w:rsid w:val="00CC77C3"/>
    <w:rsid w:val="00CD0B01"/>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E76B8"/>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7C1"/>
    <w:rsid w:val="00D02A6F"/>
    <w:rsid w:val="00D0357A"/>
    <w:rsid w:val="00D03679"/>
    <w:rsid w:val="00D043B5"/>
    <w:rsid w:val="00D04519"/>
    <w:rsid w:val="00D04587"/>
    <w:rsid w:val="00D04BEE"/>
    <w:rsid w:val="00D04DF4"/>
    <w:rsid w:val="00D04ECD"/>
    <w:rsid w:val="00D057B3"/>
    <w:rsid w:val="00D0594D"/>
    <w:rsid w:val="00D05C82"/>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3E86"/>
    <w:rsid w:val="00D14474"/>
    <w:rsid w:val="00D1507A"/>
    <w:rsid w:val="00D15270"/>
    <w:rsid w:val="00D15EC0"/>
    <w:rsid w:val="00D15FF7"/>
    <w:rsid w:val="00D16325"/>
    <w:rsid w:val="00D16EFA"/>
    <w:rsid w:val="00D1722E"/>
    <w:rsid w:val="00D17411"/>
    <w:rsid w:val="00D17C30"/>
    <w:rsid w:val="00D20E77"/>
    <w:rsid w:val="00D21435"/>
    <w:rsid w:val="00D22074"/>
    <w:rsid w:val="00D22866"/>
    <w:rsid w:val="00D2296B"/>
    <w:rsid w:val="00D22E85"/>
    <w:rsid w:val="00D238E0"/>
    <w:rsid w:val="00D24393"/>
    <w:rsid w:val="00D24877"/>
    <w:rsid w:val="00D25F65"/>
    <w:rsid w:val="00D26DCF"/>
    <w:rsid w:val="00D27041"/>
    <w:rsid w:val="00D276D4"/>
    <w:rsid w:val="00D27810"/>
    <w:rsid w:val="00D279E2"/>
    <w:rsid w:val="00D301E0"/>
    <w:rsid w:val="00D30783"/>
    <w:rsid w:val="00D3219B"/>
    <w:rsid w:val="00D3342B"/>
    <w:rsid w:val="00D335F2"/>
    <w:rsid w:val="00D33C93"/>
    <w:rsid w:val="00D343D6"/>
    <w:rsid w:val="00D3445A"/>
    <w:rsid w:val="00D34AA0"/>
    <w:rsid w:val="00D34C7A"/>
    <w:rsid w:val="00D36228"/>
    <w:rsid w:val="00D37F7F"/>
    <w:rsid w:val="00D40E8E"/>
    <w:rsid w:val="00D40ED5"/>
    <w:rsid w:val="00D41137"/>
    <w:rsid w:val="00D41207"/>
    <w:rsid w:val="00D419DF"/>
    <w:rsid w:val="00D421BD"/>
    <w:rsid w:val="00D4227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1C8A"/>
    <w:rsid w:val="00D5201C"/>
    <w:rsid w:val="00D5219A"/>
    <w:rsid w:val="00D529A8"/>
    <w:rsid w:val="00D53260"/>
    <w:rsid w:val="00D53293"/>
    <w:rsid w:val="00D53492"/>
    <w:rsid w:val="00D53DAA"/>
    <w:rsid w:val="00D54642"/>
    <w:rsid w:val="00D5484A"/>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2B"/>
    <w:rsid w:val="00D62EE6"/>
    <w:rsid w:val="00D63E7E"/>
    <w:rsid w:val="00D649C3"/>
    <w:rsid w:val="00D64B55"/>
    <w:rsid w:val="00D6513D"/>
    <w:rsid w:val="00D6591D"/>
    <w:rsid w:val="00D65D9D"/>
    <w:rsid w:val="00D66F73"/>
    <w:rsid w:val="00D66FA5"/>
    <w:rsid w:val="00D671E4"/>
    <w:rsid w:val="00D67B2C"/>
    <w:rsid w:val="00D67FC4"/>
    <w:rsid w:val="00D70215"/>
    <w:rsid w:val="00D70580"/>
    <w:rsid w:val="00D705DC"/>
    <w:rsid w:val="00D71026"/>
    <w:rsid w:val="00D71409"/>
    <w:rsid w:val="00D71D88"/>
    <w:rsid w:val="00D74130"/>
    <w:rsid w:val="00D75B43"/>
    <w:rsid w:val="00D76375"/>
    <w:rsid w:val="00D76527"/>
    <w:rsid w:val="00D7760C"/>
    <w:rsid w:val="00D77C2B"/>
    <w:rsid w:val="00D77F84"/>
    <w:rsid w:val="00D8018D"/>
    <w:rsid w:val="00D81233"/>
    <w:rsid w:val="00D81A5A"/>
    <w:rsid w:val="00D81C62"/>
    <w:rsid w:val="00D82189"/>
    <w:rsid w:val="00D825E7"/>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10C"/>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24A"/>
    <w:rsid w:val="00DA15DF"/>
    <w:rsid w:val="00DA29AB"/>
    <w:rsid w:val="00DA3274"/>
    <w:rsid w:val="00DA36AE"/>
    <w:rsid w:val="00DA4116"/>
    <w:rsid w:val="00DA4268"/>
    <w:rsid w:val="00DA5958"/>
    <w:rsid w:val="00DA6649"/>
    <w:rsid w:val="00DA725D"/>
    <w:rsid w:val="00DA783C"/>
    <w:rsid w:val="00DA7F6E"/>
    <w:rsid w:val="00DB06E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CC0"/>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3885"/>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3E"/>
    <w:rsid w:val="00E004BA"/>
    <w:rsid w:val="00E00BD3"/>
    <w:rsid w:val="00E00F75"/>
    <w:rsid w:val="00E01108"/>
    <w:rsid w:val="00E014AA"/>
    <w:rsid w:val="00E03020"/>
    <w:rsid w:val="00E032DE"/>
    <w:rsid w:val="00E0371C"/>
    <w:rsid w:val="00E039E3"/>
    <w:rsid w:val="00E03FD9"/>
    <w:rsid w:val="00E044BB"/>
    <w:rsid w:val="00E04582"/>
    <w:rsid w:val="00E053CA"/>
    <w:rsid w:val="00E053E4"/>
    <w:rsid w:val="00E056E7"/>
    <w:rsid w:val="00E071AA"/>
    <w:rsid w:val="00E072E6"/>
    <w:rsid w:val="00E074F4"/>
    <w:rsid w:val="00E078B0"/>
    <w:rsid w:val="00E07A9D"/>
    <w:rsid w:val="00E07E01"/>
    <w:rsid w:val="00E10427"/>
    <w:rsid w:val="00E10529"/>
    <w:rsid w:val="00E11FF6"/>
    <w:rsid w:val="00E12E33"/>
    <w:rsid w:val="00E12E9F"/>
    <w:rsid w:val="00E13AAD"/>
    <w:rsid w:val="00E13CE2"/>
    <w:rsid w:val="00E1422D"/>
    <w:rsid w:val="00E154A3"/>
    <w:rsid w:val="00E15AE7"/>
    <w:rsid w:val="00E15CBD"/>
    <w:rsid w:val="00E163FE"/>
    <w:rsid w:val="00E16C6B"/>
    <w:rsid w:val="00E16FD0"/>
    <w:rsid w:val="00E17303"/>
    <w:rsid w:val="00E17425"/>
    <w:rsid w:val="00E17558"/>
    <w:rsid w:val="00E2036E"/>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52C"/>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144"/>
    <w:rsid w:val="00E45750"/>
    <w:rsid w:val="00E45E7C"/>
    <w:rsid w:val="00E4611E"/>
    <w:rsid w:val="00E46290"/>
    <w:rsid w:val="00E4779D"/>
    <w:rsid w:val="00E47A15"/>
    <w:rsid w:val="00E47B1B"/>
    <w:rsid w:val="00E47F57"/>
    <w:rsid w:val="00E5030E"/>
    <w:rsid w:val="00E5032D"/>
    <w:rsid w:val="00E51A3D"/>
    <w:rsid w:val="00E51A3F"/>
    <w:rsid w:val="00E524C5"/>
    <w:rsid w:val="00E52B9F"/>
    <w:rsid w:val="00E53529"/>
    <w:rsid w:val="00E54413"/>
    <w:rsid w:val="00E55C22"/>
    <w:rsid w:val="00E56082"/>
    <w:rsid w:val="00E56350"/>
    <w:rsid w:val="00E568F9"/>
    <w:rsid w:val="00E56BC8"/>
    <w:rsid w:val="00E57F0F"/>
    <w:rsid w:val="00E607B6"/>
    <w:rsid w:val="00E60F80"/>
    <w:rsid w:val="00E6163F"/>
    <w:rsid w:val="00E61F95"/>
    <w:rsid w:val="00E62095"/>
    <w:rsid w:val="00E62C50"/>
    <w:rsid w:val="00E630C6"/>
    <w:rsid w:val="00E631EF"/>
    <w:rsid w:val="00E6330B"/>
    <w:rsid w:val="00E63FC1"/>
    <w:rsid w:val="00E64A11"/>
    <w:rsid w:val="00E64A72"/>
    <w:rsid w:val="00E65064"/>
    <w:rsid w:val="00E65643"/>
    <w:rsid w:val="00E66D43"/>
    <w:rsid w:val="00E67406"/>
    <w:rsid w:val="00E67526"/>
    <w:rsid w:val="00E701D5"/>
    <w:rsid w:val="00E70255"/>
    <w:rsid w:val="00E70486"/>
    <w:rsid w:val="00E704B6"/>
    <w:rsid w:val="00E71119"/>
    <w:rsid w:val="00E717BE"/>
    <w:rsid w:val="00E718DF"/>
    <w:rsid w:val="00E71E72"/>
    <w:rsid w:val="00E7214B"/>
    <w:rsid w:val="00E72BCD"/>
    <w:rsid w:val="00E7328D"/>
    <w:rsid w:val="00E738E7"/>
    <w:rsid w:val="00E74195"/>
    <w:rsid w:val="00E74226"/>
    <w:rsid w:val="00E7424A"/>
    <w:rsid w:val="00E7478B"/>
    <w:rsid w:val="00E74809"/>
    <w:rsid w:val="00E74939"/>
    <w:rsid w:val="00E749AD"/>
    <w:rsid w:val="00E75623"/>
    <w:rsid w:val="00E76354"/>
    <w:rsid w:val="00E77227"/>
    <w:rsid w:val="00E80035"/>
    <w:rsid w:val="00E80C16"/>
    <w:rsid w:val="00E80EB9"/>
    <w:rsid w:val="00E81DDC"/>
    <w:rsid w:val="00E82036"/>
    <w:rsid w:val="00E823DC"/>
    <w:rsid w:val="00E82B43"/>
    <w:rsid w:val="00E82BB0"/>
    <w:rsid w:val="00E830E1"/>
    <w:rsid w:val="00E838D0"/>
    <w:rsid w:val="00E85263"/>
    <w:rsid w:val="00E855F3"/>
    <w:rsid w:val="00E861FB"/>
    <w:rsid w:val="00E8626B"/>
    <w:rsid w:val="00E86C0E"/>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A7EBE"/>
    <w:rsid w:val="00EB0218"/>
    <w:rsid w:val="00EB0436"/>
    <w:rsid w:val="00EB1B6A"/>
    <w:rsid w:val="00EB1FB9"/>
    <w:rsid w:val="00EB2567"/>
    <w:rsid w:val="00EB2581"/>
    <w:rsid w:val="00EB299A"/>
    <w:rsid w:val="00EB33C3"/>
    <w:rsid w:val="00EB33E9"/>
    <w:rsid w:val="00EB3D01"/>
    <w:rsid w:val="00EB4A9A"/>
    <w:rsid w:val="00EB4DB9"/>
    <w:rsid w:val="00EB4F14"/>
    <w:rsid w:val="00EB504A"/>
    <w:rsid w:val="00EB56FA"/>
    <w:rsid w:val="00EB57DD"/>
    <w:rsid w:val="00EB65FC"/>
    <w:rsid w:val="00EB6772"/>
    <w:rsid w:val="00EB71D1"/>
    <w:rsid w:val="00EC080F"/>
    <w:rsid w:val="00EC0868"/>
    <w:rsid w:val="00EC087B"/>
    <w:rsid w:val="00EC093F"/>
    <w:rsid w:val="00EC0A6A"/>
    <w:rsid w:val="00EC0B66"/>
    <w:rsid w:val="00EC0C81"/>
    <w:rsid w:val="00EC0F8B"/>
    <w:rsid w:val="00EC136B"/>
    <w:rsid w:val="00EC29D8"/>
    <w:rsid w:val="00EC2A5E"/>
    <w:rsid w:val="00EC2F3C"/>
    <w:rsid w:val="00EC376E"/>
    <w:rsid w:val="00EC44A4"/>
    <w:rsid w:val="00EC45D2"/>
    <w:rsid w:val="00EC574F"/>
    <w:rsid w:val="00EC57C4"/>
    <w:rsid w:val="00EC5D15"/>
    <w:rsid w:val="00EC6216"/>
    <w:rsid w:val="00EC6536"/>
    <w:rsid w:val="00EC79D6"/>
    <w:rsid w:val="00EC7A23"/>
    <w:rsid w:val="00ED0C5D"/>
    <w:rsid w:val="00ED0DFC"/>
    <w:rsid w:val="00ED0F16"/>
    <w:rsid w:val="00ED1319"/>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5FEE"/>
    <w:rsid w:val="00EE6144"/>
    <w:rsid w:val="00EE62ED"/>
    <w:rsid w:val="00EE725D"/>
    <w:rsid w:val="00EF1A8D"/>
    <w:rsid w:val="00EF38B1"/>
    <w:rsid w:val="00EF43D6"/>
    <w:rsid w:val="00EF4755"/>
    <w:rsid w:val="00EF4F26"/>
    <w:rsid w:val="00EF505A"/>
    <w:rsid w:val="00EF57EB"/>
    <w:rsid w:val="00EF5826"/>
    <w:rsid w:val="00EF6886"/>
    <w:rsid w:val="00F00C92"/>
    <w:rsid w:val="00F012A5"/>
    <w:rsid w:val="00F013B1"/>
    <w:rsid w:val="00F01ACF"/>
    <w:rsid w:val="00F03708"/>
    <w:rsid w:val="00F0377F"/>
    <w:rsid w:val="00F037D0"/>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73A"/>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1"/>
    <w:rsid w:val="00F23C0C"/>
    <w:rsid w:val="00F23D0A"/>
    <w:rsid w:val="00F248CF"/>
    <w:rsid w:val="00F2578C"/>
    <w:rsid w:val="00F267BC"/>
    <w:rsid w:val="00F2683A"/>
    <w:rsid w:val="00F26ECA"/>
    <w:rsid w:val="00F274E3"/>
    <w:rsid w:val="00F277D7"/>
    <w:rsid w:val="00F27B9B"/>
    <w:rsid w:val="00F27BEF"/>
    <w:rsid w:val="00F27D0D"/>
    <w:rsid w:val="00F30DCF"/>
    <w:rsid w:val="00F3103D"/>
    <w:rsid w:val="00F313DE"/>
    <w:rsid w:val="00F31653"/>
    <w:rsid w:val="00F31AE4"/>
    <w:rsid w:val="00F322A8"/>
    <w:rsid w:val="00F32466"/>
    <w:rsid w:val="00F32776"/>
    <w:rsid w:val="00F33443"/>
    <w:rsid w:val="00F33835"/>
    <w:rsid w:val="00F33981"/>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1E03"/>
    <w:rsid w:val="00F42C1B"/>
    <w:rsid w:val="00F42CAE"/>
    <w:rsid w:val="00F42E83"/>
    <w:rsid w:val="00F430D5"/>
    <w:rsid w:val="00F43639"/>
    <w:rsid w:val="00F43AB1"/>
    <w:rsid w:val="00F43EC4"/>
    <w:rsid w:val="00F442B2"/>
    <w:rsid w:val="00F443F9"/>
    <w:rsid w:val="00F44D7B"/>
    <w:rsid w:val="00F44DE8"/>
    <w:rsid w:val="00F4578C"/>
    <w:rsid w:val="00F4582E"/>
    <w:rsid w:val="00F4589B"/>
    <w:rsid w:val="00F4590F"/>
    <w:rsid w:val="00F46F59"/>
    <w:rsid w:val="00F476C6"/>
    <w:rsid w:val="00F47D9B"/>
    <w:rsid w:val="00F5020A"/>
    <w:rsid w:val="00F504A9"/>
    <w:rsid w:val="00F50652"/>
    <w:rsid w:val="00F50B93"/>
    <w:rsid w:val="00F52CFC"/>
    <w:rsid w:val="00F52E58"/>
    <w:rsid w:val="00F5370D"/>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15DC"/>
    <w:rsid w:val="00F63926"/>
    <w:rsid w:val="00F63EDB"/>
    <w:rsid w:val="00F6407F"/>
    <w:rsid w:val="00F64476"/>
    <w:rsid w:val="00F646E0"/>
    <w:rsid w:val="00F6550B"/>
    <w:rsid w:val="00F655FF"/>
    <w:rsid w:val="00F66E36"/>
    <w:rsid w:val="00F671D4"/>
    <w:rsid w:val="00F67389"/>
    <w:rsid w:val="00F702F3"/>
    <w:rsid w:val="00F70F4D"/>
    <w:rsid w:val="00F7123E"/>
    <w:rsid w:val="00F7147F"/>
    <w:rsid w:val="00F72333"/>
    <w:rsid w:val="00F726B8"/>
    <w:rsid w:val="00F727E8"/>
    <w:rsid w:val="00F72EE4"/>
    <w:rsid w:val="00F732FF"/>
    <w:rsid w:val="00F73397"/>
    <w:rsid w:val="00F73422"/>
    <w:rsid w:val="00F73934"/>
    <w:rsid w:val="00F74278"/>
    <w:rsid w:val="00F744C6"/>
    <w:rsid w:val="00F74A99"/>
    <w:rsid w:val="00F753DA"/>
    <w:rsid w:val="00F768EC"/>
    <w:rsid w:val="00F77022"/>
    <w:rsid w:val="00F77032"/>
    <w:rsid w:val="00F77CF6"/>
    <w:rsid w:val="00F80027"/>
    <w:rsid w:val="00F81270"/>
    <w:rsid w:val="00F81955"/>
    <w:rsid w:val="00F819DE"/>
    <w:rsid w:val="00F81BD0"/>
    <w:rsid w:val="00F825BA"/>
    <w:rsid w:val="00F82EE5"/>
    <w:rsid w:val="00F832CB"/>
    <w:rsid w:val="00F84DC3"/>
    <w:rsid w:val="00F84E61"/>
    <w:rsid w:val="00F852F2"/>
    <w:rsid w:val="00F85706"/>
    <w:rsid w:val="00F85752"/>
    <w:rsid w:val="00F85E28"/>
    <w:rsid w:val="00F8644F"/>
    <w:rsid w:val="00F87F00"/>
    <w:rsid w:val="00F9003F"/>
    <w:rsid w:val="00F9035F"/>
    <w:rsid w:val="00F903DB"/>
    <w:rsid w:val="00F907CA"/>
    <w:rsid w:val="00F911C7"/>
    <w:rsid w:val="00F918E8"/>
    <w:rsid w:val="00F924AD"/>
    <w:rsid w:val="00F928FE"/>
    <w:rsid w:val="00F92961"/>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0DDB"/>
    <w:rsid w:val="00FA101B"/>
    <w:rsid w:val="00FA123F"/>
    <w:rsid w:val="00FA15F2"/>
    <w:rsid w:val="00FA1983"/>
    <w:rsid w:val="00FA20E5"/>
    <w:rsid w:val="00FA3508"/>
    <w:rsid w:val="00FA4927"/>
    <w:rsid w:val="00FA53DD"/>
    <w:rsid w:val="00FA5D49"/>
    <w:rsid w:val="00FB0783"/>
    <w:rsid w:val="00FB17EC"/>
    <w:rsid w:val="00FB1E46"/>
    <w:rsid w:val="00FB28FD"/>
    <w:rsid w:val="00FB2F94"/>
    <w:rsid w:val="00FB34EB"/>
    <w:rsid w:val="00FB4881"/>
    <w:rsid w:val="00FB51C4"/>
    <w:rsid w:val="00FB5474"/>
    <w:rsid w:val="00FB5B33"/>
    <w:rsid w:val="00FB5F57"/>
    <w:rsid w:val="00FB6C1C"/>
    <w:rsid w:val="00FB7314"/>
    <w:rsid w:val="00FC0085"/>
    <w:rsid w:val="00FC1454"/>
    <w:rsid w:val="00FC14F3"/>
    <w:rsid w:val="00FC150B"/>
    <w:rsid w:val="00FC30DE"/>
    <w:rsid w:val="00FC3279"/>
    <w:rsid w:val="00FC39F5"/>
    <w:rsid w:val="00FC3DDA"/>
    <w:rsid w:val="00FC492E"/>
    <w:rsid w:val="00FC54D0"/>
    <w:rsid w:val="00FC5975"/>
    <w:rsid w:val="00FC61E5"/>
    <w:rsid w:val="00FC645F"/>
    <w:rsid w:val="00FC65C5"/>
    <w:rsid w:val="00FC6A82"/>
    <w:rsid w:val="00FC6C6A"/>
    <w:rsid w:val="00FC7145"/>
    <w:rsid w:val="00FC7555"/>
    <w:rsid w:val="00FC7758"/>
    <w:rsid w:val="00FC77DF"/>
    <w:rsid w:val="00FC7F9A"/>
    <w:rsid w:val="00FD1B6C"/>
    <w:rsid w:val="00FD1C12"/>
    <w:rsid w:val="00FD1C26"/>
    <w:rsid w:val="00FD2040"/>
    <w:rsid w:val="00FD2125"/>
    <w:rsid w:val="00FD27D2"/>
    <w:rsid w:val="00FD2D90"/>
    <w:rsid w:val="00FD4A80"/>
    <w:rsid w:val="00FD4B8F"/>
    <w:rsid w:val="00FD4CA7"/>
    <w:rsid w:val="00FD5127"/>
    <w:rsid w:val="00FD56D5"/>
    <w:rsid w:val="00FD5933"/>
    <w:rsid w:val="00FD62DB"/>
    <w:rsid w:val="00FD693E"/>
    <w:rsid w:val="00FD6BC0"/>
    <w:rsid w:val="00FD7018"/>
    <w:rsid w:val="00FD75E3"/>
    <w:rsid w:val="00FE01D7"/>
    <w:rsid w:val="00FE033E"/>
    <w:rsid w:val="00FE0C5B"/>
    <w:rsid w:val="00FE0D31"/>
    <w:rsid w:val="00FE28F3"/>
    <w:rsid w:val="00FE311B"/>
    <w:rsid w:val="00FE3D80"/>
    <w:rsid w:val="00FE41B9"/>
    <w:rsid w:val="00FE46FB"/>
    <w:rsid w:val="00FE578E"/>
    <w:rsid w:val="00FE5B77"/>
    <w:rsid w:val="00FE5D22"/>
    <w:rsid w:val="00FE5E6D"/>
    <w:rsid w:val="00FE64BA"/>
    <w:rsid w:val="00FE6788"/>
    <w:rsid w:val="00FE6A27"/>
    <w:rsid w:val="00FE6B36"/>
    <w:rsid w:val="00FE6F94"/>
    <w:rsid w:val="00FE7AC5"/>
    <w:rsid w:val="00FE7EB6"/>
    <w:rsid w:val="00FF0722"/>
    <w:rsid w:val="00FF0898"/>
    <w:rsid w:val="00FF0E4B"/>
    <w:rsid w:val="00FF163A"/>
    <w:rsid w:val="00FF17C9"/>
    <w:rsid w:val="00FF181E"/>
    <w:rsid w:val="00FF1917"/>
    <w:rsid w:val="00FF1A17"/>
    <w:rsid w:val="00FF1E9E"/>
    <w:rsid w:val="00FF1FFE"/>
    <w:rsid w:val="00FF2641"/>
    <w:rsid w:val="00FF26B4"/>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uiPriority w:val="99"/>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uiPriority w:val="99"/>
    <w:rPr>
      <w:sz w:val="20"/>
      <w:szCs w:val="20"/>
    </w:rPr>
  </w:style>
  <w:style w:type="character" w:styleId="FootnoteReference">
    <w:name w:val="footnote reference"/>
    <w:uiPriority w:val="99"/>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uiPriority w:val="99"/>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8"/>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8"/>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8"/>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 w:type="character" w:customStyle="1" w:styleId="cf01">
    <w:name w:val="cf01"/>
    <w:basedOn w:val="DefaultParagraphFont"/>
    <w:rsid w:val="00C41FE9"/>
    <w:rPr>
      <w:rFonts w:ascii="Segoe UI" w:hAnsi="Segoe UI" w:cs="Segoe UI" w:hint="default"/>
      <w:sz w:val="18"/>
      <w:szCs w:val="18"/>
    </w:rPr>
  </w:style>
  <w:style w:type="character" w:customStyle="1" w:styleId="bnwrappedspan">
    <w:name w:val="bn_wrapped_span"/>
    <w:basedOn w:val="DefaultParagraphFont"/>
    <w:rsid w:val="00AF7908"/>
  </w:style>
  <w:style w:type="paragraph" w:customStyle="1" w:styleId="jade-outdent">
    <w:name w:val="jade-outdent"/>
    <w:basedOn w:val="Normal"/>
    <w:rsid w:val="00BC5870"/>
    <w:pPr>
      <w:spacing w:before="100" w:beforeAutospacing="1" w:after="100" w:afterAutospacing="1"/>
    </w:pPr>
    <w:rPr>
      <w:lang w:eastAsia="en-AU"/>
    </w:rPr>
  </w:style>
  <w:style w:type="character" w:customStyle="1" w:styleId="jade-ts-10">
    <w:name w:val="jade-ts-10"/>
    <w:basedOn w:val="DefaultParagraphFont"/>
    <w:rsid w:val="00BC5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13464736">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859464909">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21" Type="http://schemas.openxmlformats.org/officeDocument/2006/relationships/hyperlink" Target="https://casetext.com/case/evans-v-mctaggart" TargetMode="External"/><Relationship Id="rId42" Type="http://schemas.openxmlformats.org/officeDocument/2006/relationships/image" Target="media/image7.png"/><Relationship Id="rId47" Type="http://schemas.openxmlformats.org/officeDocument/2006/relationships/hyperlink" Target="https://www.cpmanual.vic.gov.au/policies-and-procedures/court/warrants/interstate-warrant" TargetMode="External"/><Relationship Id="rId63" Type="http://schemas.openxmlformats.org/officeDocument/2006/relationships/hyperlink" Target="https://www.vacca.org/page/services/family-violence" TargetMode="External"/><Relationship Id="rId68" Type="http://schemas.openxmlformats.org/officeDocument/2006/relationships/hyperlink" Target="https://jade.io/article/282661" TargetMode="External"/><Relationship Id="rId84" Type="http://schemas.openxmlformats.org/officeDocument/2006/relationships/hyperlink" Target="https://jade.io/article/91713/section/140558" TargetMode="External"/><Relationship Id="rId89" Type="http://schemas.openxmlformats.org/officeDocument/2006/relationships/header" Target="header1.xml"/><Relationship Id="rId16" Type="http://schemas.openxmlformats.org/officeDocument/2006/relationships/hyperlink" Target="https://casetext.com/case/brooke-sb-v-elizabeth-acc" TargetMode="External"/><Relationship Id="rId11" Type="http://schemas.openxmlformats.org/officeDocument/2006/relationships/hyperlink" Target="http://www.zerotothree.org" TargetMode="External"/><Relationship Id="rId32" Type="http://schemas.openxmlformats.org/officeDocument/2006/relationships/hyperlink" Target="https://www.courtsofnz.govt.nz/cases/par-v-sjf" TargetMode="External"/><Relationship Id="rId37" Type="http://schemas.openxmlformats.org/officeDocument/2006/relationships/hyperlink" Target="http://www.aifs.gov.au/institute/afrc6papers/jones.html" TargetMode="External"/><Relationship Id="rId53" Type="http://schemas.openxmlformats.org/officeDocument/2006/relationships/hyperlink" Target="https://rumbalara.org.au/" TargetMode="External"/><Relationship Id="rId58" Type="http://schemas.openxmlformats.org/officeDocument/2006/relationships/hyperlink" Target="https://www.vacca.org/page/services/community-support" TargetMode="External"/><Relationship Id="rId74" Type="http://schemas.openxmlformats.org/officeDocument/2006/relationships/hyperlink" Target="https://jade.io/article/67674" TargetMode="External"/><Relationship Id="rId79" Type="http://schemas.openxmlformats.org/officeDocument/2006/relationships/hyperlink" Target="https://jade.io/article/91713" TargetMode="External"/><Relationship Id="rId5" Type="http://schemas.openxmlformats.org/officeDocument/2006/relationships/webSettings" Target="webSettings.xml"/><Relationship Id="rId90" Type="http://schemas.openxmlformats.org/officeDocument/2006/relationships/header" Target="header2.xml"/><Relationship Id="rId22" Type="http://schemas.openxmlformats.org/officeDocument/2006/relationships/hyperlink" Target="https://casetext.com/case/in-re-custody-of-hsh-k" TargetMode="External"/><Relationship Id="rId27" Type="http://schemas.openxmlformats.org/officeDocument/2006/relationships/image" Target="media/image2.png"/><Relationship Id="rId43" Type="http://schemas.openxmlformats.org/officeDocument/2006/relationships/hyperlink" Target="https://www.childrenscourt.vic.gov.au/court-forms/child-protection-forms" TargetMode="External"/><Relationship Id="rId48" Type="http://schemas.openxmlformats.org/officeDocument/2006/relationships/hyperlink" Target="https://www.cpmanual.vic.gov.au/sites/default/files/Interstate%20CP%20Warrants%20Protocol%202002-2821.pdf" TargetMode="External"/><Relationship Id="rId64" Type="http://schemas.openxmlformats.org/officeDocument/2006/relationships/hyperlink" Target="https://www.vacca.org/page/services/external-training" TargetMode="External"/><Relationship Id="rId69" Type="http://schemas.openxmlformats.org/officeDocument/2006/relationships/hyperlink" Target="https://jade.io/article/282661" TargetMode="External"/><Relationship Id="rId8" Type="http://schemas.openxmlformats.org/officeDocument/2006/relationships/footer" Target="footer1.xml"/><Relationship Id="rId51" Type="http://schemas.openxmlformats.org/officeDocument/2006/relationships/hyperlink" Target="https://www.badac.net.au/" TargetMode="External"/><Relationship Id="rId72" Type="http://schemas.openxmlformats.org/officeDocument/2006/relationships/hyperlink" Target="https://jade.io/article/67674/section/140896" TargetMode="External"/><Relationship Id="rId80" Type="http://schemas.openxmlformats.org/officeDocument/2006/relationships/hyperlink" Target="https://jade.io/article/281706/section/235012" TargetMode="External"/><Relationship Id="rId85" Type="http://schemas.openxmlformats.org/officeDocument/2006/relationships/hyperlink" Target="https://www.austlii.edu.au/cgi-bin/viewdoc/au/cases/cth/HCA/1992/15.html" TargetMode="External"/><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25" Type="http://schemas.openxmlformats.org/officeDocument/2006/relationships/image" Target="media/image1.png"/><Relationship Id="rId33" Type="http://schemas.openxmlformats.org/officeDocument/2006/relationships/customXml" Target="ink/ink5.xml"/><Relationship Id="rId38" Type="http://schemas.openxmlformats.org/officeDocument/2006/relationships/hyperlink" Target="http://www.earlychildhoodaustralia.org.au" TargetMode="External"/><Relationship Id="rId46" Type="http://schemas.openxmlformats.org/officeDocument/2006/relationships/image" Target="media/image9.png"/><Relationship Id="rId59" Type="http://schemas.openxmlformats.org/officeDocument/2006/relationships/hyperlink" Target="https://www.vacca.org/page/services/justice-support" TargetMode="External"/><Relationship Id="rId67" Type="http://schemas.openxmlformats.org/officeDocument/2006/relationships/hyperlink" Target="https://jade.io/article/67674/section/3488" TargetMode="External"/><Relationship Id="rId20" Type="http://schemas.openxmlformats.org/officeDocument/2006/relationships/hyperlink" Target="https://casetext.com/case/in-re-in-re-lh" TargetMode="External"/><Relationship Id="rId41" Type="http://schemas.openxmlformats.org/officeDocument/2006/relationships/hyperlink" Target="https://www.childrenscourt.vic.gov.au/court-forms/child-protection-forms" TargetMode="External"/><Relationship Id="rId54" Type="http://schemas.openxmlformats.org/officeDocument/2006/relationships/hyperlink" Target="https://www.vacca.org/" TargetMode="External"/><Relationship Id="rId62" Type="http://schemas.openxmlformats.org/officeDocument/2006/relationships/hyperlink" Target="https://www.vacca.org/page/services/cultural-strengthening-programs" TargetMode="External"/><Relationship Id="rId70" Type="http://schemas.openxmlformats.org/officeDocument/2006/relationships/hyperlink" Target="https://jade.io/article/281769" TargetMode="External"/><Relationship Id="rId75" Type="http://schemas.openxmlformats.org/officeDocument/2006/relationships/hyperlink" Target="https://jade.io/article/91713" TargetMode="External"/><Relationship Id="rId83" Type="http://schemas.openxmlformats.org/officeDocument/2006/relationships/hyperlink" Target="https://jade.io/article/91713" TargetMode="External"/><Relationship Id="rId88" Type="http://schemas.openxmlformats.org/officeDocument/2006/relationships/image" Target="media/image10.wmf"/><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28" Type="http://schemas.openxmlformats.org/officeDocument/2006/relationships/customXml" Target="ink/ink3.xml"/><Relationship Id="rId36" Type="http://schemas.openxmlformats.org/officeDocument/2006/relationships/customXml" Target="ink/ink6.xml"/><Relationship Id="rId49" Type="http://schemas.openxmlformats.org/officeDocument/2006/relationships/customXml" Target="ink/ink7.xml"/><Relationship Id="rId57" Type="http://schemas.openxmlformats.org/officeDocument/2006/relationships/hyperlink" Target="https://www.vacca.org/page/services/youth-services-and-programs" TargetMode="External"/><Relationship Id="rId10" Type="http://schemas.openxmlformats.org/officeDocument/2006/relationships/hyperlink" Target="http://www.dhhs.vic.gov.au" TargetMode="External"/><Relationship Id="rId31" Type="http://schemas.openxmlformats.org/officeDocument/2006/relationships/image" Target="media/image4.png"/><Relationship Id="rId44" Type="http://schemas.openxmlformats.org/officeDocument/2006/relationships/hyperlink" Target="https://www.childrenscourt.vic.gov.au/court-forms/child-protection-forms" TargetMode="External"/><Relationship Id="rId52" Type="http://schemas.openxmlformats.org/officeDocument/2006/relationships/hyperlink" Target="https://www.bdac.com.au/" TargetMode="External"/><Relationship Id="rId60" Type="http://schemas.openxmlformats.org/officeDocument/2006/relationships/hyperlink" Target="https://www.vacca.org/page/services/vacca-bushfire-recovery-program" TargetMode="External"/><Relationship Id="rId65" Type="http://schemas.openxmlformats.org/officeDocument/2006/relationships/hyperlink" Target="https://jade.io/article/67674" TargetMode="External"/><Relationship Id="rId73" Type="http://schemas.openxmlformats.org/officeDocument/2006/relationships/hyperlink" Target="https://jade.io/article/91713" TargetMode="External"/><Relationship Id="rId78" Type="http://schemas.openxmlformats.org/officeDocument/2006/relationships/hyperlink" Target="https://jade.io/article/67674" TargetMode="External"/><Relationship Id="rId81" Type="http://schemas.openxmlformats.org/officeDocument/2006/relationships/hyperlink" Target="https://jade.io/article/91713" TargetMode="External"/><Relationship Id="rId86" Type="http://schemas.openxmlformats.org/officeDocument/2006/relationships/hyperlink" Target="https://www.austlii.edu.au/cgi-bin/LawCite?cit=%281992%29%20175%20CLR%20218"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39" Type="http://schemas.openxmlformats.org/officeDocument/2006/relationships/hyperlink" Target="https://www.childrenscourt.vic.gov.au/court-forms/child-protection-forms" TargetMode="External"/><Relationship Id="rId34" Type="http://schemas.openxmlformats.org/officeDocument/2006/relationships/image" Target="media/image5.png"/><Relationship Id="rId50" Type="http://schemas.openxmlformats.org/officeDocument/2006/relationships/hyperlink" Target="https://www.cpmanual.vic.gov.au/advice-and-protocols/advice/caseplanning/internal-review-decisions" TargetMode="External"/><Relationship Id="rId55" Type="http://schemas.openxmlformats.org/officeDocument/2006/relationships/hyperlink" Target="https://www.vacca.org/" TargetMode="External"/><Relationship Id="rId76" Type="http://schemas.openxmlformats.org/officeDocument/2006/relationships/hyperlink" Target="https://jade.io/citation/1446607" TargetMode="External"/><Relationship Id="rId7" Type="http://schemas.openxmlformats.org/officeDocument/2006/relationships/endnotes" Target="endnotes.xml"/><Relationship Id="rId71" Type="http://schemas.openxmlformats.org/officeDocument/2006/relationships/hyperlink" Target="https://jade.io/article/67674"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ustomXml" Target="ink/ink4.xml"/><Relationship Id="rId24" Type="http://schemas.openxmlformats.org/officeDocument/2006/relationships/customXml" Target="ink/ink1.xml"/><Relationship Id="rId40" Type="http://schemas.openxmlformats.org/officeDocument/2006/relationships/image" Target="media/image6.png"/><Relationship Id="rId45" Type="http://schemas.openxmlformats.org/officeDocument/2006/relationships/image" Target="media/image8.png"/><Relationship Id="rId66" Type="http://schemas.openxmlformats.org/officeDocument/2006/relationships/hyperlink" Target="https://jade.io/article/67674" TargetMode="External"/><Relationship Id="rId87" Type="http://schemas.openxmlformats.org/officeDocument/2006/relationships/hyperlink" Target="https://www.cpmanual.vic.gov.au/advice-and-protocols/protocols/police-courts-legal-services/family-court-and-federal-circuit-court%20" TargetMode="External"/><Relationship Id="rId61" Type="http://schemas.openxmlformats.org/officeDocument/2006/relationships/hyperlink" Target="https://www.vacca.org/page/services/children-and-families" TargetMode="External"/><Relationship Id="rId82" Type="http://schemas.openxmlformats.org/officeDocument/2006/relationships/hyperlink" Target="https://jade.io/article/91713/section/140558" TargetMode="Externa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30" Type="http://schemas.openxmlformats.org/officeDocument/2006/relationships/image" Target="media/image3.png"/><Relationship Id="rId35" Type="http://schemas.openxmlformats.org/officeDocument/2006/relationships/hyperlink" Target="https://www.cpmanual.vic.gov.au/advice-and-protocols/advice/caseplanning/internal-review-decisions" TargetMode="External"/><Relationship Id="rId56" Type="http://schemas.openxmlformats.org/officeDocument/2006/relationships/hyperlink" Target="https://www.vacca.org/page/services/vacca-services-during-covid-19-pandemic" TargetMode="External"/><Relationship Id="rId77" Type="http://schemas.openxmlformats.org/officeDocument/2006/relationships/hyperlink" Target="https://jade.io/article/6658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0802"/>
    <w:rsid w:val="00017E66"/>
    <w:rsid w:val="000202B7"/>
    <w:rsid w:val="00023663"/>
    <w:rsid w:val="00032C8F"/>
    <w:rsid w:val="00033009"/>
    <w:rsid w:val="0003761D"/>
    <w:rsid w:val="00042C06"/>
    <w:rsid w:val="0005114C"/>
    <w:rsid w:val="00055DD1"/>
    <w:rsid w:val="00056B1C"/>
    <w:rsid w:val="00056F28"/>
    <w:rsid w:val="00060BA1"/>
    <w:rsid w:val="000661E7"/>
    <w:rsid w:val="00076A6E"/>
    <w:rsid w:val="00076B5F"/>
    <w:rsid w:val="00080420"/>
    <w:rsid w:val="000811A5"/>
    <w:rsid w:val="000820F8"/>
    <w:rsid w:val="00085656"/>
    <w:rsid w:val="000861DE"/>
    <w:rsid w:val="00086392"/>
    <w:rsid w:val="00094A74"/>
    <w:rsid w:val="000A0257"/>
    <w:rsid w:val="000B145F"/>
    <w:rsid w:val="000C0935"/>
    <w:rsid w:val="000C3556"/>
    <w:rsid w:val="000C7499"/>
    <w:rsid w:val="000D67EF"/>
    <w:rsid w:val="000E1090"/>
    <w:rsid w:val="000F022C"/>
    <w:rsid w:val="000F1EAD"/>
    <w:rsid w:val="000F4069"/>
    <w:rsid w:val="000F5140"/>
    <w:rsid w:val="00101340"/>
    <w:rsid w:val="001120FD"/>
    <w:rsid w:val="00121E68"/>
    <w:rsid w:val="00124E80"/>
    <w:rsid w:val="00135781"/>
    <w:rsid w:val="00137371"/>
    <w:rsid w:val="001466A6"/>
    <w:rsid w:val="00147CED"/>
    <w:rsid w:val="00151B2E"/>
    <w:rsid w:val="00170B83"/>
    <w:rsid w:val="0017174B"/>
    <w:rsid w:val="00173174"/>
    <w:rsid w:val="0017587B"/>
    <w:rsid w:val="00194632"/>
    <w:rsid w:val="001C024D"/>
    <w:rsid w:val="001C0B38"/>
    <w:rsid w:val="001C658C"/>
    <w:rsid w:val="001D0434"/>
    <w:rsid w:val="001D5C13"/>
    <w:rsid w:val="001D6117"/>
    <w:rsid w:val="001F5746"/>
    <w:rsid w:val="00200AB2"/>
    <w:rsid w:val="002019A1"/>
    <w:rsid w:val="00204146"/>
    <w:rsid w:val="002056D1"/>
    <w:rsid w:val="00207A5D"/>
    <w:rsid w:val="0021742D"/>
    <w:rsid w:val="00227F74"/>
    <w:rsid w:val="002353E8"/>
    <w:rsid w:val="00235CBF"/>
    <w:rsid w:val="00246658"/>
    <w:rsid w:val="00260BB6"/>
    <w:rsid w:val="002628A6"/>
    <w:rsid w:val="00265B5D"/>
    <w:rsid w:val="0027665C"/>
    <w:rsid w:val="00291CA4"/>
    <w:rsid w:val="002A0644"/>
    <w:rsid w:val="002A758A"/>
    <w:rsid w:val="002B3B0A"/>
    <w:rsid w:val="002B7B25"/>
    <w:rsid w:val="002C0870"/>
    <w:rsid w:val="002C182F"/>
    <w:rsid w:val="002C790E"/>
    <w:rsid w:val="002C7E6C"/>
    <w:rsid w:val="002D0553"/>
    <w:rsid w:val="002E0ED4"/>
    <w:rsid w:val="002E0F09"/>
    <w:rsid w:val="002E26E1"/>
    <w:rsid w:val="002E3A70"/>
    <w:rsid w:val="002F39AC"/>
    <w:rsid w:val="002F3DA6"/>
    <w:rsid w:val="00300393"/>
    <w:rsid w:val="003020C1"/>
    <w:rsid w:val="00305A2E"/>
    <w:rsid w:val="003077DA"/>
    <w:rsid w:val="003218AD"/>
    <w:rsid w:val="003227C6"/>
    <w:rsid w:val="003231AC"/>
    <w:rsid w:val="00324C6F"/>
    <w:rsid w:val="003277A1"/>
    <w:rsid w:val="00331A20"/>
    <w:rsid w:val="00332C89"/>
    <w:rsid w:val="00332F5C"/>
    <w:rsid w:val="00357D1F"/>
    <w:rsid w:val="00387CE9"/>
    <w:rsid w:val="00391C3A"/>
    <w:rsid w:val="003928C0"/>
    <w:rsid w:val="003A45FE"/>
    <w:rsid w:val="003B179C"/>
    <w:rsid w:val="003B3657"/>
    <w:rsid w:val="003B69E1"/>
    <w:rsid w:val="003C4FAE"/>
    <w:rsid w:val="003C69C4"/>
    <w:rsid w:val="003D1EB5"/>
    <w:rsid w:val="003D533B"/>
    <w:rsid w:val="003D5A13"/>
    <w:rsid w:val="003E535D"/>
    <w:rsid w:val="00400E15"/>
    <w:rsid w:val="00407C8C"/>
    <w:rsid w:val="004101DD"/>
    <w:rsid w:val="0041447E"/>
    <w:rsid w:val="00421B55"/>
    <w:rsid w:val="0042264B"/>
    <w:rsid w:val="00426254"/>
    <w:rsid w:val="0043020D"/>
    <w:rsid w:val="004310AA"/>
    <w:rsid w:val="004328F2"/>
    <w:rsid w:val="004355A0"/>
    <w:rsid w:val="00435740"/>
    <w:rsid w:val="00446E2F"/>
    <w:rsid w:val="00451015"/>
    <w:rsid w:val="004530A5"/>
    <w:rsid w:val="00455EF6"/>
    <w:rsid w:val="00471A35"/>
    <w:rsid w:val="004843B2"/>
    <w:rsid w:val="0049791C"/>
    <w:rsid w:val="004A3794"/>
    <w:rsid w:val="004B7EC8"/>
    <w:rsid w:val="004C23EA"/>
    <w:rsid w:val="004C7773"/>
    <w:rsid w:val="004C7C01"/>
    <w:rsid w:val="004D0B0F"/>
    <w:rsid w:val="004D21D8"/>
    <w:rsid w:val="004D3921"/>
    <w:rsid w:val="004E2A8C"/>
    <w:rsid w:val="004E3E1A"/>
    <w:rsid w:val="004F471A"/>
    <w:rsid w:val="00532070"/>
    <w:rsid w:val="00533E4B"/>
    <w:rsid w:val="005349B7"/>
    <w:rsid w:val="0053777F"/>
    <w:rsid w:val="00542054"/>
    <w:rsid w:val="00545561"/>
    <w:rsid w:val="00551936"/>
    <w:rsid w:val="00566169"/>
    <w:rsid w:val="005741C8"/>
    <w:rsid w:val="005761FF"/>
    <w:rsid w:val="00581977"/>
    <w:rsid w:val="00587FDA"/>
    <w:rsid w:val="00591E20"/>
    <w:rsid w:val="00592A24"/>
    <w:rsid w:val="0059522B"/>
    <w:rsid w:val="00597F15"/>
    <w:rsid w:val="005A48AD"/>
    <w:rsid w:val="005A7AF4"/>
    <w:rsid w:val="005B1613"/>
    <w:rsid w:val="005B3582"/>
    <w:rsid w:val="005C1293"/>
    <w:rsid w:val="005C3E44"/>
    <w:rsid w:val="005D61A9"/>
    <w:rsid w:val="005E3767"/>
    <w:rsid w:val="005F29B1"/>
    <w:rsid w:val="005F7FDC"/>
    <w:rsid w:val="006055E8"/>
    <w:rsid w:val="00606624"/>
    <w:rsid w:val="00614DED"/>
    <w:rsid w:val="00642883"/>
    <w:rsid w:val="00655BCD"/>
    <w:rsid w:val="00672FB3"/>
    <w:rsid w:val="006759E8"/>
    <w:rsid w:val="00686E06"/>
    <w:rsid w:val="00690A76"/>
    <w:rsid w:val="0069150D"/>
    <w:rsid w:val="00692AEB"/>
    <w:rsid w:val="00694135"/>
    <w:rsid w:val="006A2352"/>
    <w:rsid w:val="006A65B4"/>
    <w:rsid w:val="006B6538"/>
    <w:rsid w:val="006C687F"/>
    <w:rsid w:val="006C6C88"/>
    <w:rsid w:val="006D2458"/>
    <w:rsid w:val="006D3694"/>
    <w:rsid w:val="006D78D9"/>
    <w:rsid w:val="006E2C92"/>
    <w:rsid w:val="006E7A61"/>
    <w:rsid w:val="006F5BFF"/>
    <w:rsid w:val="00701905"/>
    <w:rsid w:val="00703787"/>
    <w:rsid w:val="00710CF7"/>
    <w:rsid w:val="007124E0"/>
    <w:rsid w:val="007233A5"/>
    <w:rsid w:val="00725C53"/>
    <w:rsid w:val="00727BFD"/>
    <w:rsid w:val="00732AD8"/>
    <w:rsid w:val="00741C8B"/>
    <w:rsid w:val="007501C2"/>
    <w:rsid w:val="00762206"/>
    <w:rsid w:val="00766225"/>
    <w:rsid w:val="00784908"/>
    <w:rsid w:val="00790553"/>
    <w:rsid w:val="00792BF6"/>
    <w:rsid w:val="00797AED"/>
    <w:rsid w:val="007A68C8"/>
    <w:rsid w:val="007A6D45"/>
    <w:rsid w:val="007A71B3"/>
    <w:rsid w:val="007B202C"/>
    <w:rsid w:val="007B3C74"/>
    <w:rsid w:val="007B484D"/>
    <w:rsid w:val="007B4F08"/>
    <w:rsid w:val="007B6F24"/>
    <w:rsid w:val="007C0E4A"/>
    <w:rsid w:val="007C735D"/>
    <w:rsid w:val="007E27D1"/>
    <w:rsid w:val="007E7DCD"/>
    <w:rsid w:val="008004D3"/>
    <w:rsid w:val="008013DA"/>
    <w:rsid w:val="00801DBF"/>
    <w:rsid w:val="00815165"/>
    <w:rsid w:val="008155E7"/>
    <w:rsid w:val="008206D3"/>
    <w:rsid w:val="008224CF"/>
    <w:rsid w:val="00823696"/>
    <w:rsid w:val="00835882"/>
    <w:rsid w:val="00840DAC"/>
    <w:rsid w:val="008479BD"/>
    <w:rsid w:val="00860003"/>
    <w:rsid w:val="00867E81"/>
    <w:rsid w:val="00870DBD"/>
    <w:rsid w:val="008917BA"/>
    <w:rsid w:val="0089779B"/>
    <w:rsid w:val="008A77C9"/>
    <w:rsid w:val="008B708E"/>
    <w:rsid w:val="008C2022"/>
    <w:rsid w:val="008C2AA8"/>
    <w:rsid w:val="008C67B9"/>
    <w:rsid w:val="008D2696"/>
    <w:rsid w:val="008D5FED"/>
    <w:rsid w:val="008E44E9"/>
    <w:rsid w:val="008E6FCA"/>
    <w:rsid w:val="008F4FF4"/>
    <w:rsid w:val="008F5BB0"/>
    <w:rsid w:val="0091204F"/>
    <w:rsid w:val="0092052F"/>
    <w:rsid w:val="00923424"/>
    <w:rsid w:val="0092572A"/>
    <w:rsid w:val="009301F1"/>
    <w:rsid w:val="00932974"/>
    <w:rsid w:val="00937381"/>
    <w:rsid w:val="00942821"/>
    <w:rsid w:val="00943D8A"/>
    <w:rsid w:val="009459B3"/>
    <w:rsid w:val="00950F37"/>
    <w:rsid w:val="00957888"/>
    <w:rsid w:val="00957F41"/>
    <w:rsid w:val="0097134D"/>
    <w:rsid w:val="00971D25"/>
    <w:rsid w:val="00982192"/>
    <w:rsid w:val="00986618"/>
    <w:rsid w:val="0099709A"/>
    <w:rsid w:val="009A23A8"/>
    <w:rsid w:val="009A6C1F"/>
    <w:rsid w:val="009B15CE"/>
    <w:rsid w:val="009B4AE8"/>
    <w:rsid w:val="009B7C0C"/>
    <w:rsid w:val="009C1341"/>
    <w:rsid w:val="009D1201"/>
    <w:rsid w:val="009D183A"/>
    <w:rsid w:val="009D2377"/>
    <w:rsid w:val="009E1C6C"/>
    <w:rsid w:val="009E1F70"/>
    <w:rsid w:val="009F253C"/>
    <w:rsid w:val="009F67D9"/>
    <w:rsid w:val="00A02F07"/>
    <w:rsid w:val="00A10BAD"/>
    <w:rsid w:val="00A1103D"/>
    <w:rsid w:val="00A16B7E"/>
    <w:rsid w:val="00A16DB1"/>
    <w:rsid w:val="00A22152"/>
    <w:rsid w:val="00A267DA"/>
    <w:rsid w:val="00A33F2E"/>
    <w:rsid w:val="00A351EA"/>
    <w:rsid w:val="00A410E6"/>
    <w:rsid w:val="00A41A2D"/>
    <w:rsid w:val="00A51C0F"/>
    <w:rsid w:val="00A54356"/>
    <w:rsid w:val="00A56E95"/>
    <w:rsid w:val="00A64D77"/>
    <w:rsid w:val="00A73F30"/>
    <w:rsid w:val="00A76876"/>
    <w:rsid w:val="00A90985"/>
    <w:rsid w:val="00A93229"/>
    <w:rsid w:val="00A96C99"/>
    <w:rsid w:val="00AA075E"/>
    <w:rsid w:val="00AA3A27"/>
    <w:rsid w:val="00AA3EBC"/>
    <w:rsid w:val="00AB3C64"/>
    <w:rsid w:val="00AB44B1"/>
    <w:rsid w:val="00AB5B47"/>
    <w:rsid w:val="00AB5D48"/>
    <w:rsid w:val="00AC0605"/>
    <w:rsid w:val="00AC230F"/>
    <w:rsid w:val="00AD067D"/>
    <w:rsid w:val="00AE6EE3"/>
    <w:rsid w:val="00AF69A4"/>
    <w:rsid w:val="00B03EB6"/>
    <w:rsid w:val="00B079F1"/>
    <w:rsid w:val="00B22E53"/>
    <w:rsid w:val="00B23862"/>
    <w:rsid w:val="00B24434"/>
    <w:rsid w:val="00B25EAF"/>
    <w:rsid w:val="00B445DB"/>
    <w:rsid w:val="00B5093F"/>
    <w:rsid w:val="00B63AA1"/>
    <w:rsid w:val="00B65F2F"/>
    <w:rsid w:val="00B72C33"/>
    <w:rsid w:val="00B9454D"/>
    <w:rsid w:val="00B946BA"/>
    <w:rsid w:val="00BA1842"/>
    <w:rsid w:val="00BA2F18"/>
    <w:rsid w:val="00BB224B"/>
    <w:rsid w:val="00BB5AA3"/>
    <w:rsid w:val="00BC1B84"/>
    <w:rsid w:val="00BC55D6"/>
    <w:rsid w:val="00BC76FC"/>
    <w:rsid w:val="00BD00AD"/>
    <w:rsid w:val="00BD5A04"/>
    <w:rsid w:val="00BE4810"/>
    <w:rsid w:val="00BE6ECA"/>
    <w:rsid w:val="00BF5BB1"/>
    <w:rsid w:val="00BF6744"/>
    <w:rsid w:val="00BF7CE9"/>
    <w:rsid w:val="00C00103"/>
    <w:rsid w:val="00C02C73"/>
    <w:rsid w:val="00C05430"/>
    <w:rsid w:val="00C102E8"/>
    <w:rsid w:val="00C22E1D"/>
    <w:rsid w:val="00C25A7F"/>
    <w:rsid w:val="00C327FC"/>
    <w:rsid w:val="00C35EC8"/>
    <w:rsid w:val="00C41C85"/>
    <w:rsid w:val="00C46FE8"/>
    <w:rsid w:val="00C54FC4"/>
    <w:rsid w:val="00C61CA4"/>
    <w:rsid w:val="00C641D6"/>
    <w:rsid w:val="00C6532C"/>
    <w:rsid w:val="00C67AEA"/>
    <w:rsid w:val="00C7084B"/>
    <w:rsid w:val="00C976A9"/>
    <w:rsid w:val="00CA7BD0"/>
    <w:rsid w:val="00CB0176"/>
    <w:rsid w:val="00CC4301"/>
    <w:rsid w:val="00CD33D7"/>
    <w:rsid w:val="00CE7A41"/>
    <w:rsid w:val="00CF3F76"/>
    <w:rsid w:val="00D04672"/>
    <w:rsid w:val="00D06B42"/>
    <w:rsid w:val="00D0746C"/>
    <w:rsid w:val="00D13CA9"/>
    <w:rsid w:val="00D16EB3"/>
    <w:rsid w:val="00D22D81"/>
    <w:rsid w:val="00D31DC3"/>
    <w:rsid w:val="00D34AA0"/>
    <w:rsid w:val="00D37505"/>
    <w:rsid w:val="00D41F5E"/>
    <w:rsid w:val="00D51C8A"/>
    <w:rsid w:val="00D53492"/>
    <w:rsid w:val="00D53493"/>
    <w:rsid w:val="00D56525"/>
    <w:rsid w:val="00D57530"/>
    <w:rsid w:val="00D6487B"/>
    <w:rsid w:val="00D761EF"/>
    <w:rsid w:val="00D825E7"/>
    <w:rsid w:val="00D8710C"/>
    <w:rsid w:val="00D9435F"/>
    <w:rsid w:val="00DC153A"/>
    <w:rsid w:val="00DC1F5F"/>
    <w:rsid w:val="00DE625B"/>
    <w:rsid w:val="00DE753E"/>
    <w:rsid w:val="00DF1040"/>
    <w:rsid w:val="00E02701"/>
    <w:rsid w:val="00E0371C"/>
    <w:rsid w:val="00E077AD"/>
    <w:rsid w:val="00E078F8"/>
    <w:rsid w:val="00E11641"/>
    <w:rsid w:val="00E132CC"/>
    <w:rsid w:val="00E1598E"/>
    <w:rsid w:val="00E161EC"/>
    <w:rsid w:val="00E31C1E"/>
    <w:rsid w:val="00E471BD"/>
    <w:rsid w:val="00E47799"/>
    <w:rsid w:val="00E57566"/>
    <w:rsid w:val="00E61745"/>
    <w:rsid w:val="00E65643"/>
    <w:rsid w:val="00E72705"/>
    <w:rsid w:val="00E80716"/>
    <w:rsid w:val="00E91285"/>
    <w:rsid w:val="00E96686"/>
    <w:rsid w:val="00EA2062"/>
    <w:rsid w:val="00EA3B3E"/>
    <w:rsid w:val="00EB0A1F"/>
    <w:rsid w:val="00EB57DD"/>
    <w:rsid w:val="00EC0868"/>
    <w:rsid w:val="00EC5238"/>
    <w:rsid w:val="00ED42E0"/>
    <w:rsid w:val="00ED45E7"/>
    <w:rsid w:val="00EE01FE"/>
    <w:rsid w:val="00EE50C5"/>
    <w:rsid w:val="00EE55AE"/>
    <w:rsid w:val="00EE5FEE"/>
    <w:rsid w:val="00EF1EE3"/>
    <w:rsid w:val="00EF2946"/>
    <w:rsid w:val="00F014EC"/>
    <w:rsid w:val="00F04911"/>
    <w:rsid w:val="00F17BAA"/>
    <w:rsid w:val="00F2683A"/>
    <w:rsid w:val="00F34FBA"/>
    <w:rsid w:val="00F379D2"/>
    <w:rsid w:val="00F52E58"/>
    <w:rsid w:val="00F64D55"/>
    <w:rsid w:val="00F7147F"/>
    <w:rsid w:val="00F72333"/>
    <w:rsid w:val="00F72A87"/>
    <w:rsid w:val="00F751A1"/>
    <w:rsid w:val="00F93D41"/>
    <w:rsid w:val="00F97C2C"/>
    <w:rsid w:val="00FB15B9"/>
    <w:rsid w:val="00FC0B75"/>
    <w:rsid w:val="00FD27D2"/>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145998</Words>
  <Characters>832190</Characters>
  <Application>Microsoft Office Word</Application>
  <DocSecurity>0</DocSecurity>
  <Lines>6934</Lines>
  <Paragraphs>1952</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976236</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3</cp:revision>
  <cp:lastPrinted>2026-03-02T03:37:00Z</cp:lastPrinted>
  <dcterms:created xsi:type="dcterms:W3CDTF">2026-07-02T01:23:00Z</dcterms:created>
  <dcterms:modified xsi:type="dcterms:W3CDTF">2026-07-02T01:23:00Z</dcterms:modified>
</cp:coreProperties>
</file>