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proofErr w:type="gramStart"/>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w:t>
        </w:r>
        <w:proofErr w:type="gramEnd"/>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w:t>
        </w:r>
        <w:proofErr w:type="gramEnd"/>
        <w:r w:rsidRPr="00904A35">
          <w:rPr>
            <w:rStyle w:val="Hyperlink"/>
            <w:rFonts w:ascii="Arial" w:hAnsi="Arial" w:cs="Arial"/>
            <w:b/>
            <w:bCs/>
            <w:sz w:val="20"/>
            <w:u w:val="none"/>
          </w:rPr>
          <w:t xml:space="preserve">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45CA09E"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4762C2" w:rsidRPr="004762C2">
        <w:rPr>
          <w:rFonts w:ascii="Arial" w:hAnsi="Arial" w:cs="Arial"/>
          <w:b/>
          <w:bCs/>
          <w:sz w:val="20"/>
        </w:rPr>
        <w:tab/>
      </w:r>
      <w:r w:rsidR="004762C2" w:rsidRPr="004762C2">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997EE3"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3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0C7F72DF"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C3644BB" w14:textId="72AE0D4B" w:rsidR="002A3F11" w:rsidRPr="00E4378E" w:rsidRDefault="00DC2033" w:rsidP="002A3F11">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sidRPr="00BF5ACF">
        <w:rPr>
          <w:rFonts w:ascii="Arial" w:hAnsi="Arial" w:cs="Arial"/>
          <w:b/>
          <w:bCs/>
          <w:sz w:val="20"/>
        </w:rPr>
        <w:fldChar w:fldCharType="end"/>
      </w:r>
      <w:r w:rsidR="002A3F11" w:rsidRPr="00E4378E">
        <w:rPr>
          <w:rFonts w:ascii="Arial" w:hAnsi="Arial" w:cs="Arial"/>
          <w:b/>
          <w:bCs/>
          <w:sz w:val="20"/>
        </w:rPr>
        <w:fldChar w:fldCharType="begin"/>
      </w:r>
      <w:r w:rsidR="00731DF9">
        <w:rPr>
          <w:rFonts w:ascii="Arial" w:hAnsi="Arial" w:cs="Arial"/>
          <w:b/>
          <w:bCs/>
          <w:sz w:val="20"/>
        </w:rPr>
        <w:instrText>HYPERLINK  \l "_9.4.4.1_Additional_‘high"</w:instrText>
      </w:r>
      <w:r w:rsidR="002A3F11" w:rsidRPr="00E4378E">
        <w:rPr>
          <w:rFonts w:ascii="Arial" w:hAnsi="Arial" w:cs="Arial"/>
          <w:b/>
          <w:bCs/>
          <w:sz w:val="20"/>
        </w:rPr>
      </w:r>
      <w:r w:rsidR="002A3F11" w:rsidRPr="00E4378E">
        <w:rPr>
          <w:rFonts w:ascii="Arial" w:hAnsi="Arial" w:cs="Arial"/>
          <w:b/>
          <w:bCs/>
          <w:sz w:val="20"/>
        </w:rPr>
        <w:fldChar w:fldCharType="separate"/>
      </w:r>
      <w:r w:rsidR="002A3F11" w:rsidRPr="00E4378E">
        <w:rPr>
          <w:rStyle w:val="Hyperlink"/>
          <w:rFonts w:ascii="Arial" w:hAnsi="Arial" w:cs="Arial"/>
          <w:b/>
          <w:bCs/>
          <w:sz w:val="20"/>
          <w:u w:val="none"/>
        </w:rPr>
        <w:tab/>
        <w:t>9.4.</w:t>
      </w:r>
      <w:r w:rsidR="002A3F11">
        <w:rPr>
          <w:rStyle w:val="Hyperlink"/>
          <w:rFonts w:ascii="Arial" w:hAnsi="Arial" w:cs="Arial"/>
          <w:b/>
          <w:bCs/>
          <w:sz w:val="20"/>
          <w:u w:val="none"/>
        </w:rPr>
        <w:t>4.1</w:t>
      </w:r>
      <w:r w:rsidR="002A3F11" w:rsidRPr="00E4378E">
        <w:rPr>
          <w:rStyle w:val="Hyperlink"/>
          <w:rFonts w:ascii="Arial" w:hAnsi="Arial" w:cs="Arial"/>
          <w:b/>
          <w:bCs/>
          <w:sz w:val="20"/>
          <w:u w:val="none"/>
        </w:rPr>
        <w:tab/>
      </w:r>
      <w:r w:rsidR="002A3F11">
        <w:rPr>
          <w:rStyle w:val="Hyperlink"/>
          <w:rFonts w:ascii="Arial" w:hAnsi="Arial" w:cs="Arial"/>
          <w:b/>
          <w:bCs/>
          <w:sz w:val="20"/>
          <w:u w:val="none"/>
        </w:rPr>
        <w:t>Additional ‘high degree of probability’ test for unacceptable risk</w:t>
      </w:r>
    </w:p>
    <w:p w14:paraId="5EB0BD74" w14:textId="3439CEA1" w:rsidR="00BF5ACF" w:rsidRPr="00BF5ACF" w:rsidRDefault="002A3F11"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E4378E">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w:t>
        </w:r>
        <w:r>
          <w:rPr>
            <w:rStyle w:val="Hyperlink"/>
            <w:rFonts w:ascii="Arial" w:hAnsi="Arial" w:cs="Arial"/>
            <w:b/>
            <w:bCs/>
            <w:sz w:val="20"/>
            <w:u w:val="none"/>
          </w:rPr>
          <w:t>2</w:t>
        </w:r>
        <w:r w:rsidR="00BF5ACF" w:rsidRPr="00BF5ACF">
          <w:rPr>
            <w:rStyle w:val="Hyperlink"/>
            <w:rFonts w:ascii="Arial" w:hAnsi="Arial" w:cs="Arial"/>
            <w:b/>
            <w:bCs/>
            <w:sz w:val="20"/>
            <w:u w:val="none"/>
          </w:rPr>
          <w:t xml:space="preserve"> Otherwise unacceptable risk deemed acceptable due to particular circs</w:t>
        </w:r>
      </w:hyperlink>
    </w:p>
    <w:p w14:paraId="315E20B6" w14:textId="30B8F8D0"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5B92456F"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4</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4"/>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4"/>
        </w:numPr>
        <w:ind w:left="714" w:hanging="357"/>
        <w:jc w:val="both"/>
        <w:rPr>
          <w:rFonts w:ascii="Arial" w:hAnsi="Arial" w:cs="Arial"/>
          <w:color w:val="000000"/>
          <w:sz w:val="20"/>
        </w:rPr>
      </w:pPr>
      <w:r>
        <w:rPr>
          <w:rFonts w:ascii="Arial" w:hAnsi="Arial" w:cs="Arial"/>
          <w:color w:val="000000"/>
          <w:sz w:val="20"/>
        </w:rPr>
        <w:t>in the circumstances set out in s.4</w:t>
      </w:r>
      <w:proofErr w:type="gramStart"/>
      <w:r>
        <w:rPr>
          <w:rFonts w:ascii="Arial" w:hAnsi="Arial" w:cs="Arial"/>
          <w:color w:val="000000"/>
          <w:sz w:val="20"/>
        </w:rPr>
        <w:t>AA(</w:t>
      </w:r>
      <w:proofErr w:type="gramEnd"/>
      <w:r>
        <w:rPr>
          <w:rFonts w:ascii="Arial" w:hAnsi="Arial" w:cs="Arial"/>
          <w:color w:val="000000"/>
          <w:sz w:val="20"/>
        </w:rPr>
        <w:t>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 xml:space="preserve">She did so and bail was ultimately </w:t>
      </w:r>
      <w:proofErr w:type="gramStart"/>
      <w:r w:rsidR="007931B2">
        <w:rPr>
          <w:rFonts w:ascii="Arial" w:hAnsi="Arial" w:cs="Arial"/>
          <w:sz w:val="20"/>
          <w:szCs w:val="20"/>
        </w:rPr>
        <w:t>refused</w:t>
      </w:r>
      <w:bookmarkStart w:id="42" w:name="_Hlk126221170"/>
      <w:r w:rsidR="00A62BBF">
        <w:rPr>
          <w:rFonts w:ascii="Arial" w:hAnsi="Arial" w:cs="Arial"/>
          <w:sz w:val="20"/>
          <w:szCs w:val="20"/>
        </w:rPr>
        <w:t>,</w:t>
      </w:r>
      <w:proofErr w:type="gramEnd"/>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 xml:space="preserve">Magistrate not being satisfied that Veronica had established ‘exceptional </w:t>
      </w:r>
      <w:proofErr w:type="gramStart"/>
      <w:r w:rsidR="00A62BBF">
        <w:rPr>
          <w:rFonts w:ascii="Arial" w:hAnsi="Arial" w:cs="Arial"/>
          <w:sz w:val="20"/>
          <w:szCs w:val="20"/>
        </w:rPr>
        <w:t>circumstances’</w:t>
      </w:r>
      <w:bookmarkEnd w:id="42"/>
      <w:proofErr w:type="gramEnd"/>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n appeal by Dr Sean Runacres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0"/>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0"/>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0"/>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0"/>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0"/>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1"/>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4"/>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proofErr w:type="gramStart"/>
      <w:r w:rsidRPr="00D26ADD">
        <w:rPr>
          <w:rFonts w:ascii="Arial" w:hAnsi="Arial" w:cs="Arial"/>
          <w:color w:val="000000"/>
          <w:sz w:val="18"/>
          <w:szCs w:val="20"/>
        </w:rPr>
        <w:t>plus</w:t>
      </w:r>
      <w:proofErr w:type="gramEnd"/>
      <w:r w:rsidRPr="00D26ADD">
        <w:rPr>
          <w:rFonts w:ascii="Arial" w:hAnsi="Arial" w:cs="Arial"/>
          <w:color w:val="000000"/>
          <w:sz w:val="18"/>
          <w:szCs w:val="20"/>
        </w:rPr>
        <w:t xml:space="preserve">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6"/>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38"/>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w:t>
      </w:r>
      <w:proofErr w:type="gramStart"/>
      <w:r w:rsidRPr="008C5E84">
        <w:rPr>
          <w:rFonts w:ascii="Arial" w:hAnsi="Arial" w:cs="Arial"/>
          <w:b/>
          <w:color w:val="000000"/>
          <w:sz w:val="20"/>
          <w:szCs w:val="20"/>
        </w:rPr>
        <w:t>AA(</w:t>
      </w:r>
      <w:proofErr w:type="gramEnd"/>
      <w:r w:rsidRPr="008C5E84">
        <w:rPr>
          <w:rFonts w:ascii="Arial" w:hAnsi="Arial" w:cs="Arial"/>
          <w:b/>
          <w:color w:val="000000"/>
          <w:sz w:val="20"/>
          <w:szCs w:val="20"/>
        </w:rPr>
        <w:t>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39"/>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39"/>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39"/>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3"/>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0"/>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6"/>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17"/>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pPr>
        <w:pStyle w:val="ListParagraph"/>
        <w:numPr>
          <w:ilvl w:val="0"/>
          <w:numId w:val="140"/>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5"/>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5"/>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28"/>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28"/>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4"/>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4"/>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w:t>
      </w:r>
      <w:proofErr w:type="gramStart"/>
      <w:r w:rsidRPr="007C3898">
        <w:rPr>
          <w:rFonts w:ascii="Arial" w:hAnsi="Arial" w:cs="Arial"/>
          <w:b/>
          <w:bCs/>
          <w:color w:val="000000"/>
          <w:sz w:val="20"/>
          <w:szCs w:val="20"/>
          <w:shd w:val="clear" w:color="auto" w:fill="FFFFFF"/>
        </w:rPr>
        <w:t>B(</w:t>
      </w:r>
      <w:proofErr w:type="gramEnd"/>
      <w:r w:rsidRPr="007C3898">
        <w:rPr>
          <w:rFonts w:ascii="Arial" w:hAnsi="Arial" w:cs="Arial"/>
          <w:b/>
          <w:bCs/>
          <w:color w:val="000000"/>
          <w:sz w:val="20"/>
          <w:szCs w:val="20"/>
          <w:shd w:val="clear" w:color="auto" w:fill="FFFFFF"/>
        </w:rPr>
        <w:t>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0"/>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4"/>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5"/>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5"/>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 xml:space="preserve">surrounding </w:t>
      </w:r>
      <w:proofErr w:type="gramStart"/>
      <w:r w:rsidRPr="001C6625">
        <w:rPr>
          <w:rFonts w:ascii="Arial" w:hAnsi="Arial" w:cs="Arial"/>
          <w:b/>
          <w:bCs/>
          <w:color w:val="000000"/>
          <w:sz w:val="20"/>
          <w:szCs w:val="20"/>
          <w:shd w:val="clear" w:color="auto" w:fill="FFFFFF"/>
        </w:rPr>
        <w:t>circumstances</w:t>
      </w:r>
      <w:r w:rsidRPr="00624030">
        <w:rPr>
          <w:rFonts w:ascii="Arial" w:hAnsi="Arial" w:cs="Arial"/>
          <w:color w:val="000000"/>
          <w:sz w:val="20"/>
          <w:szCs w:val="20"/>
          <w:shd w:val="clear" w:color="auto" w:fill="FFFFFF"/>
        </w:rPr>
        <w:t>’</w:t>
      </w:r>
      <w:proofErr w:type="gramEnd"/>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1"/>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1"/>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w:t>
      </w:r>
      <w:proofErr w:type="gramStart"/>
      <w:r w:rsidRPr="00AA1C65">
        <w:rPr>
          <w:rFonts w:ascii="Arial" w:hAnsi="Arial" w:cs="Arial"/>
          <w:b/>
          <w:sz w:val="20"/>
          <w:szCs w:val="20"/>
        </w:rPr>
        <w:t>AA</w:t>
      </w:r>
      <w:r w:rsidR="00832660" w:rsidRPr="00AA1C65">
        <w:rPr>
          <w:rFonts w:ascii="Arial" w:hAnsi="Arial" w:cs="Arial"/>
          <w:b/>
          <w:sz w:val="20"/>
          <w:szCs w:val="20"/>
        </w:rPr>
        <w:t>(</w:t>
      </w:r>
      <w:proofErr w:type="gramEnd"/>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w:t>
      </w:r>
      <w:proofErr w:type="gramStart"/>
      <w:r w:rsidRPr="00AA1C65">
        <w:rPr>
          <w:rFonts w:ascii="Arial" w:hAnsi="Arial" w:cs="Arial"/>
          <w:sz w:val="20"/>
          <w:szCs w:val="20"/>
        </w:rPr>
        <w:t>1)(</w:t>
      </w:r>
      <w:proofErr w:type="gramEnd"/>
      <w:r w:rsidRPr="00AA1C65">
        <w:rPr>
          <w:rFonts w:ascii="Arial" w:hAnsi="Arial" w:cs="Arial"/>
          <w:sz w:val="20"/>
          <w:szCs w:val="20"/>
        </w:rPr>
        <w:t>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3"/>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47"/>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49"/>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49"/>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47"/>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47"/>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8(</w:t>
      </w:r>
      <w:proofErr w:type="gramStart"/>
      <w:r w:rsidRPr="00445FB6">
        <w:rPr>
          <w:rFonts w:ascii="Arial" w:hAnsi="Arial" w:cs="Arial"/>
          <w:b/>
          <w:bCs/>
          <w:sz w:val="20"/>
          <w:szCs w:val="20"/>
        </w:rPr>
        <w:t>1)(</w:t>
      </w:r>
      <w:proofErr w:type="gramEnd"/>
      <w:r w:rsidRPr="00445FB6">
        <w:rPr>
          <w:rFonts w:ascii="Arial" w:hAnsi="Arial" w:cs="Arial"/>
          <w:b/>
          <w:bCs/>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1"/>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pPr>
        <w:pStyle w:val="ListParagraph"/>
        <w:numPr>
          <w:ilvl w:val="0"/>
          <w:numId w:val="141"/>
        </w:numPr>
        <w:spacing w:before="120"/>
        <w:ind w:left="714" w:hanging="357"/>
        <w:jc w:val="both"/>
        <w:rPr>
          <w:rFonts w:ascii="Arial" w:hAnsi="Arial" w:cs="Arial"/>
          <w:sz w:val="20"/>
          <w:szCs w:val="20"/>
        </w:rPr>
      </w:pPr>
      <w:r w:rsidRPr="00AA1C65">
        <w:rPr>
          <w:rFonts w:ascii="Arial" w:hAnsi="Arial" w:cs="Arial"/>
          <w:b/>
          <w:bCs/>
          <w:sz w:val="20"/>
          <w:szCs w:val="20"/>
        </w:rPr>
        <w:t>ss.4</w:t>
      </w:r>
      <w:proofErr w:type="gramStart"/>
      <w:r w:rsidRPr="00AA1C65">
        <w:rPr>
          <w:rFonts w:ascii="Arial" w:hAnsi="Arial" w:cs="Arial"/>
          <w:b/>
          <w:bCs/>
          <w:sz w:val="20"/>
          <w:szCs w:val="20"/>
        </w:rPr>
        <w:t>E(</w:t>
      </w:r>
      <w:proofErr w:type="gramEnd"/>
      <w:r w:rsidRPr="00AA1C65">
        <w:rPr>
          <w:rFonts w:ascii="Arial" w:hAnsi="Arial" w:cs="Arial"/>
          <w:b/>
          <w:bCs/>
          <w:sz w:val="20"/>
          <w:szCs w:val="20"/>
        </w:rPr>
        <w:t>1) &amp; 5</w:t>
      </w:r>
      <w:proofErr w:type="gramStart"/>
      <w:r w:rsidRPr="00AA1C65">
        <w:rPr>
          <w:rFonts w:ascii="Arial" w:hAnsi="Arial" w:cs="Arial"/>
          <w:b/>
          <w:bCs/>
          <w:sz w:val="20"/>
          <w:szCs w:val="20"/>
        </w:rPr>
        <w:t>AAA(</w:t>
      </w:r>
      <w:proofErr w:type="gramEnd"/>
      <w:r w:rsidRPr="00AA1C65">
        <w:rPr>
          <w:rFonts w:ascii="Arial" w:hAnsi="Arial" w:cs="Arial"/>
          <w:b/>
          <w:bCs/>
          <w:sz w:val="20"/>
          <w:szCs w:val="20"/>
        </w:rPr>
        <w:t>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pPr>
        <w:pStyle w:val="ListParagraph"/>
        <w:numPr>
          <w:ilvl w:val="0"/>
          <w:numId w:val="141"/>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w:t>
      </w:r>
      <w:proofErr w:type="gramStart"/>
      <w:r w:rsidRPr="00AA1C65">
        <w:rPr>
          <w:rFonts w:ascii="Arial" w:hAnsi="Arial" w:cs="Arial"/>
          <w:b/>
          <w:bCs/>
          <w:sz w:val="20"/>
          <w:szCs w:val="20"/>
        </w:rPr>
        <w:t>AE(</w:t>
      </w:r>
      <w:proofErr w:type="gramEnd"/>
      <w:r w:rsidRPr="00AA1C65">
        <w:rPr>
          <w:rFonts w:ascii="Arial" w:hAnsi="Arial" w:cs="Arial"/>
          <w:b/>
          <w:bCs/>
          <w:sz w:val="20"/>
          <w:szCs w:val="20"/>
        </w:rPr>
        <w:t>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2"/>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w:t>
      </w:r>
      <w:proofErr w:type="spellStart"/>
      <w:r w:rsidRPr="00AA1C65">
        <w:rPr>
          <w:rFonts w:ascii="Arial" w:hAnsi="Arial" w:cs="Arial"/>
          <w:sz w:val="18"/>
          <w:szCs w:val="18"/>
          <w:shd w:val="clear" w:color="auto" w:fill="DDDDDD"/>
        </w:rPr>
        <w:t>iaa</w:t>
      </w:r>
      <w:proofErr w:type="spellEnd"/>
      <w:r w:rsidRPr="00AA1C65">
        <w:rPr>
          <w:rFonts w:ascii="Arial" w:hAnsi="Arial" w:cs="Arial"/>
          <w:sz w:val="18"/>
          <w:szCs w:val="18"/>
          <w:shd w:val="clear" w:color="auto" w:fill="DDDDDD"/>
        </w:rPr>
        <w:t>)</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3"/>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3"/>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4"/>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s.5</w:t>
      </w:r>
      <w:proofErr w:type="gramStart"/>
      <w:r w:rsidRPr="00022614">
        <w:rPr>
          <w:rFonts w:ascii="Arial" w:hAnsi="Arial" w:cs="Arial"/>
          <w:b/>
          <w:bCs/>
          <w:sz w:val="20"/>
          <w:szCs w:val="20"/>
        </w:rPr>
        <w:t>AAA(</w:t>
      </w:r>
      <w:proofErr w:type="gramEnd"/>
      <w:r w:rsidRPr="00022614">
        <w:rPr>
          <w:rFonts w:ascii="Arial" w:hAnsi="Arial" w:cs="Arial"/>
          <w:b/>
          <w:bCs/>
          <w:sz w:val="20"/>
          <w:szCs w:val="20"/>
        </w:rPr>
        <w:t>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25"/>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25"/>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pPr>
        <w:pStyle w:val="ListParagraph"/>
        <w:numPr>
          <w:ilvl w:val="0"/>
          <w:numId w:val="141"/>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pPr>
        <w:pStyle w:val="ListParagraph"/>
        <w:keepNext/>
        <w:keepLines/>
        <w:numPr>
          <w:ilvl w:val="0"/>
          <w:numId w:val="220"/>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Alsowafi</w:t>
      </w:r>
      <w:proofErr w:type="spellEnd"/>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Tiburcy</w:t>
      </w:r>
      <w:proofErr w:type="spellEnd"/>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pPr>
        <w:pStyle w:val="TableText"/>
        <w:numPr>
          <w:ilvl w:val="0"/>
          <w:numId w:val="239"/>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pPr>
        <w:pStyle w:val="TableText"/>
        <w:numPr>
          <w:ilvl w:val="0"/>
          <w:numId w:val="240"/>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pPr>
        <w:pStyle w:val="TableText"/>
        <w:numPr>
          <w:ilvl w:val="0"/>
          <w:numId w:val="240"/>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pPr>
        <w:pStyle w:val="TableText"/>
        <w:numPr>
          <w:ilvl w:val="0"/>
          <w:numId w:val="241"/>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pPr>
        <w:pStyle w:val="TableText"/>
        <w:numPr>
          <w:ilvl w:val="0"/>
          <w:numId w:val="241"/>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pPr>
        <w:pStyle w:val="TableText"/>
        <w:numPr>
          <w:ilvl w:val="0"/>
          <w:numId w:val="242"/>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w:t>
      </w:r>
      <w:proofErr w:type="spellStart"/>
      <w:r>
        <w:rPr>
          <w:sz w:val="20"/>
        </w:rPr>
        <w:t>aab</w:t>
      </w:r>
      <w:proofErr w:type="spellEnd"/>
      <w:r>
        <w:rPr>
          <w:sz w:val="20"/>
        </w:rPr>
        <w:t>):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pPr>
        <w:pStyle w:val="TableText"/>
        <w:numPr>
          <w:ilvl w:val="0"/>
          <w:numId w:val="245"/>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pPr>
        <w:pStyle w:val="TableText"/>
        <w:numPr>
          <w:ilvl w:val="0"/>
          <w:numId w:val="246"/>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pPr>
        <w:pStyle w:val="TableText"/>
        <w:numPr>
          <w:ilvl w:val="0"/>
          <w:numId w:val="246"/>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0"/>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pPr>
        <w:pStyle w:val="ListParagraph"/>
        <w:numPr>
          <w:ilvl w:val="0"/>
          <w:numId w:val="220"/>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41C765EB" w:rsidR="006529CE" w:rsidRDefault="006529CE" w:rsidP="004B7410">
      <w:pPr>
        <w:pStyle w:val="Heading3"/>
        <w:shd w:val="clear" w:color="auto" w:fill="000000" w:themeFill="text1"/>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sidR="004B7410">
        <w:rPr>
          <w:rFonts w:ascii="Arial" w:hAnsi="Arial" w:cs="Arial"/>
          <w:b/>
          <w:bCs/>
          <w:color w:val="FFFFFF" w:themeColor="background1"/>
          <w:sz w:val="22"/>
          <w:szCs w:val="18"/>
        </w:rPr>
        <w:t xml:space="preserve">EFFECTED </w:t>
      </w:r>
      <w:r w:rsidR="004B7410" w:rsidRPr="004B7410">
        <w:rPr>
          <w:rFonts w:ascii="Arial" w:hAnsi="Arial" w:cs="Arial"/>
          <w:b/>
          <w:bCs/>
          <w:color w:val="FFFFFF" w:themeColor="background1"/>
          <w:sz w:val="22"/>
          <w:szCs w:val="18"/>
          <w:shd w:val="clear" w:color="auto" w:fill="FF0000"/>
        </w:rPr>
        <w:t xml:space="preserve">AND </w:t>
      </w:r>
      <w:r w:rsidRPr="004B7410">
        <w:rPr>
          <w:rFonts w:ascii="Arial" w:hAnsi="Arial" w:cs="Arial"/>
          <w:b/>
          <w:bCs/>
          <w:color w:val="FFFFFF" w:themeColor="background1"/>
          <w:sz w:val="22"/>
          <w:szCs w:val="18"/>
          <w:shd w:val="clear" w:color="auto" w:fill="FF0000"/>
        </w:rPr>
        <w:t xml:space="preserve">TO BE </w:t>
      </w:r>
      <w:proofErr w:type="gramStart"/>
      <w:r w:rsidRPr="004B7410">
        <w:rPr>
          <w:rFonts w:ascii="Arial" w:hAnsi="Arial" w:cs="Arial"/>
          <w:b/>
          <w:bCs/>
          <w:color w:val="FFFFFF" w:themeColor="background1"/>
          <w:sz w:val="22"/>
          <w:szCs w:val="18"/>
          <w:shd w:val="clear" w:color="auto" w:fill="FF0000"/>
        </w:rPr>
        <w:t>EFFECTED</w:t>
      </w:r>
      <w:proofErr w:type="gramEnd"/>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40A22937" w14:textId="77777777" w:rsidR="006529CE" w:rsidRDefault="006529CE" w:rsidP="006529CE">
      <w:pPr>
        <w:jc w:val="both"/>
        <w:rPr>
          <w:rFonts w:ascii="Arial" w:hAnsi="Arial" w:cs="Arial"/>
          <w:sz w:val="20"/>
        </w:rPr>
      </w:pPr>
    </w:p>
    <w:p w14:paraId="5417E9F0" w14:textId="77777777" w:rsidR="004B7410" w:rsidRDefault="004B7410" w:rsidP="004B7410">
      <w:pPr>
        <w:jc w:val="both"/>
        <w:rPr>
          <w:rFonts w:ascii="Arial" w:hAnsi="Arial" w:cs="Arial"/>
          <w:color w:val="000000"/>
          <w:sz w:val="20"/>
          <w:szCs w:val="20"/>
        </w:rPr>
      </w:pPr>
      <w:r w:rsidRPr="005F499D">
        <w:rPr>
          <w:rFonts w:ascii="Arial" w:hAnsi="Arial" w:cs="Arial"/>
          <w:color w:val="000000" w:themeColor="text1"/>
          <w:sz w:val="20"/>
          <w:szCs w:val="20"/>
          <w:shd w:val="clear" w:color="auto" w:fill="FFFFFF" w:themeFill="background1"/>
        </w:rPr>
        <w:t xml:space="preserve">The </w:t>
      </w:r>
      <w:r w:rsidRPr="005F499D">
        <w:rPr>
          <w:rFonts w:ascii="Arial" w:hAnsi="Arial" w:cs="Arial"/>
          <w:i/>
          <w:iCs/>
          <w:color w:val="000000" w:themeColor="text1"/>
          <w:sz w:val="20"/>
          <w:szCs w:val="20"/>
          <w:shd w:val="clear" w:color="auto" w:fill="FFFFFF" w:themeFill="background1"/>
        </w:rPr>
        <w:t>Bail Further Amendment Act 2025</w:t>
      </w:r>
      <w:r w:rsidRPr="005F499D">
        <w:rPr>
          <w:rFonts w:ascii="Arial" w:hAnsi="Arial" w:cs="Arial"/>
          <w:color w:val="000000" w:themeColor="text1"/>
          <w:sz w:val="20"/>
          <w:szCs w:val="20"/>
          <w:shd w:val="clear" w:color="auto" w:fill="FFFFFF" w:themeFill="background1"/>
        </w:rPr>
        <w:t xml:space="preserve"> [</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5F499D">
        <w:rPr>
          <w:rFonts w:ascii="Arial" w:hAnsi="Arial" w:cs="Arial"/>
          <w:color w:val="000000" w:themeColor="text1"/>
          <w:sz w:val="20"/>
          <w:szCs w:val="20"/>
          <w:shd w:val="clear" w:color="auto" w:fill="FFFFFF" w:themeFill="background1"/>
        </w:rPr>
        <w:t>] was passed on 27/08/2025.</w:t>
      </w:r>
      <w:r w:rsidRPr="00DA1CBC">
        <w:rPr>
          <w:rFonts w:ascii="Arial" w:hAnsi="Arial" w:cs="Arial"/>
          <w:color w:val="000000" w:themeColor="text1"/>
          <w:sz w:val="20"/>
          <w:szCs w:val="20"/>
        </w:rPr>
        <w:t xml:space="preserve"> </w:t>
      </w:r>
      <w:r>
        <w:rPr>
          <w:rFonts w:ascii="Arial" w:hAnsi="Arial" w:cs="Arial"/>
          <w:color w:val="000000"/>
          <w:sz w:val="20"/>
          <w:szCs w:val="20"/>
        </w:rPr>
        <w:t xml:space="preserve">The </w:t>
      </w:r>
      <w:r w:rsidRPr="001C1F41">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Pr="004B7410">
        <w:rPr>
          <w:rFonts w:ascii="Arial" w:hAnsi="Arial" w:cs="Arial"/>
          <w:b/>
          <w:bCs/>
          <w:color w:val="FFFFFF" w:themeColor="background1"/>
          <w:sz w:val="20"/>
          <w:szCs w:val="20"/>
          <w:shd w:val="clear" w:color="auto" w:fill="FF0000"/>
        </w:rPr>
        <w:t>other than Division 2 of Part 2</w:t>
      </w:r>
      <w:r>
        <w:rPr>
          <w:rFonts w:ascii="Arial" w:hAnsi="Arial" w:cs="Arial"/>
          <w:color w:val="000000"/>
          <w:sz w:val="20"/>
          <w:szCs w:val="20"/>
        </w:rPr>
        <w:t xml:space="preserve">) has been proclaimed to come into operation on 30/09/2025. </w:t>
      </w:r>
      <w:r w:rsidRPr="004B7410">
        <w:rPr>
          <w:rFonts w:ascii="Arial" w:hAnsi="Arial" w:cs="Arial"/>
          <w:b/>
          <w:bCs/>
          <w:color w:val="FFFFFF" w:themeColor="background1"/>
          <w:sz w:val="20"/>
          <w:szCs w:val="20"/>
          <w:shd w:val="clear" w:color="auto" w:fill="FF0000"/>
        </w:rPr>
        <w:t xml:space="preserve">Division 2 of Part 2 will come into operation on a day or days to be proclaimed, in default 31/03/2026: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BA3827" w14:textId="77777777" w:rsidR="004B7410" w:rsidRDefault="004B7410" w:rsidP="004B7410">
      <w:pPr>
        <w:jc w:val="both"/>
        <w:rPr>
          <w:rFonts w:ascii="Arial" w:hAnsi="Arial" w:cs="Arial"/>
          <w:sz w:val="20"/>
        </w:rPr>
      </w:pPr>
    </w:p>
    <w:p w14:paraId="7608F4E0" w14:textId="77777777" w:rsidR="004B7410" w:rsidRDefault="004B7410" w:rsidP="004B7410">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50A724DE" w14:textId="77777777" w:rsidR="004B7410" w:rsidRDefault="004B7410" w:rsidP="004B7410">
      <w:pPr>
        <w:jc w:val="both"/>
        <w:rPr>
          <w:rFonts w:ascii="Arial" w:hAnsi="Arial" w:cs="Arial"/>
          <w:sz w:val="20"/>
        </w:rPr>
      </w:pPr>
    </w:p>
    <w:p w14:paraId="3FB1BB2E" w14:textId="77777777" w:rsidR="004B7410" w:rsidRDefault="004B7410" w:rsidP="004B7410">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2066B27F" w14:textId="77777777" w:rsidR="004B7410" w:rsidRDefault="004B7410" w:rsidP="004B7410">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1EDA835D" w14:textId="2F04E060" w:rsidR="004B7410" w:rsidRPr="004B7410" w:rsidRDefault="004B7410" w:rsidP="004B7410">
      <w:pPr>
        <w:pStyle w:val="ListParagraph"/>
        <w:numPr>
          <w:ilvl w:val="0"/>
          <w:numId w:val="229"/>
        </w:numPr>
        <w:ind w:left="357" w:hanging="357"/>
        <w:jc w:val="both"/>
        <w:rPr>
          <w:rFonts w:ascii="Arial" w:hAnsi="Arial" w:cs="Arial"/>
          <w:color w:val="000000"/>
          <w:sz w:val="20"/>
          <w:szCs w:val="20"/>
        </w:rPr>
      </w:pPr>
      <w:r w:rsidRPr="004B7410">
        <w:rPr>
          <w:rFonts w:ascii="Arial" w:hAnsi="Arial" w:cs="Arial"/>
          <w:b/>
          <w:bCs/>
          <w:color w:val="FFFFFF" w:themeColor="background1"/>
          <w:sz w:val="20"/>
          <w:szCs w:val="20"/>
          <w:shd w:val="clear" w:color="auto" w:fill="FF0000"/>
        </w:rPr>
        <w:t xml:space="preserve">To provide that the step 1 – show compelling reason test is to apply, subject to exceptions, to a decision of whether to grant bail to a person who is accused of committing an indictable offence while on bail for an indictable offence: see </w:t>
      </w:r>
      <w:r w:rsidRPr="004B7410">
        <w:rPr>
          <w:rFonts w:ascii="Arial" w:hAnsi="Arial" w:cs="Arial"/>
          <w:b/>
          <w:bCs/>
          <w:color w:val="FFFFFF" w:themeColor="background1"/>
          <w:sz w:val="20"/>
          <w:szCs w:val="20"/>
          <w:shd w:val="clear" w:color="auto" w:fill="000000" w:themeFill="text1"/>
        </w:rPr>
        <w:t>ss.1(a)(ii) &amp; 9 BFAA</w:t>
      </w:r>
      <w:r w:rsidRPr="004B7410">
        <w:rPr>
          <w:rFonts w:ascii="Arial" w:hAnsi="Arial" w:cs="Arial"/>
          <w:color w:val="000000"/>
          <w:sz w:val="20"/>
          <w:szCs w:val="20"/>
        </w:rPr>
        <w:t>.</w:t>
      </w:r>
    </w:p>
    <w:p w14:paraId="3FEE365D" w14:textId="77777777" w:rsidR="004B7410" w:rsidRDefault="004B7410" w:rsidP="004B7410">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taken into account,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w:t>
      </w:r>
      <w:proofErr w:type="gramStart"/>
      <w:r w:rsidRPr="00E107ED">
        <w:rPr>
          <w:rFonts w:ascii="Arial" w:hAnsi="Arial" w:cs="Arial"/>
          <w:b/>
          <w:bCs/>
          <w:color w:val="FFFFFF" w:themeColor="background1"/>
          <w:sz w:val="20"/>
          <w:szCs w:val="20"/>
          <w:shd w:val="clear" w:color="auto" w:fill="000000" w:themeFill="text1"/>
        </w:rPr>
        <w:t>AAA(</w:t>
      </w:r>
      <w:proofErr w:type="gramEnd"/>
      <w:r w:rsidRPr="00E107ED">
        <w:rPr>
          <w:rFonts w:ascii="Arial" w:hAnsi="Arial" w:cs="Arial"/>
          <w:b/>
          <w:bCs/>
          <w:color w:val="FFFFFF" w:themeColor="background1"/>
          <w:sz w:val="20"/>
          <w:szCs w:val="20"/>
          <w:shd w:val="clear" w:color="auto" w:fill="000000" w:themeFill="text1"/>
        </w:rPr>
        <w:t>1) BA</w:t>
      </w:r>
      <w:r>
        <w:rPr>
          <w:rFonts w:ascii="Arial" w:hAnsi="Arial" w:cs="Arial"/>
          <w:color w:val="000000"/>
          <w:sz w:val="20"/>
          <w:szCs w:val="20"/>
        </w:rPr>
        <w:t>.</w:t>
      </w:r>
    </w:p>
    <w:p w14:paraId="012FE3B6" w14:textId="77777777" w:rsidR="006529CE" w:rsidRPr="0032231E" w:rsidRDefault="006529CE">
      <w:pPr>
        <w:pStyle w:val="ListParagraph"/>
        <w:numPr>
          <w:ilvl w:val="0"/>
          <w:numId w:val="229"/>
        </w:numPr>
        <w:ind w:left="357" w:hanging="357"/>
        <w:jc w:val="both"/>
        <w:rPr>
          <w:rFonts w:ascii="Arial" w:hAnsi="Arial" w:cs="Arial"/>
          <w:color w:val="000000"/>
          <w:sz w:val="20"/>
          <w:szCs w:val="20"/>
        </w:rPr>
      </w:pPr>
      <w:r w:rsidRPr="0032231E">
        <w:rPr>
          <w:rFonts w:ascii="Arial" w:hAnsi="Arial" w:cs="Arial"/>
          <w:color w:val="000000"/>
          <w:sz w:val="20"/>
          <w:szCs w:val="20"/>
        </w:rPr>
        <w:t xml:space="preserve">To amend ss.49F(1) &amp; 49F(2)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A05C57">
      <w:pPr>
        <w:keepNext/>
        <w:keepLines/>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lastRenderedPageBreak/>
        <w:t>ITEM (1) – ADDITION TO THE UNACCEPTABLE RISK TEST FOR CERTAIN</w:t>
      </w:r>
    </w:p>
    <w:p w14:paraId="52EF8FEA" w14:textId="59446AF7" w:rsidR="006529CE" w:rsidRPr="006529CE" w:rsidRDefault="006529CE" w:rsidP="00A05C57">
      <w:pPr>
        <w:keepNext/>
        <w:keepLines/>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Default="006529CE" w:rsidP="006529CE">
      <w:pPr>
        <w:shd w:val="clear" w:color="auto" w:fill="FFFFFF" w:themeFill="background1"/>
        <w:jc w:val="center"/>
        <w:rPr>
          <w:rFonts w:ascii="Arial" w:hAnsi="Arial" w:cs="Arial"/>
          <w:b/>
          <w:bCs/>
          <w:color w:val="000000" w:themeColor="text1"/>
          <w:sz w:val="20"/>
          <w:szCs w:val="20"/>
          <w:bdr w:val="single" w:sz="4" w:space="0" w:color="auto"/>
        </w:rPr>
      </w:pPr>
      <w:r w:rsidRPr="00A05C57">
        <w:rPr>
          <w:rFonts w:ascii="Arial" w:hAnsi="Arial" w:cs="Arial"/>
          <w:b/>
          <w:bCs/>
          <w:color w:val="FFFFFF" w:themeColor="background1"/>
          <w:sz w:val="20"/>
          <w:szCs w:val="20"/>
          <w:bdr w:val="single" w:sz="4" w:space="0" w:color="auto"/>
          <w:shd w:val="clear" w:color="auto" w:fill="FF0000"/>
        </w:rPr>
        <w:t>ITEM (2) – ADDITIONS TO THE STEP 1 – SHOW COMPELLING REASON TEST</w:t>
      </w:r>
    </w:p>
    <w:p w14:paraId="335009D7" w14:textId="555E55E1" w:rsidR="004B7410" w:rsidRPr="004B7410" w:rsidRDefault="004B7410" w:rsidP="006529CE">
      <w:pPr>
        <w:shd w:val="clear" w:color="auto" w:fill="FFFFFF" w:themeFill="background1"/>
        <w:jc w:val="center"/>
        <w:rPr>
          <w:rFonts w:ascii="Arial" w:hAnsi="Arial" w:cs="Arial"/>
          <w:b/>
          <w:bCs/>
          <w:color w:val="000000" w:themeColor="text1"/>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lastRenderedPageBreak/>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6EE142C1" w:rsidR="006529CE" w:rsidRPr="006529CE" w:rsidRDefault="00A05C57" w:rsidP="00A05C57">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3E1105F7" w:rsidR="006529CE" w:rsidRPr="006529CE" w:rsidRDefault="00246B4A" w:rsidP="00246B4A">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 xml:space="preserve">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Threshold for purposes of s.4AA(4</w:t>
            </w:r>
            <w:proofErr w:type="gramStart"/>
            <w:r w:rsidRPr="006529CE">
              <w:rPr>
                <w:rFonts w:ascii="Arial" w:hAnsi="Arial" w:cs="Arial"/>
                <w:sz w:val="20"/>
                <w:szCs w:val="20"/>
              </w:rPr>
              <w:t>C)(</w:t>
            </w:r>
            <w:proofErr w:type="gramEnd"/>
            <w:r w:rsidRPr="006529CE">
              <w:rPr>
                <w:rFonts w:ascii="Arial" w:hAnsi="Arial" w:cs="Arial"/>
                <w:sz w:val="20"/>
                <w:szCs w:val="20"/>
              </w:rPr>
              <w:t xml:space="preserve">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52CADDB3" w:rsidR="006529CE" w:rsidRPr="006529CE" w:rsidRDefault="00A05C57" w:rsidP="00A05C57">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116E6FD5" w:rsidR="006529CE" w:rsidRPr="006529CE" w:rsidRDefault="00246B4A" w:rsidP="00246B4A">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d) and (4</w:t>
      </w:r>
      <w:proofErr w:type="gramStart"/>
      <w:r>
        <w:rPr>
          <w:rFonts w:ascii="Arial" w:hAnsi="Arial" w:cs="Arial"/>
          <w:sz w:val="20"/>
          <w:szCs w:val="20"/>
        </w:rPr>
        <w:t>B</w:t>
      </w:r>
      <w:r w:rsidRPr="0051374A">
        <w:rPr>
          <w:rFonts w:ascii="Arial" w:hAnsi="Arial" w:cs="Arial"/>
          <w:sz w:val="20"/>
          <w:szCs w:val="20"/>
        </w:rPr>
        <w:t>)</w:t>
      </w:r>
      <w:r>
        <w:rPr>
          <w:rFonts w:ascii="Arial" w:hAnsi="Arial" w:cs="Arial"/>
          <w:sz w:val="20"/>
          <w:szCs w:val="20"/>
        </w:rPr>
        <w:t>(</w:t>
      </w:r>
      <w:proofErr w:type="gramEnd"/>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w:t>
      </w:r>
      <w:proofErr w:type="spellStart"/>
      <w:r w:rsidR="006529CE" w:rsidRPr="00E31831">
        <w:rPr>
          <w:rFonts w:ascii="Arial" w:hAnsi="Arial" w:cs="Arial"/>
          <w:sz w:val="20"/>
          <w:szCs w:val="20"/>
        </w:rPr>
        <w:t>Cth</w:t>
      </w:r>
      <w:proofErr w:type="spellEnd"/>
      <w:r w:rsidR="006529CE" w:rsidRPr="00E31831">
        <w:rPr>
          <w:rFonts w:ascii="Arial" w:hAnsi="Arial" w:cs="Arial"/>
          <w:sz w:val="20"/>
          <w:szCs w:val="20"/>
        </w:rPr>
        <w:t>)</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pPr>
        <w:pStyle w:val="ListParagraph"/>
        <w:numPr>
          <w:ilvl w:val="1"/>
          <w:numId w:val="253"/>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pPr>
        <w:pStyle w:val="ListParagraph"/>
        <w:numPr>
          <w:ilvl w:val="1"/>
          <w:numId w:val="253"/>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7230081A" w14:textId="77777777" w:rsidR="00A05C57" w:rsidRDefault="00A05C57" w:rsidP="00A05C57">
      <w:pPr>
        <w:jc w:val="both"/>
        <w:rPr>
          <w:rFonts w:ascii="Arial" w:hAnsi="Arial" w:cs="Arial"/>
          <w:color w:val="000000"/>
          <w:sz w:val="20"/>
        </w:rPr>
      </w:pPr>
    </w:p>
    <w:p w14:paraId="37B3BB97" w14:textId="77777777" w:rsidR="00A05C57" w:rsidRDefault="00A05C57" w:rsidP="00A05C57">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7BFBFDB" w14:textId="77777777" w:rsidR="00A05C57" w:rsidRDefault="00A05C57">
      <w:pPr>
        <w:rPr>
          <w:rFonts w:ascii="Arial" w:hAnsi="Arial" w:cs="Arial"/>
          <w:b/>
          <w:bCs/>
          <w:u w:val="single"/>
        </w:rPr>
      </w:pPr>
    </w:p>
    <w:p w14:paraId="23DB59F4" w14:textId="6C641D2A" w:rsidR="00A05C57" w:rsidRDefault="00A05C57">
      <w:pPr>
        <w:rPr>
          <w:rFonts w:ascii="Arial" w:hAnsi="Arial" w:cs="Arial"/>
          <w:b/>
          <w:bCs/>
          <w:u w:val="single"/>
        </w:rPr>
      </w:pPr>
      <w:r>
        <w:rPr>
          <w:rFonts w:ascii="Arial" w:hAnsi="Arial" w:cs="Arial"/>
          <w:b/>
          <w:bCs/>
          <w:u w:val="single"/>
        </w:rPr>
        <w:br w:type="page"/>
      </w:r>
    </w:p>
    <w:tbl>
      <w:tblPr>
        <w:tblStyle w:val="TableGrid"/>
        <w:tblW w:w="9075" w:type="dxa"/>
        <w:tblLook w:val="04A0" w:firstRow="1" w:lastRow="0" w:firstColumn="1" w:lastColumn="0" w:noHBand="0" w:noVBand="1"/>
      </w:tblPr>
      <w:tblGrid>
        <w:gridCol w:w="3005"/>
        <w:gridCol w:w="3009"/>
        <w:gridCol w:w="3061"/>
      </w:tblGrid>
      <w:tr w:rsidR="00CE48AC" w:rsidRPr="006529CE" w14:paraId="4F21DB47" w14:textId="77777777" w:rsidTr="00A45E38">
        <w:tc>
          <w:tcPr>
            <w:tcW w:w="3005" w:type="dxa"/>
            <w:shd w:val="clear" w:color="auto" w:fill="DDDDDD"/>
          </w:tcPr>
          <w:p w14:paraId="252EC96A" w14:textId="35525AA0" w:rsidR="00CE48AC" w:rsidRPr="006529CE" w:rsidRDefault="00CE48AC" w:rsidP="00A45E38">
            <w:pPr>
              <w:jc w:val="center"/>
              <w:rPr>
                <w:rFonts w:ascii="Arial" w:hAnsi="Arial" w:cs="Arial"/>
                <w:sz w:val="20"/>
                <w:szCs w:val="20"/>
              </w:rPr>
            </w:pPr>
            <w:r w:rsidRPr="006529CE">
              <w:rPr>
                <w:rFonts w:ascii="Arial" w:hAnsi="Arial" w:cs="Arial"/>
                <w:b/>
                <w:bCs/>
                <w:u w:val="single"/>
              </w:rPr>
              <w:lastRenderedPageBreak/>
              <w:t>APPENDIX 1</w:t>
            </w:r>
          </w:p>
        </w:tc>
        <w:tc>
          <w:tcPr>
            <w:tcW w:w="3009" w:type="dxa"/>
            <w:shd w:val="clear" w:color="auto" w:fill="000000" w:themeFill="text1"/>
          </w:tcPr>
          <w:p w14:paraId="0EF1B1EA" w14:textId="77777777" w:rsidR="00CE48AC" w:rsidRPr="006529CE" w:rsidRDefault="00CE48AC" w:rsidP="00A45E38">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69431FA5" w14:textId="77777777" w:rsidR="00CE48AC" w:rsidRPr="006529CE" w:rsidRDefault="00CE48AC" w:rsidP="00A45E38">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60E60091" w14:textId="77777777" w:rsidR="00CE48AC" w:rsidRPr="00CE48AC" w:rsidRDefault="00CE48AC" w:rsidP="00CE48AC">
      <w:pPr>
        <w:jc w:val="both"/>
        <w:rPr>
          <w:rFonts w:ascii="Arial" w:hAnsi="Arial" w:cs="Arial"/>
          <w:sz w:val="12"/>
          <w:szCs w:val="12"/>
        </w:rPr>
      </w:pP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83A(1) (2) (3) (4) (5) (5A) (5B) or (5C); 86(1) or (2); 88(2); 178; 192B(1); 192C(1); 192D(2); 194(1) (2) (3) or (4); 195A(1) (2) or (3); 198; 199; 225; 247; 247K; 247L(1); 314; 465AA(9)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w:t>
            </w:r>
            <w:proofErr w:type="gramStart"/>
            <w:r>
              <w:rPr>
                <w:rFonts w:ascii="Arial" w:hAnsi="Arial" w:cs="Arial"/>
                <w:sz w:val="18"/>
                <w:szCs w:val="18"/>
              </w:rPr>
              <w:t>AA(</w:t>
            </w:r>
            <w:proofErr w:type="gramEnd"/>
            <w:r>
              <w:rPr>
                <w:rFonts w:ascii="Arial" w:hAnsi="Arial" w:cs="Arial"/>
                <w:sz w:val="18"/>
                <w:szCs w:val="18"/>
              </w:rPr>
              <w:t>2) or (6); 31(1) (2) or (4); 31</w:t>
            </w:r>
            <w:proofErr w:type="gramStart"/>
            <w:r>
              <w:rPr>
                <w:rFonts w:ascii="Arial" w:hAnsi="Arial" w:cs="Arial"/>
                <w:sz w:val="18"/>
                <w:szCs w:val="18"/>
              </w:rPr>
              <w:t>B(</w:t>
            </w:r>
            <w:proofErr w:type="gramEnd"/>
            <w:r>
              <w:rPr>
                <w:rFonts w:ascii="Arial" w:hAnsi="Arial" w:cs="Arial"/>
                <w:sz w:val="18"/>
                <w:szCs w:val="18"/>
              </w:rPr>
              <w:t>1); 31</w:t>
            </w:r>
            <w:proofErr w:type="gramStart"/>
            <w:r>
              <w:rPr>
                <w:rFonts w:ascii="Arial" w:hAnsi="Arial" w:cs="Arial"/>
                <w:sz w:val="18"/>
                <w:szCs w:val="18"/>
              </w:rPr>
              <w:t>C(</w:t>
            </w:r>
            <w:proofErr w:type="gramEnd"/>
            <w:r>
              <w:rPr>
                <w:rFonts w:ascii="Arial" w:hAnsi="Arial" w:cs="Arial"/>
                <w:sz w:val="18"/>
                <w:szCs w:val="18"/>
              </w:rPr>
              <w:t>1); 31</w:t>
            </w:r>
            <w:proofErr w:type="gramStart"/>
            <w:r>
              <w:rPr>
                <w:rFonts w:ascii="Arial" w:hAnsi="Arial" w:cs="Arial"/>
                <w:sz w:val="18"/>
                <w:szCs w:val="18"/>
              </w:rPr>
              <w:t>D(</w:t>
            </w:r>
            <w:proofErr w:type="gramEnd"/>
            <w:r>
              <w:rPr>
                <w:rFonts w:ascii="Arial" w:hAnsi="Arial" w:cs="Arial"/>
                <w:sz w:val="18"/>
                <w:szCs w:val="18"/>
              </w:rPr>
              <w:t>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w:t>
            </w:r>
            <w:proofErr w:type="gramStart"/>
            <w:r>
              <w:rPr>
                <w:rFonts w:ascii="Arial" w:hAnsi="Arial" w:cs="Arial"/>
                <w:sz w:val="18"/>
                <w:szCs w:val="18"/>
              </w:rPr>
              <w:t>E(</w:t>
            </w:r>
            <w:proofErr w:type="gramEnd"/>
            <w:r>
              <w:rPr>
                <w:rFonts w:ascii="Arial" w:hAnsi="Arial" w:cs="Arial"/>
                <w:sz w:val="18"/>
                <w:szCs w:val="18"/>
              </w:rPr>
              <w:t>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w:t>
            </w:r>
            <w:proofErr w:type="gramStart"/>
            <w:r>
              <w:rPr>
                <w:rFonts w:ascii="Arial" w:hAnsi="Arial" w:cs="Arial"/>
                <w:sz w:val="18"/>
                <w:szCs w:val="18"/>
              </w:rPr>
              <w:t>A(</w:t>
            </w:r>
            <w:proofErr w:type="gramEnd"/>
            <w:r>
              <w:rPr>
                <w:rFonts w:ascii="Arial" w:hAnsi="Arial" w:cs="Arial"/>
                <w:sz w:val="18"/>
                <w:szCs w:val="18"/>
              </w:rPr>
              <w:t>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w:t>
            </w:r>
            <w:proofErr w:type="gramStart"/>
            <w:r>
              <w:rPr>
                <w:rFonts w:ascii="Arial" w:hAnsi="Arial" w:cs="Arial"/>
                <w:sz w:val="18"/>
                <w:szCs w:val="18"/>
              </w:rPr>
              <w:t>A(</w:t>
            </w:r>
            <w:proofErr w:type="gramEnd"/>
            <w:r>
              <w:rPr>
                <w:rFonts w:ascii="Arial" w:hAnsi="Arial" w:cs="Arial"/>
                <w:sz w:val="18"/>
                <w:szCs w:val="18"/>
              </w:rPr>
              <w:t>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w:t>
            </w:r>
            <w:proofErr w:type="gramStart"/>
            <w:r>
              <w:rPr>
                <w:rFonts w:ascii="Arial" w:hAnsi="Arial" w:cs="Arial"/>
                <w:sz w:val="18"/>
                <w:szCs w:val="18"/>
              </w:rPr>
              <w:t>A(</w:t>
            </w:r>
            <w:proofErr w:type="gramEnd"/>
            <w:r>
              <w:rPr>
                <w:rFonts w:ascii="Arial" w:hAnsi="Arial" w:cs="Arial"/>
                <w:sz w:val="18"/>
                <w:szCs w:val="18"/>
              </w:rPr>
              <w:t>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w:t>
            </w:r>
            <w:proofErr w:type="gramStart"/>
            <w:r>
              <w:rPr>
                <w:rFonts w:ascii="Arial" w:hAnsi="Arial" w:cs="Arial"/>
                <w:sz w:val="18"/>
                <w:szCs w:val="18"/>
              </w:rPr>
              <w:t>AD(</w:t>
            </w:r>
            <w:proofErr w:type="gramEnd"/>
            <w:r>
              <w:rPr>
                <w:rFonts w:ascii="Arial" w:hAnsi="Arial" w:cs="Arial"/>
                <w:sz w:val="18"/>
                <w:szCs w:val="18"/>
              </w:rPr>
              <w:t>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w:t>
            </w:r>
            <w:proofErr w:type="gramStart"/>
            <w:r>
              <w:rPr>
                <w:rFonts w:ascii="Arial" w:hAnsi="Arial" w:cs="Arial"/>
                <w:sz w:val="18"/>
                <w:szCs w:val="18"/>
              </w:rPr>
              <w:t>G(</w:t>
            </w:r>
            <w:proofErr w:type="gramEnd"/>
            <w:r>
              <w:rPr>
                <w:rFonts w:ascii="Arial" w:hAnsi="Arial" w:cs="Arial"/>
                <w:sz w:val="18"/>
                <w:szCs w:val="18"/>
              </w:rPr>
              <w:t>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w:t>
            </w:r>
            <w:proofErr w:type="gramStart"/>
            <w:r>
              <w:rPr>
                <w:rFonts w:ascii="Arial" w:hAnsi="Arial" w:cs="Arial"/>
                <w:sz w:val="18"/>
                <w:szCs w:val="18"/>
              </w:rPr>
              <w:t>B(</w:t>
            </w:r>
            <w:proofErr w:type="gramEnd"/>
            <w:r>
              <w:rPr>
                <w:rFonts w:ascii="Arial" w:hAnsi="Arial" w:cs="Arial"/>
                <w:sz w:val="18"/>
                <w:szCs w:val="18"/>
              </w:rPr>
              <w:t>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w:t>
            </w:r>
            <w:proofErr w:type="gramStart"/>
            <w:r>
              <w:rPr>
                <w:rFonts w:ascii="Arial" w:hAnsi="Arial" w:cs="Arial"/>
                <w:sz w:val="18"/>
                <w:szCs w:val="18"/>
              </w:rPr>
              <w:t>C(</w:t>
            </w:r>
            <w:proofErr w:type="gramEnd"/>
            <w:r>
              <w:rPr>
                <w:rFonts w:ascii="Arial" w:hAnsi="Arial" w:cs="Arial"/>
                <w:sz w:val="18"/>
                <w:szCs w:val="18"/>
              </w:rPr>
              <w:t>1): 234(1) or (2); 234</w:t>
            </w:r>
            <w:proofErr w:type="gramStart"/>
            <w:r>
              <w:rPr>
                <w:rFonts w:ascii="Arial" w:hAnsi="Arial" w:cs="Arial"/>
                <w:sz w:val="18"/>
                <w:szCs w:val="18"/>
              </w:rPr>
              <w:t>A(</w:t>
            </w:r>
            <w:proofErr w:type="gramEnd"/>
            <w:r>
              <w:rPr>
                <w:rFonts w:ascii="Arial" w:hAnsi="Arial" w:cs="Arial"/>
                <w:sz w:val="18"/>
                <w:szCs w:val="18"/>
              </w:rPr>
              <w:t>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proofErr w:type="gramStart"/>
            <w:r>
              <w:rPr>
                <w:rFonts w:ascii="Arial" w:hAnsi="Arial" w:cs="Arial"/>
                <w:b/>
                <w:bCs/>
                <w:sz w:val="18"/>
                <w:szCs w:val="18"/>
              </w:rPr>
              <w:t>Trade Marks</w:t>
            </w:r>
            <w:proofErr w:type="gramEnd"/>
            <w:r>
              <w:rPr>
                <w:rFonts w:ascii="Arial" w:hAnsi="Arial" w:cs="Arial"/>
                <w:b/>
                <w:bCs/>
                <w:sz w:val="18"/>
                <w:szCs w:val="18"/>
              </w:rPr>
              <w:t xml:space="preserve">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w:t>
            </w:r>
            <w:proofErr w:type="gramStart"/>
            <w:r>
              <w:rPr>
                <w:rFonts w:ascii="Arial" w:hAnsi="Arial" w:cs="Arial"/>
                <w:sz w:val="18"/>
                <w:szCs w:val="18"/>
              </w:rPr>
              <w:t>A(</w:t>
            </w:r>
            <w:proofErr w:type="gramEnd"/>
            <w:r>
              <w:rPr>
                <w:rFonts w:ascii="Arial" w:hAnsi="Arial" w:cs="Arial"/>
                <w:sz w:val="18"/>
                <w:szCs w:val="18"/>
              </w:rPr>
              <w:t>1); 147</w:t>
            </w:r>
            <w:proofErr w:type="gramStart"/>
            <w:r>
              <w:rPr>
                <w:rFonts w:ascii="Arial" w:hAnsi="Arial" w:cs="Arial"/>
                <w:sz w:val="18"/>
                <w:szCs w:val="18"/>
              </w:rPr>
              <w:t>B(</w:t>
            </w:r>
            <w:proofErr w:type="gramEnd"/>
            <w:r>
              <w:rPr>
                <w:rFonts w:ascii="Arial" w:hAnsi="Arial" w:cs="Arial"/>
                <w:sz w:val="18"/>
                <w:szCs w:val="18"/>
              </w:rPr>
              <w:t>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0"/>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0"/>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4"/>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5"/>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6"/>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6"/>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59"/>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w:t>
      </w:r>
      <w:proofErr w:type="gramStart"/>
      <w:r w:rsidRPr="004E2470">
        <w:rPr>
          <w:rFonts w:ascii="Arial" w:hAnsi="Arial" w:cs="Arial"/>
          <w:sz w:val="18"/>
          <w:szCs w:val="18"/>
        </w:rPr>
        <w:t>A(</w:t>
      </w:r>
      <w:proofErr w:type="gramEnd"/>
      <w:r w:rsidRPr="004E2470">
        <w:rPr>
          <w:rFonts w:ascii="Arial" w:hAnsi="Arial" w:cs="Arial"/>
          <w:sz w:val="18"/>
          <w:szCs w:val="18"/>
        </w:rPr>
        <w:t>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Sections 3</w:t>
      </w:r>
      <w:proofErr w:type="gramStart"/>
      <w:r>
        <w:rPr>
          <w:rFonts w:ascii="Arial" w:hAnsi="Arial" w:cs="Arial"/>
          <w:sz w:val="20"/>
        </w:rPr>
        <w:t>B(</w:t>
      </w:r>
      <w:proofErr w:type="gramEnd"/>
      <w:r>
        <w:rPr>
          <w:rFonts w:ascii="Arial" w:hAnsi="Arial" w:cs="Arial"/>
          <w:sz w:val="20"/>
        </w:rPr>
        <w:t>2) &amp; 3</w:t>
      </w:r>
      <w:proofErr w:type="gramStart"/>
      <w:r>
        <w:rPr>
          <w:rFonts w:ascii="Arial" w:hAnsi="Arial" w:cs="Arial"/>
          <w:sz w:val="20"/>
        </w:rPr>
        <w:t>B(</w:t>
      </w:r>
      <w:proofErr w:type="gramEnd"/>
      <w:r>
        <w:rPr>
          <w:rFonts w:ascii="Arial" w:hAnsi="Arial" w:cs="Arial"/>
          <w:sz w:val="20"/>
        </w:rPr>
        <w:t xml:space="preserve">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195"/>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195"/>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w:t>
      </w:r>
      <w:proofErr w:type="gramStart"/>
      <w:r w:rsidR="005A7EAD" w:rsidRPr="00EC274D">
        <w:rPr>
          <w:rFonts w:ascii="Arial" w:hAnsi="Arial" w:cs="Arial"/>
          <w:sz w:val="20"/>
          <w:szCs w:val="20"/>
        </w:rPr>
        <w:t>B(</w:t>
      </w:r>
      <w:proofErr w:type="gramEnd"/>
      <w:r w:rsidR="005A7EAD" w:rsidRPr="00EC274D">
        <w:rPr>
          <w:rFonts w:ascii="Arial" w:hAnsi="Arial" w:cs="Arial"/>
          <w:sz w:val="20"/>
          <w:szCs w:val="20"/>
        </w:rPr>
        <w:t>1) is evident from the fact that it is a standalone provision, as opposed to being incorporated into the broader list of surrounding circumstances under section 3</w:t>
      </w:r>
      <w:proofErr w:type="gramStart"/>
      <w:r w:rsidR="005A7EAD" w:rsidRPr="00EC274D">
        <w:rPr>
          <w:rFonts w:ascii="Arial" w:hAnsi="Arial" w:cs="Arial"/>
          <w:sz w:val="20"/>
          <w:szCs w:val="20"/>
        </w:rPr>
        <w:t>AAA(</w:t>
      </w:r>
      <w:proofErr w:type="gramEnd"/>
      <w:r w:rsidR="005A7EAD" w:rsidRPr="00EC274D">
        <w:rPr>
          <w:rFonts w:ascii="Arial" w:hAnsi="Arial" w:cs="Arial"/>
          <w:sz w:val="20"/>
          <w:szCs w:val="20"/>
        </w:rPr>
        <w:t>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taken into account whether or not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[31]</w:t>
      </w:r>
      <w:r>
        <w:rPr>
          <w:rFonts w:ascii="Arial" w:hAnsi="Arial" w:cs="Arial"/>
          <w:sz w:val="20"/>
        </w:rPr>
        <w:noBreakHyphen/>
      </w:r>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take into account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5D510979" w14:textId="3336DC72" w:rsidR="009E6BD2" w:rsidRDefault="009E6BD2" w:rsidP="00595715">
      <w:pPr>
        <w:jc w:val="both"/>
        <w:rPr>
          <w:rFonts w:ascii="Arial" w:hAnsi="Arial" w:cs="Arial"/>
          <w:sz w:val="20"/>
        </w:rPr>
      </w:pPr>
      <w:r>
        <w:rPr>
          <w:rFonts w:ascii="Arial" w:hAnsi="Arial" w:cs="Arial"/>
          <w:sz w:val="20"/>
        </w:rPr>
        <w:t xml:space="preserve">In </w:t>
      </w:r>
      <w:r w:rsidR="00A13AD1" w:rsidRPr="00A13AD1">
        <w:rPr>
          <w:rFonts w:ascii="Arial" w:hAnsi="Arial" w:cs="Arial"/>
          <w:i/>
          <w:iCs/>
          <w:sz w:val="20"/>
        </w:rPr>
        <w:t>Re LP</w:t>
      </w:r>
      <w:r w:rsidR="00A13AD1">
        <w:rPr>
          <w:rFonts w:ascii="Arial" w:hAnsi="Arial" w:cs="Arial"/>
          <w:sz w:val="20"/>
        </w:rPr>
        <w:t xml:space="preserve"> [2026] VSC 272 – in </w:t>
      </w:r>
      <w:r>
        <w:rPr>
          <w:rFonts w:ascii="Arial" w:hAnsi="Arial" w:cs="Arial"/>
          <w:sz w:val="20"/>
        </w:rPr>
        <w:t xml:space="preserve">granting bail to a </w:t>
      </w:r>
      <w:proofErr w:type="gramStart"/>
      <w:r>
        <w:rPr>
          <w:rFonts w:ascii="Arial" w:hAnsi="Arial" w:cs="Arial"/>
          <w:sz w:val="20"/>
        </w:rPr>
        <w:t>16 year old</w:t>
      </w:r>
      <w:proofErr w:type="gramEnd"/>
      <w:r>
        <w:rPr>
          <w:rFonts w:ascii="Arial" w:hAnsi="Arial" w:cs="Arial"/>
          <w:sz w:val="20"/>
        </w:rPr>
        <w:t xml:space="preserve"> child with no prior criminal history Elliott J repeated </w:t>
      </w:r>
      <w:r w:rsidR="00A13AD1">
        <w:rPr>
          <w:rFonts w:ascii="Arial" w:hAnsi="Arial" w:cs="Arial"/>
          <w:sz w:val="20"/>
        </w:rPr>
        <w:t xml:space="preserve">at [60]-[61] </w:t>
      </w:r>
      <w:r>
        <w:rPr>
          <w:rFonts w:ascii="Arial" w:hAnsi="Arial" w:cs="Arial"/>
          <w:sz w:val="20"/>
        </w:rPr>
        <w:t xml:space="preserve">what he had said in </w:t>
      </w:r>
      <w:r w:rsidR="00A13AD1" w:rsidRPr="007B34B6">
        <w:rPr>
          <w:rFonts w:ascii="Arial" w:hAnsi="Arial" w:cs="Arial"/>
          <w:i/>
          <w:iCs/>
          <w:sz w:val="20"/>
        </w:rPr>
        <w:t>Re HT</w:t>
      </w:r>
      <w:r w:rsidR="00A13AD1">
        <w:rPr>
          <w:rFonts w:ascii="Arial" w:hAnsi="Arial" w:cs="Arial"/>
          <w:sz w:val="20"/>
        </w:rPr>
        <w:t xml:space="preserve"> [2025] VSC 310 </w:t>
      </w:r>
      <w:r w:rsidR="005B459C">
        <w:rPr>
          <w:rFonts w:ascii="Arial" w:hAnsi="Arial" w:cs="Arial"/>
          <w:sz w:val="20"/>
        </w:rPr>
        <w:t>at [90]-[91] and added at [62]:</w:t>
      </w:r>
    </w:p>
    <w:p w14:paraId="3605D49E" w14:textId="7D7CD40E" w:rsidR="005B459C" w:rsidRPr="007B34B6" w:rsidRDefault="005B459C" w:rsidP="005B459C">
      <w:pPr>
        <w:spacing w:before="60"/>
        <w:ind w:left="567" w:right="567"/>
        <w:jc w:val="both"/>
        <w:rPr>
          <w:rFonts w:ascii="Arial" w:hAnsi="Arial" w:cs="Arial"/>
          <w:color w:val="000000"/>
          <w:sz w:val="20"/>
        </w:rPr>
      </w:pPr>
      <w:r>
        <w:rPr>
          <w:rFonts w:ascii="Arial" w:hAnsi="Arial" w:cs="Arial"/>
          <w:color w:val="000000"/>
          <w:sz w:val="20"/>
        </w:rPr>
        <w:t xml:space="preserve">[62] </w:t>
      </w:r>
      <w:r w:rsidRPr="009E6BD2">
        <w:rPr>
          <w:rFonts w:ascii="Arial" w:hAnsi="Arial" w:cs="Arial"/>
          <w:sz w:val="20"/>
        </w:rPr>
        <w:t>In making a determination in relation to a child, the court may also take into account any recommendation or information contained in a report provided by a bail support service</w:t>
      </w:r>
      <w:r>
        <w:rPr>
          <w:rFonts w:ascii="Arial" w:hAnsi="Arial" w:cs="Arial"/>
          <w:sz w:val="20"/>
        </w:rPr>
        <w:t xml:space="preserve">: </w:t>
      </w:r>
      <w:r w:rsidRPr="005B459C">
        <w:rPr>
          <w:rFonts w:ascii="Arial" w:hAnsi="Arial" w:cs="Arial"/>
          <w:b/>
          <w:bCs/>
          <w:sz w:val="20"/>
        </w:rPr>
        <w:t>BA</w:t>
      </w:r>
      <w:r>
        <w:rPr>
          <w:rFonts w:ascii="Arial" w:hAnsi="Arial" w:cs="Arial"/>
          <w:sz w:val="20"/>
        </w:rPr>
        <w:t>, s.3B(2)</w:t>
      </w:r>
      <w:r w:rsidRPr="009E6BD2">
        <w:rPr>
          <w:rFonts w:ascii="Arial" w:hAnsi="Arial" w:cs="Arial"/>
          <w:sz w:val="20"/>
        </w:rPr>
        <w:t>.</w:t>
      </w:r>
      <w:r>
        <w:rPr>
          <w:rFonts w:ascii="Arial" w:hAnsi="Arial" w:cs="Arial"/>
          <w:sz w:val="20"/>
        </w:rPr>
        <w:t xml:space="preserve"> </w:t>
      </w:r>
      <w:r w:rsidRPr="009E6BD2">
        <w:rPr>
          <w:rFonts w:ascii="Arial" w:hAnsi="Arial" w:cs="Arial"/>
          <w:sz w:val="20"/>
        </w:rPr>
        <w:t>Further, if bail is refused, the court must remand the child in custody to appear before a court at a later date, which must not be for a period longer than 21 clear days</w:t>
      </w:r>
      <w:r>
        <w:rPr>
          <w:rFonts w:ascii="Arial" w:hAnsi="Arial" w:cs="Arial"/>
          <w:sz w:val="20"/>
        </w:rPr>
        <w:t xml:space="preserve">: </w:t>
      </w:r>
      <w:r w:rsidRPr="005B459C">
        <w:rPr>
          <w:rFonts w:ascii="Arial" w:hAnsi="Arial" w:cs="Arial"/>
          <w:b/>
          <w:bCs/>
          <w:sz w:val="20"/>
        </w:rPr>
        <w:t>BA</w:t>
      </w:r>
      <w:r>
        <w:rPr>
          <w:rFonts w:ascii="Arial" w:hAnsi="Arial" w:cs="Arial"/>
          <w:sz w:val="20"/>
        </w:rPr>
        <w:t>, s.12(4)(a)</w:t>
      </w:r>
      <w:r w:rsidRPr="009E6BD2">
        <w:rPr>
          <w:rFonts w:ascii="Arial" w:hAnsi="Arial" w:cs="Arial"/>
          <w:sz w:val="20"/>
        </w:rPr>
        <w:t>.</w:t>
      </w:r>
    </w:p>
    <w:p w14:paraId="0674CCCB" w14:textId="77777777" w:rsidR="005B459C" w:rsidRDefault="005B459C" w:rsidP="00595715">
      <w:pPr>
        <w:jc w:val="both"/>
        <w:rPr>
          <w:rFonts w:ascii="Arial" w:hAnsi="Arial" w:cs="Arial"/>
          <w:sz w:val="20"/>
        </w:rPr>
      </w:pPr>
    </w:p>
    <w:p w14:paraId="4FDD1CDB" w14:textId="38E00D8E"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w:t>
      </w:r>
      <w:proofErr w:type="gramStart"/>
      <w:r>
        <w:rPr>
          <w:rFonts w:ascii="Arial" w:hAnsi="Arial" w:cs="Arial"/>
          <w:sz w:val="20"/>
        </w:rPr>
        <w:t>17 year old</w:t>
      </w:r>
      <w:proofErr w:type="gramEnd"/>
      <w:r>
        <w:rPr>
          <w:rFonts w:ascii="Arial" w:hAnsi="Arial" w:cs="Arial"/>
          <w:sz w:val="20"/>
        </w:rPr>
        <w:t xml:space="preserve"> boy of Sudanese descent who came to Australia with his parents via Egypt when he was 5.  He was in a show cause situation, having been charged with a number of counts of aggravated burglary, intentionally causing injury and theft of motor </w:t>
      </w:r>
      <w:r>
        <w:rPr>
          <w:rFonts w:ascii="Arial" w:hAnsi="Arial" w:cs="Arial"/>
          <w:sz w:val="20"/>
        </w:rPr>
        <w:lastRenderedPageBreak/>
        <w:t>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w:t>
      </w:r>
      <w:r w:rsidRPr="00FC1390">
        <w:rPr>
          <w:rFonts w:ascii="Arial" w:hAnsi="Arial" w:cs="Arial"/>
          <w:color w:val="000000"/>
          <w:sz w:val="20"/>
        </w:rPr>
        <w:lastRenderedPageBreak/>
        <w:t xml:space="preserve">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3"/>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4"/>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4"/>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6"/>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lastRenderedPageBreak/>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s.8(</w:t>
      </w:r>
      <w:proofErr w:type="gramStart"/>
      <w:r w:rsidR="00944FE2">
        <w:rPr>
          <w:rFonts w:ascii="Arial" w:hAnsi="Arial" w:cs="Arial"/>
          <w:sz w:val="20"/>
        </w:rPr>
        <w:t>1)(</w:t>
      </w:r>
      <w:proofErr w:type="gramEnd"/>
      <w:r w:rsidR="00944FE2">
        <w:rPr>
          <w:rFonts w:ascii="Arial" w:hAnsi="Arial" w:cs="Arial"/>
          <w:sz w:val="20"/>
        </w:rPr>
        <w:t xml:space="preserve">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15BA74E1"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4094E3E8" w:rsidR="0055617E" w:rsidRDefault="0055617E" w:rsidP="004C4F83">
      <w:pPr>
        <w:jc w:val="both"/>
        <w:rPr>
          <w:rFonts w:ascii="Arial" w:hAnsi="Arial" w:cs="Arial"/>
          <w:sz w:val="20"/>
        </w:rPr>
      </w:pPr>
    </w:p>
    <w:p w14:paraId="3B4CFA1F" w14:textId="3C74236E" w:rsidR="00AA4B7A" w:rsidRDefault="00AA4B7A" w:rsidP="004C4F83">
      <w:pPr>
        <w:jc w:val="both"/>
        <w:rPr>
          <w:rFonts w:ascii="Arial" w:hAnsi="Arial" w:cs="Arial"/>
          <w:sz w:val="20"/>
        </w:rPr>
      </w:pPr>
      <w:r>
        <w:rPr>
          <w:rFonts w:ascii="Arial" w:hAnsi="Arial" w:cs="Arial"/>
          <w:sz w:val="20"/>
        </w:rPr>
        <w:t xml:space="preserve">In </w:t>
      </w:r>
      <w:r w:rsidR="00DD5DA4">
        <w:rPr>
          <w:rFonts w:ascii="Arial" w:hAnsi="Arial" w:cs="Arial"/>
          <w:sz w:val="20"/>
        </w:rPr>
        <w:t xml:space="preserve">granting bail in </w:t>
      </w:r>
      <w:r w:rsidRPr="00DD5DA4">
        <w:rPr>
          <w:rFonts w:ascii="Arial" w:hAnsi="Arial" w:cs="Arial"/>
          <w:i/>
          <w:iCs/>
          <w:sz w:val="20"/>
        </w:rPr>
        <w:t>Re</w:t>
      </w:r>
      <w:r w:rsidR="00CF08A8">
        <w:rPr>
          <w:rFonts w:ascii="Arial" w:hAnsi="Arial" w:cs="Arial"/>
          <w:i/>
          <w:iCs/>
          <w:sz w:val="20"/>
        </w:rPr>
        <w:t xml:space="preserve"> </w:t>
      </w:r>
      <w:r w:rsidRPr="00DD5DA4">
        <w:rPr>
          <w:rFonts w:ascii="Arial" w:hAnsi="Arial" w:cs="Arial"/>
          <w:i/>
          <w:iCs/>
          <w:sz w:val="20"/>
        </w:rPr>
        <w:t>Tran</w:t>
      </w:r>
      <w:r>
        <w:rPr>
          <w:rFonts w:ascii="Arial" w:hAnsi="Arial" w:cs="Arial"/>
          <w:sz w:val="20"/>
        </w:rPr>
        <w:t xml:space="preserve"> [2026] VSC 110 </w:t>
      </w:r>
      <w:r w:rsidR="00DD5DA4">
        <w:rPr>
          <w:rFonts w:ascii="Arial" w:hAnsi="Arial" w:cs="Arial"/>
          <w:sz w:val="20"/>
        </w:rPr>
        <w:t xml:space="preserve">(the facts of which are summarised in </w:t>
      </w:r>
      <w:r w:rsidR="00DD5DA4" w:rsidRPr="00DD5DA4">
        <w:rPr>
          <w:rFonts w:ascii="Arial" w:hAnsi="Arial" w:cs="Arial"/>
          <w:b/>
          <w:bCs/>
          <w:sz w:val="20"/>
          <w:shd w:val="clear" w:color="auto" w:fill="C5E0B3" w:themeFill="accent6" w:themeFillTint="66"/>
        </w:rPr>
        <w:t>section 9.4.2.2</w:t>
      </w:r>
      <w:r w:rsidR="00DD5DA4">
        <w:rPr>
          <w:rFonts w:ascii="Arial" w:hAnsi="Arial" w:cs="Arial"/>
          <w:sz w:val="20"/>
        </w:rPr>
        <w:t>), Elliott J said at [74] under the heading “</w:t>
      </w:r>
      <w:r w:rsidR="00DD5DA4" w:rsidRPr="00DD5DA4">
        <w:rPr>
          <w:rFonts w:ascii="Arial" w:hAnsi="Arial" w:cs="Arial"/>
          <w:b/>
          <w:bCs/>
          <w:sz w:val="20"/>
        </w:rPr>
        <w:t>Baseless assertions</w:t>
      </w:r>
      <w:r w:rsidR="00DD5DA4">
        <w:rPr>
          <w:rFonts w:ascii="Arial" w:hAnsi="Arial" w:cs="Arial"/>
          <w:sz w:val="20"/>
        </w:rPr>
        <w:t>”:</w:t>
      </w:r>
    </w:p>
    <w:p w14:paraId="7EC47F9C" w14:textId="644382F5" w:rsidR="00DD5DA4" w:rsidRDefault="00DD5DA4" w:rsidP="00053B4D">
      <w:pPr>
        <w:spacing w:before="60"/>
        <w:ind w:left="567" w:right="567"/>
        <w:jc w:val="both"/>
        <w:rPr>
          <w:rFonts w:ascii="Arial" w:hAnsi="Arial" w:cs="Arial"/>
          <w:sz w:val="20"/>
        </w:rPr>
      </w:pPr>
      <w:r>
        <w:rPr>
          <w:rFonts w:ascii="Arial" w:hAnsi="Arial" w:cs="Arial"/>
          <w:color w:val="000000"/>
          <w:sz w:val="20"/>
        </w:rPr>
        <w:t>“</w:t>
      </w:r>
      <w:r w:rsidRPr="00AA4B7A">
        <w:rPr>
          <w:rFonts w:ascii="Arial" w:hAnsi="Arial" w:cs="Arial"/>
          <w:sz w:val="20"/>
        </w:rPr>
        <w:t>In determining a bail application, the court is not bound by the rules of evidence</w:t>
      </w:r>
      <w:r w:rsidR="00053B4D">
        <w:rPr>
          <w:rFonts w:ascii="Arial" w:hAnsi="Arial" w:cs="Arial"/>
          <w:sz w:val="20"/>
        </w:rPr>
        <w:t xml:space="preserve">: </w:t>
      </w:r>
      <w:r w:rsidR="00053B4D" w:rsidRPr="00053B4D">
        <w:rPr>
          <w:rFonts w:ascii="Arial" w:hAnsi="Arial" w:cs="Arial"/>
          <w:i/>
          <w:iCs/>
          <w:sz w:val="20"/>
        </w:rPr>
        <w:t>Bail Act</w:t>
      </w:r>
      <w:r w:rsidR="00053B4D">
        <w:rPr>
          <w:rFonts w:ascii="Arial" w:hAnsi="Arial" w:cs="Arial"/>
          <w:sz w:val="20"/>
        </w:rPr>
        <w:t>, s 8(</w:t>
      </w:r>
      <w:proofErr w:type="gramStart"/>
      <w:r w:rsidR="00053B4D">
        <w:rPr>
          <w:rFonts w:ascii="Arial" w:hAnsi="Arial" w:cs="Arial"/>
          <w:sz w:val="20"/>
        </w:rPr>
        <w:t>1)(</w:t>
      </w:r>
      <w:proofErr w:type="gramEnd"/>
      <w:r w:rsidR="00053B4D">
        <w:rPr>
          <w:rFonts w:ascii="Arial" w:hAnsi="Arial" w:cs="Arial"/>
          <w:sz w:val="20"/>
        </w:rPr>
        <w:t>aa)</w:t>
      </w:r>
      <w:r w:rsidRPr="00AA4B7A">
        <w:rPr>
          <w:rFonts w:ascii="Arial" w:hAnsi="Arial" w:cs="Arial"/>
          <w:sz w:val="20"/>
        </w:rPr>
        <w:t>.</w:t>
      </w:r>
      <w:r w:rsidR="00053B4D">
        <w:rPr>
          <w:rFonts w:ascii="Arial" w:hAnsi="Arial" w:cs="Arial"/>
          <w:sz w:val="20"/>
        </w:rPr>
        <w:t xml:space="preserve"> </w:t>
      </w:r>
      <w:r w:rsidRPr="00AA4B7A">
        <w:rPr>
          <w:rFonts w:ascii="Arial" w:hAnsi="Arial" w:cs="Arial"/>
          <w:sz w:val="20"/>
        </w:rPr>
        <w:t>That said, the weight to be placed on bare assertions, or expressions of belief without any underlying basis being identified, is necessarily informed by the evidence (or lack thereof) before the court</w:t>
      </w:r>
      <w:r w:rsidR="00053B4D">
        <w:rPr>
          <w:rFonts w:ascii="Arial" w:hAnsi="Arial" w:cs="Arial"/>
          <w:sz w:val="20"/>
        </w:rPr>
        <w:t>: c</w:t>
      </w:r>
      <w:r w:rsidR="00053B4D" w:rsidRPr="00AA4B7A">
        <w:rPr>
          <w:rFonts w:ascii="Arial" w:hAnsi="Arial" w:cs="Arial"/>
          <w:sz w:val="20"/>
        </w:rPr>
        <w:t xml:space="preserve">ompare ibid, s 8(1)(e); see also </w:t>
      </w:r>
      <w:r w:rsidR="00053B4D" w:rsidRPr="00053B4D">
        <w:rPr>
          <w:rFonts w:ascii="Arial" w:hAnsi="Arial" w:cs="Arial"/>
          <w:i/>
          <w:iCs/>
          <w:sz w:val="20"/>
        </w:rPr>
        <w:t>Re Birchall</w:t>
      </w:r>
      <w:r w:rsidR="00053B4D" w:rsidRPr="00AA4B7A">
        <w:rPr>
          <w:rFonts w:ascii="Arial" w:hAnsi="Arial" w:cs="Arial"/>
          <w:sz w:val="20"/>
        </w:rPr>
        <w:t xml:space="preserve"> [2026] VSC 40, [59]; </w:t>
      </w:r>
      <w:r w:rsidR="00053B4D" w:rsidRPr="00053B4D">
        <w:rPr>
          <w:rFonts w:ascii="Arial" w:hAnsi="Arial" w:cs="Arial"/>
          <w:i/>
          <w:iCs/>
          <w:sz w:val="20"/>
        </w:rPr>
        <w:t>Re JP</w:t>
      </w:r>
      <w:r w:rsidR="00053B4D" w:rsidRPr="00AA4B7A">
        <w:rPr>
          <w:rFonts w:ascii="Arial" w:hAnsi="Arial" w:cs="Arial"/>
          <w:sz w:val="20"/>
        </w:rPr>
        <w:t xml:space="preserve"> [2024] VSC 691, [40]; </w:t>
      </w:r>
      <w:r w:rsidR="00053B4D" w:rsidRPr="00053B4D">
        <w:rPr>
          <w:rFonts w:ascii="Arial" w:hAnsi="Arial" w:cs="Arial"/>
          <w:i/>
          <w:iCs/>
          <w:sz w:val="20"/>
        </w:rPr>
        <w:t>Re Tilley</w:t>
      </w:r>
      <w:r w:rsidR="00053B4D" w:rsidRPr="00AA4B7A">
        <w:rPr>
          <w:rFonts w:ascii="Arial" w:hAnsi="Arial" w:cs="Arial"/>
          <w:sz w:val="20"/>
        </w:rPr>
        <w:t xml:space="preserve"> [2024] VSC 274, [59]–[64] and the cases there cited. As has been stated previously</w:t>
      </w:r>
      <w:r w:rsidR="00053B4D">
        <w:rPr>
          <w:rFonts w:ascii="Arial" w:hAnsi="Arial" w:cs="Arial"/>
          <w:sz w:val="20"/>
        </w:rPr>
        <w:t xml:space="preserve"> {</w:t>
      </w:r>
      <w:r w:rsidR="00053B4D" w:rsidRPr="00053B4D">
        <w:rPr>
          <w:rFonts w:ascii="Arial" w:hAnsi="Arial" w:cs="Arial"/>
          <w:i/>
          <w:iCs/>
          <w:sz w:val="20"/>
        </w:rPr>
        <w:t>Re Tilley</w:t>
      </w:r>
      <w:r w:rsidR="00053B4D" w:rsidRPr="00AA4B7A">
        <w:rPr>
          <w:rFonts w:ascii="Arial" w:hAnsi="Arial" w:cs="Arial"/>
          <w:sz w:val="20"/>
        </w:rPr>
        <w:t xml:space="preserve"> [2024] VSC 274, [64]</w:t>
      </w:r>
      <w:r w:rsidR="00053B4D">
        <w:rPr>
          <w:rFonts w:ascii="Arial" w:hAnsi="Arial" w:cs="Arial"/>
          <w:sz w:val="20"/>
        </w:rPr>
        <w:t xml:space="preserve">}, </w:t>
      </w:r>
      <w:r w:rsidRPr="00AA4B7A">
        <w:rPr>
          <w:rFonts w:ascii="Arial" w:hAnsi="Arial" w:cs="Arial"/>
          <w:sz w:val="20"/>
        </w:rPr>
        <w:t>care must be taken to ensure bare assertions of this type do not form any part of the materials relied upon to oppose bail applications. Even if they are withdrawn at the hearing, they are an unnecessary distraction and can also cause cost and inconvenience in the lead up to the hearing if an applicant seeks to respond to such assertions (as happened in this case).</w:t>
      </w:r>
      <w:r>
        <w:rPr>
          <w:rFonts w:ascii="Arial" w:hAnsi="Arial" w:cs="Arial"/>
          <w:sz w:val="20"/>
        </w:rPr>
        <w:t>”</w:t>
      </w:r>
    </w:p>
    <w:p w14:paraId="19F16834" w14:textId="77777777" w:rsidR="00AA4B7A" w:rsidRDefault="00AA4B7A"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lastRenderedPageBreak/>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78"/>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78"/>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1"/>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w:t>
      </w:r>
      <w:r w:rsidR="00597595">
        <w:rPr>
          <w:rFonts w:ascii="Arial" w:hAnsi="Arial" w:cs="Arial"/>
          <w:color w:val="000000"/>
          <w:sz w:val="20"/>
        </w:rPr>
        <w:lastRenderedPageBreak/>
        <w:t>arrested adult falling within s.10AA for whom bail has been refused under s.10(5) by a police officer unless–</w:t>
      </w:r>
    </w:p>
    <w:p w14:paraId="756CED24"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w:t>
      </w:r>
      <w:proofErr w:type="gramStart"/>
      <w:r>
        <w:rPr>
          <w:rFonts w:ascii="Arial" w:hAnsi="Arial" w:cs="Arial"/>
          <w:color w:val="000000"/>
          <w:sz w:val="20"/>
        </w:rPr>
        <w:t>AA(</w:t>
      </w:r>
      <w:proofErr w:type="gramEnd"/>
      <w:r>
        <w:rPr>
          <w:rFonts w:ascii="Arial" w:hAnsi="Arial" w:cs="Arial"/>
          <w:color w:val="000000"/>
          <w:sz w:val="20"/>
        </w:rPr>
        <w:t>6)}; or</w:t>
      </w:r>
    </w:p>
    <w:p w14:paraId="03DF0801" w14:textId="759FFD8F" w:rsidR="002E3316" w:rsidRPr="00DE2257" w:rsidRDefault="00DE2257">
      <w:pPr>
        <w:pStyle w:val="ListParagraph"/>
        <w:numPr>
          <w:ilvl w:val="0"/>
          <w:numId w:val="191"/>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w:t>
      </w:r>
      <w:proofErr w:type="gramStart"/>
      <w:r w:rsidR="002E3316" w:rsidRPr="00DE2257">
        <w:rPr>
          <w:rFonts w:ascii="Arial" w:hAnsi="Arial" w:cs="Arial"/>
          <w:color w:val="000000"/>
          <w:sz w:val="20"/>
        </w:rPr>
        <w:t>AA(</w:t>
      </w:r>
      <w:proofErr w:type="gramEnd"/>
      <w:r w:rsidR="002E3316" w:rsidRPr="00DE2257">
        <w:rPr>
          <w:rFonts w:ascii="Arial" w:hAnsi="Arial" w:cs="Arial"/>
          <w:color w:val="000000"/>
          <w:sz w:val="20"/>
        </w:rPr>
        <w:t>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77"/>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77"/>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77"/>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78"/>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78"/>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0"/>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1"/>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1"/>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bookmarkStart w:id="200" w:name="_Hlk221439061"/>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69"/>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bookmarkEnd w:id="200"/>
    </w:p>
    <w:p w14:paraId="5FAE7DBD" w14:textId="02D0C1D0"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69"/>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lastRenderedPageBreak/>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C2FE593" w14:textId="7112184E"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85"/>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1" w:name="_s.4AA_–_WHEN"/>
      <w:bookmarkEnd w:id="201"/>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67"/>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86"/>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86"/>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86"/>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86"/>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86"/>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1"/>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67"/>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67"/>
        </w:numPr>
        <w:spacing w:before="40"/>
        <w:ind w:left="454" w:hanging="454"/>
        <w:jc w:val="both"/>
        <w:rPr>
          <w:rFonts w:ascii="Arial" w:hAnsi="Arial" w:cs="Arial"/>
          <w:color w:val="000000"/>
          <w:sz w:val="20"/>
        </w:rPr>
      </w:pPr>
      <w:r>
        <w:rPr>
          <w:rFonts w:ascii="Arial" w:hAnsi="Arial" w:cs="Arial"/>
          <w:color w:val="000000"/>
          <w:sz w:val="20"/>
        </w:rPr>
        <w:lastRenderedPageBreak/>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3"/>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3"/>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2"/>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4"/>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5"/>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5"/>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2"/>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2"/>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lastRenderedPageBreak/>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25A6B183"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 xml:space="preserve">the accused’s personal circumstances, </w:t>
      </w:r>
      <w:r w:rsidR="00196E6B">
        <w:rPr>
          <w:rFonts w:ascii="Arial" w:hAnsi="Arial" w:cs="Arial"/>
          <w:color w:val="000000"/>
          <w:sz w:val="20"/>
        </w:rPr>
        <w:t>including–</w:t>
      </w:r>
    </w:p>
    <w:p w14:paraId="594DB401" w14:textId="3378C4BF"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caring responsibilities that the accused has (if any); and</w:t>
      </w:r>
    </w:p>
    <w:p w14:paraId="14FF62B5" w14:textId="22A7153C"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accused’s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 child; or</w:t>
      </w:r>
    </w:p>
    <w:p w14:paraId="72B5B45E" w14:textId="73A0D22A" w:rsidR="00196E6B" w:rsidRDefault="00196E6B" w:rsidP="00196E6B">
      <w:pPr>
        <w:ind w:left="1361"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iia</w:t>
      </w:r>
      <w:proofErr w:type="spellEnd"/>
      <w:r>
        <w:rPr>
          <w:rFonts w:ascii="Arial" w:hAnsi="Arial" w:cs="Arial"/>
          <w:color w:val="000000"/>
          <w:sz w:val="20"/>
        </w:rPr>
        <w:t>)</w:t>
      </w:r>
      <w:r>
        <w:rPr>
          <w:rFonts w:ascii="Arial" w:hAnsi="Arial" w:cs="Arial"/>
          <w:color w:val="000000"/>
          <w:sz w:val="20"/>
        </w:rPr>
        <w:tab/>
        <w:t>being pregnant; or</w:t>
      </w:r>
    </w:p>
    <w:p w14:paraId="535EB847" w14:textId="5028909E"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13CC16D8"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C6487C7" w14:textId="77777777" w:rsidR="007531A4" w:rsidRPr="00DB559D" w:rsidRDefault="007531A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lastRenderedPageBreak/>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5"/>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4"/>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3"/>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2" w:name="_9.2.4_Step_1"/>
      <w:bookmarkEnd w:id="202"/>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read in conjunction with ss.4</w:t>
      </w:r>
      <w:proofErr w:type="gramStart"/>
      <w:r w:rsidR="004F0117">
        <w:rPr>
          <w:rFonts w:ascii="Arial" w:hAnsi="Arial" w:cs="Arial"/>
          <w:sz w:val="20"/>
        </w:rPr>
        <w:t>AA(</w:t>
      </w:r>
      <w:proofErr w:type="gramEnd"/>
      <w:r w:rsidR="004F0117">
        <w:rPr>
          <w:rFonts w:ascii="Arial" w:hAnsi="Arial" w:cs="Arial"/>
          <w:sz w:val="20"/>
        </w:rPr>
        <w:t xml:space="preserve">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w:t>
                  </w:r>
                  <w:proofErr w:type="spellStart"/>
                  <w:r>
                    <w:rPr>
                      <w:b/>
                      <w:sz w:val="20"/>
                      <w:szCs w:val="20"/>
                    </w:rPr>
                    <w:t>Cth</w:t>
                  </w:r>
                  <w:proofErr w:type="spellEnd"/>
                  <w:r>
                    <w:rPr>
                      <w:b/>
                      <w:sz w:val="20"/>
                      <w:szCs w:val="20"/>
                    </w:rPr>
                    <w:t>)</w:t>
                  </w:r>
                </w:p>
              </w:tc>
            </w:tr>
            <w:tr w:rsidR="00EB6ABA" w:rsidRPr="00515B0F" w14:paraId="798350E8" w14:textId="77777777" w:rsidTr="0044000F">
              <w:tc>
                <w:tcPr>
                  <w:tcW w:w="4139" w:type="dxa"/>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2"/>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2"/>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2"/>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pPr>
                    <w:pStyle w:val="TableText"/>
                    <w:numPr>
                      <w:ilvl w:val="0"/>
                      <w:numId w:val="102"/>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tcPr>
                <w:p w14:paraId="505FF496" w14:textId="07FFFDF3" w:rsidR="007B0295" w:rsidRDefault="007B0295">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2"/>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2"/>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2"/>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pPr>
                    <w:pStyle w:val="TableText"/>
                    <w:numPr>
                      <w:ilvl w:val="0"/>
                      <w:numId w:val="102"/>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Section 4</w:t>
      </w:r>
      <w:proofErr w:type="gramStart"/>
      <w:r>
        <w:rPr>
          <w:rFonts w:ascii="Arial" w:hAnsi="Arial" w:cs="Arial"/>
          <w:sz w:val="20"/>
        </w:rPr>
        <w:t>AA(</w:t>
      </w:r>
      <w:proofErr w:type="gramEnd"/>
      <w:r>
        <w:rPr>
          <w:rFonts w:ascii="Arial" w:hAnsi="Arial" w:cs="Arial"/>
          <w:sz w:val="20"/>
        </w:rPr>
        <w:t xml:space="preserve">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3"/>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3"/>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3"/>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86"/>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86"/>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86"/>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New s.4</w:t>
      </w:r>
      <w:proofErr w:type="gramStart"/>
      <w:r>
        <w:rPr>
          <w:rFonts w:ascii="Arial" w:hAnsi="Arial" w:cs="Arial"/>
          <w:color w:val="000000"/>
          <w:sz w:val="20"/>
          <w:szCs w:val="20"/>
          <w:shd w:val="clear" w:color="auto" w:fill="DDDDDD"/>
        </w:rPr>
        <w:t>AA(</w:t>
      </w:r>
      <w:proofErr w:type="gramEnd"/>
      <w:r>
        <w:rPr>
          <w:rFonts w:ascii="Arial" w:hAnsi="Arial" w:cs="Arial"/>
          <w:color w:val="000000"/>
          <w:sz w:val="20"/>
          <w:szCs w:val="20"/>
          <w:shd w:val="clear" w:color="auto" w:fill="DDDDDD"/>
        </w:rPr>
        <w:t xml:space="preserve">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3" w:name="_9.2.5_Step_1"/>
      <w:bookmarkEnd w:id="203"/>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w:t>
      </w:r>
      <w:proofErr w:type="gramStart"/>
      <w:r>
        <w:rPr>
          <w:rFonts w:ascii="Arial" w:hAnsi="Arial" w:cs="Arial"/>
          <w:sz w:val="20"/>
        </w:rPr>
        <w:t>AA(</w:t>
      </w:r>
      <w:proofErr w:type="gramEnd"/>
      <w:r>
        <w:rPr>
          <w:rFonts w:ascii="Arial" w:hAnsi="Arial" w:cs="Arial"/>
          <w:sz w:val="20"/>
        </w:rPr>
        <w:t>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79"/>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w:t>
      </w:r>
      <w:proofErr w:type="gramStart"/>
      <w:r w:rsidRPr="002E2668">
        <w:rPr>
          <w:rFonts w:ascii="Arial" w:hAnsi="Arial" w:cs="Arial"/>
          <w:b/>
          <w:bCs/>
          <w:sz w:val="20"/>
        </w:rPr>
        <w:t>AA(</w:t>
      </w:r>
      <w:proofErr w:type="gramEnd"/>
      <w:r w:rsidRPr="002E2668">
        <w:rPr>
          <w:rFonts w:ascii="Arial" w:hAnsi="Arial" w:cs="Arial"/>
          <w:b/>
          <w:bCs/>
          <w:sz w:val="20"/>
        </w:rPr>
        <w:t>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w:t>
            </w:r>
            <w:proofErr w:type="spellStart"/>
            <w:r w:rsidR="000942AB">
              <w:rPr>
                <w:b/>
                <w:bCs/>
                <w:color w:val="000000"/>
                <w:sz w:val="20"/>
              </w:rPr>
              <w:t>Cth</w:t>
            </w:r>
            <w:proofErr w:type="spellEnd"/>
            <w:r w:rsidR="000942AB">
              <w:rPr>
                <w:b/>
                <w:bCs/>
                <w:color w:val="000000"/>
                <w:sz w:val="20"/>
              </w:rPr>
              <w:t>)</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Section 4</w:t>
        </w:r>
        <w:proofErr w:type="gramStart"/>
        <w:r w:rsidRPr="008B1D75">
          <w:rPr>
            <w:rStyle w:val="Hyperlink"/>
            <w:rFonts w:ascii="Arial" w:hAnsi="Arial" w:cs="Arial"/>
            <w:b/>
            <w:sz w:val="20"/>
            <w:szCs w:val="14"/>
          </w:rPr>
          <w:t>AA(</w:t>
        </w:r>
        <w:proofErr w:type="gramEnd"/>
        <w:r w:rsidRPr="008B1D75">
          <w:rPr>
            <w:rStyle w:val="Hyperlink"/>
            <w:rFonts w:ascii="Arial" w:hAnsi="Arial" w:cs="Arial"/>
            <w:b/>
            <w:sz w:val="20"/>
            <w:szCs w:val="14"/>
          </w:rPr>
          <w:t xml:space="preserve">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tcPr>
          <w:p w14:paraId="281FF568" w14:textId="22D4191D" w:rsidR="001072F3" w:rsidRDefault="001072F3">
            <w:pPr>
              <w:pStyle w:val="TableText"/>
              <w:numPr>
                <w:ilvl w:val="0"/>
                <w:numId w:val="235"/>
              </w:numPr>
              <w:spacing w:after="0"/>
              <w:ind w:left="511" w:right="113" w:hanging="454"/>
              <w:jc w:val="both"/>
              <w:rPr>
                <w:sz w:val="20"/>
              </w:rPr>
            </w:pPr>
            <w:r>
              <w:rPr>
                <w:sz w:val="20"/>
              </w:rPr>
              <w:t>Manslaughter</w:t>
            </w:r>
            <w:r w:rsidR="003E596D">
              <w:rPr>
                <w:sz w:val="20"/>
              </w:rPr>
              <w:t>.</w:t>
            </w:r>
          </w:p>
          <w:p w14:paraId="29C2C340" w14:textId="7D0ACFD5" w:rsidR="001072F3" w:rsidRDefault="001072F3">
            <w:pPr>
              <w:pStyle w:val="TableText"/>
              <w:numPr>
                <w:ilvl w:val="0"/>
                <w:numId w:val="235"/>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pPr>
              <w:pStyle w:val="TableText"/>
              <w:numPr>
                <w:ilvl w:val="0"/>
                <w:numId w:val="235"/>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pPr>
              <w:pStyle w:val="TableText"/>
              <w:numPr>
                <w:ilvl w:val="0"/>
                <w:numId w:val="235"/>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pPr>
              <w:pStyle w:val="TableText"/>
              <w:numPr>
                <w:ilvl w:val="0"/>
                <w:numId w:val="236"/>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pPr>
              <w:pStyle w:val="TableText"/>
              <w:numPr>
                <w:ilvl w:val="0"/>
                <w:numId w:val="237"/>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pPr>
              <w:pStyle w:val="TableText"/>
              <w:numPr>
                <w:ilvl w:val="0"/>
                <w:numId w:val="237"/>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pPr>
              <w:pStyle w:val="TableText"/>
              <w:numPr>
                <w:ilvl w:val="0"/>
                <w:numId w:val="237"/>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pPr>
              <w:pStyle w:val="TableText"/>
              <w:numPr>
                <w:ilvl w:val="0"/>
                <w:numId w:val="237"/>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pPr>
              <w:pStyle w:val="TableText"/>
              <w:numPr>
                <w:ilvl w:val="0"/>
                <w:numId w:val="237"/>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pPr>
              <w:pStyle w:val="TableText"/>
              <w:numPr>
                <w:ilvl w:val="0"/>
                <w:numId w:val="237"/>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pPr>
              <w:pStyle w:val="TableText"/>
              <w:numPr>
                <w:ilvl w:val="0"/>
                <w:numId w:val="237"/>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w:t>
            </w:r>
            <w:proofErr w:type="gramStart"/>
            <w:r w:rsidRPr="00AC3810">
              <w:rPr>
                <w:sz w:val="20"/>
              </w:rPr>
              <w:t>D(</w:t>
            </w:r>
            <w:proofErr w:type="gramEnd"/>
            <w:r w:rsidRPr="00AC3810">
              <w:rPr>
                <w:sz w:val="20"/>
              </w:rPr>
              <w:t>1), 50</w:t>
            </w:r>
            <w:proofErr w:type="gramStart"/>
            <w:r w:rsidRPr="00AC3810">
              <w:rPr>
                <w:sz w:val="20"/>
              </w:rPr>
              <w:t>E(</w:t>
            </w:r>
            <w:proofErr w:type="gramEnd"/>
            <w:r w:rsidRPr="00AC3810">
              <w:rPr>
                <w:sz w:val="20"/>
              </w:rPr>
              <w:t>1), 50</w:t>
            </w:r>
            <w:proofErr w:type="gramStart"/>
            <w:r w:rsidRPr="00AC3810">
              <w:rPr>
                <w:sz w:val="20"/>
              </w:rPr>
              <w:t>F(</w:t>
            </w:r>
            <w:proofErr w:type="gramEnd"/>
            <w:r w:rsidRPr="00AC3810">
              <w:rPr>
                <w:sz w:val="20"/>
              </w:rPr>
              <w:t>1)</w:t>
            </w:r>
            <w:r>
              <w:rPr>
                <w:sz w:val="20"/>
              </w:rPr>
              <w:t>]</w:t>
            </w:r>
            <w:r w:rsidRPr="00AC3810">
              <w:rPr>
                <w:sz w:val="20"/>
              </w:rPr>
              <w:t>.</w:t>
            </w:r>
          </w:p>
          <w:p w14:paraId="5FDB4870" w14:textId="509F950A"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7DCD9697" w14:textId="77777777" w:rsidR="001072F3" w:rsidRDefault="001072F3">
            <w:pPr>
              <w:pStyle w:val="TableText"/>
              <w:numPr>
                <w:ilvl w:val="0"/>
                <w:numId w:val="237"/>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28EAC86F" w14:textId="57E71BDB" w:rsidR="003E596D" w:rsidRDefault="003E596D">
            <w:pPr>
              <w:pStyle w:val="TableText"/>
              <w:numPr>
                <w:ilvl w:val="0"/>
                <w:numId w:val="237"/>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pPr>
              <w:pStyle w:val="TableText"/>
              <w:numPr>
                <w:ilvl w:val="0"/>
                <w:numId w:val="247"/>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pPr>
              <w:pStyle w:val="TableText"/>
              <w:numPr>
                <w:ilvl w:val="0"/>
                <w:numId w:val="248"/>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pPr>
              <w:pStyle w:val="TableText"/>
              <w:numPr>
                <w:ilvl w:val="0"/>
                <w:numId w:val="249"/>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pPr>
              <w:pStyle w:val="TableText"/>
              <w:numPr>
                <w:ilvl w:val="0"/>
                <w:numId w:val="249"/>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pPr>
              <w:pStyle w:val="TableText"/>
              <w:numPr>
                <w:ilvl w:val="0"/>
                <w:numId w:val="250"/>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pPr>
              <w:pStyle w:val="TableText"/>
              <w:numPr>
                <w:ilvl w:val="0"/>
                <w:numId w:val="250"/>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pPr>
              <w:pStyle w:val="TableText"/>
              <w:numPr>
                <w:ilvl w:val="0"/>
                <w:numId w:val="251"/>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p>
          <w:p w14:paraId="579AC5F4" w14:textId="6C257305" w:rsidR="00F52236" w:rsidRDefault="009B2088">
            <w:pPr>
              <w:pStyle w:val="TableText"/>
              <w:numPr>
                <w:ilvl w:val="0"/>
                <w:numId w:val="243"/>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ss.320</w:t>
            </w:r>
            <w:proofErr w:type="gramStart"/>
            <w:r>
              <w:rPr>
                <w:sz w:val="20"/>
              </w:rPr>
              <w:t>A(</w:t>
            </w:r>
            <w:proofErr w:type="gramEnd"/>
            <w:r>
              <w:rPr>
                <w:sz w:val="20"/>
              </w:rPr>
              <w:t xml:space="preserve">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pPr>
              <w:pStyle w:val="TableText"/>
              <w:numPr>
                <w:ilvl w:val="0"/>
                <w:numId w:val="243"/>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pPr>
              <w:pStyle w:val="TableText"/>
              <w:keepNext/>
              <w:keepLines/>
              <w:numPr>
                <w:ilvl w:val="0"/>
                <w:numId w:val="243"/>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pPr>
              <w:pStyle w:val="TableText"/>
              <w:numPr>
                <w:ilvl w:val="0"/>
                <w:numId w:val="243"/>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pPr>
              <w:pStyle w:val="TableText"/>
              <w:numPr>
                <w:ilvl w:val="0"/>
                <w:numId w:val="243"/>
              </w:numPr>
              <w:ind w:left="511" w:right="113" w:hanging="454"/>
              <w:jc w:val="both"/>
              <w:rPr>
                <w:sz w:val="20"/>
              </w:rPr>
            </w:pPr>
            <w:r>
              <w:rPr>
                <w:sz w:val="20"/>
              </w:rPr>
              <w:t>An offence against ss.231(1), 233A or 233</w:t>
            </w:r>
            <w:proofErr w:type="gramStart"/>
            <w:r>
              <w:rPr>
                <w:sz w:val="20"/>
              </w:rPr>
              <w:t>B(</w:t>
            </w:r>
            <w:proofErr w:type="gramEnd"/>
            <w:r>
              <w:rPr>
                <w:sz w:val="20"/>
              </w:rPr>
              <w:t xml:space="preserve">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721589A1" w14:textId="79DF8E61" w:rsidR="003E596D" w:rsidRDefault="00197100">
            <w:pPr>
              <w:pStyle w:val="TableText"/>
              <w:numPr>
                <w:ilvl w:val="0"/>
                <w:numId w:val="243"/>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pPr>
              <w:pStyle w:val="TableText"/>
              <w:numPr>
                <w:ilvl w:val="0"/>
                <w:numId w:val="243"/>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pPr>
              <w:pStyle w:val="TableText"/>
              <w:numPr>
                <w:ilvl w:val="0"/>
                <w:numId w:val="243"/>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pPr>
              <w:pStyle w:val="TableText"/>
              <w:numPr>
                <w:ilvl w:val="0"/>
                <w:numId w:val="243"/>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pPr>
              <w:pStyle w:val="TableText"/>
              <w:numPr>
                <w:ilvl w:val="0"/>
                <w:numId w:val="243"/>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4" w:name="_9.2.4/5_Meaning_of"/>
      <w:bookmarkEnd w:id="204"/>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w:t>
      </w:r>
      <w:proofErr w:type="gramStart"/>
      <w:r>
        <w:rPr>
          <w:rFonts w:ascii="Arial" w:hAnsi="Arial" w:cs="Arial"/>
          <w:color w:val="000000"/>
          <w:sz w:val="20"/>
        </w:rPr>
        <w:t>AA(</w:t>
      </w:r>
      <w:proofErr w:type="gramEnd"/>
      <w:r>
        <w:rPr>
          <w:rFonts w:ascii="Arial" w:hAnsi="Arial" w:cs="Arial"/>
          <w:color w:val="000000"/>
          <w:sz w:val="20"/>
        </w:rPr>
        <w:t>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Commencing on 25/03/2024 new s.4</w:t>
      </w:r>
      <w:proofErr w:type="gramStart"/>
      <w:r>
        <w:rPr>
          <w:rFonts w:ascii="Arial" w:hAnsi="Arial" w:cs="Arial"/>
          <w:color w:val="000000"/>
          <w:sz w:val="20"/>
        </w:rPr>
        <w:t>AA(</w:t>
      </w:r>
      <w:proofErr w:type="gramEnd"/>
      <w:r>
        <w:rPr>
          <w:rFonts w:ascii="Arial" w:hAnsi="Arial" w:cs="Arial"/>
          <w:color w:val="000000"/>
          <w:sz w:val="20"/>
        </w:rPr>
        <w:t xml:space="preserve">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5" w:name="Heading241"/>
      <w:bookmarkEnd w:id="205"/>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[2018] VSC 762 – reasoning which has since been negated by new s.4</w:t>
      </w:r>
      <w:proofErr w:type="gramStart"/>
      <w:r>
        <w:rPr>
          <w:rFonts w:ascii="Arial" w:hAnsi="Arial" w:cs="Arial"/>
          <w:color w:val="000000"/>
          <w:sz w:val="20"/>
        </w:rPr>
        <w:t>AA(</w:t>
      </w:r>
      <w:proofErr w:type="gramEnd"/>
      <w:r>
        <w:rPr>
          <w:rFonts w:ascii="Arial" w:hAnsi="Arial" w:cs="Arial"/>
          <w:color w:val="000000"/>
          <w:sz w:val="20"/>
        </w:rPr>
        <w:t xml:space="preserve">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s.4</w:t>
      </w:r>
      <w:proofErr w:type="gramStart"/>
      <w:r w:rsidR="00E2107A">
        <w:rPr>
          <w:rFonts w:ascii="Arial" w:hAnsi="Arial" w:cs="Arial"/>
          <w:color w:val="000000"/>
          <w:sz w:val="20"/>
        </w:rPr>
        <w:t>AA(</w:t>
      </w:r>
      <w:proofErr w:type="gramEnd"/>
      <w:r w:rsidR="00E2107A">
        <w:rPr>
          <w:rFonts w:ascii="Arial" w:hAnsi="Arial" w:cs="Arial"/>
          <w:color w:val="000000"/>
          <w:sz w:val="20"/>
        </w:rPr>
        <w:t xml:space="preserve">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6"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7" w:name="_9.2.7_‘Risk’_as"/>
      <w:bookmarkStart w:id="208" w:name="_9.2.7_Relevance_of"/>
      <w:bookmarkEnd w:id="207"/>
      <w:bookmarkEnd w:id="208"/>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proofErr w:type="gramStart"/>
      <w:r w:rsidR="00784795">
        <w:rPr>
          <w:rFonts w:ascii="Arial" w:hAnsi="Arial" w:cs="Arial"/>
          <w:b/>
          <w:bCs/>
          <w:sz w:val="20"/>
        </w:rPr>
        <w:t>/</w:t>
      </w:r>
      <w:r>
        <w:rPr>
          <w:rFonts w:ascii="Arial" w:hAnsi="Arial" w:cs="Arial"/>
          <w:b/>
          <w:bCs/>
          <w:sz w:val="20"/>
        </w:rPr>
        <w:t>‘</w:t>
      </w:r>
      <w:proofErr w:type="gramEnd"/>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9" w:name="_9.2.7_Meaning_of"/>
      <w:bookmarkEnd w:id="206"/>
      <w:bookmarkEnd w:id="209"/>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 xml:space="preserve">surrounding </w:t>
      </w:r>
      <w:proofErr w:type="gramStart"/>
      <w:r w:rsidRPr="006307A4">
        <w:rPr>
          <w:rFonts w:ascii="Arial" w:hAnsi="Arial" w:cs="Arial"/>
          <w:b/>
          <w:bCs/>
          <w:color w:val="000000"/>
          <w:sz w:val="20"/>
          <w:shd w:val="clear" w:color="auto" w:fill="FFFFFF"/>
        </w:rPr>
        <w:t>circumstances</w:t>
      </w:r>
      <w:r w:rsidRPr="006307A4">
        <w:rPr>
          <w:rFonts w:ascii="Arial" w:hAnsi="Arial" w:cs="Arial"/>
          <w:color w:val="000000"/>
          <w:sz w:val="20"/>
          <w:shd w:val="clear" w:color="auto" w:fill="FFFFFF"/>
        </w:rPr>
        <w:t>’</w:t>
      </w:r>
      <w:proofErr w:type="gramEnd"/>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 xml:space="preserve">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10" w:name="_9.2.6_Additional_powers"/>
      <w:bookmarkStart w:id="211" w:name="_9.2.7_Bail_application"/>
      <w:bookmarkStart w:id="212" w:name="_Toc30669435"/>
      <w:bookmarkStart w:id="213" w:name="_Toc30671656"/>
      <w:bookmarkStart w:id="214" w:name="_Toc30674183"/>
      <w:bookmarkStart w:id="215" w:name="_Toc30691427"/>
      <w:bookmarkStart w:id="216" w:name="_Toc30691805"/>
      <w:bookmarkStart w:id="217" w:name="_Toc30692185"/>
      <w:bookmarkStart w:id="218" w:name="_Toc30692943"/>
      <w:bookmarkStart w:id="219" w:name="_Toc30693322"/>
      <w:bookmarkStart w:id="220" w:name="_Toc30693700"/>
      <w:bookmarkStart w:id="221" w:name="_Toc30694078"/>
      <w:bookmarkStart w:id="222" w:name="_Toc30694458"/>
      <w:bookmarkStart w:id="223" w:name="_Toc30699048"/>
      <w:bookmarkStart w:id="224" w:name="_Toc30699433"/>
      <w:bookmarkStart w:id="225" w:name="_Toc30699818"/>
      <w:bookmarkStart w:id="226" w:name="_Toc30700973"/>
      <w:bookmarkStart w:id="227" w:name="_Toc30701360"/>
      <w:bookmarkStart w:id="228" w:name="_Toc30743965"/>
      <w:bookmarkStart w:id="229" w:name="_Toc30754788"/>
      <w:bookmarkStart w:id="230" w:name="_Toc30757244"/>
      <w:bookmarkStart w:id="231" w:name="_Toc30757792"/>
      <w:bookmarkStart w:id="232" w:name="_Toc30758192"/>
      <w:bookmarkStart w:id="233" w:name="_Toc30762953"/>
      <w:bookmarkStart w:id="234" w:name="_Toc30767607"/>
      <w:bookmarkStart w:id="235" w:name="_Toc34823625"/>
      <w:bookmarkEnd w:id="210"/>
      <w:bookmarkEnd w:id="211"/>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against ss.37(2), 37</w:t>
      </w:r>
      <w:proofErr w:type="gramStart"/>
      <w:r>
        <w:rPr>
          <w:rFonts w:ascii="Arial" w:hAnsi="Arial" w:cs="Arial"/>
          <w:color w:val="000000"/>
          <w:sz w:val="20"/>
        </w:rPr>
        <w:t>A(</w:t>
      </w:r>
      <w:proofErr w:type="gramEnd"/>
      <w:r>
        <w:rPr>
          <w:rFonts w:ascii="Arial" w:hAnsi="Arial" w:cs="Arial"/>
          <w:color w:val="000000"/>
          <w:sz w:val="20"/>
        </w:rPr>
        <w:t>2), 123(2), 123</w:t>
      </w:r>
      <w:proofErr w:type="gramStart"/>
      <w:r>
        <w:rPr>
          <w:rFonts w:ascii="Arial" w:hAnsi="Arial" w:cs="Arial"/>
          <w:color w:val="000000"/>
          <w:sz w:val="20"/>
        </w:rPr>
        <w:t>A(</w:t>
      </w:r>
      <w:proofErr w:type="gramEnd"/>
      <w:r>
        <w:rPr>
          <w:rFonts w:ascii="Arial" w:hAnsi="Arial" w:cs="Arial"/>
          <w:color w:val="000000"/>
          <w:sz w:val="20"/>
        </w:rPr>
        <w:t>2) or 125</w:t>
      </w:r>
      <w:proofErr w:type="gramStart"/>
      <w:r>
        <w:rPr>
          <w:rFonts w:ascii="Arial" w:hAnsi="Arial" w:cs="Arial"/>
          <w:color w:val="000000"/>
          <w:sz w:val="20"/>
        </w:rPr>
        <w:t>A(</w:t>
      </w:r>
      <w:proofErr w:type="gramEnd"/>
      <w:r>
        <w:rPr>
          <w:rFonts w:ascii="Arial" w:hAnsi="Arial" w:cs="Arial"/>
          <w:color w:val="000000"/>
          <w:sz w:val="20"/>
        </w:rPr>
        <w:t xml:space="preserve">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6" w:name="_9.2.8_Requirement_for"/>
      <w:bookmarkEnd w:id="236"/>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3"/>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3"/>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7" w:name="_9.2.10_Accused_with"/>
      <w:bookmarkStart w:id="238" w:name="_9.2.11_Bail_Regulations"/>
      <w:bookmarkStart w:id="239" w:name="_Hlk119938990"/>
      <w:bookmarkEnd w:id="237"/>
      <w:bookmarkEnd w:id="238"/>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40" w:name="_Hlk120002020"/>
      <w:r w:rsidR="000453A1">
        <w:rPr>
          <w:rFonts w:ascii="Arial" w:hAnsi="Arial" w:cs="Arial"/>
          <w:color w:val="000000"/>
          <w:sz w:val="20"/>
        </w:rPr>
        <w:t>Since few children are committed for trial in the County or Supreme Court, Form 2 has limited application in the Children’s Court.</w:t>
      </w:r>
      <w:bookmarkEnd w:id="240"/>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9"/>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1" w:name="_9.3_Bail_–"/>
      <w:bookmarkEnd w:id="241"/>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2" w:name="_9.3_Bail_–_1"/>
      <w:bookmarkEnd w:id="242"/>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w:t>
      </w:r>
      <w:proofErr w:type="gramStart"/>
      <w:r w:rsidRPr="00595715">
        <w:rPr>
          <w:rFonts w:ascii="Arial" w:hAnsi="Arial" w:cs="Arial"/>
          <w:color w:val="000000"/>
          <w:sz w:val="20"/>
        </w:rPr>
        <w:t>child</w:t>
      </w:r>
      <w:proofErr w:type="gramEnd"/>
      <w:r w:rsidRPr="00595715">
        <w:rPr>
          <w:rFonts w:ascii="Arial" w:hAnsi="Arial" w:cs="Arial"/>
          <w:color w:val="000000"/>
          <w:sz w:val="20"/>
        </w:rPr>
        <w:t xml:space="preserve">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65BF45FC" w:rsidR="00B03CF0" w:rsidRDefault="00F60E96">
      <w:pPr>
        <w:numPr>
          <w:ilvl w:val="0"/>
          <w:numId w:val="69"/>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0"/>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Section 1</w:t>
      </w:r>
      <w:proofErr w:type="gramStart"/>
      <w:r>
        <w:rPr>
          <w:rFonts w:ascii="Arial" w:hAnsi="Arial" w:cs="Arial"/>
          <w:color w:val="000000"/>
          <w:sz w:val="20"/>
        </w:rPr>
        <w:t>B(</w:t>
      </w:r>
      <w:proofErr w:type="gramEnd"/>
      <w:r>
        <w:rPr>
          <w:rFonts w:ascii="Arial" w:hAnsi="Arial" w:cs="Arial"/>
          <w:color w:val="000000"/>
          <w:sz w:val="20"/>
        </w:rPr>
        <w:t xml:space="preserve">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69"/>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w:t>
      </w:r>
      <w:proofErr w:type="gramStart"/>
      <w:r w:rsidRPr="000E1343">
        <w:rPr>
          <w:rFonts w:ascii="Arial" w:hAnsi="Arial" w:cs="Arial"/>
          <w:color w:val="000000"/>
          <w:sz w:val="20"/>
        </w:rPr>
        <w:t>:  “</w:t>
      </w:r>
      <w:proofErr w:type="gramEnd"/>
      <w:r w:rsidRPr="000E1343">
        <w:rPr>
          <w:rFonts w:ascii="Arial" w:hAnsi="Arial" w:cs="Arial"/>
          <w:color w:val="000000"/>
          <w:sz w:val="20"/>
        </w:rPr>
        <w:t>[T]he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w:t>
      </w:r>
      <w:proofErr w:type="gramStart"/>
      <w:r w:rsidR="003E7AEC" w:rsidRPr="000E1343">
        <w:rPr>
          <w:rFonts w:ascii="Arial" w:hAnsi="Arial" w:cs="Arial"/>
          <w:color w:val="000000"/>
          <w:sz w:val="20"/>
        </w:rPr>
        <w:t>7]</w:t>
      </w:r>
      <w:r w:rsidR="00CB2B7E" w:rsidRPr="000E1343">
        <w:rPr>
          <w:rFonts w:ascii="Arial" w:hAnsi="Arial" w:cs="Arial"/>
          <w:color w:val="000000"/>
          <w:sz w:val="20"/>
        </w:rPr>
        <w:noBreakHyphen/>
      </w:r>
      <w:proofErr w:type="gramEnd"/>
      <w:r w:rsidR="00CB2B7E" w:rsidRPr="000E1343">
        <w:rPr>
          <w:rFonts w:ascii="Arial" w:hAnsi="Arial" w:cs="Arial"/>
          <w:color w:val="000000"/>
          <w:sz w:val="20"/>
        </w:rPr>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3" w:name="_9.4_Bail_-"/>
      <w:bookmarkStart w:id="244" w:name="_Toc30669436"/>
      <w:bookmarkStart w:id="245" w:name="_Toc30671657"/>
      <w:bookmarkStart w:id="246" w:name="_Toc30674184"/>
      <w:bookmarkStart w:id="247" w:name="_Toc30691428"/>
      <w:bookmarkStart w:id="248" w:name="_Toc30691806"/>
      <w:bookmarkStart w:id="249" w:name="_Toc30692186"/>
      <w:bookmarkStart w:id="250" w:name="_Toc30692944"/>
      <w:bookmarkStart w:id="251" w:name="_Toc30693323"/>
      <w:bookmarkStart w:id="252" w:name="_Toc30693701"/>
      <w:bookmarkStart w:id="253" w:name="_Toc30694079"/>
      <w:bookmarkStart w:id="254" w:name="_Toc30694459"/>
      <w:bookmarkStart w:id="255" w:name="_Toc30699049"/>
      <w:bookmarkStart w:id="256" w:name="_Toc30699434"/>
      <w:bookmarkStart w:id="257" w:name="_Toc30699819"/>
      <w:bookmarkStart w:id="258" w:name="_Toc30700974"/>
      <w:bookmarkStart w:id="259" w:name="_Toc30701361"/>
      <w:bookmarkStart w:id="260" w:name="_Toc30743966"/>
      <w:bookmarkStart w:id="261" w:name="_Toc30754789"/>
      <w:bookmarkStart w:id="262" w:name="_Toc30757245"/>
      <w:bookmarkStart w:id="263" w:name="_Toc30757793"/>
      <w:bookmarkStart w:id="264" w:name="_Toc30758193"/>
      <w:bookmarkStart w:id="265" w:name="_Toc30762954"/>
      <w:bookmarkStart w:id="266" w:name="_Toc30767608"/>
      <w:bookmarkStart w:id="267" w:name="_Toc34823626"/>
      <w:bookmarkEnd w:id="243"/>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8" w:name="_9.4_Bail_-_1"/>
      <w:bookmarkEnd w:id="268"/>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9" w:name="_9.4.1_Exceptional_circumstances"/>
      <w:bookmarkStart w:id="270" w:name="_Toc30691429"/>
      <w:bookmarkStart w:id="271" w:name="_Toc30691807"/>
      <w:bookmarkStart w:id="272" w:name="_Toc30692187"/>
      <w:bookmarkStart w:id="273" w:name="_Toc30692945"/>
      <w:bookmarkStart w:id="274" w:name="_Toc30693324"/>
      <w:bookmarkStart w:id="275" w:name="_Toc30693702"/>
      <w:bookmarkStart w:id="276" w:name="_Toc30694080"/>
      <w:bookmarkStart w:id="277" w:name="_Toc30694460"/>
      <w:bookmarkStart w:id="278" w:name="_Toc30699050"/>
      <w:bookmarkStart w:id="279" w:name="_Toc30699435"/>
      <w:bookmarkStart w:id="280" w:name="_Toc30699820"/>
      <w:bookmarkStart w:id="281" w:name="_Toc30700975"/>
      <w:bookmarkStart w:id="282" w:name="_Toc30701362"/>
      <w:bookmarkStart w:id="283" w:name="_Toc30743967"/>
      <w:bookmarkStart w:id="284" w:name="_Toc30754790"/>
      <w:bookmarkStart w:id="285" w:name="_Toc30757246"/>
      <w:bookmarkStart w:id="286" w:name="_Toc30757794"/>
      <w:bookmarkStart w:id="287" w:name="_Toc30758194"/>
      <w:bookmarkStart w:id="288" w:name="_Toc30762955"/>
      <w:bookmarkStart w:id="289" w:name="_Toc30767609"/>
      <w:bookmarkStart w:id="290" w:name="_Toc34823627"/>
      <w:bookmarkEnd w:id="269"/>
      <w:r>
        <w:rPr>
          <w:rFonts w:ascii="Arial" w:hAnsi="Arial" w:cs="Arial"/>
          <w:b/>
          <w:bCs/>
          <w:sz w:val="20"/>
        </w:rPr>
        <w:t>9.4.1</w:t>
      </w:r>
      <w:r>
        <w:rPr>
          <w:rFonts w:ascii="Arial" w:hAnsi="Arial" w:cs="Arial"/>
          <w:b/>
          <w:bCs/>
          <w:sz w:val="20"/>
        </w:rPr>
        <w:tab/>
        <w:t>Exceptional circumstances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It is more appropriate for the court to examine the facts in each case in order to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 xml:space="preserve">‘The question of what </w:t>
      </w:r>
      <w:proofErr w:type="gramStart"/>
      <w:r>
        <w:rPr>
          <w:rFonts w:ascii="Arial" w:hAnsi="Arial" w:cs="Arial"/>
          <w:sz w:val="20"/>
        </w:rPr>
        <w:t>are exceptional circumstances</w:t>
      </w:r>
      <w:proofErr w:type="gramEnd"/>
      <w:r>
        <w:rPr>
          <w:rFonts w:ascii="Arial" w:hAnsi="Arial" w:cs="Arial"/>
          <w:sz w:val="20"/>
        </w:rPr>
        <w:t xml:space="preserve">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s.4(</w:t>
      </w:r>
      <w:proofErr w:type="gramStart"/>
      <w:r>
        <w:rPr>
          <w:rFonts w:ascii="Arial" w:hAnsi="Arial" w:cs="Arial"/>
          <w:sz w:val="20"/>
        </w:rPr>
        <w:t>2)(</w:t>
      </w:r>
      <w:proofErr w:type="gramEnd"/>
      <w:r>
        <w:rPr>
          <w:rFonts w:ascii="Arial" w:hAnsi="Arial" w:cs="Arial"/>
          <w:sz w:val="20"/>
        </w:rPr>
        <w:t xml:space="preserve">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w:t>
      </w:r>
      <w:proofErr w:type="gramStart"/>
      <w:r w:rsidRPr="005A6FB4">
        <w:rPr>
          <w:rFonts w:ascii="Arial" w:hAnsi="Arial" w:cs="Arial"/>
          <w:sz w:val="20"/>
          <w:szCs w:val="20"/>
        </w:rPr>
        <w:t>]..</w:t>
      </w:r>
      <w:proofErr w:type="gramEnd"/>
      <w:r w:rsidRPr="005A6FB4">
        <w:rPr>
          <w:rFonts w:ascii="Arial" w:hAnsi="Arial" w:cs="Arial"/>
          <w:sz w:val="20"/>
          <w:szCs w:val="20"/>
        </w:rPr>
        <w:t xml:space="preserve">  The following propositions have emerged:</w:t>
      </w:r>
    </w:p>
    <w:p w14:paraId="53D54A5C" w14:textId="77777777" w:rsidR="00DA60E6"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t>
      </w:r>
      <w:proofErr w:type="gramStart"/>
      <w:r w:rsidRPr="00F1577C">
        <w:rPr>
          <w:rFonts w:ascii="Arial" w:hAnsi="Arial" w:cs="Arial"/>
          <w:sz w:val="20"/>
          <w:szCs w:val="18"/>
        </w:rPr>
        <w:t>where</w:t>
      </w:r>
      <w:proofErr w:type="gramEnd"/>
      <w:r w:rsidRPr="00F1577C">
        <w:rPr>
          <w:rFonts w:ascii="Arial" w:hAnsi="Arial" w:cs="Arial"/>
          <w:sz w:val="20"/>
          <w:szCs w:val="18"/>
        </w:rPr>
        <w:t xml:space="preserv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4529B989" w:rsidR="00590E2B" w:rsidRPr="008E3165" w:rsidRDefault="008E3165" w:rsidP="008E3165">
      <w:pPr>
        <w:spacing w:before="60"/>
        <w:ind w:left="567" w:right="567"/>
        <w:jc w:val="both"/>
        <w:rPr>
          <w:rFonts w:ascii="Arial" w:hAnsi="Arial" w:cs="Arial"/>
          <w:sz w:val="20"/>
          <w:szCs w:val="20"/>
        </w:rPr>
      </w:pPr>
      <w:bookmarkStart w:id="291" w:name="_Hlk221446495"/>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xml:space="preserve">] More recently, the Court of Appeal (Maxwell P, Niall and Emerton </w:t>
      </w:r>
      <w:r w:rsidR="003135ED">
        <w:rPr>
          <w:rFonts w:ascii="Arial" w:hAnsi="Arial" w:cs="Arial"/>
          <w:sz w:val="20"/>
          <w:szCs w:val="20"/>
        </w:rPr>
        <w:t>J</w:t>
      </w:r>
      <w:r w:rsidRPr="008E3165">
        <w:rPr>
          <w:rFonts w:ascii="Arial" w:hAnsi="Arial" w:cs="Arial"/>
          <w:sz w:val="20"/>
          <w:szCs w:val="20"/>
        </w:rPr>
        <w:t>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bookmarkEnd w:id="291"/>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w:t>
      </w:r>
      <w:proofErr w:type="gramStart"/>
      <w:r w:rsidRPr="006D7747">
        <w:rPr>
          <w:rFonts w:ascii="Arial" w:hAnsi="Arial" w:cs="Arial"/>
          <w:sz w:val="18"/>
          <w:szCs w:val="18"/>
        </w:rPr>
        <w:t>event</w:t>
      </w:r>
      <w:proofErr w:type="gramEnd"/>
      <w:r w:rsidRPr="006D7747">
        <w:rPr>
          <w:rFonts w:ascii="Arial" w:hAnsi="Arial" w:cs="Arial"/>
          <w:sz w:val="18"/>
          <w:szCs w:val="18"/>
        </w:rPr>
        <w:t xml:space="preserve">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2" w:name="_9.4.1.1_SOME_CASES"/>
      <w:bookmarkEnd w:id="292"/>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3" w:name="_Toc30691430"/>
      <w:bookmarkStart w:id="294" w:name="_Toc30691808"/>
      <w:bookmarkStart w:id="295" w:name="_Toc30692188"/>
      <w:bookmarkStart w:id="296" w:name="_Toc30692946"/>
      <w:bookmarkStart w:id="297" w:name="_Toc30693325"/>
      <w:bookmarkStart w:id="298" w:name="_Toc30693703"/>
      <w:bookmarkStart w:id="299" w:name="_Toc30694081"/>
      <w:bookmarkStart w:id="300" w:name="_Toc30694461"/>
      <w:bookmarkStart w:id="301" w:name="_Toc30699051"/>
      <w:bookmarkStart w:id="302" w:name="_Toc30699436"/>
      <w:bookmarkStart w:id="303" w:name="_Toc30699821"/>
      <w:bookmarkStart w:id="304" w:name="_Toc30700976"/>
      <w:bookmarkStart w:id="305" w:name="_Toc30701363"/>
      <w:bookmarkStart w:id="306" w:name="_Toc30743968"/>
      <w:bookmarkStart w:id="307" w:name="_Toc30754791"/>
      <w:bookmarkStart w:id="308" w:name="_Toc30757247"/>
      <w:bookmarkStart w:id="309" w:name="_Toc30757795"/>
      <w:bookmarkStart w:id="310" w:name="_Toc30758195"/>
      <w:bookmarkStart w:id="311" w:name="_Toc30762956"/>
      <w:bookmarkStart w:id="312" w:name="_Toc30767610"/>
      <w:bookmarkStart w:id="313"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 xml:space="preserve">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w:t>
      </w:r>
      <w:proofErr w:type="gramStart"/>
      <w:r>
        <w:rPr>
          <w:rFonts w:ascii="Arial" w:hAnsi="Arial" w:cs="Arial"/>
          <w:sz w:val="20"/>
        </w:rPr>
        <w:t>specially</w:t>
      </w:r>
      <w:proofErr w:type="gramEnd"/>
      <w:r>
        <w:rPr>
          <w:rFonts w:ascii="Arial" w:hAnsi="Arial" w:cs="Arial"/>
          <w:sz w:val="20"/>
        </w:rPr>
        <w:t xml:space="preserve">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Hurle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1F299F">
        <w:rPr>
          <w:rFonts w:ascii="Arial" w:hAnsi="Arial" w:cs="Arial"/>
          <w:sz w:val="20"/>
        </w:rPr>
        <w:t>B(</w:t>
      </w:r>
      <w:proofErr w:type="gramEnd"/>
      <w:r w:rsidRPr="001F299F">
        <w:rPr>
          <w:rFonts w:ascii="Arial" w:hAnsi="Arial" w:cs="Arial"/>
          <w:sz w:val="20"/>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F299F">
        <w:rPr>
          <w:rFonts w:ascii="Arial" w:hAnsi="Arial" w:cs="Arial"/>
          <w:sz w:val="20"/>
        </w:rPr>
        <w:t>B(</w:t>
      </w:r>
      <w:proofErr w:type="gramEnd"/>
      <w:r w:rsidRPr="001F299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w:t>
      </w:r>
      <w:proofErr w:type="gramStart"/>
      <w:r w:rsidRPr="008D0E61">
        <w:rPr>
          <w:rFonts w:ascii="Arial" w:hAnsi="Arial" w:cs="Arial"/>
          <w:color w:val="000000"/>
          <w:sz w:val="20"/>
          <w:szCs w:val="20"/>
        </w:rPr>
        <w:t>offences</w:t>
      </w:r>
      <w:proofErr w:type="gramEnd"/>
      <w:r w:rsidRPr="008D0E61">
        <w:rPr>
          <w:rFonts w:ascii="Arial" w:hAnsi="Arial" w:cs="Arial"/>
          <w:color w:val="000000"/>
          <w:sz w:val="20"/>
          <w:szCs w:val="20"/>
        </w:rPr>
        <w:t xml:space="preserve">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0"/>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w:t>
      </w:r>
      <w:proofErr w:type="spellStart"/>
      <w:r w:rsidRPr="00095E3A">
        <w:rPr>
          <w:rFonts w:ascii="Arial" w:hAnsi="Arial" w:cs="Arial"/>
          <w:i/>
          <w:iCs/>
          <w:sz w:val="20"/>
          <w:szCs w:val="20"/>
          <w:u w:val="single"/>
        </w:rPr>
        <w:t>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w:t>
      </w:r>
      <w:proofErr w:type="gramStart"/>
      <w:r>
        <w:rPr>
          <w:rFonts w:ascii="Arial" w:hAnsi="Arial" w:cs="Arial"/>
          <w:sz w:val="20"/>
        </w:rPr>
        <w:t>eye witness</w:t>
      </w:r>
      <w:proofErr w:type="gramEnd"/>
      <w:r>
        <w:rPr>
          <w:rFonts w:ascii="Arial" w:hAnsi="Arial" w:cs="Arial"/>
          <w:sz w:val="20"/>
        </w:rPr>
        <w:t xml:space="preserve">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 xml:space="preserve">ur noted: “Further, despite the very chequered background of the applicant, much of it has a very strong connection with his previous ongoing drug use. In the strict regime that has been put in place, any ability to take drugs has effectively been curtailed as any lapse </w:t>
      </w:r>
      <w:proofErr w:type="gramStart"/>
      <w:r w:rsidR="003C795E" w:rsidRPr="003C795E">
        <w:rPr>
          <w:rFonts w:ascii="Arial" w:hAnsi="Arial" w:cs="Arial"/>
          <w:sz w:val="20"/>
          <w:szCs w:val="20"/>
        </w:rPr>
        <w:t>will be almost immediately be</w:t>
      </w:r>
      <w:proofErr w:type="gramEnd"/>
      <w:r w:rsidR="003C795E" w:rsidRPr="003C795E">
        <w:rPr>
          <w:rFonts w:ascii="Arial" w:hAnsi="Arial" w:cs="Arial"/>
          <w:sz w:val="20"/>
          <w:szCs w:val="20"/>
        </w:rPr>
        <w:t xml:space="preserv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89"/>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89"/>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89"/>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89"/>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89"/>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1"/>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w:t>
      </w:r>
      <w:proofErr w:type="gramStart"/>
      <w:r w:rsidR="00C63D51">
        <w:rPr>
          <w:rFonts w:ascii="Arial" w:hAnsi="Arial" w:cs="Arial"/>
          <w:sz w:val="20"/>
        </w:rPr>
        <w:t>bail</w:t>
      </w:r>
      <w:proofErr w:type="gramEnd"/>
      <w:r w:rsidR="00C63D51">
        <w:rPr>
          <w:rFonts w:ascii="Arial" w:hAnsi="Arial" w:cs="Arial"/>
          <w:sz w:val="20"/>
        </w:rPr>
        <w:t xml:space="preserve">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w:t>
      </w:r>
      <w:proofErr w:type="gramStart"/>
      <w:r w:rsidR="00156F57">
        <w:rPr>
          <w:rFonts w:ascii="Arial" w:hAnsi="Arial" w:cs="Arial"/>
          <w:sz w:val="20"/>
        </w:rPr>
        <w:t>55]</w:t>
      </w:r>
      <w:r w:rsidR="00156F57">
        <w:rPr>
          <w:rFonts w:ascii="Arial" w:hAnsi="Arial" w:cs="Arial"/>
          <w:sz w:val="20"/>
        </w:rPr>
        <w:noBreakHyphen/>
      </w:r>
      <w:proofErr w:type="gramEnd"/>
      <w:r w:rsidR="00156F57">
        <w:rPr>
          <w:rFonts w:ascii="Arial" w:hAnsi="Arial" w:cs="Arial"/>
          <w:sz w:val="20"/>
        </w:rPr>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w:t>
      </w:r>
      <w:proofErr w:type="gramStart"/>
      <w:r w:rsidRPr="001C32DB">
        <w:rPr>
          <w:rFonts w:ascii="Arial" w:hAnsi="Arial" w:cs="Arial"/>
          <w:sz w:val="20"/>
          <w:szCs w:val="16"/>
        </w:rPr>
        <w:t>circumstances’</w:t>
      </w:r>
      <w:proofErr w:type="gramEnd"/>
      <w:r w:rsidRPr="001C32DB">
        <w:rPr>
          <w:rFonts w:ascii="Arial" w:hAnsi="Arial" w:cs="Arial"/>
          <w:sz w:val="20"/>
          <w:szCs w:val="16"/>
        </w:rPr>
        <w:t>.</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4"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4"/>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5"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5"/>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6"/>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6"/>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6"/>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 xml:space="preserve">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w:t>
      </w:r>
      <w:proofErr w:type="gramStart"/>
      <w:r>
        <w:rPr>
          <w:rFonts w:ascii="Arial" w:hAnsi="Arial" w:cs="Arial"/>
          <w:b/>
          <w:bCs/>
          <w:color w:val="FFFFFF"/>
          <w:sz w:val="20"/>
          <w:szCs w:val="20"/>
        </w:rPr>
        <w:t>school teacher</w:t>
      </w:r>
      <w:proofErr w:type="gramEnd"/>
      <w:r>
        <w:rPr>
          <w:rFonts w:ascii="Arial" w:hAnsi="Arial" w:cs="Arial"/>
          <w:b/>
          <w:bCs/>
          <w:color w:val="FFFFFF"/>
          <w:sz w:val="20"/>
          <w:szCs w:val="20"/>
        </w:rPr>
        <w:t>.</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w:t>
      </w:r>
      <w:proofErr w:type="gramStart"/>
      <w:r w:rsidR="0033119C">
        <w:rPr>
          <w:rFonts w:ascii="Arial" w:hAnsi="Arial" w:cs="Arial"/>
          <w:sz w:val="20"/>
        </w:rPr>
        <w:t>25]</w:t>
      </w:r>
      <w:r w:rsidR="0056151A">
        <w:rPr>
          <w:rFonts w:ascii="Arial" w:hAnsi="Arial" w:cs="Arial"/>
          <w:sz w:val="20"/>
        </w:rPr>
        <w:noBreakHyphen/>
      </w:r>
      <w:proofErr w:type="gramEnd"/>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1"/>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1"/>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 xml:space="preserve">[36].  In my view the sentencing principles pertaining to the rehabilitation of youthful offenders have some relevance in applications such as this.  However, it must also be recognised that I am not sentencing the applicant but hearing his application for bail in circumstances </w:t>
      </w:r>
      <w:proofErr w:type="gramStart"/>
      <w:r w:rsidR="00F766C0">
        <w:rPr>
          <w:rFonts w:ascii="Arial" w:hAnsi="Arial" w:cs="Arial"/>
          <w:sz w:val="20"/>
          <w:szCs w:val="20"/>
        </w:rPr>
        <w:t>where</w:t>
      </w:r>
      <w:proofErr w:type="gramEnd"/>
      <w:r w:rsidR="00F766C0">
        <w:rPr>
          <w:rFonts w:ascii="Arial" w:hAnsi="Arial" w:cs="Arial"/>
          <w:sz w:val="20"/>
          <w:szCs w:val="20"/>
        </w:rPr>
        <w:t>,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w:t>
      </w:r>
      <w:proofErr w:type="gramStart"/>
      <w:r w:rsidRPr="003C4343">
        <w:rPr>
          <w:rFonts w:ascii="Arial" w:hAnsi="Arial" w:cs="Arial"/>
          <w:sz w:val="20"/>
          <w:szCs w:val="20"/>
        </w:rPr>
        <w:t>view</w:t>
      </w:r>
      <w:proofErr w:type="gramEnd"/>
      <w:r w:rsidRPr="003C4343">
        <w:rPr>
          <w:rFonts w:ascii="Arial" w:hAnsi="Arial" w:cs="Arial"/>
          <w:sz w:val="20"/>
          <w:szCs w:val="20"/>
        </w:rPr>
        <w:t xml:space="preserve">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h the prism of s 3</w:t>
      </w:r>
      <w:proofErr w:type="gramStart"/>
      <w:r w:rsidRPr="001A4238">
        <w:rPr>
          <w:rFonts w:ascii="Arial" w:hAnsi="Arial" w:cs="Arial"/>
          <w:sz w:val="18"/>
          <w:szCs w:val="18"/>
        </w:rPr>
        <w:t>B(</w:t>
      </w:r>
      <w:proofErr w:type="gramEnd"/>
      <w:r w:rsidRPr="001A4238">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A4238">
        <w:rPr>
          <w:rFonts w:ascii="Arial" w:hAnsi="Arial" w:cs="Arial"/>
          <w:sz w:val="18"/>
          <w:szCs w:val="18"/>
        </w:rPr>
        <w:t>B(</w:t>
      </w:r>
      <w:proofErr w:type="gramEnd"/>
      <w:r w:rsidRPr="001A4238">
        <w:rPr>
          <w:rFonts w:ascii="Arial" w:hAnsi="Arial" w:cs="Arial"/>
          <w:sz w:val="18"/>
          <w:szCs w:val="18"/>
        </w:rPr>
        <w:t xml:space="preserve">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 xml:space="preserve">bail conditions.  It is, however, an explanation to be taken into account along with the </w:t>
      </w:r>
      <w:proofErr w:type="gramStart"/>
      <w:r w:rsidRPr="00304681">
        <w:rPr>
          <w:rFonts w:ascii="Arial" w:hAnsi="Arial" w:cs="Arial"/>
          <w:sz w:val="20"/>
          <w:szCs w:val="20"/>
        </w:rPr>
        <w:t>myriad</w:t>
      </w:r>
      <w:proofErr w:type="gramEnd"/>
      <w:r w:rsidRPr="00304681">
        <w:rPr>
          <w:rFonts w:ascii="Arial" w:hAnsi="Arial" w:cs="Arial"/>
          <w:sz w:val="20"/>
          <w:szCs w:val="20"/>
        </w:rPr>
        <w:t xml:space="preserve">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6"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6"/>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7" w:name="Heading115"/>
      <w:bookmarkEnd w:id="317"/>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8"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8"/>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6"/>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6"/>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9"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9"/>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w:t>
      </w:r>
      <w:proofErr w:type="gramStart"/>
      <w:r w:rsidR="00612BDD">
        <w:rPr>
          <w:rFonts w:ascii="Arial" w:hAnsi="Arial" w:cs="Arial"/>
          <w:sz w:val="20"/>
          <w:szCs w:val="20"/>
        </w:rPr>
        <w:t>74]</w:t>
      </w:r>
      <w:r w:rsidR="00612BDD">
        <w:rPr>
          <w:rFonts w:ascii="Arial" w:hAnsi="Arial" w:cs="Arial"/>
          <w:sz w:val="20"/>
          <w:szCs w:val="20"/>
        </w:rPr>
        <w:noBreakHyphen/>
      </w:r>
      <w:proofErr w:type="gramEnd"/>
      <w:r w:rsidR="00612BDD">
        <w:rPr>
          <w:rFonts w:ascii="Arial" w:hAnsi="Arial" w:cs="Arial"/>
          <w:sz w:val="20"/>
          <w:szCs w:val="20"/>
        </w:rPr>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4"/>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4"/>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20" w:name="_Hlk187304111"/>
    </w:p>
    <w:p w14:paraId="4E33B745" w14:textId="48A226D2" w:rsidR="00E07D38" w:rsidRPr="00067DED" w:rsidRDefault="00E07D38" w:rsidP="00E07D38">
      <w:pPr>
        <w:keepNext/>
        <w:keepLines/>
        <w:jc w:val="both"/>
        <w:rPr>
          <w:rFonts w:ascii="Arial" w:hAnsi="Arial" w:cs="Arial"/>
          <w:i/>
          <w:iCs/>
          <w:sz w:val="20"/>
          <w:szCs w:val="20"/>
          <w:u w:val="single"/>
        </w:rPr>
      </w:pPr>
      <w:r w:rsidRPr="00067DED">
        <w:rPr>
          <w:rFonts w:ascii="Arial" w:hAnsi="Arial" w:cs="Arial"/>
          <w:i/>
          <w:iCs/>
          <w:sz w:val="20"/>
          <w:szCs w:val="20"/>
          <w:u w:val="single"/>
        </w:rPr>
        <w:lastRenderedPageBreak/>
        <w:t xml:space="preserve">Re </w:t>
      </w:r>
      <w:r>
        <w:rPr>
          <w:rFonts w:ascii="Arial" w:hAnsi="Arial" w:cs="Arial"/>
          <w:i/>
          <w:iCs/>
          <w:sz w:val="20"/>
          <w:szCs w:val="20"/>
          <w:u w:val="single"/>
        </w:rPr>
        <w:t>SL</w:t>
      </w:r>
    </w:p>
    <w:p w14:paraId="310AAA42" w14:textId="5A3A2F81" w:rsidR="00E07D38" w:rsidRPr="000000F3" w:rsidRDefault="00E07D38" w:rsidP="00E07D3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Incerti J</w:t>
      </w:r>
      <w:r w:rsidRPr="000000F3">
        <w:rPr>
          <w:rFonts w:ascii="Arial" w:hAnsi="Arial" w:cs="Arial"/>
          <w:color w:val="000000"/>
          <w:sz w:val="20"/>
          <w:szCs w:val="20"/>
        </w:rPr>
        <w:t>]</w:t>
      </w:r>
    </w:p>
    <w:p w14:paraId="013277CD" w14:textId="10FBEFAF" w:rsidR="00E07D38" w:rsidRDefault="00E07D38" w:rsidP="00E07D3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571</w:t>
      </w:r>
    </w:p>
    <w:p w14:paraId="5ACEA347" w14:textId="068AE4A1" w:rsidR="008A2CB6" w:rsidRDefault="00E07D38" w:rsidP="00304D07">
      <w:pPr>
        <w:jc w:val="both"/>
        <w:rPr>
          <w:rFonts w:ascii="Arial" w:hAnsi="Arial" w:cs="Arial"/>
          <w:sz w:val="20"/>
          <w:szCs w:val="20"/>
        </w:rPr>
      </w:pPr>
      <w:r>
        <w:rPr>
          <w:rFonts w:ascii="Arial" w:hAnsi="Arial" w:cs="Arial"/>
          <w:sz w:val="20"/>
          <w:szCs w:val="20"/>
        </w:rPr>
        <w:t xml:space="preserve">The 15 year old applicant was charged with </w:t>
      </w:r>
      <w:r w:rsidRPr="00E07D38">
        <w:rPr>
          <w:rFonts w:ascii="Arial" w:hAnsi="Arial" w:cs="Arial"/>
          <w:sz w:val="20"/>
          <w:szCs w:val="20"/>
        </w:rPr>
        <w:t>armed robbery, theft</w:t>
      </w:r>
      <w:r>
        <w:rPr>
          <w:rFonts w:ascii="Arial" w:hAnsi="Arial" w:cs="Arial"/>
          <w:sz w:val="20"/>
          <w:szCs w:val="20"/>
        </w:rPr>
        <w:t xml:space="preserve"> and </w:t>
      </w:r>
      <w:r w:rsidRPr="00E07D38">
        <w:rPr>
          <w:rFonts w:ascii="Arial" w:hAnsi="Arial" w:cs="Arial"/>
          <w:sz w:val="20"/>
          <w:szCs w:val="20"/>
        </w:rPr>
        <w:t>commit an indictable offence while on bail</w:t>
      </w:r>
      <w:r>
        <w:rPr>
          <w:rFonts w:ascii="Arial" w:hAnsi="Arial" w:cs="Arial"/>
          <w:sz w:val="20"/>
          <w:szCs w:val="20"/>
        </w:rPr>
        <w:t xml:space="preserve"> and was required to show exceptional circumstances. Culturally appropriate </w:t>
      </w:r>
      <w:r w:rsidR="00100EAA">
        <w:rPr>
          <w:rFonts w:ascii="Arial" w:hAnsi="Arial" w:cs="Arial"/>
          <w:sz w:val="20"/>
          <w:szCs w:val="20"/>
        </w:rPr>
        <w:t>Pacific Islander supports and treatment were available as well as stable accommodation and family support. Her Honour considered that a custodial sentence was unlikely. Her Honour detailed the relevant legislative framework at [21]-[78]</w:t>
      </w:r>
      <w:r w:rsidR="008A2CB6">
        <w:rPr>
          <w:rFonts w:ascii="Arial" w:hAnsi="Arial" w:cs="Arial"/>
          <w:sz w:val="20"/>
          <w:szCs w:val="20"/>
        </w:rPr>
        <w:t>, noting at [49]:</w:t>
      </w:r>
    </w:p>
    <w:p w14:paraId="070015A6" w14:textId="77777777" w:rsidR="008A2CB6" w:rsidRDefault="008A2CB6" w:rsidP="008A2CB6">
      <w:pPr>
        <w:spacing w:before="60"/>
        <w:ind w:left="357" w:right="357"/>
        <w:jc w:val="both"/>
        <w:rPr>
          <w:rFonts w:ascii="Arial" w:hAnsi="Arial" w:cs="Arial"/>
          <w:sz w:val="20"/>
          <w:szCs w:val="20"/>
        </w:rPr>
      </w:pPr>
      <w:r>
        <w:rPr>
          <w:rFonts w:ascii="Arial" w:hAnsi="Arial" w:cs="Arial"/>
          <w:sz w:val="20"/>
          <w:szCs w:val="20"/>
        </w:rPr>
        <w:t>“</w:t>
      </w:r>
      <w:r w:rsidRPr="008A2CB6">
        <w:rPr>
          <w:rFonts w:ascii="Arial" w:hAnsi="Arial" w:cs="Arial"/>
          <w:sz w:val="20"/>
          <w:szCs w:val="20"/>
        </w:rPr>
        <w:t>However, as a general proposition, I consider the interpretation that best harmonises the intention of Parliament in enacting ss 1B(1AA), 3B(1)(b) and 3B(1)(h) of the Act is that the overarching importance of maximising community safety includes recognising that placing a child in custody may increase their likelihood of reoffending, and therefore that it has broader implications for community safety. Courts have recognised the long term approach to maximising community safety by assisting applicants to pursue therapeutic treatment, recovery and rehabilitation.</w:t>
      </w:r>
      <w:r>
        <w:rPr>
          <w:rFonts w:ascii="Arial" w:hAnsi="Arial" w:cs="Arial"/>
          <w:sz w:val="20"/>
          <w:szCs w:val="20"/>
        </w:rPr>
        <w:t>”</w:t>
      </w:r>
    </w:p>
    <w:p w14:paraId="72C79A85" w14:textId="2EDF0E7E" w:rsidR="00E07D38" w:rsidRDefault="008A2CB6" w:rsidP="008A2CB6">
      <w:pPr>
        <w:spacing w:before="60"/>
        <w:jc w:val="both"/>
        <w:rPr>
          <w:rFonts w:ascii="Arial" w:hAnsi="Arial" w:cs="Arial"/>
          <w:sz w:val="20"/>
          <w:szCs w:val="20"/>
        </w:rPr>
      </w:pPr>
      <w:r>
        <w:rPr>
          <w:rFonts w:ascii="Arial" w:hAnsi="Arial" w:cs="Arial"/>
          <w:sz w:val="20"/>
          <w:szCs w:val="20"/>
        </w:rPr>
        <w:t xml:space="preserve">Ultimately, for the reasons detailed at [100], her Honour found that there were “exceptional circumstances” – an issue that the prosecution had not made substantive submissions on, submitting that was ultimately a question for the court to determine (see [95]). </w:t>
      </w:r>
      <w:r w:rsidR="00100EAA">
        <w:rPr>
          <w:rFonts w:ascii="Arial" w:hAnsi="Arial" w:cs="Arial"/>
          <w:sz w:val="20"/>
          <w:szCs w:val="20"/>
        </w:rPr>
        <w:t>At [101]-[119] her Honour discussed the issue of unacceptable risk</w:t>
      </w:r>
      <w:r>
        <w:rPr>
          <w:rFonts w:ascii="Arial" w:hAnsi="Arial" w:cs="Arial"/>
          <w:sz w:val="20"/>
          <w:szCs w:val="20"/>
        </w:rPr>
        <w:t>, ultimately concluding at [120] that “</w:t>
      </w:r>
      <w:r w:rsidRPr="008A2CB6">
        <w:rPr>
          <w:rFonts w:ascii="Arial" w:hAnsi="Arial" w:cs="Arial"/>
          <w:sz w:val="20"/>
          <w:szCs w:val="20"/>
        </w:rPr>
        <w:t xml:space="preserve">the </w:t>
      </w:r>
      <w:r>
        <w:rPr>
          <w:rFonts w:ascii="Arial" w:hAnsi="Arial" w:cs="Arial"/>
          <w:sz w:val="20"/>
          <w:szCs w:val="20"/>
        </w:rPr>
        <w:t xml:space="preserve">respondent has not established that the </w:t>
      </w:r>
      <w:r w:rsidRPr="008A2CB6">
        <w:rPr>
          <w:rFonts w:ascii="Arial" w:hAnsi="Arial" w:cs="Arial"/>
          <w:sz w:val="20"/>
          <w:szCs w:val="20"/>
        </w:rPr>
        <w:t>applicant poses an unacceptable risk in the immediate future of the kind referred to in s 4E of the Act</w:t>
      </w:r>
      <w:r>
        <w:rPr>
          <w:rFonts w:ascii="Arial" w:hAnsi="Arial" w:cs="Arial"/>
          <w:sz w:val="20"/>
          <w:szCs w:val="20"/>
        </w:rPr>
        <w:t>”</w:t>
      </w:r>
      <w:r w:rsidRPr="008A2CB6">
        <w:rPr>
          <w:rFonts w:ascii="Arial" w:hAnsi="Arial" w:cs="Arial"/>
          <w:sz w:val="20"/>
          <w:szCs w:val="20"/>
        </w:rPr>
        <w:t>.</w:t>
      </w:r>
      <w:r>
        <w:rPr>
          <w:rFonts w:ascii="Arial" w:hAnsi="Arial" w:cs="Arial"/>
          <w:sz w:val="20"/>
          <w:szCs w:val="20"/>
        </w:rPr>
        <w:t xml:space="preserve"> Bail was granted </w:t>
      </w:r>
      <w:r w:rsidR="001F7E69">
        <w:rPr>
          <w:rFonts w:ascii="Arial" w:hAnsi="Arial" w:cs="Arial"/>
          <w:sz w:val="20"/>
          <w:szCs w:val="20"/>
        </w:rPr>
        <w:t>on 11/09/2025 with conditions including a requirement that SL appear before the Supreme Court on 15/09/2025 and 25/09/2025.</w:t>
      </w:r>
    </w:p>
    <w:p w14:paraId="7681466D" w14:textId="77777777" w:rsidR="0032381F" w:rsidRDefault="0032381F" w:rsidP="0032381F">
      <w:pPr>
        <w:jc w:val="both"/>
        <w:rPr>
          <w:rFonts w:ascii="Arial" w:hAnsi="Arial" w:cs="Arial"/>
          <w:sz w:val="20"/>
          <w:szCs w:val="20"/>
        </w:rPr>
      </w:pPr>
    </w:p>
    <w:p w14:paraId="5877C96B" w14:textId="77777777" w:rsidR="0032381F" w:rsidRPr="00067DED" w:rsidRDefault="0032381F" w:rsidP="0032381F">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SS</w:t>
      </w:r>
    </w:p>
    <w:p w14:paraId="0676F799" w14:textId="77777777" w:rsidR="0032381F" w:rsidRPr="000000F3" w:rsidRDefault="0032381F" w:rsidP="0032381F">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Piekusis J</w:t>
      </w:r>
      <w:r w:rsidRPr="000000F3">
        <w:rPr>
          <w:rFonts w:ascii="Arial" w:hAnsi="Arial" w:cs="Arial"/>
          <w:color w:val="000000"/>
          <w:sz w:val="20"/>
          <w:szCs w:val="20"/>
        </w:rPr>
        <w:t>]</w:t>
      </w:r>
    </w:p>
    <w:p w14:paraId="1D056760" w14:textId="77777777" w:rsidR="0032381F" w:rsidRDefault="0032381F" w:rsidP="0032381F">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xml:space="preserve">] VSC </w:t>
      </w:r>
      <w:r>
        <w:rPr>
          <w:rFonts w:ascii="Arial" w:hAnsi="Arial" w:cs="Arial"/>
          <w:color w:val="000000"/>
          <w:sz w:val="20"/>
          <w:szCs w:val="20"/>
        </w:rPr>
        <w:t>124</w:t>
      </w:r>
    </w:p>
    <w:p w14:paraId="735B8997" w14:textId="77777777" w:rsidR="0032381F" w:rsidRDefault="0032381F" w:rsidP="0032381F">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17 year old</w:t>
      </w:r>
      <w:proofErr w:type="gramEnd"/>
      <w:r>
        <w:rPr>
          <w:rFonts w:ascii="Arial" w:hAnsi="Arial" w:cs="Arial"/>
          <w:sz w:val="20"/>
          <w:szCs w:val="20"/>
        </w:rPr>
        <w:t xml:space="preserve"> applicant – who has “minimal criminal history” – was charged with 10 offences including aggravated home invasion, possess general category handgun, possess cartridge ammunition, </w:t>
      </w:r>
      <w:proofErr w:type="spellStart"/>
      <w:r>
        <w:rPr>
          <w:rFonts w:ascii="Arial" w:hAnsi="Arial" w:cs="Arial"/>
          <w:sz w:val="20"/>
          <w:szCs w:val="20"/>
        </w:rPr>
        <w:t>traffick</w:t>
      </w:r>
      <w:proofErr w:type="spellEnd"/>
      <w:r>
        <w:rPr>
          <w:rFonts w:ascii="Arial" w:hAnsi="Arial" w:cs="Arial"/>
          <w:sz w:val="20"/>
          <w:szCs w:val="20"/>
        </w:rPr>
        <w:t xml:space="preserve"> drug of dependence and possess prohibited weapon (x2). </w:t>
      </w:r>
      <w:r w:rsidRPr="00784C6B">
        <w:rPr>
          <w:rFonts w:ascii="Arial" w:hAnsi="Arial" w:cs="Arial"/>
          <w:sz w:val="20"/>
          <w:szCs w:val="20"/>
        </w:rPr>
        <w:t>The parties agreed that if convicted of these offences the applicant would be sentenced to a custodial disposition that would likely exceed any period of remand.</w:t>
      </w:r>
      <w:r>
        <w:rPr>
          <w:rFonts w:ascii="Arial" w:hAnsi="Arial" w:cs="Arial"/>
          <w:sz w:val="20"/>
          <w:szCs w:val="20"/>
        </w:rPr>
        <w:t xml:space="preserve"> The application for bail was supported by Youth Justice and the applicant’s family.</w:t>
      </w:r>
    </w:p>
    <w:p w14:paraId="19BA5D25" w14:textId="77777777" w:rsidR="0032381F" w:rsidRDefault="0032381F" w:rsidP="0032381F">
      <w:pPr>
        <w:spacing w:before="60"/>
        <w:jc w:val="both"/>
        <w:rPr>
          <w:rFonts w:ascii="Arial" w:hAnsi="Arial" w:cs="Arial"/>
          <w:sz w:val="20"/>
          <w:szCs w:val="20"/>
        </w:rPr>
      </w:pPr>
      <w:r>
        <w:rPr>
          <w:rFonts w:ascii="Arial" w:hAnsi="Arial" w:cs="Arial"/>
          <w:sz w:val="20"/>
          <w:szCs w:val="20"/>
        </w:rPr>
        <w:t>In relation to the aggravated home invasion charge, Piekusis J said that once inside the house the group confronted the female occupant and pinned her against the wall by her throat, with one offender repeatedly demanding that she speak disapprovingly of her son. She was punched 3 or 4 times to the head when she refused to comply. Another offender approached her and held a machete to her throat. The offenders were then disturbed by another male occupant of the house and fled the area. At [35] her Honour said:</w:t>
      </w:r>
    </w:p>
    <w:p w14:paraId="1D940E83"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[35] “The offending is allegedly grave. It is alleged the applicant travelled a considerable distance with others, in a stolen car on a school night. Police allege the offenders were contracted to commit this offence which involves not just entering the property but acts of violence against the female occupant whilst armed with a weapon. The complainant in this matter was not the intended target but the purpose of the attendance was to threaten her son who draws attention to organised crime via social media. The occupants of the property were not known to the applicant. This is a serious example of the offence of aggravated home invasion.”</w:t>
      </w:r>
    </w:p>
    <w:p w14:paraId="53FD88A9" w14:textId="77777777" w:rsidR="0032381F" w:rsidRDefault="0032381F" w:rsidP="0032381F">
      <w:pPr>
        <w:spacing w:before="60"/>
        <w:jc w:val="both"/>
        <w:rPr>
          <w:rFonts w:ascii="Arial" w:hAnsi="Arial" w:cs="Arial"/>
          <w:sz w:val="20"/>
          <w:szCs w:val="20"/>
        </w:rPr>
      </w:pPr>
      <w:r>
        <w:rPr>
          <w:rFonts w:ascii="Arial" w:hAnsi="Arial" w:cs="Arial"/>
          <w:sz w:val="20"/>
          <w:szCs w:val="20"/>
        </w:rPr>
        <w:t>At [39] her Honour found exceptional circumstances:</w:t>
      </w:r>
    </w:p>
    <w:p w14:paraId="4070A9C4"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[39] “I accept the applicant’s age is a significant consideration together with the support of his family, his continued enrolment in school and the offer of employment with his father. Taking into account the surrounding circumstances and s.3B, I am satisfied that the applicant has established exceptional circumstances that justify the grant of bail.”</w:t>
      </w:r>
    </w:p>
    <w:p w14:paraId="3D2D8D09" w14:textId="77777777" w:rsidR="0032381F" w:rsidRDefault="0032381F" w:rsidP="0032381F">
      <w:pPr>
        <w:spacing w:before="60"/>
        <w:jc w:val="both"/>
        <w:rPr>
          <w:rFonts w:ascii="Arial" w:hAnsi="Arial" w:cs="Arial"/>
          <w:sz w:val="20"/>
          <w:szCs w:val="20"/>
        </w:rPr>
      </w:pPr>
      <w:r>
        <w:rPr>
          <w:rFonts w:ascii="Arial" w:hAnsi="Arial" w:cs="Arial"/>
          <w:sz w:val="20"/>
          <w:szCs w:val="20"/>
        </w:rPr>
        <w:t>But her Honour refused bail, stating at [40]-[45]:</w:t>
      </w:r>
    </w:p>
    <w:p w14:paraId="17885B07"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[40] “</w:t>
      </w:r>
      <w:r w:rsidRPr="00F93FDB">
        <w:rPr>
          <w:rFonts w:ascii="Arial" w:hAnsi="Arial" w:cs="Arial"/>
          <w:sz w:val="20"/>
          <w:szCs w:val="20"/>
        </w:rPr>
        <w:t>However I am satisfied the applicant is an unacceptable risk of otherwise endangering the safety of welfare of any other person whether by committing an offence that has that effect or by any other means and interfering with a witness or otherwise obstructing the course of justice in any manner.</w:t>
      </w:r>
    </w:p>
    <w:p w14:paraId="6518DD54"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[41] </w:t>
      </w:r>
      <w:r w:rsidRPr="00F93FDB">
        <w:rPr>
          <w:rFonts w:ascii="Arial" w:hAnsi="Arial" w:cs="Arial"/>
          <w:sz w:val="20"/>
          <w:szCs w:val="20"/>
        </w:rPr>
        <w:t>The allegations involve assaulting a person in their home because of a public attitude expressed towards organised crime by the complainant’s son.</w:t>
      </w:r>
    </w:p>
    <w:p w14:paraId="05EFCBCA"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[42] </w:t>
      </w:r>
      <w:r w:rsidRPr="003E53DD">
        <w:rPr>
          <w:rFonts w:ascii="Arial" w:hAnsi="Arial" w:cs="Arial"/>
          <w:sz w:val="20"/>
          <w:szCs w:val="20"/>
        </w:rPr>
        <w:t xml:space="preserve">The discovery of an identical firearm at an associate of the applicant’s home in recent weeks is likely to have been provided to the applicant and his associate by the same manufacturer. This is to be considered in the context of police alleging the applicant was lured to commit this offence after having met with a group of friends and paid a considerable sum of money with the </w:t>
      </w:r>
      <w:r w:rsidRPr="003E53DD">
        <w:rPr>
          <w:rFonts w:ascii="Arial" w:hAnsi="Arial" w:cs="Arial"/>
          <w:sz w:val="20"/>
          <w:szCs w:val="20"/>
        </w:rPr>
        <w:lastRenderedPageBreak/>
        <w:t>promise of further opportunities. The applicant has acquainted himself with persons involved in serious criminal activity.</w:t>
      </w:r>
    </w:p>
    <w:p w14:paraId="5B69C9EA"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[43] </w:t>
      </w:r>
      <w:r w:rsidRPr="003E53DD">
        <w:rPr>
          <w:rFonts w:ascii="Arial" w:hAnsi="Arial" w:cs="Arial"/>
          <w:sz w:val="20"/>
          <w:szCs w:val="20"/>
        </w:rPr>
        <w:t>The applicant was attending school and living with his family at the time the offence was committed. These pro social factors did not deter the applicant from becoming involved with this criminal cohort. For someone with a limited criminal history, the involvement in this level of offending is deeply concerning. I accept the applicant’s family would do their best to support the applicant but realistically they could not ameliorate the risk the applicant presents but rather report any concerning behaviour when it occurs.</w:t>
      </w:r>
    </w:p>
    <w:p w14:paraId="0474056E"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[44] </w:t>
      </w:r>
      <w:r w:rsidRPr="003E53DD">
        <w:rPr>
          <w:rFonts w:ascii="Arial" w:hAnsi="Arial" w:cs="Arial"/>
          <w:sz w:val="20"/>
          <w:szCs w:val="20"/>
        </w:rPr>
        <w:t>The availability of the Youth Justice Intensive Bail Program adds little more to the applicant’s existing supports. Youth Justice intend to assess whether the applicant requires intervention in relation to drug use however the evidence</w:t>
      </w:r>
      <w:r>
        <w:rPr>
          <w:rFonts w:ascii="Arial" w:hAnsi="Arial" w:cs="Arial"/>
          <w:sz w:val="20"/>
          <w:szCs w:val="20"/>
        </w:rPr>
        <w:t>…</w:t>
      </w:r>
      <w:r w:rsidRPr="003E53DD">
        <w:rPr>
          <w:rFonts w:ascii="Arial" w:hAnsi="Arial" w:cs="Arial"/>
          <w:sz w:val="20"/>
          <w:szCs w:val="20"/>
        </w:rPr>
        <w:t>was that the applicant did not present as requiring such support. The applicant does not require mental health supports, intends to continue with his education, has stable loving accommodation, has no Child Protection involvement and does not present with any disabilities.</w:t>
      </w:r>
    </w:p>
    <w:p w14:paraId="72010441"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[45] </w:t>
      </w:r>
      <w:r w:rsidRPr="003E53DD">
        <w:rPr>
          <w:rFonts w:ascii="Arial" w:hAnsi="Arial" w:cs="Arial"/>
          <w:sz w:val="20"/>
          <w:szCs w:val="20"/>
        </w:rPr>
        <w:t>I am required to have regard to the overarching importance of maximising, to the greatest extent possible, the safety of the community and persons affected by crime and must take into account ss 3B and 3AAA. Having undertaken this balancing exercise, I am not satisfied the risk can be made acceptable by the imposition of conditions.</w:t>
      </w:r>
      <w:r>
        <w:rPr>
          <w:rFonts w:ascii="Arial" w:hAnsi="Arial" w:cs="Arial"/>
          <w:sz w:val="20"/>
          <w:szCs w:val="20"/>
        </w:rPr>
        <w:t>”</w:t>
      </w:r>
    </w:p>
    <w:p w14:paraId="2C0D33C4" w14:textId="77777777" w:rsidR="0032381F" w:rsidRDefault="0032381F" w:rsidP="0032381F">
      <w:pPr>
        <w:spacing w:before="60"/>
        <w:jc w:val="both"/>
        <w:rPr>
          <w:rFonts w:ascii="Arial" w:hAnsi="Arial" w:cs="Arial"/>
          <w:sz w:val="20"/>
          <w:szCs w:val="20"/>
        </w:rPr>
      </w:pPr>
      <w:r>
        <w:rPr>
          <w:rFonts w:ascii="Arial" w:hAnsi="Arial" w:cs="Arial"/>
          <w:sz w:val="20"/>
          <w:szCs w:val="20"/>
        </w:rPr>
        <w:t>Finally, while her Honour accepted at [46] that “the principle of parity can be applied in bail applications where it can be established ‘that things are equal as between the co-offenders {</w:t>
      </w:r>
      <w:r w:rsidRPr="00446ADD">
        <w:rPr>
          <w:rFonts w:ascii="Arial" w:hAnsi="Arial" w:cs="Arial"/>
          <w:i/>
          <w:iCs/>
          <w:sz w:val="20"/>
          <w:szCs w:val="20"/>
        </w:rPr>
        <w:t>Re Chew</w:t>
      </w:r>
      <w:r>
        <w:rPr>
          <w:rFonts w:ascii="Arial" w:hAnsi="Arial" w:cs="Arial"/>
          <w:sz w:val="20"/>
          <w:szCs w:val="20"/>
        </w:rPr>
        <w:t xml:space="preserve"> [2021] VSC 265, [34] citing </w:t>
      </w:r>
      <w:r w:rsidRPr="00446ADD">
        <w:rPr>
          <w:rFonts w:ascii="Arial" w:hAnsi="Arial" w:cs="Arial"/>
          <w:i/>
          <w:iCs/>
          <w:sz w:val="20"/>
          <w:szCs w:val="20"/>
        </w:rPr>
        <w:t>DPP (</w:t>
      </w:r>
      <w:proofErr w:type="spellStart"/>
      <w:r w:rsidRPr="00446ADD">
        <w:rPr>
          <w:rFonts w:ascii="Arial" w:hAnsi="Arial" w:cs="Arial"/>
          <w:i/>
          <w:iCs/>
          <w:sz w:val="20"/>
          <w:szCs w:val="20"/>
        </w:rPr>
        <w:t>Cth</w:t>
      </w:r>
      <w:proofErr w:type="spellEnd"/>
      <w:r w:rsidRPr="00446ADD">
        <w:rPr>
          <w:rFonts w:ascii="Arial" w:hAnsi="Arial" w:cs="Arial"/>
          <w:i/>
          <w:iCs/>
          <w:sz w:val="20"/>
          <w:szCs w:val="20"/>
        </w:rPr>
        <w:t>) v Abbott</w:t>
      </w:r>
      <w:r>
        <w:rPr>
          <w:rFonts w:ascii="Arial" w:hAnsi="Arial" w:cs="Arial"/>
          <w:sz w:val="20"/>
          <w:szCs w:val="20"/>
        </w:rPr>
        <w:t xml:space="preserve"> (1997) 97 A Crim R 19, [29]’}”, her Honour “did not have sufficient material before [her] to make that assessment.”</w:t>
      </w:r>
    </w:p>
    <w:p w14:paraId="1187AD50" w14:textId="77777777" w:rsidR="0032381F" w:rsidRPr="00067DED" w:rsidRDefault="0032381F" w:rsidP="0032381F">
      <w:pPr>
        <w:spacing w:before="120"/>
        <w:jc w:val="both"/>
        <w:rPr>
          <w:rFonts w:ascii="Arial" w:hAnsi="Arial" w:cs="Arial"/>
          <w:i/>
          <w:iCs/>
          <w:sz w:val="20"/>
          <w:szCs w:val="20"/>
          <w:u w:val="single"/>
        </w:rPr>
      </w:pPr>
      <w:r>
        <w:rPr>
          <w:rFonts w:ascii="Arial" w:hAnsi="Arial" w:cs="Arial"/>
          <w:i/>
          <w:iCs/>
          <w:sz w:val="20"/>
          <w:szCs w:val="20"/>
          <w:u w:val="single"/>
        </w:rPr>
        <w:t>SS v The King</w:t>
      </w:r>
    </w:p>
    <w:p w14:paraId="1D109800" w14:textId="77777777" w:rsidR="0032381F" w:rsidRPr="000000F3" w:rsidRDefault="0032381F" w:rsidP="0032381F">
      <w:pPr>
        <w:jc w:val="both"/>
        <w:rPr>
          <w:rFonts w:ascii="Arial" w:hAnsi="Arial" w:cs="Arial"/>
          <w:color w:val="000000"/>
          <w:sz w:val="20"/>
          <w:szCs w:val="20"/>
        </w:rPr>
      </w:pPr>
      <w:r w:rsidRPr="000000F3">
        <w:rPr>
          <w:rFonts w:ascii="Arial" w:hAnsi="Arial" w:cs="Arial"/>
          <w:color w:val="000000"/>
          <w:sz w:val="20"/>
          <w:szCs w:val="20"/>
        </w:rPr>
        <w:t xml:space="preserve">[Court of </w:t>
      </w:r>
      <w:r>
        <w:rPr>
          <w:rFonts w:ascii="Arial" w:hAnsi="Arial" w:cs="Arial"/>
          <w:color w:val="000000"/>
          <w:sz w:val="20"/>
          <w:szCs w:val="20"/>
        </w:rPr>
        <w:t>Appeal</w:t>
      </w:r>
      <w:r w:rsidRPr="000000F3">
        <w:rPr>
          <w:rFonts w:ascii="Arial" w:hAnsi="Arial" w:cs="Arial"/>
          <w:color w:val="000000"/>
          <w:sz w:val="20"/>
          <w:szCs w:val="20"/>
        </w:rPr>
        <w:t xml:space="preserve"> – </w:t>
      </w:r>
      <w:r>
        <w:rPr>
          <w:rFonts w:ascii="Arial" w:hAnsi="Arial" w:cs="Arial"/>
          <w:color w:val="000000"/>
          <w:sz w:val="20"/>
          <w:szCs w:val="20"/>
        </w:rPr>
        <w:t>Beach &amp; Boyce JJA and Elliott AJA]</w:t>
      </w:r>
      <w:r w:rsidRPr="000000F3">
        <w:rPr>
          <w:rFonts w:ascii="Arial" w:hAnsi="Arial" w:cs="Arial"/>
          <w:color w:val="000000"/>
          <w:sz w:val="20"/>
          <w:szCs w:val="20"/>
        </w:rPr>
        <w:t>]</w:t>
      </w:r>
    </w:p>
    <w:p w14:paraId="20A40BD9" w14:textId="77777777" w:rsidR="0032381F" w:rsidRDefault="0032381F" w:rsidP="0032381F">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VSC</w:t>
      </w:r>
      <w:r>
        <w:rPr>
          <w:rFonts w:ascii="Arial" w:hAnsi="Arial" w:cs="Arial"/>
          <w:color w:val="000000"/>
          <w:sz w:val="20"/>
          <w:szCs w:val="20"/>
        </w:rPr>
        <w:t>A</w:t>
      </w:r>
      <w:r w:rsidRPr="00333A39">
        <w:rPr>
          <w:rFonts w:ascii="Arial" w:hAnsi="Arial" w:cs="Arial"/>
          <w:color w:val="000000"/>
          <w:sz w:val="20"/>
          <w:szCs w:val="20"/>
        </w:rPr>
        <w:t xml:space="preserve"> </w:t>
      </w:r>
      <w:r>
        <w:rPr>
          <w:rFonts w:ascii="Arial" w:hAnsi="Arial" w:cs="Arial"/>
          <w:color w:val="000000"/>
          <w:sz w:val="20"/>
          <w:szCs w:val="20"/>
        </w:rPr>
        <w:t>113</w:t>
      </w:r>
    </w:p>
    <w:p w14:paraId="5067411F" w14:textId="1E0CA34A" w:rsidR="0032381F" w:rsidRDefault="0032381F" w:rsidP="0032381F">
      <w:pPr>
        <w:spacing w:before="60"/>
        <w:jc w:val="both"/>
        <w:rPr>
          <w:rFonts w:ascii="Arial" w:hAnsi="Arial" w:cs="Arial"/>
          <w:sz w:val="20"/>
          <w:szCs w:val="20"/>
        </w:rPr>
      </w:pPr>
      <w:r w:rsidRPr="003D6E7D">
        <w:rPr>
          <w:rFonts w:ascii="Arial" w:hAnsi="Arial" w:cs="Arial"/>
          <w:sz w:val="20"/>
          <w:szCs w:val="20"/>
        </w:rPr>
        <w:t xml:space="preserve">The question on this appeal </w:t>
      </w:r>
      <w:r>
        <w:rPr>
          <w:rFonts w:ascii="Arial" w:hAnsi="Arial" w:cs="Arial"/>
          <w:sz w:val="20"/>
          <w:szCs w:val="20"/>
        </w:rPr>
        <w:t>wa</w:t>
      </w:r>
      <w:r w:rsidRPr="003D6E7D">
        <w:rPr>
          <w:rFonts w:ascii="Arial" w:hAnsi="Arial" w:cs="Arial"/>
          <w:sz w:val="20"/>
          <w:szCs w:val="20"/>
        </w:rPr>
        <w:t xml:space="preserve">s whether the judge </w:t>
      </w:r>
      <w:r w:rsidR="002E5E7D">
        <w:rPr>
          <w:rFonts w:ascii="Arial" w:hAnsi="Arial" w:cs="Arial"/>
          <w:sz w:val="20"/>
          <w:szCs w:val="20"/>
        </w:rPr>
        <w:t xml:space="preserve">in </w:t>
      </w:r>
      <w:r w:rsidR="002E5E7D" w:rsidRPr="002E5E7D">
        <w:rPr>
          <w:rFonts w:ascii="Arial" w:hAnsi="Arial" w:cs="Arial"/>
          <w:i/>
          <w:iCs/>
          <w:sz w:val="20"/>
          <w:szCs w:val="20"/>
        </w:rPr>
        <w:t>Re SS</w:t>
      </w:r>
      <w:r w:rsidR="002E5E7D">
        <w:rPr>
          <w:rFonts w:ascii="Arial" w:hAnsi="Arial" w:cs="Arial"/>
          <w:sz w:val="20"/>
          <w:szCs w:val="20"/>
        </w:rPr>
        <w:t xml:space="preserve"> [2026] VSC 124 </w:t>
      </w:r>
      <w:r w:rsidRPr="003D6E7D">
        <w:rPr>
          <w:rFonts w:ascii="Arial" w:hAnsi="Arial" w:cs="Arial"/>
          <w:sz w:val="20"/>
          <w:szCs w:val="20"/>
        </w:rPr>
        <w:t>incorrectly exercised her discretion in being satisfied that</w:t>
      </w:r>
      <w:r>
        <w:rPr>
          <w:rFonts w:ascii="Arial" w:hAnsi="Arial" w:cs="Arial"/>
          <w:sz w:val="20"/>
          <w:szCs w:val="20"/>
        </w:rPr>
        <w:t xml:space="preserve"> </w:t>
      </w:r>
      <w:r w:rsidRPr="003D6E7D">
        <w:rPr>
          <w:rFonts w:ascii="Arial" w:hAnsi="Arial" w:cs="Arial"/>
          <w:sz w:val="20"/>
          <w:szCs w:val="20"/>
        </w:rPr>
        <w:t>there was a</w:t>
      </w:r>
      <w:r>
        <w:rPr>
          <w:rFonts w:ascii="Arial" w:hAnsi="Arial" w:cs="Arial"/>
          <w:sz w:val="20"/>
          <w:szCs w:val="20"/>
        </w:rPr>
        <w:t>n unacceptable</w:t>
      </w:r>
      <w:r w:rsidRPr="003D6E7D">
        <w:rPr>
          <w:rFonts w:ascii="Arial" w:hAnsi="Arial" w:cs="Arial"/>
          <w:sz w:val="20"/>
          <w:szCs w:val="20"/>
        </w:rPr>
        <w:t xml:space="preserve"> risk that the appellant would, if released on bail, ‘otherwise endanger the safety or welfare of any other person, whether by committing an offence that has that effect or by any other means’, </w:t>
      </w:r>
      <w:r>
        <w:rPr>
          <w:rFonts w:ascii="Arial" w:hAnsi="Arial" w:cs="Arial"/>
          <w:sz w:val="20"/>
          <w:szCs w:val="20"/>
        </w:rPr>
        <w:t>a</w:t>
      </w:r>
      <w:r w:rsidRPr="003D6E7D">
        <w:rPr>
          <w:rFonts w:ascii="Arial" w:hAnsi="Arial" w:cs="Arial"/>
          <w:sz w:val="20"/>
          <w:szCs w:val="20"/>
        </w:rPr>
        <w:t>nd ‘interfere with a witness or otherwise obstruct the course of justice in any matter’</w:t>
      </w:r>
      <w:r>
        <w:rPr>
          <w:rFonts w:ascii="Arial" w:hAnsi="Arial" w:cs="Arial"/>
          <w:sz w:val="20"/>
          <w:szCs w:val="20"/>
        </w:rPr>
        <w:t xml:space="preserve">. </w:t>
      </w:r>
      <w:r w:rsidRPr="003D6E7D">
        <w:rPr>
          <w:rFonts w:ascii="Arial" w:hAnsi="Arial" w:cs="Arial"/>
          <w:sz w:val="20"/>
          <w:szCs w:val="20"/>
        </w:rPr>
        <w:t xml:space="preserve">There </w:t>
      </w:r>
      <w:r>
        <w:rPr>
          <w:rFonts w:ascii="Arial" w:hAnsi="Arial" w:cs="Arial"/>
          <w:sz w:val="20"/>
          <w:szCs w:val="20"/>
        </w:rPr>
        <w:t>were</w:t>
      </w:r>
      <w:r w:rsidRPr="003D6E7D">
        <w:rPr>
          <w:rFonts w:ascii="Arial" w:hAnsi="Arial" w:cs="Arial"/>
          <w:sz w:val="20"/>
          <w:szCs w:val="20"/>
        </w:rPr>
        <w:t xml:space="preserve"> two grounds of appeal:</w:t>
      </w:r>
    </w:p>
    <w:p w14:paraId="243A326E" w14:textId="77777777" w:rsidR="0032381F" w:rsidRDefault="0032381F" w:rsidP="0032381F">
      <w:pPr>
        <w:ind w:left="284" w:hanging="284"/>
        <w:jc w:val="both"/>
        <w:rPr>
          <w:rFonts w:ascii="Arial" w:hAnsi="Arial" w:cs="Arial"/>
          <w:sz w:val="20"/>
          <w:szCs w:val="20"/>
        </w:rPr>
      </w:pPr>
      <w:r w:rsidRPr="003D6E7D">
        <w:rPr>
          <w:rFonts w:ascii="Arial" w:hAnsi="Arial" w:cs="Arial"/>
          <w:sz w:val="20"/>
          <w:szCs w:val="20"/>
        </w:rPr>
        <w:t>(1) the conclusion the appellant was an unacceptable risk was unreasonable; alternatively</w:t>
      </w:r>
    </w:p>
    <w:p w14:paraId="67AD7C93" w14:textId="77777777" w:rsidR="0032381F" w:rsidRDefault="0032381F" w:rsidP="0032381F">
      <w:pPr>
        <w:ind w:left="284" w:hanging="284"/>
        <w:jc w:val="both"/>
        <w:rPr>
          <w:rFonts w:ascii="Arial" w:hAnsi="Arial" w:cs="Arial"/>
          <w:sz w:val="20"/>
          <w:szCs w:val="20"/>
        </w:rPr>
      </w:pPr>
      <w:r w:rsidRPr="003D6E7D">
        <w:rPr>
          <w:rFonts w:ascii="Arial" w:hAnsi="Arial" w:cs="Arial"/>
          <w:sz w:val="20"/>
          <w:szCs w:val="20"/>
        </w:rPr>
        <w:t>(2) the judge erred in her assessment of the involvement of Youth Justice supervised bail.</w:t>
      </w:r>
    </w:p>
    <w:p w14:paraId="059112B6" w14:textId="77777777" w:rsidR="0032381F" w:rsidRDefault="0032381F" w:rsidP="0032381F">
      <w:pPr>
        <w:jc w:val="both"/>
        <w:rPr>
          <w:rFonts w:ascii="Arial" w:hAnsi="Arial" w:cs="Arial"/>
          <w:sz w:val="20"/>
          <w:szCs w:val="20"/>
        </w:rPr>
      </w:pPr>
      <w:r>
        <w:rPr>
          <w:rFonts w:ascii="Arial" w:hAnsi="Arial" w:cs="Arial"/>
          <w:sz w:val="20"/>
          <w:szCs w:val="20"/>
        </w:rPr>
        <w:t>The respondent did not seek to challenge the judge’s finding that exceptional circumstances existed.</w:t>
      </w:r>
    </w:p>
    <w:p w14:paraId="29877489" w14:textId="175B1AE2" w:rsidR="0032381F" w:rsidRDefault="001C157B" w:rsidP="001C157B">
      <w:pPr>
        <w:spacing w:before="120"/>
        <w:jc w:val="both"/>
        <w:rPr>
          <w:rFonts w:ascii="Arial" w:hAnsi="Arial" w:cs="Arial"/>
          <w:sz w:val="20"/>
          <w:szCs w:val="20"/>
        </w:rPr>
      </w:pPr>
      <w:r>
        <w:rPr>
          <w:rFonts w:ascii="Arial" w:hAnsi="Arial" w:cs="Arial"/>
          <w:sz w:val="20"/>
          <w:szCs w:val="20"/>
        </w:rPr>
        <w:t>The appeal was allowed on ground 2 only, their Honours finding it unnecessary to consider ground</w:t>
      </w:r>
      <w:r>
        <w:rPr>
          <w:rFonts w:ascii="Arial" w:hAnsi="Arial" w:cs="Arial"/>
          <w:sz w:val="20"/>
          <w:szCs w:val="20"/>
        </w:rPr>
        <w:t> </w:t>
      </w:r>
      <w:r>
        <w:rPr>
          <w:rFonts w:ascii="Arial" w:hAnsi="Arial" w:cs="Arial"/>
          <w:sz w:val="20"/>
          <w:szCs w:val="20"/>
        </w:rPr>
        <w:t>1.</w:t>
      </w:r>
      <w:r>
        <w:rPr>
          <w:rFonts w:ascii="Arial" w:hAnsi="Arial" w:cs="Arial"/>
          <w:sz w:val="20"/>
          <w:szCs w:val="20"/>
        </w:rPr>
        <w:t xml:space="preserve"> The judge’s “material error” identified by the Court </w:t>
      </w:r>
      <w:r w:rsidR="0032381F">
        <w:rPr>
          <w:rFonts w:ascii="Arial" w:hAnsi="Arial" w:cs="Arial"/>
          <w:sz w:val="20"/>
          <w:szCs w:val="20"/>
        </w:rPr>
        <w:t xml:space="preserve">of Appeal </w:t>
      </w:r>
      <w:r>
        <w:rPr>
          <w:rFonts w:ascii="Arial" w:hAnsi="Arial" w:cs="Arial"/>
          <w:sz w:val="20"/>
          <w:szCs w:val="20"/>
        </w:rPr>
        <w:t xml:space="preserve">was essentially in the first sentence in paragraph [44]. In allowing the appeal Beach &amp; Boyce JJA and Elliott AJA </w:t>
      </w:r>
      <w:r w:rsidR="0032381F">
        <w:rPr>
          <w:rFonts w:ascii="Arial" w:hAnsi="Arial" w:cs="Arial"/>
          <w:sz w:val="20"/>
          <w:szCs w:val="20"/>
        </w:rPr>
        <w:t>held at [18], [19] &amp; [5]:</w:t>
      </w:r>
    </w:p>
    <w:p w14:paraId="4C8E69E2"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[18] “</w:t>
      </w:r>
      <w:r w:rsidRPr="00B7659B">
        <w:rPr>
          <w:rFonts w:ascii="Arial" w:hAnsi="Arial" w:cs="Arial"/>
          <w:sz w:val="20"/>
          <w:szCs w:val="20"/>
        </w:rPr>
        <w:t>Determination of this appeal is governed by the principles applicable to a discretionary decision. This is because more than one answer is legally open to a judge deciding whether or not to grant bail, including the conditions of bail if granted</w:t>
      </w:r>
      <w:r>
        <w:rPr>
          <w:rFonts w:ascii="Arial" w:hAnsi="Arial" w:cs="Arial"/>
          <w:sz w:val="20"/>
          <w:szCs w:val="20"/>
        </w:rPr>
        <w:t xml:space="preserve">: </w:t>
      </w:r>
      <w:r w:rsidRPr="00B7659B">
        <w:rPr>
          <w:rFonts w:ascii="Arial" w:hAnsi="Arial" w:cs="Arial"/>
          <w:i/>
          <w:iCs/>
          <w:sz w:val="20"/>
          <w:szCs w:val="20"/>
        </w:rPr>
        <w:t>FT v The King</w:t>
      </w:r>
      <w:r>
        <w:rPr>
          <w:rFonts w:ascii="Arial" w:hAnsi="Arial" w:cs="Arial"/>
          <w:sz w:val="20"/>
          <w:szCs w:val="20"/>
        </w:rPr>
        <w:t xml:space="preserve"> [2024] VSCA 90, [</w:t>
      </w:r>
      <w:proofErr w:type="gramStart"/>
      <w:r>
        <w:rPr>
          <w:rFonts w:ascii="Arial" w:hAnsi="Arial" w:cs="Arial"/>
          <w:sz w:val="20"/>
          <w:szCs w:val="20"/>
        </w:rPr>
        <w:t>51]</w:t>
      </w:r>
      <w:r>
        <w:rPr>
          <w:rFonts w:ascii="Arial" w:hAnsi="Arial" w:cs="Arial"/>
          <w:sz w:val="20"/>
          <w:szCs w:val="20"/>
        </w:rPr>
        <w:noBreakHyphen/>
      </w:r>
      <w:proofErr w:type="gramEnd"/>
      <w:r>
        <w:rPr>
          <w:rFonts w:ascii="Arial" w:hAnsi="Arial" w:cs="Arial"/>
          <w:sz w:val="20"/>
          <w:szCs w:val="20"/>
        </w:rPr>
        <w:t xml:space="preserve">[60]. </w:t>
      </w:r>
      <w:r w:rsidRPr="00B7659B">
        <w:rPr>
          <w:rFonts w:ascii="Arial" w:hAnsi="Arial" w:cs="Arial"/>
          <w:sz w:val="20"/>
          <w:szCs w:val="20"/>
        </w:rPr>
        <w:t>Further, any decision to grant or refuse bail is interlocutory about a matter of practice and procedure which may be revoked at any time</w:t>
      </w:r>
      <w:r>
        <w:rPr>
          <w:rFonts w:ascii="Arial" w:hAnsi="Arial" w:cs="Arial"/>
          <w:sz w:val="20"/>
          <w:szCs w:val="20"/>
        </w:rPr>
        <w:t>: Ibid [61]</w:t>
      </w:r>
      <w:r w:rsidRPr="00B7659B">
        <w:rPr>
          <w:rFonts w:ascii="Arial" w:hAnsi="Arial" w:cs="Arial"/>
          <w:sz w:val="20"/>
          <w:szCs w:val="20"/>
        </w:rPr>
        <w:t>.</w:t>
      </w:r>
    </w:p>
    <w:p w14:paraId="0E80F333"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[1</w:t>
      </w:r>
      <w:r w:rsidRPr="00B7659B">
        <w:rPr>
          <w:rFonts w:ascii="Arial" w:hAnsi="Arial" w:cs="Arial"/>
          <w:sz w:val="20"/>
          <w:szCs w:val="20"/>
        </w:rPr>
        <w:t>9</w:t>
      </w:r>
      <w:r>
        <w:rPr>
          <w:rFonts w:ascii="Arial" w:hAnsi="Arial" w:cs="Arial"/>
          <w:sz w:val="20"/>
          <w:szCs w:val="20"/>
        </w:rPr>
        <w:t>]</w:t>
      </w:r>
      <w:r w:rsidRPr="00B7659B">
        <w:rPr>
          <w:rFonts w:ascii="Arial" w:hAnsi="Arial" w:cs="Arial"/>
          <w:sz w:val="20"/>
          <w:szCs w:val="20"/>
        </w:rPr>
        <w:t xml:space="preserve"> Thus, to succeed on appeal it is not enough to satisfy the appellate court that it would have made a different decision</w:t>
      </w:r>
      <w:r>
        <w:rPr>
          <w:rFonts w:ascii="Arial" w:hAnsi="Arial" w:cs="Arial"/>
          <w:sz w:val="20"/>
          <w:szCs w:val="20"/>
        </w:rPr>
        <w:t xml:space="preserve">: </w:t>
      </w:r>
      <w:r w:rsidRPr="00B7659B">
        <w:rPr>
          <w:rFonts w:ascii="Arial" w:hAnsi="Arial" w:cs="Arial"/>
          <w:i/>
          <w:iCs/>
          <w:sz w:val="20"/>
          <w:szCs w:val="20"/>
        </w:rPr>
        <w:t>House v The King</w:t>
      </w:r>
      <w:r w:rsidRPr="00B7659B">
        <w:rPr>
          <w:rFonts w:ascii="Arial" w:hAnsi="Arial" w:cs="Arial"/>
          <w:sz w:val="20"/>
          <w:szCs w:val="20"/>
        </w:rPr>
        <w:t xml:space="preserve"> (1936) 55 CLR 499, 504-5</w:t>
      </w:r>
      <w:r>
        <w:rPr>
          <w:rFonts w:ascii="Arial" w:hAnsi="Arial" w:cs="Arial"/>
          <w:sz w:val="20"/>
          <w:szCs w:val="20"/>
        </w:rPr>
        <w:t>…”</w:t>
      </w:r>
    </w:p>
    <w:p w14:paraId="03FE94D1"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[5] “</w:t>
      </w:r>
      <w:r w:rsidRPr="003D6E7D">
        <w:rPr>
          <w:rFonts w:ascii="Arial" w:hAnsi="Arial" w:cs="Arial"/>
          <w:sz w:val="20"/>
          <w:szCs w:val="20"/>
        </w:rPr>
        <w:t>The judge was correct to find exceptional circumstances had been established by the appellant. But, in refusing to grant bail on the basis that the prosecution had discharged its onus of establishing unacceptable risk, the judge made a material error. In lieu, in exercising our own discretion we have decided that bail must be granted. Accordingly, the appeal will be allowed and bail will be granted subject to strict conditions.</w:t>
      </w:r>
      <w:r>
        <w:rPr>
          <w:rFonts w:ascii="Arial" w:hAnsi="Arial" w:cs="Arial"/>
          <w:sz w:val="20"/>
          <w:szCs w:val="20"/>
        </w:rPr>
        <w:t>”</w:t>
      </w:r>
    </w:p>
    <w:p w14:paraId="589FCC9F" w14:textId="286AF87D" w:rsidR="0032381F" w:rsidRDefault="0032381F" w:rsidP="0032381F">
      <w:pPr>
        <w:spacing w:before="60"/>
        <w:jc w:val="both"/>
        <w:rPr>
          <w:rFonts w:ascii="Arial" w:hAnsi="Arial" w:cs="Arial"/>
          <w:sz w:val="20"/>
          <w:szCs w:val="20"/>
        </w:rPr>
      </w:pPr>
      <w:r>
        <w:rPr>
          <w:rFonts w:ascii="Arial" w:hAnsi="Arial" w:cs="Arial"/>
          <w:sz w:val="20"/>
          <w:szCs w:val="20"/>
        </w:rPr>
        <w:t xml:space="preserve">Their </w:t>
      </w:r>
      <w:r w:rsidR="001C157B">
        <w:rPr>
          <w:rFonts w:ascii="Arial" w:hAnsi="Arial" w:cs="Arial"/>
          <w:sz w:val="20"/>
          <w:szCs w:val="20"/>
        </w:rPr>
        <w:t xml:space="preserve">Honours’ </w:t>
      </w:r>
      <w:r>
        <w:rPr>
          <w:rFonts w:ascii="Arial" w:hAnsi="Arial" w:cs="Arial"/>
          <w:sz w:val="20"/>
          <w:szCs w:val="20"/>
        </w:rPr>
        <w:t>reasons are encapsulated in paragraphs [57]-[59], [62]-[63] &amp; [105]:</w:t>
      </w:r>
    </w:p>
    <w:p w14:paraId="0579E088"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[57] “</w:t>
      </w:r>
      <w:r w:rsidRPr="00791F96">
        <w:rPr>
          <w:rFonts w:ascii="Arial" w:hAnsi="Arial" w:cs="Arial"/>
          <w:sz w:val="20"/>
          <w:szCs w:val="20"/>
        </w:rPr>
        <w:t>In our view, the intensive bail program added significantly to the appellant’s existing supports. Without being exhaustive, the following matters demonstrate this:</w:t>
      </w:r>
    </w:p>
    <w:p w14:paraId="2FA7830B"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(1) Youth Justice were to meet regularly and frequently with the appellant to review his compliance, to provide referrals as required and to inform him of steps to take to mitigate the risk of further alleged offending behaviours.</w:t>
      </w:r>
    </w:p>
    <w:p w14:paraId="485B1B55"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(2) Youth Justice were to be directly involved in implementing established measures concerning harm minimisation techniques, which would be likely to assist the appellant in various ways including his rehabilitation.</w:t>
      </w:r>
    </w:p>
    <w:p w14:paraId="6A3459A7"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lastRenderedPageBreak/>
        <w:t>(3) Youth Justice intended to facilitate employment and sporting opportunities through the community support service, and for the appellant to attend weekly meetings with his allocated outreach worker on a Saturday.</w:t>
      </w:r>
    </w:p>
    <w:p w14:paraId="75604A56"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(4) Whether or not the appellant has an existing drug problem, the appellant was to receive education on how to avoid alcohol-and-drug-related issues in the future.</w:t>
      </w:r>
    </w:p>
    <w:p w14:paraId="0A10A9F3"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(5) Youth Justice’s support of the parents, including with the use of interpreters, to assist the parents in facilitating compliance with any bail conditions and to provide a proper understanding of what would have been involved. The significance of this is amplified because the appellant’s parents had not previously been confronted with this situation or had any assistance of this nature.</w:t>
      </w:r>
    </w:p>
    <w:p w14:paraId="3C54878D"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(6) Youth Justice had already had meaningful engagement with the appellant’s sister who was also in this situation for the first time.</w:t>
      </w:r>
    </w:p>
    <w:p w14:paraId="11E0EF83"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r w:rsidRPr="00791F96">
        <w:rPr>
          <w:rFonts w:ascii="Arial" w:hAnsi="Arial" w:cs="Arial"/>
          <w:sz w:val="20"/>
          <w:szCs w:val="20"/>
        </w:rPr>
        <w:t>58</w:t>
      </w:r>
      <w:r>
        <w:rPr>
          <w:rFonts w:ascii="Arial" w:hAnsi="Arial" w:cs="Arial"/>
          <w:sz w:val="20"/>
          <w:szCs w:val="20"/>
        </w:rPr>
        <w:t>]</w:t>
      </w:r>
      <w:r w:rsidRPr="00791F96">
        <w:rPr>
          <w:rFonts w:ascii="Arial" w:hAnsi="Arial" w:cs="Arial"/>
          <w:sz w:val="20"/>
          <w:szCs w:val="20"/>
        </w:rPr>
        <w:t xml:space="preserve"> Each of these matters must be seen in the context that this was the first time that the appellant himself has had the services of Youth Justice available to him. This fact would only be likely to heighten the level of support that Youth Justice would have added to the appellant’s existing supports.</w:t>
      </w:r>
    </w:p>
    <w:p w14:paraId="7D512C68"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r w:rsidRPr="00791F96">
        <w:rPr>
          <w:rFonts w:ascii="Arial" w:hAnsi="Arial" w:cs="Arial"/>
          <w:sz w:val="20"/>
          <w:szCs w:val="20"/>
        </w:rPr>
        <w:t>59</w:t>
      </w:r>
      <w:r>
        <w:rPr>
          <w:rFonts w:ascii="Arial" w:hAnsi="Arial" w:cs="Arial"/>
          <w:sz w:val="20"/>
          <w:szCs w:val="20"/>
        </w:rPr>
        <w:t>]</w:t>
      </w:r>
      <w:r w:rsidRPr="00791F96">
        <w:rPr>
          <w:rFonts w:ascii="Arial" w:hAnsi="Arial" w:cs="Arial"/>
          <w:sz w:val="20"/>
          <w:szCs w:val="20"/>
        </w:rPr>
        <w:t xml:space="preserve"> Further, it would be likely that Youth Justice’s support would have meant his family and school would have been able to provide a more tailored and appropriate level of support than would otherwise have been the case.</w:t>
      </w:r>
      <w:r>
        <w:rPr>
          <w:rFonts w:ascii="Arial" w:hAnsi="Arial" w:cs="Arial"/>
          <w:sz w:val="20"/>
          <w:szCs w:val="20"/>
        </w:rPr>
        <w:t>”</w:t>
      </w:r>
    </w:p>
    <w:p w14:paraId="2E219E59"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p>
    <w:p w14:paraId="5AC48CE1" w14:textId="622541B2"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[62] “</w:t>
      </w:r>
      <w:r w:rsidR="001C157B">
        <w:rPr>
          <w:rFonts w:ascii="Arial" w:hAnsi="Arial" w:cs="Arial"/>
          <w:sz w:val="20"/>
          <w:szCs w:val="20"/>
        </w:rPr>
        <w:t>…[T]</w:t>
      </w:r>
      <w:r w:rsidRPr="00812885">
        <w:rPr>
          <w:rFonts w:ascii="Arial" w:hAnsi="Arial" w:cs="Arial"/>
          <w:sz w:val="20"/>
          <w:szCs w:val="20"/>
        </w:rPr>
        <w:t>he respondent’s submission that the appellant did not intend to rely on the additional supports was without merit. The Youth Justice report was before the court to illustrate what services would be provided if bail were granted. Both the appellant’s written and oral submissions at first instance expressly referred to the appellant seeking the assistance of Youth Justice in addition to the appellant’s family support.</w:t>
      </w:r>
    </w:p>
    <w:p w14:paraId="415D77B1"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r w:rsidRPr="00812885">
        <w:rPr>
          <w:rFonts w:ascii="Arial" w:hAnsi="Arial" w:cs="Arial"/>
          <w:sz w:val="20"/>
          <w:szCs w:val="20"/>
        </w:rPr>
        <w:t>63</w:t>
      </w:r>
      <w:r>
        <w:rPr>
          <w:rFonts w:ascii="Arial" w:hAnsi="Arial" w:cs="Arial"/>
          <w:sz w:val="20"/>
          <w:szCs w:val="20"/>
        </w:rPr>
        <w:t>]</w:t>
      </w:r>
      <w:r w:rsidRPr="00812885">
        <w:rPr>
          <w:rFonts w:ascii="Arial" w:hAnsi="Arial" w:cs="Arial"/>
          <w:sz w:val="20"/>
          <w:szCs w:val="20"/>
        </w:rPr>
        <w:t xml:space="preserve"> In summary, the judge erred in finding that the Youth Justice intensive bail program added little more to the appellant’s existing supports. This error was material to the judge’s conclusion that the respondent had established that the appellant was an unacceptable risk, and that - in consequence </w:t>
      </w:r>
      <w:r>
        <w:rPr>
          <w:rFonts w:ascii="Arial" w:hAnsi="Arial" w:cs="Arial"/>
          <w:sz w:val="20"/>
          <w:szCs w:val="20"/>
        </w:rPr>
        <w:t>–</w:t>
      </w:r>
      <w:r w:rsidRPr="00812885">
        <w:rPr>
          <w:rFonts w:ascii="Arial" w:hAnsi="Arial" w:cs="Arial"/>
          <w:sz w:val="20"/>
          <w:szCs w:val="20"/>
        </w:rPr>
        <w:t xml:space="preserve"> the application for bail ought </w:t>
      </w:r>
      <w:proofErr w:type="gramStart"/>
      <w:r w:rsidRPr="00812885">
        <w:rPr>
          <w:rFonts w:ascii="Arial" w:hAnsi="Arial" w:cs="Arial"/>
          <w:sz w:val="20"/>
          <w:szCs w:val="20"/>
        </w:rPr>
        <w:t>be</w:t>
      </w:r>
      <w:proofErr w:type="gramEnd"/>
      <w:r w:rsidRPr="00812885">
        <w:rPr>
          <w:rFonts w:ascii="Arial" w:hAnsi="Arial" w:cs="Arial"/>
          <w:sz w:val="20"/>
          <w:szCs w:val="20"/>
        </w:rPr>
        <w:t xml:space="preserve"> refused. Accordingly, on ground 2 the appeal must be allowed.</w:t>
      </w:r>
      <w:r>
        <w:rPr>
          <w:rFonts w:ascii="Arial" w:hAnsi="Arial" w:cs="Arial"/>
          <w:sz w:val="20"/>
          <w:szCs w:val="20"/>
        </w:rPr>
        <w:t>”</w:t>
      </w:r>
    </w:p>
    <w:p w14:paraId="39C5A6FB"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p>
    <w:p w14:paraId="6EA3B150"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[105] “</w:t>
      </w:r>
      <w:r w:rsidRPr="00812885">
        <w:rPr>
          <w:rFonts w:ascii="Arial" w:hAnsi="Arial" w:cs="Arial"/>
          <w:sz w:val="20"/>
          <w:szCs w:val="20"/>
        </w:rPr>
        <w:t xml:space="preserve">In summary, very substantial steps and protections are available to address the risk that the appellant poses. Having taken into account all the circumstances that are relevant to the matter, including the surrounding circumstances and the issues relevant to the determination in relation to a child as specified in the </w:t>
      </w:r>
      <w:r w:rsidRPr="00812885">
        <w:rPr>
          <w:rFonts w:ascii="Arial" w:hAnsi="Arial" w:cs="Arial"/>
          <w:i/>
          <w:iCs/>
          <w:sz w:val="20"/>
          <w:szCs w:val="20"/>
        </w:rPr>
        <w:t>Bail Act</w:t>
      </w:r>
      <w:r w:rsidRPr="00812885">
        <w:rPr>
          <w:rFonts w:ascii="Arial" w:hAnsi="Arial" w:cs="Arial"/>
          <w:sz w:val="20"/>
          <w:szCs w:val="20"/>
        </w:rPr>
        <w:t>, we are not satisfied that there is a risk that the appellant would, if released on bail, pose an unacceptable risk of endangering the safety or welfare of any person or interfering with a witness or otherwise obstructing the course of justice in any matter.</w:t>
      </w:r>
      <w:r>
        <w:rPr>
          <w:rFonts w:ascii="Arial" w:hAnsi="Arial" w:cs="Arial"/>
          <w:sz w:val="20"/>
          <w:szCs w:val="20"/>
        </w:rPr>
        <w:t>”</w:t>
      </w:r>
    </w:p>
    <w:p w14:paraId="18D64ADE" w14:textId="77777777" w:rsidR="0032381F" w:rsidRDefault="0032381F" w:rsidP="0032381F">
      <w:pPr>
        <w:spacing w:before="60"/>
        <w:jc w:val="both"/>
        <w:rPr>
          <w:rFonts w:ascii="Arial" w:hAnsi="Arial" w:cs="Arial"/>
          <w:sz w:val="20"/>
          <w:szCs w:val="20"/>
        </w:rPr>
      </w:pPr>
      <w:r>
        <w:rPr>
          <w:rFonts w:ascii="Arial" w:hAnsi="Arial" w:cs="Arial"/>
          <w:sz w:val="20"/>
          <w:szCs w:val="20"/>
        </w:rPr>
        <w:t>Bail was granted substantially on the conditions agreed by the parties. Their Honours also added a bail monitoring condition, describing it at [107] as “</w:t>
      </w:r>
      <w:r w:rsidRPr="00812885">
        <w:rPr>
          <w:rFonts w:ascii="Arial" w:hAnsi="Arial" w:cs="Arial"/>
          <w:sz w:val="20"/>
          <w:szCs w:val="20"/>
        </w:rPr>
        <w:t>a means by which the court may be able to assist a person with compliance and matters more generally connected with being on bail</w:t>
      </w:r>
      <w:r>
        <w:rPr>
          <w:rFonts w:ascii="Arial" w:hAnsi="Arial" w:cs="Arial"/>
          <w:sz w:val="20"/>
          <w:szCs w:val="20"/>
        </w:rPr>
        <w:t>.” In relation to the judicial monitoring condition their Honours said at [6] &amp; [109]:</w:t>
      </w:r>
    </w:p>
    <w:p w14:paraId="7002E36A"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r w:rsidRPr="003D6E7D">
        <w:rPr>
          <w:rFonts w:ascii="Arial" w:hAnsi="Arial" w:cs="Arial"/>
          <w:sz w:val="20"/>
          <w:szCs w:val="20"/>
        </w:rPr>
        <w:t>The appellant will be required to return to the trial division in approximately two weeks so the court may be updated on any issues the appellant may be experiencing upon returning to the community following more than three months in detention</w:t>
      </w:r>
      <w:r>
        <w:rPr>
          <w:rFonts w:ascii="Arial" w:hAnsi="Arial" w:cs="Arial"/>
          <w:sz w:val="20"/>
          <w:szCs w:val="20"/>
        </w:rPr>
        <w:t>…It will be a matter for the trial division judge to determine whether judicial monitoring should continue after this time.”</w:t>
      </w:r>
    </w:p>
    <w:p w14:paraId="2D10915D" w14:textId="77777777" w:rsidR="0032381F" w:rsidRDefault="0032381F" w:rsidP="00304D07">
      <w:pPr>
        <w:jc w:val="both"/>
        <w:rPr>
          <w:rFonts w:ascii="Arial" w:hAnsi="Arial" w:cs="Arial"/>
          <w:sz w:val="20"/>
          <w:szCs w:val="20"/>
        </w:rPr>
      </w:pPr>
    </w:p>
    <w:bookmarkEnd w:id="320"/>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lastRenderedPageBreak/>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 xml:space="preserve">rious drugs of dependence and committing </w:t>
      </w:r>
      <w:r w:rsidR="006C4720" w:rsidRPr="006C4720">
        <w:rPr>
          <w:rFonts w:ascii="Arial" w:hAnsi="Arial" w:cs="Arial"/>
          <w:sz w:val="20"/>
          <w:szCs w:val="20"/>
        </w:rPr>
        <w:lastRenderedPageBreak/>
        <w:t>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21" w:name="_9.4.1.2_SOME_CASES"/>
      <w:bookmarkEnd w:id="321"/>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446484D5"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lastRenderedPageBreak/>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w:t>
      </w:r>
      <w:r w:rsidR="0032381F" w:rsidRPr="0032381F">
        <w:rPr>
          <w:rFonts w:ascii="Arial" w:hAnsi="Arial" w:cs="Arial"/>
          <w:b/>
          <w:bCs/>
          <w:color w:val="000000"/>
          <w:sz w:val="20"/>
          <w:szCs w:val="20"/>
          <w:shd w:val="clear" w:color="auto" w:fill="C5E0B3" w:themeFill="accent6" w:themeFillTint="66"/>
        </w:rPr>
        <w:t xml:space="preserve">section </w:t>
      </w:r>
      <w:r w:rsidRPr="0032381F">
        <w:rPr>
          <w:rFonts w:ascii="Arial" w:hAnsi="Arial" w:cs="Arial"/>
          <w:b/>
          <w:bCs/>
          <w:color w:val="000000"/>
          <w:sz w:val="20"/>
          <w:szCs w:val="20"/>
          <w:shd w:val="clear" w:color="auto" w:fill="C5E0B3" w:themeFill="accent6" w:themeFillTint="66"/>
        </w:rPr>
        <w:t>9.4.11</w:t>
      </w:r>
      <w:r>
        <w:rPr>
          <w:rFonts w:ascii="Arial" w:hAnsi="Arial" w:cs="Arial"/>
          <w:color w:val="000000"/>
          <w:sz w:val="20"/>
          <w:szCs w:val="20"/>
        </w:rPr>
        <w:t xml:space="preserve">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w:t>
      </w:r>
      <w:r>
        <w:rPr>
          <w:rFonts w:ascii="Arial" w:hAnsi="Arial" w:cs="Arial"/>
          <w:sz w:val="20"/>
          <w:szCs w:val="20"/>
        </w:rPr>
        <w:lastRenderedPageBreak/>
        <w:t>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t>
      </w:r>
      <w:r>
        <w:rPr>
          <w:rFonts w:ascii="Arial" w:hAnsi="Arial" w:cs="Arial"/>
          <w:color w:val="333333"/>
          <w:sz w:val="20"/>
          <w:szCs w:val="20"/>
        </w:rPr>
        <w:lastRenderedPageBreak/>
        <w:t xml:space="preserve">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2" w:name="_Hlk118897454"/>
      <w:r w:rsidRPr="007023E6">
        <w:rPr>
          <w:rFonts w:ascii="Arial" w:hAnsi="Arial" w:cs="Arial"/>
          <w:i/>
          <w:iCs/>
          <w:sz w:val="20"/>
          <w:szCs w:val="20"/>
        </w:rPr>
        <w:t>Re SP</w:t>
      </w:r>
      <w:r>
        <w:rPr>
          <w:rFonts w:ascii="Arial" w:hAnsi="Arial" w:cs="Arial"/>
          <w:sz w:val="20"/>
          <w:szCs w:val="20"/>
        </w:rPr>
        <w:t xml:space="preserve"> [2022] VSC 626 </w:t>
      </w:r>
      <w:bookmarkEnd w:id="322"/>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4"/>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4"/>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4"/>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4"/>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4"/>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4"/>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4"/>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4"/>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4"/>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3"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3"/>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w:t>
      </w:r>
      <w:r>
        <w:rPr>
          <w:rFonts w:ascii="Arial" w:hAnsi="Arial" w:cs="Arial"/>
          <w:sz w:val="20"/>
          <w:szCs w:val="20"/>
        </w:rPr>
        <w:lastRenderedPageBreak/>
        <w:t>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lastRenderedPageBreak/>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4" w:name="_Hlk146546859"/>
      <w:r w:rsidRPr="00D140C0">
        <w:rPr>
          <w:rFonts w:ascii="Arial" w:hAnsi="Arial" w:cs="Arial"/>
          <w:i/>
          <w:iCs/>
          <w:sz w:val="20"/>
          <w:szCs w:val="20"/>
        </w:rPr>
        <w:t>Re Carr</w:t>
      </w:r>
      <w:r>
        <w:rPr>
          <w:rFonts w:ascii="Arial" w:hAnsi="Arial" w:cs="Arial"/>
          <w:sz w:val="20"/>
          <w:szCs w:val="20"/>
        </w:rPr>
        <w:t xml:space="preserve"> [2023] VSC 564 </w:t>
      </w:r>
      <w:bookmarkEnd w:id="324"/>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w:t>
      </w:r>
      <w:r w:rsidRPr="008D4EDE">
        <w:rPr>
          <w:rFonts w:ascii="Arial" w:hAnsi="Arial" w:cs="Arial"/>
          <w:sz w:val="20"/>
          <w:szCs w:val="20"/>
        </w:rPr>
        <w:lastRenderedPageBreak/>
        <w:t xml:space="preserve">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lastRenderedPageBreak/>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 xml:space="preserve">[2024] VSC 474 (Champion J-29 year old applicant with no criminal history who was heavily pregnant and experiencing health complications was facing a single charge of cultivating a narcotic </w:t>
      </w:r>
      <w:r w:rsidRPr="00275BE1">
        <w:rPr>
          <w:rFonts w:ascii="Arial" w:hAnsi="Arial" w:cs="Arial"/>
          <w:sz w:val="20"/>
          <w:szCs w:val="20"/>
        </w:rPr>
        <w:lastRenderedPageBreak/>
        <w:t>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5" w:name="_9.4.1.2_SOME_CASES_1"/>
      <w:bookmarkEnd w:id="325"/>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is very likely that, if the applicant were to be found guilty, she would not be 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lastRenderedPageBreak/>
        <w:t xml:space="preserve">Re </w:t>
      </w:r>
      <w:proofErr w:type="spellStart"/>
      <w:r w:rsidRPr="007C09A3">
        <w:rPr>
          <w:rFonts w:ascii="Arial" w:hAnsi="Arial" w:cs="Arial"/>
          <w:i/>
          <w:iCs/>
          <w:sz w:val="20"/>
          <w:szCs w:val="20"/>
        </w:rPr>
        <w:t>Okuman</w:t>
      </w:r>
      <w:proofErr w:type="spellEnd"/>
      <w:r w:rsidRPr="007C09A3">
        <w:rPr>
          <w:rFonts w:ascii="Arial" w:hAnsi="Arial" w:cs="Arial"/>
          <w:i/>
          <w:iCs/>
          <w:sz w:val="20"/>
          <w:szCs w:val="20"/>
        </w:rPr>
        <w:t xml:space="preserve">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schizoaffective disorder, bipolar disorder and manic depression)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&amp;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 </w:t>
      </w:r>
      <w:r w:rsidRPr="007C09A3">
        <w:rPr>
          <w:rFonts w:ascii="Arial" w:hAnsi="Arial" w:cs="Arial"/>
          <w:sz w:val="20"/>
          <w:szCs w:val="20"/>
        </w:rPr>
        <w:t>referred to).</w:t>
      </w:r>
    </w:p>
    <w:p w14:paraId="01DF83DD" w14:textId="78B303A1" w:rsidR="00BE4002" w:rsidRPr="00BE4002" w:rsidRDefault="00BE4002" w:rsidP="00AC3E56">
      <w:pPr>
        <w:numPr>
          <w:ilvl w:val="0"/>
          <w:numId w:val="8"/>
        </w:numPr>
        <w:ind w:right="96"/>
        <w:jc w:val="both"/>
        <w:rPr>
          <w:rFonts w:ascii="Arial" w:hAnsi="Arial" w:cs="Arial"/>
          <w:sz w:val="20"/>
          <w:szCs w:val="20"/>
        </w:rPr>
      </w:pPr>
      <w:r>
        <w:rPr>
          <w:rFonts w:ascii="Arial" w:hAnsi="Arial" w:cs="Arial"/>
          <w:i/>
          <w:iCs/>
          <w:sz w:val="20"/>
          <w:szCs w:val="20"/>
        </w:rPr>
        <w:t xml:space="preserve">Re Clark (Bail Application) </w:t>
      </w:r>
      <w:r w:rsidRPr="00BE4002">
        <w:rPr>
          <w:rFonts w:ascii="Arial" w:hAnsi="Arial" w:cs="Arial"/>
          <w:sz w:val="20"/>
          <w:szCs w:val="20"/>
        </w:rPr>
        <w:t>[2025] VSC 601</w:t>
      </w:r>
      <w:r>
        <w:rPr>
          <w:rFonts w:ascii="Arial" w:hAnsi="Arial" w:cs="Arial"/>
          <w:sz w:val="20"/>
          <w:szCs w:val="20"/>
        </w:rPr>
        <w:t xml:space="preserve"> (</w:t>
      </w:r>
      <w:proofErr w:type="spellStart"/>
      <w:r>
        <w:rPr>
          <w:rFonts w:ascii="Arial" w:hAnsi="Arial" w:cs="Arial"/>
          <w:sz w:val="20"/>
          <w:szCs w:val="20"/>
        </w:rPr>
        <w:t>GortonJ</w:t>
      </w:r>
      <w:proofErr w:type="spellEnd"/>
      <w:r>
        <w:rPr>
          <w:rFonts w:ascii="Arial" w:hAnsi="Arial" w:cs="Arial"/>
          <w:sz w:val="20"/>
          <w:szCs w:val="20"/>
        </w:rPr>
        <w:t xml:space="preserve">–27 year old applicant charged with firearm offences </w:t>
      </w:r>
      <w:r w:rsidR="008663F7">
        <w:rPr>
          <w:rFonts w:ascii="Arial" w:hAnsi="Arial" w:cs="Arial"/>
          <w:sz w:val="20"/>
          <w:szCs w:val="20"/>
        </w:rPr>
        <w:t xml:space="preserve">(possession of </w:t>
      </w:r>
      <w:r w:rsidR="008663F7" w:rsidRPr="00BE4002">
        <w:rPr>
          <w:rFonts w:ascii="Arial" w:hAnsi="Arial" w:cs="Arial"/>
          <w:sz w:val="20"/>
          <w:szCs w:val="20"/>
        </w:rPr>
        <w:t>two air rifles and a homemade PVC fruit gun</w:t>
      </w:r>
      <w:r w:rsidR="008663F7">
        <w:rPr>
          <w:rFonts w:ascii="Arial" w:hAnsi="Arial" w:cs="Arial"/>
          <w:sz w:val="20"/>
          <w:szCs w:val="20"/>
        </w:rPr>
        <w:t>)</w:t>
      </w:r>
      <w:r w:rsidR="008663F7" w:rsidRPr="00BE4002">
        <w:rPr>
          <w:rFonts w:ascii="Arial" w:hAnsi="Arial" w:cs="Arial"/>
          <w:sz w:val="20"/>
          <w:szCs w:val="20"/>
        </w:rPr>
        <w:t xml:space="preserve"> </w:t>
      </w:r>
      <w:r>
        <w:rPr>
          <w:rFonts w:ascii="Arial" w:hAnsi="Arial" w:cs="Arial"/>
          <w:sz w:val="20"/>
          <w:szCs w:val="20"/>
        </w:rPr>
        <w:t xml:space="preserve">and contravention of family violence intervention order whilst on bail – </w:t>
      </w:r>
      <w:r w:rsidR="008663F7" w:rsidRPr="00BE4002">
        <w:rPr>
          <w:rFonts w:ascii="Arial" w:hAnsi="Arial" w:cs="Arial"/>
          <w:sz w:val="20"/>
          <w:szCs w:val="20"/>
        </w:rPr>
        <w:t xml:space="preserve">no suggestion that firearms ever used in a threatening manner </w:t>
      </w:r>
      <w:r w:rsidR="008663F7">
        <w:rPr>
          <w:rFonts w:ascii="Arial" w:hAnsi="Arial" w:cs="Arial"/>
          <w:sz w:val="20"/>
          <w:szCs w:val="20"/>
        </w:rPr>
        <w:t xml:space="preserve">– </w:t>
      </w:r>
      <w:r>
        <w:rPr>
          <w:rFonts w:ascii="Arial" w:hAnsi="Arial" w:cs="Arial"/>
          <w:sz w:val="20"/>
          <w:szCs w:val="20"/>
        </w:rPr>
        <w:t xml:space="preserve">applicant has a history of firearm offences and has twice been subject to community correction orders – the persons affected by the family violence are supportive of the bail application – the applicant has accommodation available with a family friend and an ex-policeman – CISP recommends the applicant for case management </w:t>
      </w:r>
      <w:r w:rsidR="008663F7">
        <w:rPr>
          <w:rFonts w:ascii="Arial" w:hAnsi="Arial" w:cs="Arial"/>
          <w:sz w:val="20"/>
          <w:szCs w:val="20"/>
        </w:rPr>
        <w:t>–</w:t>
      </w:r>
      <w:r>
        <w:rPr>
          <w:rFonts w:ascii="Arial" w:hAnsi="Arial" w:cs="Arial"/>
          <w:sz w:val="20"/>
          <w:szCs w:val="20"/>
        </w:rPr>
        <w:t xml:space="preserve"> </w:t>
      </w:r>
      <w:r w:rsidR="008663F7">
        <w:rPr>
          <w:rFonts w:ascii="Arial" w:hAnsi="Arial" w:cs="Arial"/>
          <w:sz w:val="20"/>
          <w:szCs w:val="20"/>
        </w:rPr>
        <w:t>exceptional circumstances found for reasons detailed at [23]-[24] – risk acceptable if bailed on conditions – bail granted).</w:t>
      </w:r>
    </w:p>
    <w:p w14:paraId="00D9B8C5" w14:textId="77777777" w:rsidR="00BE4002" w:rsidRDefault="00BE4002" w:rsidP="00BE4002">
      <w:pPr>
        <w:numPr>
          <w:ilvl w:val="0"/>
          <w:numId w:val="8"/>
        </w:numPr>
        <w:ind w:right="96"/>
        <w:jc w:val="both"/>
        <w:rPr>
          <w:rFonts w:ascii="Arial" w:hAnsi="Arial" w:cs="Arial"/>
          <w:sz w:val="20"/>
          <w:szCs w:val="20"/>
        </w:rPr>
      </w:pPr>
      <w:r w:rsidRPr="00212B6F">
        <w:rPr>
          <w:rFonts w:ascii="Arial" w:hAnsi="Arial" w:cs="Arial"/>
          <w:i/>
          <w:iCs/>
          <w:sz w:val="20"/>
          <w:szCs w:val="20"/>
        </w:rPr>
        <w:t>Re Jones (Bail Application)</w:t>
      </w:r>
      <w:r w:rsidRPr="00212B6F">
        <w:rPr>
          <w:rFonts w:ascii="Arial" w:hAnsi="Arial" w:cs="Arial"/>
          <w:sz w:val="20"/>
          <w:szCs w:val="20"/>
        </w:rPr>
        <w:t xml:space="preserve"> [2025] VSC 618 (Gorton J–the applicant is a 44-year old </w:t>
      </w:r>
      <w:proofErr w:type="spellStart"/>
      <w:r w:rsidRPr="00212B6F">
        <w:rPr>
          <w:rFonts w:ascii="Arial" w:hAnsi="Arial" w:cs="Arial"/>
          <w:sz w:val="20"/>
          <w:szCs w:val="20"/>
        </w:rPr>
        <w:t>Barkindji</w:t>
      </w:r>
      <w:proofErr w:type="spellEnd"/>
      <w:r w:rsidRPr="00212B6F">
        <w:rPr>
          <w:rFonts w:ascii="Arial" w:hAnsi="Arial" w:cs="Arial"/>
          <w:sz w:val="20"/>
          <w:szCs w:val="20"/>
        </w:rPr>
        <w:t xml:space="preserve"> woman who </w:t>
      </w:r>
      <w:r>
        <w:rPr>
          <w:rFonts w:ascii="Arial" w:hAnsi="Arial" w:cs="Arial"/>
          <w:sz w:val="20"/>
          <w:szCs w:val="20"/>
        </w:rPr>
        <w:t xml:space="preserve">had no history of physical violence and </w:t>
      </w:r>
      <w:r w:rsidRPr="00212B6F">
        <w:rPr>
          <w:rFonts w:ascii="Arial" w:hAnsi="Arial" w:cs="Arial"/>
          <w:sz w:val="20"/>
          <w:szCs w:val="20"/>
        </w:rPr>
        <w:t>was about 14 weeks’ pregnant with her 11</w:t>
      </w:r>
      <w:r w:rsidRPr="00212B6F">
        <w:rPr>
          <w:rFonts w:ascii="Arial" w:hAnsi="Arial" w:cs="Arial"/>
          <w:sz w:val="20"/>
          <w:szCs w:val="20"/>
          <w:vertAlign w:val="superscript"/>
        </w:rPr>
        <w:t>th</w:t>
      </w:r>
      <w:r w:rsidRPr="00212B6F">
        <w:rPr>
          <w:rFonts w:ascii="Arial" w:hAnsi="Arial" w:cs="Arial"/>
          <w:sz w:val="20"/>
          <w:szCs w:val="20"/>
        </w:rPr>
        <w:t xml:space="preserve"> child and who was charged with offences, including aggravated burglary and theft, while on bail for numerous other offences – applicant has a history of aggravated burglary, theft and failure to answer bail – CISP recommended the applicant, who has access to stable accommodation and culturally appropriate prenatal treatment and drug and alcohol counselling, for case management – exceptional circumstances (which the prosecution did not contest) were found for the reasons detailed at [40], namely “the applicant’s pregnancy, her Aboriginality and deprived background, and the fact that the aggravated burglary charges have not been associated with any acts of physical violence</w:t>
      </w:r>
      <w:r>
        <w:rPr>
          <w:rFonts w:ascii="Arial" w:hAnsi="Arial" w:cs="Arial"/>
          <w:sz w:val="20"/>
          <w:szCs w:val="20"/>
        </w:rPr>
        <w:t>” – r</w:t>
      </w:r>
      <w:r w:rsidRPr="00212B6F">
        <w:rPr>
          <w:rFonts w:ascii="Arial" w:hAnsi="Arial" w:cs="Arial"/>
          <w:sz w:val="20"/>
          <w:szCs w:val="20"/>
        </w:rPr>
        <w:t>isk is acceptable with imposition of bail conditions</w:t>
      </w:r>
      <w:r>
        <w:rPr>
          <w:rFonts w:ascii="Arial" w:hAnsi="Arial" w:cs="Arial"/>
          <w:sz w:val="20"/>
          <w:szCs w:val="20"/>
        </w:rPr>
        <w:t xml:space="preserve"> – bail granted).</w:t>
      </w:r>
    </w:p>
    <w:p w14:paraId="6AA8BA58" w14:textId="4A5C079A" w:rsidR="00343CAF" w:rsidRDefault="00343CAF" w:rsidP="00F64B80">
      <w:pPr>
        <w:numPr>
          <w:ilvl w:val="0"/>
          <w:numId w:val="8"/>
        </w:numPr>
        <w:ind w:right="96"/>
        <w:jc w:val="both"/>
        <w:rPr>
          <w:rFonts w:ascii="Arial" w:hAnsi="Arial" w:cs="Arial"/>
          <w:sz w:val="20"/>
          <w:szCs w:val="20"/>
        </w:rPr>
      </w:pPr>
      <w:r w:rsidRPr="00343CAF">
        <w:rPr>
          <w:rFonts w:ascii="Arial" w:hAnsi="Arial" w:cs="Arial"/>
          <w:i/>
          <w:iCs/>
          <w:sz w:val="20"/>
          <w:szCs w:val="20"/>
        </w:rPr>
        <w:t>Re Newman (Bail Application)</w:t>
      </w:r>
      <w:r w:rsidRPr="00343CAF">
        <w:rPr>
          <w:rFonts w:ascii="Arial" w:hAnsi="Arial" w:cs="Arial"/>
          <w:sz w:val="20"/>
          <w:szCs w:val="20"/>
        </w:rPr>
        <w:t xml:space="preserve"> [2025] VSC 568 (Gorton J–the applicant is a 28 year old woman with longstanding substance abuse issues charged with burglary, theft of firearm, possession of traffickable quantity of firearms, false imprisonment and armed robbery while subject to Community Correction Order and to a prior grant of bail</w:t>
      </w:r>
      <w:r w:rsidR="00B166B0">
        <w:rPr>
          <w:rFonts w:ascii="Arial" w:hAnsi="Arial" w:cs="Arial"/>
          <w:sz w:val="20"/>
          <w:szCs w:val="20"/>
        </w:rPr>
        <w:t xml:space="preserve"> – s</w:t>
      </w:r>
      <w:r w:rsidRPr="00343CAF">
        <w:rPr>
          <w:rFonts w:ascii="Arial" w:hAnsi="Arial" w:cs="Arial"/>
          <w:sz w:val="20"/>
          <w:szCs w:val="20"/>
        </w:rPr>
        <w:t>he has a significant criminal history but no history of violent offending or firearm offences</w:t>
      </w:r>
      <w:r w:rsidR="00B166B0">
        <w:rPr>
          <w:rFonts w:ascii="Arial" w:hAnsi="Arial" w:cs="Arial"/>
          <w:sz w:val="20"/>
          <w:szCs w:val="20"/>
        </w:rPr>
        <w:t xml:space="preserve"> – t</w:t>
      </w:r>
      <w:r w:rsidRPr="00343CAF">
        <w:rPr>
          <w:rFonts w:ascii="Arial" w:hAnsi="Arial" w:cs="Arial"/>
          <w:sz w:val="20"/>
          <w:szCs w:val="20"/>
        </w:rPr>
        <w:t>he offending was connected to her substance abuse</w:t>
      </w:r>
      <w:r w:rsidR="00B166B0">
        <w:rPr>
          <w:rFonts w:ascii="Arial" w:hAnsi="Arial" w:cs="Arial"/>
          <w:sz w:val="20"/>
          <w:szCs w:val="20"/>
        </w:rPr>
        <w:t xml:space="preserve"> – the </w:t>
      </w:r>
      <w:r w:rsidRPr="00343CAF">
        <w:rPr>
          <w:rFonts w:ascii="Arial" w:hAnsi="Arial" w:cs="Arial"/>
          <w:sz w:val="20"/>
          <w:szCs w:val="20"/>
        </w:rPr>
        <w:t>applicant has her first opportunity to attend a residential drug and alcohol program</w:t>
      </w:r>
      <w:r w:rsidR="00B166B0">
        <w:rPr>
          <w:rFonts w:ascii="Arial" w:hAnsi="Arial" w:cs="Arial"/>
          <w:sz w:val="20"/>
          <w:szCs w:val="20"/>
        </w:rPr>
        <w:t xml:space="preserve"> – ex</w:t>
      </w:r>
      <w:r w:rsidRPr="00343CAF">
        <w:rPr>
          <w:rFonts w:ascii="Arial" w:hAnsi="Arial" w:cs="Arial"/>
          <w:sz w:val="20"/>
          <w:szCs w:val="20"/>
        </w:rPr>
        <w:t>ceptional circumstances were found for reasons detailed at [</w:t>
      </w:r>
      <w:r w:rsidR="00B166B0">
        <w:rPr>
          <w:rFonts w:ascii="Arial" w:hAnsi="Arial" w:cs="Arial"/>
          <w:sz w:val="20"/>
          <w:szCs w:val="20"/>
        </w:rPr>
        <w:t>17</w:t>
      </w:r>
      <w:r>
        <w:rPr>
          <w:rFonts w:ascii="Arial" w:hAnsi="Arial" w:cs="Arial"/>
          <w:sz w:val="20"/>
          <w:szCs w:val="20"/>
        </w:rPr>
        <w:t>]</w:t>
      </w:r>
      <w:r w:rsidR="00B166B0">
        <w:rPr>
          <w:rFonts w:ascii="Arial" w:hAnsi="Arial" w:cs="Arial"/>
          <w:sz w:val="20"/>
          <w:szCs w:val="20"/>
        </w:rPr>
        <w:t xml:space="preserve"> – th</w:t>
      </w:r>
      <w:r>
        <w:rPr>
          <w:rFonts w:ascii="Arial" w:hAnsi="Arial" w:cs="Arial"/>
          <w:sz w:val="20"/>
          <w:szCs w:val="20"/>
        </w:rPr>
        <w:t>e risk was acceptable on condition that the applicant reside at the rehabilitation facility</w:t>
      </w:r>
      <w:r w:rsidR="00653762">
        <w:rPr>
          <w:rFonts w:ascii="Arial" w:hAnsi="Arial" w:cs="Arial"/>
          <w:sz w:val="20"/>
          <w:szCs w:val="20"/>
        </w:rPr>
        <w:t>).</w:t>
      </w:r>
    </w:p>
    <w:p w14:paraId="59F9DF24" w14:textId="14250246" w:rsidR="00653762" w:rsidRDefault="00653762" w:rsidP="00F64B80">
      <w:pPr>
        <w:numPr>
          <w:ilvl w:val="0"/>
          <w:numId w:val="8"/>
        </w:numPr>
        <w:ind w:right="96"/>
        <w:jc w:val="both"/>
        <w:rPr>
          <w:rFonts w:ascii="Arial" w:hAnsi="Arial" w:cs="Arial"/>
          <w:sz w:val="20"/>
          <w:szCs w:val="20"/>
        </w:rPr>
      </w:pPr>
      <w:r w:rsidRPr="00653762">
        <w:rPr>
          <w:rFonts w:ascii="Arial" w:hAnsi="Arial" w:cs="Arial"/>
          <w:i/>
          <w:iCs/>
          <w:sz w:val="20"/>
          <w:szCs w:val="20"/>
        </w:rPr>
        <w:t xml:space="preserve">Re </w:t>
      </w:r>
      <w:proofErr w:type="spellStart"/>
      <w:r w:rsidRPr="00653762">
        <w:rPr>
          <w:rFonts w:ascii="Arial" w:hAnsi="Arial" w:cs="Arial"/>
          <w:i/>
          <w:iCs/>
          <w:sz w:val="20"/>
          <w:szCs w:val="20"/>
        </w:rPr>
        <w:t>Altaee</w:t>
      </w:r>
      <w:proofErr w:type="spellEnd"/>
      <w:r>
        <w:rPr>
          <w:rFonts w:ascii="Arial" w:hAnsi="Arial" w:cs="Arial"/>
          <w:sz w:val="20"/>
          <w:szCs w:val="20"/>
        </w:rPr>
        <w:t xml:space="preserve"> [2025] VSC 720 (Champion J–the 29 year old applicant was charged with 18 offences including kidnapping, aggravated burglary x 2 and intentionally causing injury – he has a history of ongoing substance abuse and mental health and physical health issues – exceptional circumstances were found for the reasons detailed at [84]-[95] – for reasons detailed at [96]-[105] the risk was acceptable with very strict conditions including a condition that his Honour described as “’lock the applicant down’ within the community”: that he “remains at [his sister’s] home at all times, except to attend medical, psychiatric, an rehabilitative care and appointments (including with East Side Recovery) in the company of a nominated and acceptable relative, relatives, or NDIS carer or representative”).</w:t>
      </w:r>
    </w:p>
    <w:p w14:paraId="5D152C4F" w14:textId="2B0DD683" w:rsidR="005B38A3" w:rsidRDefault="005B38A3" w:rsidP="003C4A38">
      <w:pPr>
        <w:numPr>
          <w:ilvl w:val="0"/>
          <w:numId w:val="8"/>
        </w:numPr>
        <w:ind w:right="96"/>
        <w:jc w:val="both"/>
        <w:rPr>
          <w:rFonts w:ascii="Arial" w:hAnsi="Arial" w:cs="Arial"/>
          <w:sz w:val="20"/>
          <w:szCs w:val="20"/>
        </w:rPr>
      </w:pPr>
      <w:r w:rsidRPr="005B38A3">
        <w:rPr>
          <w:rFonts w:ascii="Arial" w:hAnsi="Arial" w:cs="Arial"/>
          <w:i/>
          <w:iCs/>
          <w:sz w:val="20"/>
          <w:szCs w:val="20"/>
        </w:rPr>
        <w:t xml:space="preserve">Re Fellows (Bail Application) </w:t>
      </w:r>
      <w:r w:rsidRPr="005B38A3">
        <w:rPr>
          <w:rFonts w:ascii="Arial" w:hAnsi="Arial" w:cs="Arial"/>
          <w:sz w:val="20"/>
          <w:szCs w:val="20"/>
        </w:rPr>
        <w:t xml:space="preserve">[2025] VSC 796 (Beale J–the 28 year old Aboriginal applicant was charged with attempted armed robbery, criminal damage and use of a controlled weapon – he is alleged to have produced a pickaxe and demanded money from a former friend who refused and walked off – the applicant then smashed up the victim’s car with the pickaxe – applicant has a history of illicit substance use and was previously homeless – stable residential address with family, employment and culturally appropriate supports available through the Koori Pathways Program – applicant demonstrated motivation to re-engage with aboriginal community whilst in custody — time in custody on remand may exceed sentence if convicted — at time of alleged offences applicant subject to two CCOs and an arrest warrant from New South Wales </w:t>
      </w:r>
      <w:r>
        <w:rPr>
          <w:rFonts w:ascii="Arial" w:hAnsi="Arial" w:cs="Arial"/>
          <w:sz w:val="20"/>
          <w:szCs w:val="20"/>
        </w:rPr>
        <w:t>and was</w:t>
      </w:r>
      <w:r w:rsidRPr="005B38A3">
        <w:rPr>
          <w:rFonts w:ascii="Arial" w:hAnsi="Arial" w:cs="Arial"/>
          <w:sz w:val="20"/>
          <w:szCs w:val="20"/>
        </w:rPr>
        <w:t xml:space="preserve"> on bail for matters subsequently withdrawn</w:t>
      </w:r>
      <w:r>
        <w:rPr>
          <w:rFonts w:ascii="Arial" w:hAnsi="Arial" w:cs="Arial"/>
          <w:sz w:val="20"/>
          <w:szCs w:val="20"/>
        </w:rPr>
        <w:t xml:space="preserve"> – significant period of abstinence from illicit substances whilst in custody – exceptional circumstance established – unacceptable risk not established – bail granted</w:t>
      </w:r>
      <w:r w:rsidR="008777B5">
        <w:rPr>
          <w:rFonts w:ascii="Arial" w:hAnsi="Arial" w:cs="Arial"/>
          <w:sz w:val="20"/>
          <w:szCs w:val="20"/>
        </w:rPr>
        <w:t xml:space="preserve"> “</w:t>
      </w:r>
      <w:r w:rsidR="008777B5" w:rsidRPr="008777B5">
        <w:rPr>
          <w:rFonts w:ascii="Arial" w:hAnsi="Arial" w:cs="Arial"/>
          <w:sz w:val="20"/>
          <w:szCs w:val="20"/>
        </w:rPr>
        <w:t>with appropriately stringent bail condition</w:t>
      </w:r>
      <w:r w:rsidR="008777B5">
        <w:rPr>
          <w:rFonts w:ascii="Arial" w:hAnsi="Arial" w:cs="Arial"/>
          <w:sz w:val="20"/>
          <w:szCs w:val="20"/>
        </w:rPr>
        <w:t>s”</w:t>
      </w:r>
      <w:r>
        <w:rPr>
          <w:rFonts w:ascii="Arial" w:hAnsi="Arial" w:cs="Arial"/>
          <w:sz w:val="20"/>
          <w:szCs w:val="20"/>
        </w:rPr>
        <w:t>).</w:t>
      </w:r>
    </w:p>
    <w:p w14:paraId="3FC36A80" w14:textId="7E183708" w:rsidR="001E5C96" w:rsidRDefault="001E5C96" w:rsidP="00790E6A">
      <w:pPr>
        <w:numPr>
          <w:ilvl w:val="0"/>
          <w:numId w:val="8"/>
        </w:numPr>
        <w:ind w:right="96"/>
        <w:jc w:val="both"/>
        <w:rPr>
          <w:rFonts w:ascii="Arial" w:hAnsi="Arial" w:cs="Arial"/>
          <w:sz w:val="20"/>
          <w:szCs w:val="20"/>
        </w:rPr>
      </w:pPr>
      <w:r w:rsidRPr="00AE7299">
        <w:rPr>
          <w:rFonts w:ascii="Arial" w:hAnsi="Arial" w:cs="Arial"/>
          <w:i/>
          <w:iCs/>
          <w:sz w:val="20"/>
          <w:szCs w:val="20"/>
        </w:rPr>
        <w:t xml:space="preserve">Re Joannou </w:t>
      </w:r>
      <w:r w:rsidRPr="00AE7299">
        <w:rPr>
          <w:rFonts w:ascii="Arial" w:hAnsi="Arial" w:cs="Arial"/>
          <w:sz w:val="20"/>
          <w:szCs w:val="20"/>
        </w:rPr>
        <w:t>[2025] VSC 824 (Elliott J</w:t>
      </w:r>
      <w:r w:rsidR="00710C39">
        <w:rPr>
          <w:rFonts w:ascii="Arial" w:hAnsi="Arial" w:cs="Arial"/>
          <w:sz w:val="20"/>
          <w:szCs w:val="20"/>
        </w:rPr>
        <w:t>–</w:t>
      </w:r>
      <w:r w:rsidRPr="00AE7299">
        <w:rPr>
          <w:rFonts w:ascii="Arial" w:hAnsi="Arial" w:cs="Arial"/>
          <w:sz w:val="20"/>
          <w:szCs w:val="20"/>
        </w:rPr>
        <w:t xml:space="preserve">28 year old applicant charged with offences including trafficking cocaine in a quantity not less than a large commercial quantity, possessing a traffickable quantity of firearms, dealing with the proceeds of crime, namely A$182,030 and 6 counts of possessing a drug of dependence – exceptional circumstances found consisting of a combination of the 12 matters detailed at [62]-[77] including </w:t>
      </w:r>
      <w:r w:rsidR="00AE7299">
        <w:rPr>
          <w:rFonts w:ascii="Arial" w:hAnsi="Arial" w:cs="Arial"/>
          <w:sz w:val="20"/>
          <w:szCs w:val="20"/>
        </w:rPr>
        <w:t xml:space="preserve">delay; </w:t>
      </w:r>
      <w:r w:rsidR="00AE7299" w:rsidRPr="00AE7299">
        <w:rPr>
          <w:rFonts w:ascii="Arial" w:hAnsi="Arial" w:cs="Arial"/>
          <w:sz w:val="20"/>
          <w:szCs w:val="20"/>
        </w:rPr>
        <w:t xml:space="preserve">the prosecution allegation that the applicant trafficked cocaine in the quantity not less than a large commercial quality is a weak one, if not </w:t>
      </w:r>
      <w:r w:rsidR="00AE7299" w:rsidRPr="00AE7299">
        <w:rPr>
          <w:rFonts w:ascii="Arial" w:hAnsi="Arial" w:cs="Arial"/>
          <w:sz w:val="20"/>
          <w:szCs w:val="20"/>
        </w:rPr>
        <w:lastRenderedPageBreak/>
        <w:t xml:space="preserve">extremely weak; </w:t>
      </w:r>
      <w:r w:rsidRPr="00AE7299">
        <w:rPr>
          <w:rFonts w:ascii="Arial" w:hAnsi="Arial" w:cs="Arial"/>
          <w:sz w:val="20"/>
          <w:szCs w:val="20"/>
        </w:rPr>
        <w:t>the applicant’s special vulnerability</w:t>
      </w:r>
      <w:r w:rsidR="00AE7299">
        <w:rPr>
          <w:rFonts w:ascii="Arial" w:hAnsi="Arial" w:cs="Arial"/>
          <w:sz w:val="20"/>
          <w:szCs w:val="20"/>
        </w:rPr>
        <w:t>;</w:t>
      </w:r>
      <w:r w:rsidRPr="00AE7299">
        <w:rPr>
          <w:rFonts w:ascii="Arial" w:hAnsi="Arial" w:cs="Arial"/>
          <w:sz w:val="20"/>
          <w:szCs w:val="20"/>
        </w:rPr>
        <w:t xml:space="preserve"> his dependants’ need of support</w:t>
      </w:r>
      <w:r w:rsidR="00AE7299">
        <w:rPr>
          <w:rFonts w:ascii="Arial" w:hAnsi="Arial" w:cs="Arial"/>
          <w:sz w:val="20"/>
          <w:szCs w:val="20"/>
        </w:rPr>
        <w:t>;</w:t>
      </w:r>
      <w:r w:rsidRPr="00AE7299">
        <w:rPr>
          <w:rFonts w:ascii="Arial" w:hAnsi="Arial" w:cs="Arial"/>
          <w:sz w:val="20"/>
          <w:szCs w:val="20"/>
        </w:rPr>
        <w:t xml:space="preserve"> the availability of treatment services and employment and offers of bail guarantees – risk not shown to be unacceptable if bail granted on strict conditions – bail granted).</w:t>
      </w:r>
    </w:p>
    <w:p w14:paraId="11682895" w14:textId="26430836" w:rsidR="00710C39" w:rsidRDefault="00710C39" w:rsidP="00FF0103">
      <w:pPr>
        <w:numPr>
          <w:ilvl w:val="0"/>
          <w:numId w:val="8"/>
        </w:numPr>
        <w:ind w:right="96"/>
        <w:jc w:val="both"/>
        <w:rPr>
          <w:rFonts w:ascii="Arial" w:hAnsi="Arial" w:cs="Arial"/>
          <w:sz w:val="20"/>
          <w:szCs w:val="20"/>
        </w:rPr>
      </w:pPr>
      <w:r>
        <w:rPr>
          <w:rFonts w:ascii="Arial" w:hAnsi="Arial" w:cs="Arial"/>
          <w:i/>
          <w:iCs/>
          <w:sz w:val="20"/>
          <w:szCs w:val="20"/>
        </w:rPr>
        <w:t xml:space="preserve">Re Cassar </w:t>
      </w:r>
      <w:r w:rsidRPr="00710C39">
        <w:rPr>
          <w:rFonts w:ascii="Arial" w:hAnsi="Arial" w:cs="Arial"/>
          <w:sz w:val="20"/>
          <w:szCs w:val="20"/>
        </w:rPr>
        <w:t>[2026] VSC 22 (</w:t>
      </w:r>
      <w:r>
        <w:rPr>
          <w:rFonts w:ascii="Arial" w:hAnsi="Arial" w:cs="Arial"/>
          <w:sz w:val="20"/>
          <w:szCs w:val="20"/>
        </w:rPr>
        <w:t>E</w:t>
      </w:r>
      <w:r w:rsidRPr="00710C39">
        <w:rPr>
          <w:rFonts w:ascii="Arial" w:hAnsi="Arial" w:cs="Arial"/>
          <w:sz w:val="20"/>
          <w:szCs w:val="20"/>
        </w:rPr>
        <w:t>lliott J</w:t>
      </w:r>
      <w:r>
        <w:rPr>
          <w:rFonts w:ascii="Arial" w:hAnsi="Arial" w:cs="Arial"/>
          <w:sz w:val="20"/>
          <w:szCs w:val="20"/>
        </w:rPr>
        <w:t>–19</w:t>
      </w:r>
      <w:r w:rsidRPr="00710C39">
        <w:rPr>
          <w:rFonts w:ascii="Arial" w:hAnsi="Arial" w:cs="Arial"/>
          <w:sz w:val="20"/>
          <w:szCs w:val="20"/>
        </w:rPr>
        <w:t xml:space="preserve"> year old 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w:t>
      </w:r>
      <w:r w:rsidR="000B1F1B">
        <w:rPr>
          <w:rFonts w:ascii="Arial" w:hAnsi="Arial" w:cs="Arial"/>
          <w:sz w:val="20"/>
          <w:szCs w:val="20"/>
        </w:rPr>
        <w:t xml:space="preserve"> </w:t>
      </w:r>
      <w:r>
        <w:rPr>
          <w:rFonts w:ascii="Arial" w:hAnsi="Arial" w:cs="Arial"/>
          <w:sz w:val="20"/>
          <w:szCs w:val="20"/>
        </w:rPr>
        <w:t xml:space="preserve">– </w:t>
      </w:r>
      <w:r w:rsidR="00695BD5">
        <w:rPr>
          <w:rFonts w:ascii="Arial" w:hAnsi="Arial" w:cs="Arial"/>
          <w:sz w:val="20"/>
          <w:szCs w:val="20"/>
        </w:rPr>
        <w:t>prosecution did not oppose bail subject to bail conditions proposed by the applicant – exceptional circumstances made out for reasons detailed at [</w:t>
      </w:r>
      <w:r w:rsidR="000D4312">
        <w:rPr>
          <w:rFonts w:ascii="Arial" w:hAnsi="Arial" w:cs="Arial"/>
          <w:sz w:val="20"/>
          <w:szCs w:val="20"/>
        </w:rPr>
        <w:t>44</w:t>
      </w:r>
      <w:r w:rsidR="00695BD5">
        <w:rPr>
          <w:rFonts w:ascii="Arial" w:hAnsi="Arial" w:cs="Arial"/>
          <w:sz w:val="20"/>
          <w:szCs w:val="20"/>
        </w:rPr>
        <w:t>]-[</w:t>
      </w:r>
      <w:r w:rsidR="000D4312">
        <w:rPr>
          <w:rFonts w:ascii="Arial" w:hAnsi="Arial" w:cs="Arial"/>
          <w:sz w:val="20"/>
          <w:szCs w:val="20"/>
        </w:rPr>
        <w:t>4</w:t>
      </w:r>
      <w:r w:rsidR="00FF0103">
        <w:rPr>
          <w:rFonts w:ascii="Arial" w:hAnsi="Arial" w:cs="Arial"/>
          <w:sz w:val="20"/>
          <w:szCs w:val="20"/>
        </w:rPr>
        <w:t>7</w:t>
      </w:r>
      <w:r w:rsidR="00695BD5">
        <w:rPr>
          <w:rFonts w:ascii="Arial" w:hAnsi="Arial" w:cs="Arial"/>
          <w:sz w:val="20"/>
          <w:szCs w:val="20"/>
        </w:rPr>
        <w:t xml:space="preserve">], including </w:t>
      </w:r>
      <w:r w:rsidR="000D4312">
        <w:rPr>
          <w:rFonts w:ascii="Arial" w:hAnsi="Arial" w:cs="Arial"/>
          <w:sz w:val="20"/>
          <w:szCs w:val="20"/>
        </w:rPr>
        <w:t xml:space="preserve">the applicant’s youth, stable housing, regular employment, extensive family support, limited criminal history, availability of bail support services </w:t>
      </w:r>
      <w:r w:rsidR="000D4312" w:rsidRPr="00710C39">
        <w:rPr>
          <w:rFonts w:ascii="Arial" w:hAnsi="Arial" w:cs="Arial"/>
          <w:sz w:val="20"/>
          <w:szCs w:val="20"/>
        </w:rPr>
        <w:t>requir</w:t>
      </w:r>
      <w:r w:rsidR="000D4312">
        <w:rPr>
          <w:rFonts w:ascii="Arial" w:hAnsi="Arial" w:cs="Arial"/>
          <w:sz w:val="20"/>
          <w:szCs w:val="20"/>
        </w:rPr>
        <w:t>ing</w:t>
      </w:r>
      <w:r w:rsidR="000D4312" w:rsidRPr="00710C39">
        <w:rPr>
          <w:rFonts w:ascii="Arial" w:hAnsi="Arial" w:cs="Arial"/>
          <w:sz w:val="20"/>
          <w:szCs w:val="20"/>
        </w:rPr>
        <w:t xml:space="preserve"> his participation in drug and alcohol programs, counselling sessions and compliance with other stipulations of his bail plan</w:t>
      </w:r>
      <w:r w:rsidR="000D4312">
        <w:rPr>
          <w:rFonts w:ascii="Arial" w:hAnsi="Arial" w:cs="Arial"/>
          <w:sz w:val="20"/>
          <w:szCs w:val="20"/>
        </w:rPr>
        <w:t xml:space="preserve"> </w:t>
      </w:r>
      <w:r w:rsidR="00FF0103">
        <w:rPr>
          <w:rFonts w:ascii="Arial" w:hAnsi="Arial" w:cs="Arial"/>
          <w:sz w:val="20"/>
          <w:szCs w:val="20"/>
        </w:rPr>
        <w:t xml:space="preserve">together with </w:t>
      </w:r>
      <w:r w:rsidR="000D4312">
        <w:rPr>
          <w:rFonts w:ascii="Arial" w:hAnsi="Arial" w:cs="Arial"/>
          <w:sz w:val="20"/>
          <w:szCs w:val="20"/>
        </w:rPr>
        <w:t>parity with 2 other coaccused</w:t>
      </w:r>
      <w:r w:rsidR="000B1F1B">
        <w:rPr>
          <w:rFonts w:ascii="Arial" w:hAnsi="Arial" w:cs="Arial"/>
          <w:sz w:val="20"/>
          <w:szCs w:val="20"/>
        </w:rPr>
        <w:t xml:space="preserve"> (</w:t>
      </w:r>
      <w:r w:rsidR="000D4312">
        <w:rPr>
          <w:rFonts w:ascii="Arial" w:hAnsi="Arial" w:cs="Arial"/>
          <w:sz w:val="20"/>
          <w:szCs w:val="20"/>
        </w:rPr>
        <w:t xml:space="preserve">as to which see </w:t>
      </w:r>
      <w:r w:rsidR="000D4312" w:rsidRPr="000D4312">
        <w:rPr>
          <w:rFonts w:ascii="Arial" w:hAnsi="Arial" w:cs="Arial"/>
          <w:b/>
          <w:bCs/>
          <w:sz w:val="20"/>
          <w:szCs w:val="20"/>
          <w:shd w:val="clear" w:color="auto" w:fill="C5E0B3" w:themeFill="accent6" w:themeFillTint="66"/>
        </w:rPr>
        <w:t>section 9.5.1</w:t>
      </w:r>
      <w:r w:rsidR="000B1F1B">
        <w:rPr>
          <w:rFonts w:ascii="Arial" w:hAnsi="Arial" w:cs="Arial"/>
          <w:sz w:val="20"/>
          <w:szCs w:val="20"/>
        </w:rPr>
        <w:t xml:space="preserve">) </w:t>
      </w:r>
      <w:r w:rsidR="000D4312">
        <w:rPr>
          <w:rFonts w:ascii="Arial" w:hAnsi="Arial" w:cs="Arial"/>
          <w:sz w:val="20"/>
          <w:szCs w:val="20"/>
        </w:rPr>
        <w:t>– risk not shown to be unacceptable if bail granted on strict conditions</w:t>
      </w:r>
      <w:r w:rsidR="00FF0103">
        <w:rPr>
          <w:rFonts w:ascii="Arial" w:hAnsi="Arial" w:cs="Arial"/>
          <w:sz w:val="20"/>
          <w:szCs w:val="20"/>
        </w:rPr>
        <w:t>, albeit not including the offer of a bail guarantee by the applicant’s father (as to which see [40], [52] &amp; [55])</w:t>
      </w:r>
      <w:r w:rsidR="000D4312" w:rsidRPr="00FF0103">
        <w:rPr>
          <w:rFonts w:ascii="Arial" w:hAnsi="Arial" w:cs="Arial"/>
          <w:sz w:val="20"/>
          <w:szCs w:val="20"/>
        </w:rPr>
        <w:t xml:space="preserve"> – bail granted).</w:t>
      </w:r>
    </w:p>
    <w:p w14:paraId="509C31D5" w14:textId="4FE75D32" w:rsidR="005A2E43" w:rsidRDefault="005A2E43" w:rsidP="00FF0103">
      <w:pPr>
        <w:numPr>
          <w:ilvl w:val="0"/>
          <w:numId w:val="8"/>
        </w:numPr>
        <w:ind w:right="96"/>
        <w:jc w:val="both"/>
        <w:rPr>
          <w:rFonts w:ascii="Arial" w:hAnsi="Arial" w:cs="Arial"/>
          <w:sz w:val="20"/>
          <w:szCs w:val="20"/>
        </w:rPr>
      </w:pPr>
      <w:r>
        <w:rPr>
          <w:rFonts w:ascii="Arial" w:hAnsi="Arial" w:cs="Arial"/>
          <w:i/>
          <w:iCs/>
          <w:sz w:val="20"/>
          <w:szCs w:val="20"/>
        </w:rPr>
        <w:t xml:space="preserve">Re Birchall </w:t>
      </w:r>
      <w:r w:rsidRPr="005A2E43">
        <w:rPr>
          <w:rFonts w:ascii="Arial" w:hAnsi="Arial" w:cs="Arial"/>
          <w:sz w:val="20"/>
          <w:szCs w:val="20"/>
        </w:rPr>
        <w:t xml:space="preserve">[2026] VSC 40 (Elliott J-50 year old applicant charged with murder on </w:t>
      </w:r>
      <w:r>
        <w:rPr>
          <w:rFonts w:ascii="Arial" w:hAnsi="Arial" w:cs="Arial"/>
          <w:sz w:val="20"/>
          <w:szCs w:val="20"/>
        </w:rPr>
        <w:t xml:space="preserve">09/03/2021 – first trial was aborted – second trial was adjourned due to applicant’s ill-health and ultimately commenced on 07/10/2024 – applicant had been granted bail on 10/07/2024 – jury returned a verdict of guilty on 12/11/2024 and applicant was remanded in custody – she was sentenced to IMP27y/20y on 04/04/2025 – on 18/12/2025 applicant’s </w:t>
      </w:r>
      <w:r w:rsidR="00042FDE">
        <w:rPr>
          <w:rFonts w:ascii="Arial" w:hAnsi="Arial" w:cs="Arial"/>
          <w:sz w:val="20"/>
          <w:szCs w:val="20"/>
        </w:rPr>
        <w:t>appeal against conviction was allowed, her conviction and sentence were set aside and the matter was ordered to be listed for retrial – a new trial date has not yet been set – exceptional circumstances found (“</w:t>
      </w:r>
      <w:r w:rsidR="00042FDE" w:rsidRPr="00042FDE">
        <w:rPr>
          <w:rFonts w:ascii="Arial" w:hAnsi="Arial" w:cs="Arial"/>
          <w:sz w:val="20"/>
          <w:szCs w:val="20"/>
        </w:rPr>
        <w:t>ultimately common ground, and rightly so</w:t>
      </w:r>
      <w:r w:rsidR="00042FDE">
        <w:rPr>
          <w:rFonts w:ascii="Arial" w:hAnsi="Arial" w:cs="Arial"/>
          <w:sz w:val="20"/>
          <w:szCs w:val="20"/>
        </w:rPr>
        <w:t>”) the applicant having already been on remand for 1,673 days in relation to this charge – treatment and support services available – applicant had “special vulnerability” – risk not shown to be unacceptable for her to live at a Tasmanian bail address with supports – bail was granted on strict conditions).</w:t>
      </w:r>
    </w:p>
    <w:p w14:paraId="7F153511" w14:textId="54448511" w:rsidR="00FB225B" w:rsidRDefault="00C00E24" w:rsidP="005230CB">
      <w:pPr>
        <w:numPr>
          <w:ilvl w:val="0"/>
          <w:numId w:val="8"/>
        </w:numPr>
        <w:ind w:right="96"/>
        <w:jc w:val="both"/>
        <w:rPr>
          <w:rFonts w:ascii="Arial" w:hAnsi="Arial" w:cs="Arial"/>
          <w:sz w:val="20"/>
          <w:szCs w:val="20"/>
        </w:rPr>
      </w:pPr>
      <w:r w:rsidRPr="008D6843">
        <w:rPr>
          <w:rFonts w:ascii="Arial" w:hAnsi="Arial" w:cs="Arial"/>
          <w:i/>
          <w:iCs/>
          <w:sz w:val="20"/>
          <w:szCs w:val="20"/>
        </w:rPr>
        <w:t xml:space="preserve">Re TSP </w:t>
      </w:r>
      <w:r w:rsidRPr="008D6843">
        <w:rPr>
          <w:rFonts w:ascii="Arial" w:hAnsi="Arial" w:cs="Arial"/>
          <w:sz w:val="20"/>
          <w:szCs w:val="20"/>
        </w:rPr>
        <w:t xml:space="preserve">[2026] VSC 127 (Jane Dixon J–23 year old Aboriginal woman applicant with no prior convictions charged with numerous offences allegedly committed over a 9-month period, the majority of which “involve quite brazen thefts from retail or commercial premises” as well as aggravated burglary at a residential address and </w:t>
      </w:r>
      <w:r w:rsidR="008D6843" w:rsidRPr="008D6843">
        <w:rPr>
          <w:rFonts w:ascii="Arial" w:hAnsi="Arial" w:cs="Arial"/>
          <w:sz w:val="20"/>
          <w:szCs w:val="20"/>
        </w:rPr>
        <w:t xml:space="preserve">several charges of failing to answer bail – the charges are listed in Appendix A and the procedural history of the </w:t>
      </w:r>
      <w:r w:rsidR="00FB225B">
        <w:rPr>
          <w:rFonts w:ascii="Arial" w:hAnsi="Arial" w:cs="Arial"/>
          <w:sz w:val="20"/>
          <w:szCs w:val="20"/>
        </w:rPr>
        <w:t>case</w:t>
      </w:r>
      <w:r w:rsidR="008D6843" w:rsidRPr="008D6843">
        <w:rPr>
          <w:rFonts w:ascii="Arial" w:hAnsi="Arial" w:cs="Arial"/>
          <w:sz w:val="20"/>
          <w:szCs w:val="20"/>
        </w:rPr>
        <w:t xml:space="preserve"> is summarised in Appendix</w:t>
      </w:r>
      <w:r w:rsidR="00FB225B">
        <w:rPr>
          <w:rFonts w:ascii="Arial" w:hAnsi="Arial" w:cs="Arial"/>
          <w:sz w:val="20"/>
          <w:szCs w:val="20"/>
        </w:rPr>
        <w:t> </w:t>
      </w:r>
      <w:r w:rsidR="008D6843" w:rsidRPr="008D6843">
        <w:rPr>
          <w:rFonts w:ascii="Arial" w:hAnsi="Arial" w:cs="Arial"/>
          <w:sz w:val="20"/>
          <w:szCs w:val="20"/>
        </w:rPr>
        <w:t>B –</w:t>
      </w:r>
      <w:r w:rsidR="008D6843">
        <w:rPr>
          <w:rFonts w:ascii="Arial" w:hAnsi="Arial" w:cs="Arial"/>
          <w:sz w:val="20"/>
          <w:szCs w:val="20"/>
        </w:rPr>
        <w:t xml:space="preserve"> exceptional circumstances found for reasons detailed at [26]-[27], including that the time on remand is likely to exceed the potential sentence </w:t>
      </w:r>
      <w:r w:rsidR="00424908">
        <w:rPr>
          <w:rFonts w:ascii="Arial" w:hAnsi="Arial" w:cs="Arial"/>
          <w:sz w:val="20"/>
          <w:szCs w:val="20"/>
        </w:rPr>
        <w:t>–</w:t>
      </w:r>
      <w:r w:rsidR="008D6843">
        <w:rPr>
          <w:rFonts w:ascii="Arial" w:hAnsi="Arial" w:cs="Arial"/>
          <w:sz w:val="20"/>
          <w:szCs w:val="20"/>
        </w:rPr>
        <w:t xml:space="preserve"> </w:t>
      </w:r>
      <w:r w:rsidR="00424908">
        <w:rPr>
          <w:rFonts w:ascii="Arial" w:hAnsi="Arial" w:cs="Arial"/>
          <w:sz w:val="20"/>
          <w:szCs w:val="20"/>
        </w:rPr>
        <w:t xml:space="preserve">her Honour also placed weight on s.3A of the </w:t>
      </w:r>
      <w:r w:rsidR="00424908" w:rsidRPr="00424908">
        <w:rPr>
          <w:rFonts w:ascii="Arial" w:hAnsi="Arial" w:cs="Arial"/>
          <w:b/>
          <w:bCs/>
          <w:sz w:val="20"/>
          <w:szCs w:val="20"/>
        </w:rPr>
        <w:t>BA</w:t>
      </w:r>
      <w:r w:rsidR="00424908">
        <w:rPr>
          <w:rFonts w:ascii="Arial" w:hAnsi="Arial" w:cs="Arial"/>
          <w:sz w:val="20"/>
          <w:szCs w:val="20"/>
        </w:rPr>
        <w:t>, noting at [35] that “</w:t>
      </w:r>
      <w:r w:rsidR="00424908" w:rsidRPr="00424908">
        <w:rPr>
          <w:rFonts w:ascii="Arial" w:hAnsi="Arial" w:cs="Arial"/>
          <w:sz w:val="20"/>
          <w:szCs w:val="20"/>
        </w:rPr>
        <w:t>connection to culture is very important for Aboriginal persons exposed to the criminal justice system</w:t>
      </w:r>
      <w:r w:rsidR="00424908">
        <w:rPr>
          <w:rFonts w:ascii="Arial" w:hAnsi="Arial" w:cs="Arial"/>
          <w:sz w:val="20"/>
          <w:szCs w:val="20"/>
        </w:rPr>
        <w:t>” and that “</w:t>
      </w:r>
      <w:r w:rsidR="00424908" w:rsidRPr="00424908">
        <w:rPr>
          <w:rFonts w:ascii="Arial" w:hAnsi="Arial" w:cs="Arial"/>
          <w:sz w:val="20"/>
          <w:szCs w:val="20"/>
        </w:rPr>
        <w:t>the reconnection of an Aboriginal accused with culture can be pivotal in deterring them from persistent offending</w:t>
      </w:r>
      <w:r w:rsidR="00424908">
        <w:rPr>
          <w:rFonts w:ascii="Arial" w:hAnsi="Arial" w:cs="Arial"/>
          <w:sz w:val="20"/>
          <w:szCs w:val="20"/>
        </w:rPr>
        <w:t xml:space="preserve">” – this led her Honour to </w:t>
      </w:r>
      <w:r w:rsidR="00424908" w:rsidRPr="00424908">
        <w:rPr>
          <w:rFonts w:ascii="Arial" w:hAnsi="Arial" w:cs="Arial"/>
          <w:sz w:val="20"/>
          <w:szCs w:val="20"/>
        </w:rPr>
        <w:t xml:space="preserve">take into account </w:t>
      </w:r>
      <w:r w:rsidR="00424908">
        <w:rPr>
          <w:rFonts w:ascii="Arial" w:hAnsi="Arial" w:cs="Arial"/>
          <w:sz w:val="20"/>
          <w:szCs w:val="20"/>
        </w:rPr>
        <w:t>“</w:t>
      </w:r>
      <w:r w:rsidR="00424908" w:rsidRPr="00424908">
        <w:rPr>
          <w:rFonts w:ascii="Arial" w:hAnsi="Arial" w:cs="Arial"/>
          <w:sz w:val="20"/>
          <w:szCs w:val="20"/>
        </w:rPr>
        <w:t>the valuable cultural support programs offered to the applicant which will assist her rehabilitation and other relevant factors to be considered under s 3A of the Act</w:t>
      </w:r>
      <w:r w:rsidR="00424908">
        <w:rPr>
          <w:rFonts w:ascii="Arial" w:hAnsi="Arial" w:cs="Arial"/>
          <w:sz w:val="20"/>
          <w:szCs w:val="20"/>
        </w:rPr>
        <w:t>” – for the reasons detailed at [36]-[39] her Honour was “</w:t>
      </w:r>
      <w:r w:rsidR="00424908" w:rsidRPr="00424908">
        <w:rPr>
          <w:rFonts w:ascii="Arial" w:hAnsi="Arial" w:cs="Arial"/>
          <w:sz w:val="20"/>
          <w:szCs w:val="20"/>
        </w:rPr>
        <w:t>satisfied that appropriate bail conditions can ameliorate the risks of the applicant endangering the safety or welfare of persons or failing to answer bail</w:t>
      </w:r>
      <w:r w:rsidR="00424908">
        <w:rPr>
          <w:rFonts w:ascii="Arial" w:hAnsi="Arial" w:cs="Arial"/>
          <w:sz w:val="20"/>
          <w:szCs w:val="20"/>
        </w:rPr>
        <w:t>” – bail was granted on strict conditions</w:t>
      </w:r>
      <w:r w:rsidR="00FB225B">
        <w:rPr>
          <w:rFonts w:ascii="Arial" w:hAnsi="Arial" w:cs="Arial"/>
          <w:sz w:val="20"/>
          <w:szCs w:val="20"/>
        </w:rPr>
        <w:t>, including “</w:t>
      </w:r>
      <w:r w:rsidR="00FB225B" w:rsidRPr="00FB225B">
        <w:rPr>
          <w:rFonts w:ascii="Arial" w:hAnsi="Arial" w:cs="Arial"/>
          <w:sz w:val="20"/>
          <w:szCs w:val="20"/>
        </w:rPr>
        <w:t>conditions which will encourage rehabilitation and cultural support</w:t>
      </w:r>
      <w:r w:rsidR="00FB225B">
        <w:rPr>
          <w:rFonts w:ascii="Arial" w:hAnsi="Arial" w:cs="Arial"/>
          <w:sz w:val="20"/>
          <w:szCs w:val="20"/>
        </w:rPr>
        <w:t>”).</w:t>
      </w:r>
    </w:p>
    <w:p w14:paraId="30319AE1" w14:textId="7299C481" w:rsidR="008842B5" w:rsidRPr="008842B5" w:rsidRDefault="008842B5" w:rsidP="005230CB">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Houldcroft</w:t>
      </w:r>
      <w:proofErr w:type="spellEnd"/>
      <w:r w:rsidRPr="008842B5">
        <w:rPr>
          <w:rFonts w:ascii="Arial" w:hAnsi="Arial" w:cs="Arial"/>
          <w:sz w:val="20"/>
          <w:szCs w:val="20"/>
        </w:rPr>
        <w:t xml:space="preserve"> [2026] VSC 198</w:t>
      </w:r>
      <w:r>
        <w:rPr>
          <w:rFonts w:ascii="Arial" w:hAnsi="Arial" w:cs="Arial"/>
          <w:sz w:val="20"/>
          <w:szCs w:val="20"/>
        </w:rPr>
        <w:t xml:space="preserve"> (Elliott J–</w:t>
      </w:r>
      <w:r w:rsidR="00DD6D66">
        <w:rPr>
          <w:rFonts w:ascii="Arial" w:hAnsi="Arial" w:cs="Arial"/>
          <w:sz w:val="20"/>
          <w:szCs w:val="20"/>
        </w:rPr>
        <w:t xml:space="preserve">38 </w:t>
      </w:r>
      <w:r>
        <w:rPr>
          <w:rFonts w:ascii="Arial" w:hAnsi="Arial" w:cs="Arial"/>
          <w:sz w:val="20"/>
          <w:szCs w:val="20"/>
        </w:rPr>
        <w:t xml:space="preserve">year old applicant </w:t>
      </w:r>
      <w:r w:rsidR="00DD6D66">
        <w:rPr>
          <w:rFonts w:ascii="Arial" w:hAnsi="Arial" w:cs="Arial"/>
          <w:sz w:val="20"/>
          <w:szCs w:val="20"/>
        </w:rPr>
        <w:t xml:space="preserve">with limited criminal history and never previously subject to bail </w:t>
      </w:r>
      <w:r w:rsidR="004E75E0">
        <w:rPr>
          <w:rFonts w:ascii="Arial" w:hAnsi="Arial" w:cs="Arial"/>
          <w:sz w:val="20"/>
          <w:szCs w:val="20"/>
        </w:rPr>
        <w:t xml:space="preserve">was on remand </w:t>
      </w:r>
      <w:r>
        <w:rPr>
          <w:rFonts w:ascii="Arial" w:hAnsi="Arial" w:cs="Arial"/>
          <w:sz w:val="20"/>
          <w:szCs w:val="20"/>
        </w:rPr>
        <w:t xml:space="preserve">charged with </w:t>
      </w:r>
      <w:r w:rsidR="00DD6D66">
        <w:rPr>
          <w:rFonts w:ascii="Arial" w:hAnsi="Arial" w:cs="Arial"/>
          <w:sz w:val="20"/>
          <w:szCs w:val="20"/>
        </w:rPr>
        <w:t xml:space="preserve">10 offences allegedly committed 3 years earlier – offences detailed at [1] included a charge of </w:t>
      </w:r>
      <w:r w:rsidR="00DD6D66" w:rsidRPr="00DD6D66">
        <w:rPr>
          <w:rFonts w:ascii="Arial" w:hAnsi="Arial" w:cs="Arial"/>
          <w:sz w:val="20"/>
          <w:szCs w:val="20"/>
        </w:rPr>
        <w:t>trafficking 80.2 kilograms of mixed methylamphetamine, generally in liquid form, in a quantity not less than a large commercial quantity</w:t>
      </w:r>
      <w:r w:rsidR="00DD6D66">
        <w:rPr>
          <w:rFonts w:ascii="Arial" w:hAnsi="Arial" w:cs="Arial"/>
          <w:sz w:val="20"/>
          <w:szCs w:val="20"/>
        </w:rPr>
        <w:t xml:space="preserve"> – strong prosecution case where applicant and coaccused “caught ‘red-handed’” </w:t>
      </w:r>
      <w:r w:rsidR="00DD6D66" w:rsidRPr="00DD6D66">
        <w:rPr>
          <w:rFonts w:ascii="Arial" w:hAnsi="Arial" w:cs="Arial"/>
          <w:sz w:val="20"/>
          <w:szCs w:val="20"/>
        </w:rPr>
        <w:t>in seeking to establish a drug</w:t>
      </w:r>
      <w:r w:rsidR="00DD6D66">
        <w:rPr>
          <w:rFonts w:ascii="Arial" w:hAnsi="Arial" w:cs="Arial"/>
          <w:sz w:val="20"/>
          <w:szCs w:val="20"/>
        </w:rPr>
        <w:t>-</w:t>
      </w:r>
      <w:r w:rsidR="00DD6D66" w:rsidRPr="00DD6D66">
        <w:rPr>
          <w:rFonts w:ascii="Arial" w:hAnsi="Arial" w:cs="Arial"/>
          <w:sz w:val="20"/>
          <w:szCs w:val="20"/>
        </w:rPr>
        <w:t>making laboratory</w:t>
      </w:r>
      <w:r w:rsidR="00B03117">
        <w:rPr>
          <w:rFonts w:ascii="Arial" w:hAnsi="Arial" w:cs="Arial"/>
          <w:sz w:val="20"/>
          <w:szCs w:val="20"/>
        </w:rPr>
        <w:t xml:space="preserve"> – very significant delay of 3y8m between arrest and trial {“On any view</w:t>
      </w:r>
      <w:r w:rsidR="00B03117" w:rsidRPr="00B03117">
        <w:rPr>
          <w:rFonts w:ascii="Arial" w:hAnsi="Arial" w:cs="Arial"/>
          <w:sz w:val="20"/>
          <w:szCs w:val="20"/>
        </w:rPr>
        <w:t>, a delay of this magnitude must be considered inordinate and unacceptable</w:t>
      </w:r>
      <w:r w:rsidR="00B03117">
        <w:rPr>
          <w:rFonts w:ascii="Arial" w:hAnsi="Arial" w:cs="Arial"/>
          <w:sz w:val="20"/>
          <w:szCs w:val="20"/>
        </w:rPr>
        <w:t xml:space="preserve">”: </w:t>
      </w:r>
      <w:r w:rsidR="00B03117" w:rsidRPr="00B03117">
        <w:rPr>
          <w:rFonts w:ascii="Arial" w:hAnsi="Arial" w:cs="Arial"/>
          <w:i/>
          <w:iCs/>
          <w:sz w:val="20"/>
          <w:szCs w:val="20"/>
        </w:rPr>
        <w:t>Re Jiang</w:t>
      </w:r>
      <w:r w:rsidR="00B03117" w:rsidRPr="00B03117">
        <w:rPr>
          <w:rFonts w:ascii="Arial" w:hAnsi="Arial" w:cs="Arial"/>
          <w:sz w:val="20"/>
          <w:szCs w:val="20"/>
        </w:rPr>
        <w:t xml:space="preserve"> [2021] VSC 148, [60]; </w:t>
      </w:r>
      <w:proofErr w:type="spellStart"/>
      <w:r w:rsidR="00B03117" w:rsidRPr="00B03117">
        <w:rPr>
          <w:rFonts w:ascii="Arial" w:hAnsi="Arial" w:cs="Arial"/>
          <w:i/>
          <w:iCs/>
          <w:sz w:val="20"/>
          <w:szCs w:val="20"/>
        </w:rPr>
        <w:t>Zayneh</w:t>
      </w:r>
      <w:proofErr w:type="spellEnd"/>
      <w:r w:rsidR="00B03117" w:rsidRPr="00B03117">
        <w:rPr>
          <w:rFonts w:ascii="Arial" w:hAnsi="Arial" w:cs="Arial"/>
          <w:i/>
          <w:iCs/>
          <w:sz w:val="20"/>
          <w:szCs w:val="20"/>
        </w:rPr>
        <w:t xml:space="preserve"> v The King</w:t>
      </w:r>
      <w:r w:rsidR="00B03117" w:rsidRPr="00B03117">
        <w:rPr>
          <w:rFonts w:ascii="Arial" w:hAnsi="Arial" w:cs="Arial"/>
          <w:sz w:val="20"/>
          <w:szCs w:val="20"/>
        </w:rPr>
        <w:t xml:space="preserve"> [2023] VSCA 311, [5]-[7]</w:t>
      </w:r>
      <w:r w:rsidR="00B03117">
        <w:rPr>
          <w:rFonts w:ascii="Arial" w:hAnsi="Arial" w:cs="Arial"/>
          <w:sz w:val="20"/>
          <w:szCs w:val="20"/>
        </w:rPr>
        <w:t>} – availability of addiction counselling and employment – substantial ($500,000) bail guarantee available – exceptional circumstances established by a combination of circumstances discussed at [80]-[89] – risk not shown to be unacceptable if bail granted on strict conditions).</w:t>
      </w:r>
    </w:p>
    <w:p w14:paraId="257C757D" w14:textId="77777777" w:rsidR="00B03117" w:rsidRDefault="00B03117" w:rsidP="00B03117">
      <w:pPr>
        <w:numPr>
          <w:ilvl w:val="0"/>
          <w:numId w:val="8"/>
        </w:numPr>
        <w:ind w:right="96"/>
        <w:jc w:val="both"/>
        <w:rPr>
          <w:rFonts w:ascii="Arial" w:hAnsi="Arial" w:cs="Arial"/>
          <w:sz w:val="20"/>
          <w:szCs w:val="20"/>
        </w:rPr>
      </w:pPr>
      <w:r w:rsidRPr="00CD3B06">
        <w:rPr>
          <w:rFonts w:ascii="Arial" w:hAnsi="Arial" w:cs="Arial"/>
          <w:i/>
          <w:iCs/>
          <w:sz w:val="20"/>
          <w:szCs w:val="20"/>
        </w:rPr>
        <w:t>Re Ahern</w:t>
      </w:r>
      <w:r>
        <w:rPr>
          <w:rFonts w:ascii="Arial" w:hAnsi="Arial" w:cs="Arial"/>
          <w:sz w:val="20"/>
          <w:szCs w:val="20"/>
        </w:rPr>
        <w:t xml:space="preserve"> [2026] VSC 209 (Fox J–42 year old applicant charged with trafficking in a commercial quantity of </w:t>
      </w:r>
      <w:r w:rsidRPr="00CD3B06">
        <w:rPr>
          <w:rFonts w:ascii="Arial" w:hAnsi="Arial" w:cs="Arial"/>
          <w:sz w:val="20"/>
          <w:szCs w:val="20"/>
        </w:rPr>
        <w:t>methylamphetamine</w:t>
      </w:r>
      <w:r>
        <w:rPr>
          <w:rFonts w:ascii="Arial" w:hAnsi="Arial" w:cs="Arial"/>
          <w:sz w:val="20"/>
          <w:szCs w:val="20"/>
        </w:rPr>
        <w:t xml:space="preserve"> – prosecution case not strong – criminal history but no history of offending while on bail – substantial surety available from applicant’s mother – exceptional circumstances established by a combination of circumstances detailed at [51] including </w:t>
      </w:r>
      <w:r w:rsidRPr="00CD3B06">
        <w:rPr>
          <w:rFonts w:ascii="Arial" w:hAnsi="Arial" w:cs="Arial"/>
          <w:sz w:val="20"/>
          <w:szCs w:val="20"/>
        </w:rPr>
        <w:t xml:space="preserve">the risk that </w:t>
      </w:r>
      <w:r>
        <w:rPr>
          <w:rFonts w:ascii="Arial" w:hAnsi="Arial" w:cs="Arial"/>
          <w:sz w:val="20"/>
          <w:szCs w:val="20"/>
        </w:rPr>
        <w:t>t</w:t>
      </w:r>
      <w:r w:rsidRPr="00CD3B06">
        <w:rPr>
          <w:rFonts w:ascii="Arial" w:hAnsi="Arial" w:cs="Arial"/>
          <w:sz w:val="20"/>
          <w:szCs w:val="20"/>
        </w:rPr>
        <w:t xml:space="preserve">he </w:t>
      </w:r>
      <w:r>
        <w:rPr>
          <w:rFonts w:ascii="Arial" w:hAnsi="Arial" w:cs="Arial"/>
          <w:sz w:val="20"/>
          <w:szCs w:val="20"/>
        </w:rPr>
        <w:t xml:space="preserve">applicant </w:t>
      </w:r>
      <w:r w:rsidRPr="00CD3B06">
        <w:rPr>
          <w:rFonts w:ascii="Arial" w:hAnsi="Arial" w:cs="Arial"/>
          <w:sz w:val="20"/>
          <w:szCs w:val="20"/>
        </w:rPr>
        <w:t>will spend more time on remand than the non-parole component of his sentence</w:t>
      </w:r>
      <w:r>
        <w:rPr>
          <w:rFonts w:ascii="Arial" w:hAnsi="Arial" w:cs="Arial"/>
          <w:sz w:val="20"/>
          <w:szCs w:val="20"/>
        </w:rPr>
        <w:t xml:space="preserve"> {cf. </w:t>
      </w:r>
      <w:r w:rsidRPr="008842B5">
        <w:rPr>
          <w:rFonts w:ascii="Arial" w:hAnsi="Arial" w:cs="Arial"/>
          <w:i/>
          <w:iCs/>
          <w:sz w:val="20"/>
          <w:szCs w:val="20"/>
        </w:rPr>
        <w:t>Roberts v The Queen</w:t>
      </w:r>
      <w:r>
        <w:rPr>
          <w:rFonts w:ascii="Arial" w:hAnsi="Arial" w:cs="Arial"/>
          <w:sz w:val="20"/>
          <w:szCs w:val="20"/>
        </w:rPr>
        <w:t xml:space="preserve"> [2021] VSC 28 at [46]-[48]}</w:t>
      </w:r>
      <w:r w:rsidRPr="00CD3B06">
        <w:rPr>
          <w:rFonts w:ascii="Arial" w:hAnsi="Arial" w:cs="Arial"/>
          <w:sz w:val="20"/>
          <w:szCs w:val="20"/>
        </w:rPr>
        <w:t xml:space="preserve"> </w:t>
      </w:r>
      <w:r>
        <w:rPr>
          <w:rFonts w:ascii="Arial" w:hAnsi="Arial" w:cs="Arial"/>
          <w:sz w:val="20"/>
          <w:szCs w:val="20"/>
        </w:rPr>
        <w:t>and the provision of</w:t>
      </w:r>
      <w:r w:rsidRPr="00CD3B06">
        <w:rPr>
          <w:rFonts w:ascii="Arial" w:hAnsi="Arial" w:cs="Arial"/>
          <w:sz w:val="20"/>
          <w:szCs w:val="20"/>
        </w:rPr>
        <w:t xml:space="preserve"> a substantial surety</w:t>
      </w:r>
      <w:r>
        <w:rPr>
          <w:rFonts w:ascii="Arial" w:hAnsi="Arial" w:cs="Arial"/>
          <w:sz w:val="20"/>
          <w:szCs w:val="20"/>
        </w:rPr>
        <w:t xml:space="preserve"> – </w:t>
      </w:r>
      <w:r w:rsidRPr="00CD3B06">
        <w:rPr>
          <w:rFonts w:ascii="Arial" w:hAnsi="Arial" w:cs="Arial"/>
          <w:sz w:val="20"/>
          <w:szCs w:val="20"/>
        </w:rPr>
        <w:t xml:space="preserve">no sound evidentiary basis to find </w:t>
      </w:r>
      <w:r>
        <w:rPr>
          <w:rFonts w:ascii="Arial" w:hAnsi="Arial" w:cs="Arial"/>
          <w:sz w:val="20"/>
          <w:szCs w:val="20"/>
        </w:rPr>
        <w:t>t</w:t>
      </w:r>
      <w:r w:rsidRPr="00CD3B06">
        <w:rPr>
          <w:rFonts w:ascii="Arial" w:hAnsi="Arial" w:cs="Arial"/>
          <w:sz w:val="20"/>
          <w:szCs w:val="20"/>
        </w:rPr>
        <w:t xml:space="preserve">he </w:t>
      </w:r>
      <w:r>
        <w:rPr>
          <w:rFonts w:ascii="Arial" w:hAnsi="Arial" w:cs="Arial"/>
          <w:sz w:val="20"/>
          <w:szCs w:val="20"/>
        </w:rPr>
        <w:t xml:space="preserve">applicant </w:t>
      </w:r>
      <w:r w:rsidRPr="00CD3B06">
        <w:rPr>
          <w:rFonts w:ascii="Arial" w:hAnsi="Arial" w:cs="Arial"/>
          <w:sz w:val="20"/>
          <w:szCs w:val="20"/>
        </w:rPr>
        <w:t>poses an unacceptable risk in the way alleged by the respondent</w:t>
      </w:r>
      <w:r>
        <w:rPr>
          <w:rFonts w:ascii="Arial" w:hAnsi="Arial" w:cs="Arial"/>
          <w:sz w:val="20"/>
          <w:szCs w:val="20"/>
        </w:rPr>
        <w:t xml:space="preserve"> – bail granted)</w:t>
      </w:r>
      <w:r w:rsidRPr="00CD3B06">
        <w:rPr>
          <w:rFonts w:ascii="Arial" w:hAnsi="Arial" w:cs="Arial"/>
          <w:sz w:val="20"/>
          <w:szCs w:val="20"/>
        </w:rPr>
        <w:t>.</w:t>
      </w:r>
    </w:p>
    <w:p w14:paraId="5E4E20F2" w14:textId="3352937F" w:rsidR="00237A6C" w:rsidRDefault="00237A6C" w:rsidP="00B03117">
      <w:pPr>
        <w:numPr>
          <w:ilvl w:val="0"/>
          <w:numId w:val="8"/>
        </w:numPr>
        <w:ind w:right="96"/>
        <w:jc w:val="both"/>
        <w:rPr>
          <w:rFonts w:ascii="Arial" w:hAnsi="Arial" w:cs="Arial"/>
          <w:sz w:val="20"/>
          <w:szCs w:val="20"/>
        </w:rPr>
      </w:pPr>
      <w:r>
        <w:rPr>
          <w:rFonts w:ascii="Arial" w:hAnsi="Arial" w:cs="Arial"/>
          <w:i/>
          <w:iCs/>
          <w:sz w:val="20"/>
          <w:szCs w:val="20"/>
        </w:rPr>
        <w:t xml:space="preserve">Re LP </w:t>
      </w:r>
      <w:r w:rsidRPr="00237A6C">
        <w:rPr>
          <w:rFonts w:ascii="Arial" w:hAnsi="Arial" w:cs="Arial"/>
          <w:sz w:val="20"/>
          <w:szCs w:val="20"/>
        </w:rPr>
        <w:t>[2026] VSC 272 (Elliott J</w:t>
      </w:r>
      <w:r>
        <w:rPr>
          <w:rFonts w:ascii="Arial" w:hAnsi="Arial" w:cs="Arial"/>
          <w:sz w:val="20"/>
          <w:szCs w:val="20"/>
        </w:rPr>
        <w:t>–</w:t>
      </w:r>
      <w:r w:rsidRPr="00237A6C">
        <w:rPr>
          <w:rFonts w:ascii="Arial" w:hAnsi="Arial" w:cs="Arial"/>
          <w:sz w:val="20"/>
          <w:szCs w:val="20"/>
        </w:rPr>
        <w:t xml:space="preserve">16 year old Aboriginal applicant charged with </w:t>
      </w:r>
      <w:r w:rsidR="009E6BD2">
        <w:rPr>
          <w:rFonts w:ascii="Arial" w:hAnsi="Arial" w:cs="Arial"/>
          <w:sz w:val="20"/>
          <w:szCs w:val="20"/>
        </w:rPr>
        <w:t xml:space="preserve">multiple offences including </w:t>
      </w:r>
      <w:r>
        <w:rPr>
          <w:rFonts w:ascii="Arial" w:hAnsi="Arial" w:cs="Arial"/>
          <w:sz w:val="20"/>
          <w:szCs w:val="20"/>
        </w:rPr>
        <w:t>aggravated burglary and armed robbery</w:t>
      </w:r>
      <w:r w:rsidR="009E6BD2">
        <w:rPr>
          <w:rFonts w:ascii="Arial" w:hAnsi="Arial" w:cs="Arial"/>
          <w:sz w:val="20"/>
          <w:szCs w:val="20"/>
        </w:rPr>
        <w:t xml:space="preserve"> x 2</w:t>
      </w:r>
      <w:r>
        <w:rPr>
          <w:rFonts w:ascii="Arial" w:hAnsi="Arial" w:cs="Arial"/>
          <w:sz w:val="20"/>
          <w:szCs w:val="20"/>
        </w:rPr>
        <w:t xml:space="preserve"> </w:t>
      </w:r>
      <w:r w:rsidR="009E6BD2">
        <w:rPr>
          <w:rFonts w:ascii="Arial" w:hAnsi="Arial" w:cs="Arial"/>
          <w:sz w:val="20"/>
          <w:szCs w:val="20"/>
        </w:rPr>
        <w:t>–</w:t>
      </w:r>
      <w:r>
        <w:rPr>
          <w:rFonts w:ascii="Arial" w:hAnsi="Arial" w:cs="Arial"/>
          <w:sz w:val="20"/>
          <w:szCs w:val="20"/>
        </w:rPr>
        <w:t xml:space="preserve"> </w:t>
      </w:r>
      <w:r w:rsidR="009E6BD2">
        <w:rPr>
          <w:rFonts w:ascii="Arial" w:hAnsi="Arial" w:cs="Arial"/>
          <w:sz w:val="20"/>
          <w:szCs w:val="20"/>
        </w:rPr>
        <w:t xml:space="preserve">no criminal history – </w:t>
      </w:r>
      <w:r w:rsidR="003905D3">
        <w:rPr>
          <w:rFonts w:ascii="Arial" w:hAnsi="Arial" w:cs="Arial"/>
          <w:sz w:val="20"/>
          <w:szCs w:val="20"/>
        </w:rPr>
        <w:t>exceptional circumstances found for reasons summarised at [73]-[77]&amp; [84]-[85] – unacceptable risk not made out for the reasons detailed at [83]-[91] – bail granted on strict conditions including compliance with Youth Justice supervised bail service, a curfew and judicial monitoring).</w:t>
      </w:r>
    </w:p>
    <w:p w14:paraId="21517A47" w14:textId="77777777" w:rsidR="005A2E43" w:rsidRDefault="005A2E43" w:rsidP="001E5C96">
      <w:pPr>
        <w:ind w:right="96"/>
        <w:jc w:val="both"/>
        <w:rPr>
          <w:rFonts w:ascii="Arial" w:hAnsi="Arial" w:cs="Arial"/>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714301EB" w14:textId="32EBB2A1" w:rsidR="000D0D6A" w:rsidRPr="001319EA" w:rsidRDefault="005F4AAB" w:rsidP="0032381F">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6" w:name="_9.4.1.2_SOME_CASES_2"/>
      <w:bookmarkEnd w:id="326"/>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4CDC0F2A"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w:t>
      </w:r>
      <w:proofErr w:type="gramStart"/>
      <w:r>
        <w:rPr>
          <w:rFonts w:ascii="Arial" w:hAnsi="Arial" w:cs="Arial"/>
          <w:sz w:val="20"/>
        </w:rPr>
        <w:t>]  "</w:t>
      </w:r>
      <w:proofErr w:type="gramEnd"/>
      <w:r>
        <w:rPr>
          <w:rFonts w:ascii="Arial" w:hAnsi="Arial" w:cs="Arial"/>
          <w:sz w:val="20"/>
        </w:rPr>
        <w:t xml:space="preserve">It is well established that at this stage in considering the question of bail, I should say as little as possible on the ultimate prospects of the Crown case.  There are a number of very good reasons for that.  Firstly, and of course most importantly, if the applicant is committed to </w:t>
      </w:r>
      <w:proofErr w:type="gramStart"/>
      <w:r>
        <w:rPr>
          <w:rFonts w:ascii="Arial" w:hAnsi="Arial" w:cs="Arial"/>
          <w:sz w:val="20"/>
        </w:rPr>
        <w:t>trial</w:t>
      </w:r>
      <w:proofErr w:type="gramEnd"/>
      <w:r>
        <w:rPr>
          <w:rFonts w:ascii="Arial" w:hAnsi="Arial" w:cs="Arial"/>
          <w:sz w:val="20"/>
        </w:rPr>
        <w:t xml:space="preserve">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w:t>
      </w:r>
      <w:proofErr w:type="gramStart"/>
      <w:r>
        <w:rPr>
          <w:rFonts w:ascii="Arial" w:hAnsi="Arial" w:cs="Arial"/>
          <w:sz w:val="20"/>
        </w:rPr>
        <w:t>]  Secondly</w:t>
      </w:r>
      <w:proofErr w:type="gramEnd"/>
      <w:r>
        <w:rPr>
          <w:rFonts w:ascii="Arial" w:hAnsi="Arial" w:cs="Arial"/>
          <w:sz w:val="20"/>
        </w:rPr>
        <w:t>,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 xml:space="preserve">[6] However, I am not satisfied there are exceptional circumstances which justify a grant of </w:t>
      </w:r>
      <w:proofErr w:type="gramStart"/>
      <w:r w:rsidRPr="00F0754D">
        <w:rPr>
          <w:rFonts w:ascii="Arial" w:hAnsi="Arial" w:cs="Arial"/>
          <w:color w:val="000000"/>
          <w:sz w:val="20"/>
        </w:rPr>
        <w:t>bail  While</w:t>
      </w:r>
      <w:proofErr w:type="gramEnd"/>
      <w:r w:rsidRPr="00F0754D">
        <w:rPr>
          <w:rFonts w:ascii="Arial" w:hAnsi="Arial" w:cs="Arial"/>
          <w:color w:val="000000"/>
          <w:sz w:val="20"/>
        </w:rPr>
        <w:t xml:space="preserv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33 year old</w:t>
      </w:r>
      <w:proofErr w:type="gramEnd"/>
      <w:r>
        <w:rPr>
          <w:rFonts w:ascii="Arial" w:hAnsi="Arial" w:cs="Arial"/>
          <w:color w:val="000000"/>
          <w:sz w:val="20"/>
        </w:rPr>
        <w:t xml:space="preserve"> applicant had been charged with aggravated carjacking and had been granted bail with conditions including that she </w:t>
      </w:r>
      <w:proofErr w:type="gramStart"/>
      <w:r>
        <w:rPr>
          <w:rFonts w:ascii="Arial" w:hAnsi="Arial" w:cs="Arial"/>
          <w:color w:val="000000"/>
          <w:sz w:val="20"/>
        </w:rPr>
        <w:t>not contact</w:t>
      </w:r>
      <w:proofErr w:type="gramEnd"/>
      <w:r>
        <w:rPr>
          <w:rFonts w:ascii="Arial" w:hAnsi="Arial" w:cs="Arial"/>
          <w:color w:val="000000"/>
          <w:sz w:val="20"/>
        </w:rPr>
        <w:t xml:space="preserve">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7"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7"/>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8" w:name="Heading94"/>
      <w:bookmarkEnd w:id="328"/>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w:t>
      </w:r>
      <w:proofErr w:type="gramStart"/>
      <w:r w:rsidRPr="00971C3F">
        <w:rPr>
          <w:rFonts w:ascii="Arial" w:hAnsi="Arial" w:cs="Arial"/>
          <w:color w:val="333333"/>
          <w:sz w:val="20"/>
          <w:szCs w:val="20"/>
          <w:shd w:val="clear" w:color="auto" w:fill="FFFFFF"/>
        </w:rPr>
        <w:t>another</w:t>
      </w:r>
      <w:proofErr w:type="gramEnd"/>
      <w:r w:rsidRPr="00971C3F">
        <w:rPr>
          <w:rFonts w:ascii="Arial" w:hAnsi="Arial" w:cs="Arial"/>
          <w:color w:val="333333"/>
          <w:sz w:val="20"/>
          <w:szCs w:val="20"/>
          <w:shd w:val="clear" w:color="auto" w:fill="FFFFFF"/>
        </w:rPr>
        <w:t xml:space="preserve">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6"/>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6"/>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w:t>
      </w:r>
      <w:proofErr w:type="gramStart"/>
      <w:r>
        <w:rPr>
          <w:rFonts w:ascii="Arial" w:hAnsi="Arial" w:cs="Arial"/>
          <w:sz w:val="20"/>
        </w:rPr>
        <w:t>21]</w:t>
      </w:r>
      <w:r>
        <w:rPr>
          <w:rFonts w:ascii="Arial" w:hAnsi="Arial" w:cs="Arial"/>
          <w:sz w:val="20"/>
        </w:rPr>
        <w:noBreakHyphen/>
      </w:r>
      <w:proofErr w:type="gramEnd"/>
      <w:r>
        <w:rPr>
          <w:rFonts w:ascii="Arial" w:hAnsi="Arial" w:cs="Arial"/>
          <w:sz w:val="20"/>
        </w:rPr>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9"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9"/>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3EE280D2" w14:textId="042BF795" w:rsidR="00EE21A1" w:rsidRPr="00D76E53" w:rsidRDefault="00EE21A1" w:rsidP="00EE21A1">
      <w:pPr>
        <w:keepNext/>
        <w:keepLines/>
        <w:jc w:val="both"/>
        <w:rPr>
          <w:rFonts w:ascii="Arial" w:hAnsi="Arial" w:cs="Arial"/>
          <w:i/>
          <w:iCs/>
          <w:sz w:val="20"/>
          <w:u w:val="single"/>
        </w:rPr>
      </w:pPr>
      <w:r>
        <w:rPr>
          <w:rFonts w:ascii="Arial" w:hAnsi="Arial" w:cs="Arial"/>
          <w:i/>
          <w:iCs/>
          <w:sz w:val="20"/>
          <w:u w:val="single"/>
        </w:rPr>
        <w:t>Re Budimir</w:t>
      </w:r>
    </w:p>
    <w:p w14:paraId="1274D5F4" w14:textId="63E85A2F" w:rsidR="00EE21A1" w:rsidRDefault="00EE21A1" w:rsidP="00EE21A1">
      <w:pPr>
        <w:keepNext/>
        <w:keepLines/>
        <w:jc w:val="both"/>
        <w:rPr>
          <w:rFonts w:ascii="Arial" w:hAnsi="Arial" w:cs="Arial"/>
          <w:color w:val="000000"/>
          <w:sz w:val="20"/>
        </w:rPr>
      </w:pPr>
      <w:r>
        <w:rPr>
          <w:rFonts w:ascii="Arial" w:hAnsi="Arial" w:cs="Arial"/>
          <w:color w:val="000000"/>
          <w:sz w:val="20"/>
        </w:rPr>
        <w:t>[Supreme Court of Victoria – Piekusis J]</w:t>
      </w:r>
    </w:p>
    <w:p w14:paraId="2740A711" w14:textId="5FF8A5FC" w:rsidR="00EE21A1" w:rsidRDefault="00EE21A1" w:rsidP="00EE21A1">
      <w:pPr>
        <w:jc w:val="both"/>
        <w:rPr>
          <w:rFonts w:ascii="Arial" w:hAnsi="Arial" w:cs="Arial"/>
          <w:color w:val="000000"/>
          <w:sz w:val="20"/>
        </w:rPr>
      </w:pPr>
      <w:r>
        <w:rPr>
          <w:rFonts w:ascii="Arial" w:hAnsi="Arial" w:cs="Arial"/>
          <w:color w:val="000000"/>
          <w:sz w:val="20"/>
        </w:rPr>
        <w:t>[202</w:t>
      </w:r>
      <w:r w:rsidR="00297DDA">
        <w:rPr>
          <w:rFonts w:ascii="Arial" w:hAnsi="Arial" w:cs="Arial"/>
          <w:color w:val="000000"/>
          <w:sz w:val="20"/>
        </w:rPr>
        <w:t>6</w:t>
      </w:r>
      <w:r>
        <w:rPr>
          <w:rFonts w:ascii="Arial" w:hAnsi="Arial" w:cs="Arial"/>
          <w:color w:val="000000"/>
          <w:sz w:val="20"/>
        </w:rPr>
        <w:t xml:space="preserve">] VSC </w:t>
      </w:r>
      <w:r w:rsidR="00297DDA">
        <w:rPr>
          <w:rFonts w:ascii="Arial" w:hAnsi="Arial" w:cs="Arial"/>
          <w:color w:val="000000"/>
          <w:sz w:val="20"/>
        </w:rPr>
        <w:t>186</w:t>
      </w:r>
    </w:p>
    <w:p w14:paraId="7655FE34" w14:textId="2C3FF267" w:rsidR="00EE21A1" w:rsidRDefault="00EE21A1" w:rsidP="00EE21A1">
      <w:pPr>
        <w:jc w:val="both"/>
        <w:rPr>
          <w:rFonts w:ascii="Arial" w:hAnsi="Arial" w:cs="Arial"/>
          <w:sz w:val="20"/>
        </w:rPr>
      </w:pPr>
      <w:r>
        <w:rPr>
          <w:rFonts w:ascii="Arial" w:hAnsi="Arial" w:cs="Arial"/>
          <w:sz w:val="20"/>
        </w:rPr>
        <w:t xml:space="preserve">The 23 year old applicant was charged with </w:t>
      </w:r>
      <w:r w:rsidRPr="00EE21A1">
        <w:rPr>
          <w:rFonts w:ascii="Arial" w:hAnsi="Arial" w:cs="Arial"/>
          <w:sz w:val="20"/>
        </w:rPr>
        <w:t>numerous drug related offences including trafficking and possessing a drug of dependence, weapons offences</w:t>
      </w:r>
      <w:r>
        <w:rPr>
          <w:rFonts w:ascii="Arial" w:hAnsi="Arial" w:cs="Arial"/>
          <w:sz w:val="20"/>
        </w:rPr>
        <w:t xml:space="preserve"> </w:t>
      </w:r>
      <w:r w:rsidRPr="00EE21A1">
        <w:rPr>
          <w:rFonts w:ascii="Arial" w:hAnsi="Arial" w:cs="Arial"/>
          <w:sz w:val="20"/>
        </w:rPr>
        <w:t>and committing an indictable offence whilst on bail.</w:t>
      </w:r>
      <w:r>
        <w:rPr>
          <w:rFonts w:ascii="Arial" w:hAnsi="Arial" w:cs="Arial"/>
          <w:sz w:val="20"/>
        </w:rPr>
        <w:t xml:space="preserve"> In refusing bail, her Honour said at [26]-[32]:</w:t>
      </w:r>
    </w:p>
    <w:p w14:paraId="6EE4F7C8" w14:textId="5F541375" w:rsidR="00EE21A1" w:rsidRDefault="00EE21A1" w:rsidP="00EE21A1">
      <w:pPr>
        <w:spacing w:before="60" w:after="60"/>
        <w:ind w:left="567" w:right="567"/>
        <w:jc w:val="both"/>
        <w:rPr>
          <w:rFonts w:ascii="Arial" w:hAnsi="Arial" w:cs="Arial"/>
          <w:color w:val="000000"/>
          <w:sz w:val="20"/>
        </w:rPr>
      </w:pPr>
      <w:r>
        <w:rPr>
          <w:rFonts w:ascii="Arial" w:hAnsi="Arial" w:cs="Arial"/>
          <w:sz w:val="20"/>
          <w:szCs w:val="20"/>
        </w:rPr>
        <w:t xml:space="preserve">[26] “…[T]he </w:t>
      </w:r>
      <w:r w:rsidRPr="00EE21A1">
        <w:rPr>
          <w:rFonts w:ascii="Arial" w:hAnsi="Arial" w:cs="Arial"/>
          <w:color w:val="000000"/>
          <w:sz w:val="20"/>
        </w:rPr>
        <w:t>exceptional circumstances test is a high hurdle. The applicant’s suitability for the CISP, whilst positive, in and of itself falls far short of meeting this threshold. Whilst it is not uncommon for the CISP to have an intention to engage services for an individual upon release, in the circumstances of this case, the applicant requires intensive considered support in the community. The applicant has only been abstinent for 10 days whilst remanded in custody. This is to be considered in the context of her being drug dependent since the age of 19 years.</w:t>
      </w:r>
    </w:p>
    <w:p w14:paraId="2805D26E" w14:textId="43AE28C1"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[27] </w:t>
      </w:r>
      <w:r w:rsidRPr="00EE21A1">
        <w:rPr>
          <w:rFonts w:ascii="Arial" w:hAnsi="Arial" w:cs="Arial"/>
          <w:color w:val="000000"/>
          <w:sz w:val="20"/>
        </w:rPr>
        <w:t>The offences are serious and the prosecution case is strong. On three separate occasions the applicant is found in possession of a variety of drugs, some in traffickable quantities together with accoutrements of trafficking drugs.</w:t>
      </w:r>
    </w:p>
    <w:p w14:paraId="39A56083" w14:textId="112FB837"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[28] </w:t>
      </w:r>
      <w:r w:rsidRPr="00EE21A1">
        <w:rPr>
          <w:rFonts w:ascii="Arial" w:hAnsi="Arial" w:cs="Arial"/>
          <w:color w:val="000000"/>
          <w:sz w:val="20"/>
        </w:rPr>
        <w:t>I accept the applicant has no prior criminal history and it is arguable the sentence imposed may not involve a lengthy period of imprisonment. There is however no impediment to the matter finalising in the near future. I do not accept delay is a significant factor in this application.</w:t>
      </w:r>
    </w:p>
    <w:p w14:paraId="0FC3B430" w14:textId="715B6E24"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[29] </w:t>
      </w:r>
      <w:r w:rsidRPr="00EE21A1">
        <w:rPr>
          <w:rFonts w:ascii="Arial" w:hAnsi="Arial" w:cs="Arial"/>
          <w:color w:val="000000"/>
          <w:sz w:val="20"/>
        </w:rPr>
        <w:t>The applicant has demonstrated a complete disregard for the imposition of bail conditions in the past, evidenced by the offending for which she is presently on remand.</w:t>
      </w:r>
    </w:p>
    <w:p w14:paraId="3EFA4885" w14:textId="01DD6FB0"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[30] </w:t>
      </w:r>
      <w:r w:rsidRPr="00EE21A1">
        <w:rPr>
          <w:rFonts w:ascii="Arial" w:hAnsi="Arial" w:cs="Arial"/>
          <w:color w:val="000000"/>
          <w:sz w:val="20"/>
        </w:rPr>
        <w:t>I take into account the applicant’s supportive family and their offer of a surety despite the established risk the applicant poses of contravening bail.</w:t>
      </w:r>
    </w:p>
    <w:p w14:paraId="09B19DF2" w14:textId="5B2BC7EF"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[31] </w:t>
      </w:r>
      <w:r w:rsidRPr="00EE21A1">
        <w:rPr>
          <w:rFonts w:ascii="Arial" w:hAnsi="Arial" w:cs="Arial"/>
          <w:color w:val="000000"/>
          <w:sz w:val="20"/>
        </w:rPr>
        <w:t>The applicant intends to maintain her Dandenong South property even whilst living with her family and intends to limit her contact with old associates. In the absence of a therapeutic structure and complete severance from her former associates, the applicant is an unacceptable risk of committing a Schedule 2 offence and otherwise endangering the safety or welfare of any person.</w:t>
      </w:r>
    </w:p>
    <w:p w14:paraId="170C58E7" w14:textId="73C76616" w:rsidR="00EE21A1" w:rsidRPr="007D76F2" w:rsidRDefault="00EE21A1" w:rsidP="00EE21A1">
      <w:pPr>
        <w:spacing w:before="60" w:after="60"/>
        <w:ind w:left="567" w:right="567"/>
        <w:jc w:val="both"/>
        <w:rPr>
          <w:rFonts w:ascii="Arial" w:hAnsi="Arial" w:cs="Arial"/>
          <w:sz w:val="20"/>
          <w:szCs w:val="20"/>
        </w:rPr>
      </w:pPr>
      <w:r>
        <w:rPr>
          <w:rFonts w:ascii="Arial" w:hAnsi="Arial" w:cs="Arial"/>
          <w:color w:val="000000"/>
          <w:sz w:val="20"/>
        </w:rPr>
        <w:t xml:space="preserve">[32] </w:t>
      </w:r>
      <w:r w:rsidRPr="00EE21A1">
        <w:rPr>
          <w:rFonts w:ascii="Arial" w:hAnsi="Arial" w:cs="Arial"/>
          <w:color w:val="000000"/>
          <w:sz w:val="20"/>
        </w:rPr>
        <w:t>These factors in combination, however, have not established exceptional circumstances justifying the grant of bail. The risk of reoffending that the applicant poses is unacceptable and cannot be ameliorated by the imposition of conditions.</w:t>
      </w:r>
      <w:r>
        <w:rPr>
          <w:rFonts w:ascii="Arial" w:hAnsi="Arial" w:cs="Arial"/>
          <w:color w:val="000000"/>
          <w:sz w:val="20"/>
        </w:rPr>
        <w:t>”</w:t>
      </w: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lastRenderedPageBreak/>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w:t>
      </w:r>
      <w:r w:rsidRPr="00CA47F8">
        <w:rPr>
          <w:rFonts w:ascii="Arial" w:hAnsi="Arial" w:cs="Arial"/>
          <w:sz w:val="20"/>
          <w:szCs w:val="20"/>
        </w:rPr>
        <w:lastRenderedPageBreak/>
        <w:t xml:space="preserve">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w:t>
      </w:r>
      <w:proofErr w:type="gramStart"/>
      <w:r>
        <w:rPr>
          <w:rFonts w:ascii="Arial" w:hAnsi="Arial" w:cs="Arial"/>
          <w:color w:val="000000"/>
          <w:sz w:val="20"/>
        </w:rPr>
        <w:t>36 year old</w:t>
      </w:r>
      <w:proofErr w:type="gramEnd"/>
      <w:r>
        <w:rPr>
          <w:rFonts w:ascii="Arial" w:hAnsi="Arial" w:cs="Arial"/>
          <w:color w:val="000000"/>
          <w:sz w:val="20"/>
        </w:rPr>
        <w:t xml:space="preserve"> applicant charged with attempting to possess a commercial quantity of methylamphetamine {180kg with purity of 80.3%} – notwithstanding </w:t>
      </w:r>
      <w:proofErr w:type="gramStart"/>
      <w:r>
        <w:rPr>
          <w:rFonts w:ascii="Arial" w:hAnsi="Arial" w:cs="Arial"/>
          <w:color w:val="000000"/>
          <w:sz w:val="20"/>
        </w:rPr>
        <w:t>delay,  the</w:t>
      </w:r>
      <w:proofErr w:type="gramEnd"/>
      <w:r>
        <w:rPr>
          <w:rFonts w:ascii="Arial" w:hAnsi="Arial" w:cs="Arial"/>
          <w:color w:val="000000"/>
          <w:sz w:val="20"/>
        </w:rPr>
        <w:t xml:space="preserv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w:t>
      </w:r>
      <w:r>
        <w:rPr>
          <w:rFonts w:ascii="Arial" w:hAnsi="Arial" w:cs="Arial"/>
          <w:color w:val="000000"/>
          <w:sz w:val="20"/>
        </w:rPr>
        <w:lastRenderedPageBreak/>
        <w:t xml:space="preserve">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w:t>
      </w:r>
      <w:r w:rsidRPr="009D1F16">
        <w:rPr>
          <w:rFonts w:ascii="Arial" w:hAnsi="Arial" w:cs="Arial"/>
          <w:sz w:val="20"/>
          <w:szCs w:val="20"/>
        </w:rPr>
        <w:lastRenderedPageBreak/>
        <w:t xml:space="preserve">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30"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30"/>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 xml:space="preserve">the complainants are applicant’s ex-wife and her new </w:t>
      </w:r>
      <w:r w:rsidR="00821A8C">
        <w:rPr>
          <w:rFonts w:ascii="Arial" w:hAnsi="Arial" w:cs="Arial"/>
          <w:sz w:val="20"/>
          <w:szCs w:val="20"/>
        </w:rPr>
        <w:lastRenderedPageBreak/>
        <w:t>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were highly violent 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lastRenderedPageBreak/>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w:t>
      </w:r>
      <w:r>
        <w:rPr>
          <w:rFonts w:ascii="Arial" w:hAnsi="Arial" w:cs="Arial"/>
          <w:sz w:val="20"/>
          <w:szCs w:val="20"/>
        </w:rPr>
        <w:lastRenderedPageBreak/>
        <w:t xml:space="preserve">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Alsowafi</w:t>
      </w:r>
      <w:proofErr w:type="spellEnd"/>
      <w:r>
        <w:rPr>
          <w:rFonts w:ascii="Arial" w:hAnsi="Arial" w:cs="Arial"/>
          <w:i/>
          <w:iCs/>
          <w:sz w:val="20"/>
          <w:szCs w:val="20"/>
        </w:rPr>
        <w:t xml:space="preserve">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lastRenderedPageBreak/>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[41]</w:t>
      </w:r>
      <w:r>
        <w:rPr>
          <w:rFonts w:ascii="Arial" w:hAnsi="Arial" w:cs="Arial"/>
          <w:sz w:val="20"/>
          <w:szCs w:val="20"/>
          <w:vertAlign w:val="subscript"/>
        </w:rPr>
        <w:noBreakHyphen/>
      </w:r>
      <w:r>
        <w:rPr>
          <w:rFonts w:ascii="Arial" w:hAnsi="Arial" w:cs="Arial"/>
          <w:sz w:val="20"/>
          <w:szCs w:val="20"/>
        </w:rPr>
        <w:t>[48] the prosecution had succeeded in showing that she was an unacceptable risk).</w:t>
      </w:r>
    </w:p>
    <w:p w14:paraId="6453F9B4" w14:textId="3CB39E88" w:rsidR="000D0231" w:rsidRPr="000D0231" w:rsidRDefault="000D0231" w:rsidP="000D0231">
      <w:pPr>
        <w:numPr>
          <w:ilvl w:val="0"/>
          <w:numId w:val="8"/>
        </w:numPr>
        <w:jc w:val="both"/>
        <w:rPr>
          <w:rFonts w:ascii="Arial" w:hAnsi="Arial" w:cs="Arial"/>
          <w:sz w:val="20"/>
          <w:szCs w:val="20"/>
        </w:rPr>
      </w:pPr>
      <w:bookmarkStart w:id="331" w:name="_Hlk211421712"/>
      <w:r>
        <w:rPr>
          <w:rFonts w:ascii="Arial" w:hAnsi="Arial" w:cs="Arial"/>
          <w:i/>
          <w:iCs/>
          <w:sz w:val="20"/>
          <w:szCs w:val="20"/>
        </w:rPr>
        <w:t xml:space="preserve">Re Akdag (Bail Application) </w:t>
      </w:r>
      <w:r w:rsidRPr="000D0231">
        <w:rPr>
          <w:rFonts w:ascii="Arial" w:hAnsi="Arial" w:cs="Arial"/>
          <w:sz w:val="20"/>
          <w:szCs w:val="20"/>
        </w:rPr>
        <w:t>[2025] VSC 629 (Gorton J –</w:t>
      </w:r>
      <w:r>
        <w:rPr>
          <w:rFonts w:ascii="Arial" w:hAnsi="Arial" w:cs="Arial"/>
          <w:sz w:val="20"/>
          <w:szCs w:val="20"/>
        </w:rPr>
        <w:t xml:space="preserve"> the 46 year old applicant – the director of a company that builds residential homes – is charged with the assault and then the murder of an excavator operator who, it seems, owed a significant amount of money to the applicant – The applicant has no prior criminal history – there are triable issues but the Crown case is not weak – the applicant’s submission of </w:t>
      </w:r>
      <w:r w:rsidRPr="000D0231">
        <w:rPr>
          <w:rFonts w:ascii="Arial" w:hAnsi="Arial" w:cs="Arial"/>
          <w:sz w:val="20"/>
          <w:szCs w:val="20"/>
        </w:rPr>
        <w:t xml:space="preserve">disproportionate financial hardship to family </w:t>
      </w:r>
      <w:r>
        <w:rPr>
          <w:rFonts w:ascii="Arial" w:hAnsi="Arial" w:cs="Arial"/>
          <w:sz w:val="20"/>
          <w:szCs w:val="20"/>
        </w:rPr>
        <w:t xml:space="preserve">was </w:t>
      </w:r>
      <w:r w:rsidRPr="000D0231">
        <w:rPr>
          <w:rFonts w:ascii="Arial" w:hAnsi="Arial" w:cs="Arial"/>
          <w:sz w:val="20"/>
          <w:szCs w:val="20"/>
        </w:rPr>
        <w:t>not supported by evidence</w:t>
      </w:r>
      <w:r>
        <w:rPr>
          <w:rFonts w:ascii="Arial" w:hAnsi="Arial" w:cs="Arial"/>
          <w:sz w:val="20"/>
          <w:szCs w:val="20"/>
        </w:rPr>
        <w:t xml:space="preserve"> – a</w:t>
      </w:r>
      <w:r w:rsidRPr="000D0231">
        <w:rPr>
          <w:rFonts w:ascii="Arial" w:hAnsi="Arial" w:cs="Arial"/>
          <w:sz w:val="20"/>
          <w:szCs w:val="20"/>
        </w:rPr>
        <w:t xml:space="preserve"> substantial surety was offered</w:t>
      </w:r>
      <w:r>
        <w:rPr>
          <w:rFonts w:ascii="Arial" w:hAnsi="Arial" w:cs="Arial"/>
          <w:sz w:val="20"/>
          <w:szCs w:val="20"/>
        </w:rPr>
        <w:t xml:space="preserve"> – </w:t>
      </w:r>
      <w:r w:rsidRPr="000D0231">
        <w:rPr>
          <w:rFonts w:ascii="Arial" w:hAnsi="Arial" w:cs="Arial"/>
          <w:sz w:val="20"/>
          <w:szCs w:val="20"/>
        </w:rPr>
        <w:t>exceptional circumstances were not found for the reasons detailed at [38]</w:t>
      </w:r>
      <w:r>
        <w:rPr>
          <w:rFonts w:ascii="Arial" w:hAnsi="Arial" w:cs="Arial"/>
          <w:sz w:val="20"/>
          <w:szCs w:val="20"/>
        </w:rPr>
        <w:t xml:space="preserve"> – in any event the applicant is an unacceptable risk of interfering with witnesses).</w:t>
      </w:r>
    </w:p>
    <w:p w14:paraId="6BA4449B" w14:textId="18C1F801" w:rsidR="004A42A9" w:rsidRDefault="004A42A9" w:rsidP="00EE6A7A">
      <w:pPr>
        <w:numPr>
          <w:ilvl w:val="0"/>
          <w:numId w:val="8"/>
        </w:numPr>
        <w:jc w:val="both"/>
        <w:rPr>
          <w:rFonts w:ascii="Arial" w:hAnsi="Arial" w:cs="Arial"/>
          <w:sz w:val="20"/>
          <w:szCs w:val="20"/>
        </w:rPr>
      </w:pPr>
      <w:r w:rsidRPr="004A42A9">
        <w:rPr>
          <w:rFonts w:ascii="Arial" w:hAnsi="Arial" w:cs="Arial"/>
          <w:i/>
          <w:iCs/>
          <w:sz w:val="20"/>
          <w:szCs w:val="20"/>
        </w:rPr>
        <w:t>Re Moustafa (Bail Application)</w:t>
      </w:r>
      <w:r>
        <w:rPr>
          <w:rFonts w:ascii="Arial" w:hAnsi="Arial" w:cs="Arial"/>
          <w:sz w:val="20"/>
          <w:szCs w:val="20"/>
        </w:rPr>
        <w:t xml:space="preserve"> [2025] VSC 638 </w:t>
      </w:r>
      <w:bookmarkEnd w:id="331"/>
      <w:r>
        <w:rPr>
          <w:rFonts w:ascii="Arial" w:hAnsi="Arial" w:cs="Arial"/>
          <w:sz w:val="20"/>
          <w:szCs w:val="20"/>
        </w:rPr>
        <w:t>(</w:t>
      </w:r>
      <w:r w:rsidR="000D0231">
        <w:rPr>
          <w:rFonts w:ascii="Arial" w:hAnsi="Arial" w:cs="Arial"/>
          <w:sz w:val="20"/>
          <w:szCs w:val="20"/>
        </w:rPr>
        <w:t>Beale</w:t>
      </w:r>
      <w:r>
        <w:rPr>
          <w:rFonts w:ascii="Arial" w:hAnsi="Arial" w:cs="Arial"/>
          <w:sz w:val="20"/>
          <w:szCs w:val="20"/>
        </w:rPr>
        <w:t xml:space="preserve"> J–the 34 year old applicant was charged with offences including </w:t>
      </w:r>
      <w:r w:rsidRPr="004A42A9">
        <w:rPr>
          <w:rFonts w:ascii="Arial" w:hAnsi="Arial" w:cs="Arial"/>
          <w:sz w:val="20"/>
          <w:szCs w:val="20"/>
        </w:rPr>
        <w:t>trafficking a large commercial quantity of methylamphetamine and trafficking a commercial quantity of cocaine —</w:t>
      </w:r>
      <w:r w:rsidR="006667D6">
        <w:rPr>
          <w:rFonts w:ascii="Arial" w:hAnsi="Arial" w:cs="Arial"/>
          <w:sz w:val="20"/>
          <w:szCs w:val="20"/>
        </w:rPr>
        <w:t xml:space="preserve"> </w:t>
      </w:r>
      <w:r w:rsidRPr="004A42A9">
        <w:rPr>
          <w:rFonts w:ascii="Arial" w:hAnsi="Arial" w:cs="Arial"/>
          <w:sz w:val="20"/>
          <w:szCs w:val="20"/>
        </w:rPr>
        <w:t xml:space="preserve">at </w:t>
      </w:r>
      <w:r>
        <w:rPr>
          <w:rFonts w:ascii="Arial" w:hAnsi="Arial" w:cs="Arial"/>
          <w:sz w:val="20"/>
          <w:szCs w:val="20"/>
        </w:rPr>
        <w:t xml:space="preserve">the </w:t>
      </w:r>
      <w:r w:rsidRPr="004A42A9">
        <w:rPr>
          <w:rFonts w:ascii="Arial" w:hAnsi="Arial" w:cs="Arial"/>
          <w:sz w:val="20"/>
          <w:szCs w:val="20"/>
        </w:rPr>
        <w:t xml:space="preserve">time of </w:t>
      </w:r>
      <w:r w:rsidR="006667D6">
        <w:rPr>
          <w:rFonts w:ascii="Arial" w:hAnsi="Arial" w:cs="Arial"/>
          <w:sz w:val="20"/>
          <w:szCs w:val="20"/>
        </w:rPr>
        <w:t xml:space="preserve">the </w:t>
      </w:r>
      <w:r w:rsidRPr="004A42A9">
        <w:rPr>
          <w:rFonts w:ascii="Arial" w:hAnsi="Arial" w:cs="Arial"/>
          <w:sz w:val="20"/>
          <w:szCs w:val="20"/>
        </w:rPr>
        <w:t xml:space="preserve">alleged offences </w:t>
      </w:r>
      <w:r w:rsidR="006667D6">
        <w:rPr>
          <w:rFonts w:ascii="Arial" w:hAnsi="Arial" w:cs="Arial"/>
          <w:sz w:val="20"/>
          <w:szCs w:val="20"/>
        </w:rPr>
        <w:t xml:space="preserve">the </w:t>
      </w:r>
      <w:r w:rsidRPr="004A42A9">
        <w:rPr>
          <w:rFonts w:ascii="Arial" w:hAnsi="Arial" w:cs="Arial"/>
          <w:sz w:val="20"/>
          <w:szCs w:val="20"/>
        </w:rPr>
        <w:t xml:space="preserve">applicant </w:t>
      </w:r>
      <w:r w:rsidR="006667D6">
        <w:rPr>
          <w:rFonts w:ascii="Arial" w:hAnsi="Arial" w:cs="Arial"/>
          <w:sz w:val="20"/>
          <w:szCs w:val="20"/>
        </w:rPr>
        <w:t xml:space="preserve">was </w:t>
      </w:r>
      <w:r w:rsidRPr="004A42A9">
        <w:rPr>
          <w:rFonts w:ascii="Arial" w:hAnsi="Arial" w:cs="Arial"/>
          <w:sz w:val="20"/>
          <w:szCs w:val="20"/>
        </w:rPr>
        <w:t>on parole</w:t>
      </w:r>
      <w:r>
        <w:rPr>
          <w:rFonts w:ascii="Arial" w:hAnsi="Arial" w:cs="Arial"/>
          <w:sz w:val="20"/>
          <w:szCs w:val="20"/>
        </w:rPr>
        <w:t xml:space="preserve"> </w:t>
      </w:r>
      <w:r w:rsidR="006667D6">
        <w:rPr>
          <w:rFonts w:ascii="Arial" w:hAnsi="Arial" w:cs="Arial"/>
          <w:sz w:val="20"/>
          <w:szCs w:val="20"/>
        </w:rPr>
        <w:t xml:space="preserve">for offences including </w:t>
      </w:r>
      <w:r w:rsidR="006667D6" w:rsidRPr="004A42A9">
        <w:rPr>
          <w:rFonts w:ascii="Arial" w:hAnsi="Arial" w:cs="Arial"/>
          <w:sz w:val="20"/>
          <w:szCs w:val="20"/>
        </w:rPr>
        <w:t>trafficking in a large commercial quantity of MDMA and 3 counts of trafficking in a commercial quantity of various drugs of dependence</w:t>
      </w:r>
      <w:r w:rsidR="006667D6">
        <w:rPr>
          <w:rFonts w:ascii="Arial" w:hAnsi="Arial" w:cs="Arial"/>
          <w:sz w:val="20"/>
          <w:szCs w:val="20"/>
        </w:rPr>
        <w:t xml:space="preserve"> – parole was subsequently revoked – the sentence on the major charges if the applicant is convicted will exceed the time on remand – the applicant has a history of illicit drug use – although a residential drug program is available, exceptional circumstances were not established for the reasons set out at [50]-[69] – in any event the applicant is an unacceptable risk of </w:t>
      </w:r>
      <w:r w:rsidR="006667D6" w:rsidRPr="006667D6">
        <w:rPr>
          <w:rFonts w:ascii="Arial" w:hAnsi="Arial" w:cs="Arial"/>
          <w:sz w:val="20"/>
          <w:szCs w:val="20"/>
        </w:rPr>
        <w:t>engaging in large-scale trafficking, of endangering members of the community thereby and of flight</w:t>
      </w:r>
      <w:r w:rsidR="000D0231">
        <w:rPr>
          <w:rFonts w:ascii="Arial" w:hAnsi="Arial" w:cs="Arial"/>
          <w:sz w:val="20"/>
          <w:szCs w:val="20"/>
        </w:rPr>
        <w:t>)</w:t>
      </w:r>
      <w:r w:rsidR="006667D6" w:rsidRPr="006667D6">
        <w:rPr>
          <w:rFonts w:ascii="Arial" w:hAnsi="Arial" w:cs="Arial"/>
          <w:sz w:val="20"/>
          <w:szCs w:val="20"/>
        </w:rPr>
        <w:t>.</w:t>
      </w:r>
    </w:p>
    <w:p w14:paraId="73BB8F2D" w14:textId="2AB37318" w:rsidR="003A5115" w:rsidRDefault="003A5115" w:rsidP="00EE6A7A">
      <w:pPr>
        <w:numPr>
          <w:ilvl w:val="0"/>
          <w:numId w:val="8"/>
        </w:numPr>
        <w:jc w:val="both"/>
        <w:rPr>
          <w:rFonts w:ascii="Arial" w:hAnsi="Arial" w:cs="Arial"/>
          <w:sz w:val="20"/>
          <w:szCs w:val="20"/>
        </w:rPr>
      </w:pPr>
      <w:r>
        <w:rPr>
          <w:rFonts w:ascii="Arial" w:hAnsi="Arial" w:cs="Arial"/>
          <w:i/>
          <w:iCs/>
          <w:sz w:val="20"/>
          <w:szCs w:val="20"/>
        </w:rPr>
        <w:t xml:space="preserve">Re Powell </w:t>
      </w:r>
      <w:r w:rsidRPr="003A5115">
        <w:rPr>
          <w:rFonts w:ascii="Arial" w:hAnsi="Arial" w:cs="Arial"/>
          <w:sz w:val="20"/>
          <w:szCs w:val="20"/>
        </w:rPr>
        <w:t>[2025] VSC 412 (Tinney J–</w:t>
      </w:r>
      <w:r>
        <w:rPr>
          <w:rFonts w:ascii="Arial" w:hAnsi="Arial" w:cs="Arial"/>
          <w:sz w:val="20"/>
          <w:szCs w:val="20"/>
        </w:rPr>
        <w:t>the applicant was charged with a</w:t>
      </w:r>
      <w:r w:rsidRPr="003A5115">
        <w:rPr>
          <w:rFonts w:ascii="Arial" w:hAnsi="Arial" w:cs="Arial"/>
          <w:sz w:val="20"/>
          <w:szCs w:val="20"/>
        </w:rPr>
        <w:t xml:space="preserve">ggravated burglary and assault with intent to commit a sexual offence (‘trial indictment charges’), and persistent contravention of family violence intervention order (‘FVIO’) (x2) (‘plea indictment charges’) – </w:t>
      </w:r>
      <w:r>
        <w:rPr>
          <w:rFonts w:ascii="Arial" w:hAnsi="Arial" w:cs="Arial"/>
          <w:sz w:val="20"/>
          <w:szCs w:val="20"/>
        </w:rPr>
        <w:t>the a</w:t>
      </w:r>
      <w:r w:rsidRPr="003A5115">
        <w:rPr>
          <w:rFonts w:ascii="Arial" w:hAnsi="Arial" w:cs="Arial"/>
          <w:sz w:val="20"/>
          <w:szCs w:val="20"/>
        </w:rPr>
        <w:t xml:space="preserve">lleged offending </w:t>
      </w:r>
      <w:r>
        <w:rPr>
          <w:rFonts w:ascii="Arial" w:hAnsi="Arial" w:cs="Arial"/>
          <w:sz w:val="20"/>
          <w:szCs w:val="20"/>
        </w:rPr>
        <w:t xml:space="preserve">was </w:t>
      </w:r>
      <w:r w:rsidRPr="003A5115">
        <w:rPr>
          <w:rFonts w:ascii="Arial" w:hAnsi="Arial" w:cs="Arial"/>
          <w:sz w:val="20"/>
          <w:szCs w:val="20"/>
        </w:rPr>
        <w:t xml:space="preserve">against </w:t>
      </w:r>
      <w:r>
        <w:rPr>
          <w:rFonts w:ascii="Arial" w:hAnsi="Arial" w:cs="Arial"/>
          <w:sz w:val="20"/>
          <w:szCs w:val="20"/>
        </w:rPr>
        <w:t xml:space="preserve">his </w:t>
      </w:r>
      <w:r w:rsidRPr="003A5115">
        <w:rPr>
          <w:rFonts w:ascii="Arial" w:hAnsi="Arial" w:cs="Arial"/>
          <w:sz w:val="20"/>
          <w:szCs w:val="20"/>
        </w:rPr>
        <w:t xml:space="preserve">former partner – </w:t>
      </w:r>
      <w:r>
        <w:rPr>
          <w:rFonts w:ascii="Arial" w:hAnsi="Arial" w:cs="Arial"/>
          <w:sz w:val="20"/>
          <w:szCs w:val="20"/>
        </w:rPr>
        <w:t>the applicant has p</w:t>
      </w:r>
      <w:r w:rsidRPr="003A5115">
        <w:rPr>
          <w:rFonts w:ascii="Arial" w:hAnsi="Arial" w:cs="Arial"/>
          <w:sz w:val="20"/>
          <w:szCs w:val="20"/>
        </w:rPr>
        <w:t xml:space="preserve">rior convictions for offences including persistent contravention of FVIO and assault against same complainant </w:t>
      </w:r>
      <w:r>
        <w:rPr>
          <w:rFonts w:ascii="Arial" w:hAnsi="Arial" w:cs="Arial"/>
          <w:sz w:val="20"/>
          <w:szCs w:val="20"/>
        </w:rPr>
        <w:t xml:space="preserve">and was </w:t>
      </w:r>
      <w:r w:rsidRPr="003A5115">
        <w:rPr>
          <w:rFonts w:ascii="Arial" w:hAnsi="Arial" w:cs="Arial"/>
          <w:sz w:val="20"/>
          <w:szCs w:val="20"/>
        </w:rPr>
        <w:t xml:space="preserve">subject to </w:t>
      </w:r>
      <w:r>
        <w:rPr>
          <w:rFonts w:ascii="Arial" w:hAnsi="Arial" w:cs="Arial"/>
          <w:sz w:val="20"/>
          <w:szCs w:val="20"/>
        </w:rPr>
        <w:t xml:space="preserve">a </w:t>
      </w:r>
      <w:r w:rsidRPr="003A5115">
        <w:rPr>
          <w:rFonts w:ascii="Arial" w:hAnsi="Arial" w:cs="Arial"/>
          <w:sz w:val="20"/>
          <w:szCs w:val="20"/>
        </w:rPr>
        <w:t xml:space="preserve">community correction order at </w:t>
      </w:r>
      <w:r>
        <w:rPr>
          <w:rFonts w:ascii="Arial" w:hAnsi="Arial" w:cs="Arial"/>
          <w:sz w:val="20"/>
          <w:szCs w:val="20"/>
        </w:rPr>
        <w:t xml:space="preserve">the </w:t>
      </w:r>
      <w:r w:rsidRPr="003A5115">
        <w:rPr>
          <w:rFonts w:ascii="Arial" w:hAnsi="Arial" w:cs="Arial"/>
          <w:sz w:val="20"/>
          <w:szCs w:val="20"/>
        </w:rPr>
        <w:t xml:space="preserve">time of </w:t>
      </w:r>
      <w:r>
        <w:rPr>
          <w:rFonts w:ascii="Arial" w:hAnsi="Arial" w:cs="Arial"/>
          <w:sz w:val="20"/>
          <w:szCs w:val="20"/>
        </w:rPr>
        <w:t xml:space="preserve">the </w:t>
      </w:r>
      <w:r w:rsidRPr="003A5115">
        <w:rPr>
          <w:rFonts w:ascii="Arial" w:hAnsi="Arial" w:cs="Arial"/>
          <w:sz w:val="20"/>
          <w:szCs w:val="20"/>
        </w:rPr>
        <w:t xml:space="preserve">offending – </w:t>
      </w:r>
      <w:r>
        <w:rPr>
          <w:rFonts w:ascii="Arial" w:hAnsi="Arial" w:cs="Arial"/>
          <w:sz w:val="20"/>
          <w:szCs w:val="20"/>
        </w:rPr>
        <w:t>t</w:t>
      </w:r>
      <w:r w:rsidRPr="003A5115">
        <w:rPr>
          <w:rFonts w:ascii="Arial" w:hAnsi="Arial" w:cs="Arial"/>
          <w:sz w:val="20"/>
          <w:szCs w:val="20"/>
        </w:rPr>
        <w:t xml:space="preserve">wo trials of trial indictment charges </w:t>
      </w:r>
      <w:r>
        <w:rPr>
          <w:rFonts w:ascii="Arial" w:hAnsi="Arial" w:cs="Arial"/>
          <w:sz w:val="20"/>
          <w:szCs w:val="20"/>
        </w:rPr>
        <w:t xml:space="preserve">had been </w:t>
      </w:r>
      <w:r w:rsidRPr="003A5115">
        <w:rPr>
          <w:rFonts w:ascii="Arial" w:hAnsi="Arial" w:cs="Arial"/>
          <w:sz w:val="20"/>
          <w:szCs w:val="20"/>
        </w:rPr>
        <w:t xml:space="preserve">commenced </w:t>
      </w:r>
      <w:r>
        <w:rPr>
          <w:rFonts w:ascii="Arial" w:hAnsi="Arial" w:cs="Arial"/>
          <w:sz w:val="20"/>
          <w:szCs w:val="20"/>
        </w:rPr>
        <w:t>but</w:t>
      </w:r>
      <w:r w:rsidRPr="003A5115">
        <w:rPr>
          <w:rFonts w:ascii="Arial" w:hAnsi="Arial" w:cs="Arial"/>
          <w:sz w:val="20"/>
          <w:szCs w:val="20"/>
        </w:rPr>
        <w:t xml:space="preserve"> juries </w:t>
      </w:r>
      <w:r>
        <w:rPr>
          <w:rFonts w:ascii="Arial" w:hAnsi="Arial" w:cs="Arial"/>
          <w:sz w:val="20"/>
          <w:szCs w:val="20"/>
        </w:rPr>
        <w:t xml:space="preserve">were </w:t>
      </w:r>
      <w:r w:rsidRPr="003A5115">
        <w:rPr>
          <w:rFonts w:ascii="Arial" w:hAnsi="Arial" w:cs="Arial"/>
          <w:sz w:val="20"/>
          <w:szCs w:val="20"/>
        </w:rPr>
        <w:t xml:space="preserve">discharged – </w:t>
      </w:r>
      <w:r>
        <w:rPr>
          <w:rFonts w:ascii="Arial" w:hAnsi="Arial" w:cs="Arial"/>
          <w:sz w:val="20"/>
          <w:szCs w:val="20"/>
        </w:rPr>
        <w:t>t</w:t>
      </w:r>
      <w:r w:rsidRPr="003A5115">
        <w:rPr>
          <w:rFonts w:ascii="Arial" w:hAnsi="Arial" w:cs="Arial"/>
          <w:sz w:val="20"/>
          <w:szCs w:val="20"/>
        </w:rPr>
        <w:t xml:space="preserve">hird trial listed 7 October 2025 – </w:t>
      </w:r>
      <w:r>
        <w:rPr>
          <w:rFonts w:ascii="Arial" w:hAnsi="Arial" w:cs="Arial"/>
          <w:sz w:val="20"/>
          <w:szCs w:val="20"/>
        </w:rPr>
        <w:t>b</w:t>
      </w:r>
      <w:r w:rsidRPr="003A5115">
        <w:rPr>
          <w:rFonts w:ascii="Arial" w:hAnsi="Arial" w:cs="Arial"/>
          <w:sz w:val="20"/>
          <w:szCs w:val="20"/>
        </w:rPr>
        <w:t xml:space="preserve">ail refused by trial judge following aborted trials – </w:t>
      </w:r>
      <w:r>
        <w:rPr>
          <w:rFonts w:ascii="Arial" w:hAnsi="Arial" w:cs="Arial"/>
          <w:sz w:val="20"/>
          <w:szCs w:val="20"/>
        </w:rPr>
        <w:t>a c</w:t>
      </w:r>
      <w:r w:rsidRPr="003A5115">
        <w:rPr>
          <w:rFonts w:ascii="Arial" w:hAnsi="Arial" w:cs="Arial"/>
          <w:sz w:val="20"/>
          <w:szCs w:val="20"/>
        </w:rPr>
        <w:t xml:space="preserve">ombination of matters including relative strength of Crown case, delay and availability of supports </w:t>
      </w:r>
      <w:r>
        <w:rPr>
          <w:rFonts w:ascii="Arial" w:hAnsi="Arial" w:cs="Arial"/>
          <w:sz w:val="20"/>
          <w:szCs w:val="20"/>
        </w:rPr>
        <w:t xml:space="preserve">was </w:t>
      </w:r>
      <w:r w:rsidRPr="003A5115">
        <w:rPr>
          <w:rFonts w:ascii="Arial" w:hAnsi="Arial" w:cs="Arial"/>
          <w:sz w:val="20"/>
          <w:szCs w:val="20"/>
        </w:rPr>
        <w:t xml:space="preserve">relied upon in </w:t>
      </w:r>
      <w:r>
        <w:rPr>
          <w:rFonts w:ascii="Arial" w:hAnsi="Arial" w:cs="Arial"/>
          <w:sz w:val="20"/>
          <w:szCs w:val="20"/>
        </w:rPr>
        <w:t xml:space="preserve">attempted </w:t>
      </w:r>
      <w:r w:rsidRPr="003A5115">
        <w:rPr>
          <w:rFonts w:ascii="Arial" w:hAnsi="Arial" w:cs="Arial"/>
          <w:sz w:val="20"/>
          <w:szCs w:val="20"/>
        </w:rPr>
        <w:t xml:space="preserve">proof of exceptional circumstances – </w:t>
      </w:r>
      <w:r>
        <w:rPr>
          <w:rFonts w:ascii="Arial" w:hAnsi="Arial" w:cs="Arial"/>
          <w:sz w:val="20"/>
          <w:szCs w:val="20"/>
        </w:rPr>
        <w:t>e</w:t>
      </w:r>
      <w:r w:rsidRPr="003A5115">
        <w:rPr>
          <w:rFonts w:ascii="Arial" w:hAnsi="Arial" w:cs="Arial"/>
          <w:sz w:val="20"/>
          <w:szCs w:val="20"/>
        </w:rPr>
        <w:t>xceptional circumstances not established</w:t>
      </w:r>
      <w:r>
        <w:rPr>
          <w:rFonts w:ascii="Arial" w:hAnsi="Arial" w:cs="Arial"/>
          <w:sz w:val="20"/>
          <w:szCs w:val="20"/>
        </w:rPr>
        <w:t xml:space="preserve"> for reasons detailed at [46]-[57]</w:t>
      </w:r>
      <w:r w:rsidRPr="003A5115">
        <w:rPr>
          <w:rFonts w:ascii="Arial" w:hAnsi="Arial" w:cs="Arial"/>
          <w:sz w:val="20"/>
          <w:szCs w:val="20"/>
        </w:rPr>
        <w:t xml:space="preserve"> – </w:t>
      </w:r>
      <w:r>
        <w:rPr>
          <w:rFonts w:ascii="Arial" w:hAnsi="Arial" w:cs="Arial"/>
          <w:sz w:val="20"/>
          <w:szCs w:val="20"/>
        </w:rPr>
        <w:t>applicant was held to be an u</w:t>
      </w:r>
      <w:r w:rsidRPr="003A5115">
        <w:rPr>
          <w:rFonts w:ascii="Arial" w:hAnsi="Arial" w:cs="Arial"/>
          <w:sz w:val="20"/>
          <w:szCs w:val="20"/>
        </w:rPr>
        <w:t xml:space="preserve">nacceptable risk in any event – </w:t>
      </w:r>
      <w:r>
        <w:rPr>
          <w:rFonts w:ascii="Arial" w:hAnsi="Arial" w:cs="Arial"/>
          <w:sz w:val="20"/>
          <w:szCs w:val="20"/>
        </w:rPr>
        <w:t>a</w:t>
      </w:r>
      <w:r w:rsidRPr="003A5115">
        <w:rPr>
          <w:rFonts w:ascii="Arial" w:hAnsi="Arial" w:cs="Arial"/>
          <w:sz w:val="20"/>
          <w:szCs w:val="20"/>
        </w:rPr>
        <w:t>pplication refused</w:t>
      </w:r>
      <w:r>
        <w:rPr>
          <w:rFonts w:ascii="Arial" w:hAnsi="Arial" w:cs="Arial"/>
          <w:sz w:val="20"/>
          <w:szCs w:val="20"/>
        </w:rPr>
        <w:t>).</w:t>
      </w:r>
    </w:p>
    <w:p w14:paraId="36BD33C0" w14:textId="424794EE" w:rsidR="00BC1FEE" w:rsidRDefault="00BC1FEE" w:rsidP="00EE6A7A">
      <w:pPr>
        <w:numPr>
          <w:ilvl w:val="0"/>
          <w:numId w:val="8"/>
        </w:numPr>
        <w:jc w:val="both"/>
        <w:rPr>
          <w:rFonts w:ascii="Arial" w:hAnsi="Arial" w:cs="Arial"/>
          <w:sz w:val="20"/>
          <w:szCs w:val="20"/>
        </w:rPr>
      </w:pPr>
      <w:r>
        <w:rPr>
          <w:rFonts w:ascii="Arial" w:hAnsi="Arial" w:cs="Arial"/>
          <w:i/>
          <w:iCs/>
          <w:sz w:val="20"/>
          <w:szCs w:val="20"/>
        </w:rPr>
        <w:t xml:space="preserve">Re Saad </w:t>
      </w:r>
      <w:r w:rsidRPr="00BC1FEE">
        <w:rPr>
          <w:rFonts w:ascii="Arial" w:hAnsi="Arial" w:cs="Arial"/>
          <w:sz w:val="20"/>
          <w:szCs w:val="20"/>
        </w:rPr>
        <w:t>[2025] VSC 764 (Tinney J–</w:t>
      </w:r>
      <w:r>
        <w:rPr>
          <w:rFonts w:ascii="Arial" w:hAnsi="Arial" w:cs="Arial"/>
          <w:sz w:val="20"/>
          <w:szCs w:val="20"/>
        </w:rPr>
        <w:t>59</w:t>
      </w:r>
      <w:r w:rsidRPr="00BC1FEE">
        <w:rPr>
          <w:rFonts w:ascii="Arial" w:hAnsi="Arial" w:cs="Arial"/>
          <w:sz w:val="20"/>
          <w:szCs w:val="20"/>
        </w:rPr>
        <w:t xml:space="preserve"> year old applicant </w:t>
      </w:r>
      <w:r>
        <w:rPr>
          <w:rFonts w:ascii="Arial" w:hAnsi="Arial" w:cs="Arial"/>
          <w:sz w:val="20"/>
          <w:szCs w:val="20"/>
        </w:rPr>
        <w:t xml:space="preserve">charged with </w:t>
      </w:r>
      <w:r w:rsidRPr="00BC1FEE">
        <w:rPr>
          <w:rFonts w:ascii="Arial" w:hAnsi="Arial" w:cs="Arial"/>
          <w:sz w:val="20"/>
          <w:szCs w:val="20"/>
        </w:rPr>
        <w:t xml:space="preserve">cultivating a commercial quantity of cannabis (11 charges) and cultivating cannabis (simpliciter) (9 charges) arising from 21 crop houses in Melbourne suburbs – </w:t>
      </w:r>
      <w:r>
        <w:rPr>
          <w:rFonts w:ascii="Arial" w:hAnsi="Arial" w:cs="Arial"/>
          <w:sz w:val="20"/>
          <w:szCs w:val="20"/>
        </w:rPr>
        <w:t>a</w:t>
      </w:r>
      <w:r w:rsidRPr="00BC1FEE">
        <w:rPr>
          <w:rFonts w:ascii="Arial" w:hAnsi="Arial" w:cs="Arial"/>
          <w:sz w:val="20"/>
          <w:szCs w:val="20"/>
        </w:rPr>
        <w:t xml:space="preserve">pplicant, an electrician, alleged to have installed electrical bypasses in each of the crop houses – </w:t>
      </w:r>
      <w:r>
        <w:rPr>
          <w:rFonts w:ascii="Arial" w:hAnsi="Arial" w:cs="Arial"/>
          <w:sz w:val="20"/>
          <w:szCs w:val="20"/>
        </w:rPr>
        <w:t>a</w:t>
      </w:r>
      <w:r w:rsidRPr="00BC1FEE">
        <w:rPr>
          <w:rFonts w:ascii="Arial" w:hAnsi="Arial" w:cs="Arial"/>
          <w:sz w:val="20"/>
          <w:szCs w:val="20"/>
        </w:rPr>
        <w:t xml:space="preserve">dmissions allegedly made to undercover police of being a ‘bypass expert’, involved in the setting up of 25 crop houses in 2025 alone – </w:t>
      </w:r>
      <w:r>
        <w:rPr>
          <w:rFonts w:ascii="Arial" w:hAnsi="Arial" w:cs="Arial"/>
          <w:sz w:val="20"/>
          <w:szCs w:val="20"/>
        </w:rPr>
        <w:t>l</w:t>
      </w:r>
      <w:r w:rsidRPr="00BC1FEE">
        <w:rPr>
          <w:rFonts w:ascii="Arial" w:hAnsi="Arial" w:cs="Arial"/>
          <w:sz w:val="20"/>
          <w:szCs w:val="20"/>
        </w:rPr>
        <w:t xml:space="preserve">imited prior convictions </w:t>
      </w:r>
      <w:r w:rsidRPr="00BC1FEE">
        <w:rPr>
          <w:rFonts w:ascii="Arial" w:hAnsi="Arial" w:cs="Arial"/>
          <w:sz w:val="20"/>
          <w:szCs w:val="20"/>
        </w:rPr>
        <w:lastRenderedPageBreak/>
        <w:t xml:space="preserve">and no negative bail history – </w:t>
      </w:r>
      <w:r>
        <w:rPr>
          <w:rFonts w:ascii="Arial" w:hAnsi="Arial" w:cs="Arial"/>
          <w:sz w:val="20"/>
          <w:szCs w:val="20"/>
        </w:rPr>
        <w:t>a</w:t>
      </w:r>
      <w:r w:rsidRPr="00BC1FEE">
        <w:rPr>
          <w:rFonts w:ascii="Arial" w:hAnsi="Arial" w:cs="Arial"/>
          <w:sz w:val="20"/>
          <w:szCs w:val="20"/>
        </w:rPr>
        <w:t xml:space="preserve">vailability of substantial bail guarantee – </w:t>
      </w:r>
      <w:r>
        <w:rPr>
          <w:rFonts w:ascii="Arial" w:hAnsi="Arial" w:cs="Arial"/>
          <w:sz w:val="20"/>
          <w:szCs w:val="20"/>
        </w:rPr>
        <w:t>s</w:t>
      </w:r>
      <w:r w:rsidRPr="00BC1FEE">
        <w:rPr>
          <w:rFonts w:ascii="Arial" w:hAnsi="Arial" w:cs="Arial"/>
          <w:sz w:val="20"/>
          <w:szCs w:val="20"/>
        </w:rPr>
        <w:t xml:space="preserve">erious offending – </w:t>
      </w:r>
      <w:r>
        <w:rPr>
          <w:rFonts w:ascii="Arial" w:hAnsi="Arial" w:cs="Arial"/>
          <w:sz w:val="20"/>
          <w:szCs w:val="20"/>
        </w:rPr>
        <w:t>s</w:t>
      </w:r>
      <w:r w:rsidRPr="00BC1FEE">
        <w:rPr>
          <w:rFonts w:ascii="Arial" w:hAnsi="Arial" w:cs="Arial"/>
          <w:sz w:val="20"/>
          <w:szCs w:val="20"/>
        </w:rPr>
        <w:t>ubstantial term of imprisonment if found guilty –</w:t>
      </w:r>
      <w:r>
        <w:rPr>
          <w:rFonts w:ascii="Arial" w:hAnsi="Arial" w:cs="Arial"/>
          <w:sz w:val="20"/>
          <w:szCs w:val="20"/>
        </w:rPr>
        <w:t xml:space="preserve"> e</w:t>
      </w:r>
      <w:r w:rsidRPr="00BC1FEE">
        <w:rPr>
          <w:rFonts w:ascii="Arial" w:hAnsi="Arial" w:cs="Arial"/>
          <w:sz w:val="20"/>
          <w:szCs w:val="20"/>
        </w:rPr>
        <w:t>xceptional circumstances not established</w:t>
      </w:r>
      <w:r>
        <w:rPr>
          <w:rFonts w:ascii="Arial" w:hAnsi="Arial" w:cs="Arial"/>
          <w:sz w:val="20"/>
          <w:szCs w:val="20"/>
        </w:rPr>
        <w:t xml:space="preserve"> – bail refused).</w:t>
      </w:r>
    </w:p>
    <w:p w14:paraId="02252C58" w14:textId="2DF9D99C" w:rsidR="00E37BFF" w:rsidRDefault="00E37BFF" w:rsidP="00E37BFF">
      <w:pPr>
        <w:numPr>
          <w:ilvl w:val="0"/>
          <w:numId w:val="8"/>
        </w:numPr>
        <w:jc w:val="both"/>
        <w:rPr>
          <w:rFonts w:ascii="Arial" w:hAnsi="Arial" w:cs="Arial"/>
          <w:sz w:val="20"/>
          <w:szCs w:val="20"/>
        </w:rPr>
      </w:pPr>
      <w:r>
        <w:rPr>
          <w:rFonts w:ascii="Arial" w:hAnsi="Arial" w:cs="Arial"/>
          <w:i/>
          <w:iCs/>
          <w:sz w:val="20"/>
          <w:szCs w:val="20"/>
        </w:rPr>
        <w:t xml:space="preserve">Re Singh </w:t>
      </w:r>
      <w:r w:rsidRPr="00E37BFF">
        <w:rPr>
          <w:rFonts w:ascii="Arial" w:hAnsi="Arial" w:cs="Arial"/>
          <w:sz w:val="20"/>
          <w:szCs w:val="20"/>
        </w:rPr>
        <w:t xml:space="preserve">[2025] VSC 804 (Tinney J-the 28 year old applicant </w:t>
      </w:r>
      <w:r>
        <w:rPr>
          <w:rFonts w:ascii="Arial" w:hAnsi="Arial" w:cs="Arial"/>
          <w:sz w:val="20"/>
          <w:szCs w:val="20"/>
        </w:rPr>
        <w:t xml:space="preserve">was charged with armed robbery, intentionally causing injury, theft of motor car and various property offences – a mobile phone was allegedly snatched by the applicant and a person who came to the aid of the phone’s owner was allegedly stabbed in the back – applicant on a CCO at the time for offences </w:t>
      </w:r>
      <w:r w:rsidRPr="00E37BFF">
        <w:rPr>
          <w:rFonts w:ascii="Arial" w:hAnsi="Arial" w:cs="Arial"/>
          <w:sz w:val="20"/>
          <w:szCs w:val="20"/>
        </w:rPr>
        <w:t xml:space="preserve">including possession of a loaded firearm and possessing knives – </w:t>
      </w:r>
      <w:r>
        <w:rPr>
          <w:rFonts w:ascii="Arial" w:hAnsi="Arial" w:cs="Arial"/>
          <w:sz w:val="20"/>
          <w:szCs w:val="20"/>
        </w:rPr>
        <w:t>p</w:t>
      </w:r>
      <w:r w:rsidRPr="00E37BFF">
        <w:rPr>
          <w:rFonts w:ascii="Arial" w:hAnsi="Arial" w:cs="Arial"/>
          <w:sz w:val="20"/>
          <w:szCs w:val="20"/>
        </w:rPr>
        <w:t xml:space="preserve">oor compliance with CCO – </w:t>
      </w:r>
      <w:r>
        <w:rPr>
          <w:rFonts w:ascii="Arial" w:hAnsi="Arial" w:cs="Arial"/>
          <w:sz w:val="20"/>
          <w:szCs w:val="20"/>
        </w:rPr>
        <w:t>l</w:t>
      </w:r>
      <w:r w:rsidRPr="00E37BFF">
        <w:rPr>
          <w:rFonts w:ascii="Arial" w:hAnsi="Arial" w:cs="Arial"/>
          <w:sz w:val="20"/>
          <w:szCs w:val="20"/>
        </w:rPr>
        <w:t xml:space="preserve">ikelihood that present matter would settle with armed robbery charge not proceeded with – </w:t>
      </w:r>
      <w:r>
        <w:rPr>
          <w:rFonts w:ascii="Arial" w:hAnsi="Arial" w:cs="Arial"/>
          <w:sz w:val="20"/>
          <w:szCs w:val="20"/>
        </w:rPr>
        <w:t>a</w:t>
      </w:r>
      <w:r w:rsidRPr="00E37BFF">
        <w:rPr>
          <w:rFonts w:ascii="Arial" w:hAnsi="Arial" w:cs="Arial"/>
          <w:sz w:val="20"/>
          <w:szCs w:val="20"/>
        </w:rPr>
        <w:t xml:space="preserve">vailability to applicant of place in a residential drug treatment centre if released on bail – </w:t>
      </w:r>
      <w:r>
        <w:rPr>
          <w:rFonts w:ascii="Arial" w:hAnsi="Arial" w:cs="Arial"/>
          <w:sz w:val="20"/>
          <w:szCs w:val="20"/>
        </w:rPr>
        <w:t>r</w:t>
      </w:r>
      <w:r w:rsidRPr="00E37BFF">
        <w:rPr>
          <w:rFonts w:ascii="Arial" w:hAnsi="Arial" w:cs="Arial"/>
          <w:sz w:val="20"/>
          <w:szCs w:val="20"/>
        </w:rPr>
        <w:t xml:space="preserve">eal question as to genuineness of applicant’s desire and willingness to receive drug treatment – </w:t>
      </w:r>
      <w:r>
        <w:rPr>
          <w:rFonts w:ascii="Arial" w:hAnsi="Arial" w:cs="Arial"/>
          <w:sz w:val="20"/>
          <w:szCs w:val="20"/>
        </w:rPr>
        <w:t>l</w:t>
      </w:r>
      <w:r w:rsidRPr="00E37BFF">
        <w:rPr>
          <w:rFonts w:ascii="Arial" w:hAnsi="Arial" w:cs="Arial"/>
          <w:sz w:val="20"/>
          <w:szCs w:val="20"/>
        </w:rPr>
        <w:t xml:space="preserve">ikely sentence would exceed time spent on remand </w:t>
      </w:r>
      <w:r>
        <w:rPr>
          <w:rFonts w:ascii="Arial" w:hAnsi="Arial" w:cs="Arial"/>
          <w:sz w:val="20"/>
          <w:szCs w:val="20"/>
        </w:rPr>
        <w:t>– s</w:t>
      </w:r>
      <w:r w:rsidRPr="00E37BFF">
        <w:rPr>
          <w:rFonts w:ascii="Arial" w:hAnsi="Arial" w:cs="Arial"/>
          <w:sz w:val="20"/>
          <w:szCs w:val="20"/>
        </w:rPr>
        <w:t xml:space="preserve">ignificant risk posed – </w:t>
      </w:r>
      <w:r>
        <w:rPr>
          <w:rFonts w:ascii="Arial" w:hAnsi="Arial" w:cs="Arial"/>
          <w:sz w:val="20"/>
          <w:szCs w:val="20"/>
        </w:rPr>
        <w:t>e</w:t>
      </w:r>
      <w:r w:rsidRPr="00E37BFF">
        <w:rPr>
          <w:rFonts w:ascii="Arial" w:hAnsi="Arial" w:cs="Arial"/>
          <w:sz w:val="20"/>
          <w:szCs w:val="20"/>
        </w:rPr>
        <w:t xml:space="preserve">xceptional circumstances not established – </w:t>
      </w:r>
      <w:r>
        <w:rPr>
          <w:rFonts w:ascii="Arial" w:hAnsi="Arial" w:cs="Arial"/>
          <w:sz w:val="20"/>
          <w:szCs w:val="20"/>
        </w:rPr>
        <w:t>u</w:t>
      </w:r>
      <w:r w:rsidRPr="00E37BFF">
        <w:rPr>
          <w:rFonts w:ascii="Arial" w:hAnsi="Arial" w:cs="Arial"/>
          <w:sz w:val="20"/>
          <w:szCs w:val="20"/>
        </w:rPr>
        <w:t xml:space="preserve">nacceptable risk in any event – </w:t>
      </w:r>
      <w:r>
        <w:rPr>
          <w:rFonts w:ascii="Arial" w:hAnsi="Arial" w:cs="Arial"/>
          <w:sz w:val="20"/>
          <w:szCs w:val="20"/>
        </w:rPr>
        <w:t>b</w:t>
      </w:r>
      <w:r w:rsidRPr="00E37BFF">
        <w:rPr>
          <w:rFonts w:ascii="Arial" w:hAnsi="Arial" w:cs="Arial"/>
          <w:sz w:val="20"/>
          <w:szCs w:val="20"/>
        </w:rPr>
        <w:t>ail refused</w:t>
      </w:r>
      <w:r>
        <w:rPr>
          <w:rFonts w:ascii="Arial" w:hAnsi="Arial" w:cs="Arial"/>
          <w:sz w:val="20"/>
          <w:szCs w:val="20"/>
        </w:rPr>
        <w:t>).</w:t>
      </w:r>
    </w:p>
    <w:p w14:paraId="2CBDB9AD" w14:textId="0681972B" w:rsidR="00685851" w:rsidRDefault="00685851" w:rsidP="00CA30E2">
      <w:pPr>
        <w:numPr>
          <w:ilvl w:val="0"/>
          <w:numId w:val="8"/>
        </w:numPr>
        <w:jc w:val="both"/>
        <w:rPr>
          <w:rFonts w:ascii="Arial" w:hAnsi="Arial" w:cs="Arial"/>
          <w:sz w:val="20"/>
          <w:szCs w:val="20"/>
        </w:rPr>
      </w:pPr>
      <w:r w:rsidRPr="00685851">
        <w:rPr>
          <w:rFonts w:ascii="Arial" w:hAnsi="Arial" w:cs="Arial"/>
          <w:i/>
          <w:iCs/>
          <w:sz w:val="20"/>
          <w:szCs w:val="20"/>
        </w:rPr>
        <w:t>Re OR (Bail Application)</w:t>
      </w:r>
      <w:r w:rsidRPr="00685851">
        <w:rPr>
          <w:rFonts w:ascii="Arial" w:hAnsi="Arial" w:cs="Arial"/>
          <w:sz w:val="20"/>
          <w:szCs w:val="20"/>
        </w:rPr>
        <w:t xml:space="preserve"> [2025] VSC 816 (Gorton J</w:t>
      </w:r>
      <w:r w:rsidR="00C27758">
        <w:rPr>
          <w:rFonts w:ascii="Arial" w:hAnsi="Arial" w:cs="Arial"/>
          <w:sz w:val="20"/>
          <w:szCs w:val="20"/>
        </w:rPr>
        <w:t>–</w:t>
      </w:r>
      <w:r w:rsidRPr="00685851">
        <w:rPr>
          <w:rFonts w:ascii="Arial" w:hAnsi="Arial" w:cs="Arial"/>
          <w:sz w:val="20"/>
          <w:szCs w:val="20"/>
        </w:rPr>
        <w:t xml:space="preserve">the </w:t>
      </w:r>
      <w:r>
        <w:rPr>
          <w:rFonts w:ascii="Arial" w:hAnsi="Arial" w:cs="Arial"/>
          <w:sz w:val="20"/>
          <w:szCs w:val="20"/>
        </w:rPr>
        <w:t>46</w:t>
      </w:r>
      <w:r w:rsidRPr="00685851">
        <w:rPr>
          <w:rFonts w:ascii="Arial" w:hAnsi="Arial" w:cs="Arial"/>
          <w:sz w:val="20"/>
          <w:szCs w:val="20"/>
        </w:rPr>
        <w:t xml:space="preserve"> year old applicant</w:t>
      </w:r>
      <w:r w:rsidR="00C27758">
        <w:rPr>
          <w:rFonts w:ascii="Arial" w:hAnsi="Arial" w:cs="Arial"/>
          <w:sz w:val="20"/>
          <w:szCs w:val="20"/>
        </w:rPr>
        <w:t xml:space="preserve">, </w:t>
      </w:r>
      <w:r w:rsidRPr="00685851">
        <w:rPr>
          <w:rFonts w:ascii="Arial" w:hAnsi="Arial" w:cs="Arial"/>
          <w:sz w:val="20"/>
          <w:szCs w:val="20"/>
        </w:rPr>
        <w:t>who was already on bail on charges of recklessly causing injury and unlawful assault on his partner on 08/08/2025</w:t>
      </w:r>
      <w:r w:rsidR="00C27758">
        <w:rPr>
          <w:rFonts w:ascii="Arial" w:hAnsi="Arial" w:cs="Arial"/>
          <w:sz w:val="20"/>
          <w:szCs w:val="20"/>
        </w:rPr>
        <w:t>,</w:t>
      </w:r>
      <w:r w:rsidRPr="00685851">
        <w:rPr>
          <w:rFonts w:ascii="Arial" w:hAnsi="Arial" w:cs="Arial"/>
          <w:sz w:val="20"/>
          <w:szCs w:val="20"/>
        </w:rPr>
        <w:t xml:space="preserve"> </w:t>
      </w:r>
      <w:r w:rsidR="00E33933">
        <w:rPr>
          <w:rFonts w:ascii="Arial" w:hAnsi="Arial" w:cs="Arial"/>
          <w:sz w:val="20"/>
          <w:szCs w:val="20"/>
        </w:rPr>
        <w:t xml:space="preserve">was </w:t>
      </w:r>
      <w:r w:rsidRPr="00685851">
        <w:rPr>
          <w:rFonts w:ascii="Arial" w:hAnsi="Arial" w:cs="Arial"/>
          <w:sz w:val="20"/>
          <w:szCs w:val="20"/>
        </w:rPr>
        <w:t>charged with possession of a commercial quantity (74kg) of unlawfully imported cocaine – the prosecution case was strong but delay was significant – the applicant suffers from post-traumatic stress disorder and substance abuse issues – a surety was offered – exceptional circumstances not established for the reasons detailed at [29]-[38] – unacceptable risk of committing a Schedule 1 or Schedule 2 offence – bail refused).</w:t>
      </w:r>
    </w:p>
    <w:p w14:paraId="73AA0F1F" w14:textId="66F73D0D" w:rsidR="00AB5282" w:rsidRDefault="00AB5282" w:rsidP="00DE3C85">
      <w:pPr>
        <w:numPr>
          <w:ilvl w:val="0"/>
          <w:numId w:val="8"/>
        </w:numPr>
        <w:jc w:val="both"/>
        <w:rPr>
          <w:rFonts w:ascii="Arial" w:hAnsi="Arial" w:cs="Arial"/>
          <w:sz w:val="20"/>
          <w:szCs w:val="20"/>
        </w:rPr>
      </w:pPr>
      <w:r w:rsidRPr="00EF104F">
        <w:rPr>
          <w:rFonts w:ascii="Arial" w:hAnsi="Arial" w:cs="Arial"/>
          <w:i/>
          <w:iCs/>
          <w:sz w:val="20"/>
          <w:szCs w:val="20"/>
        </w:rPr>
        <w:t xml:space="preserve">Re Miftari </w:t>
      </w:r>
      <w:r w:rsidRPr="00EF104F">
        <w:rPr>
          <w:rFonts w:ascii="Arial" w:hAnsi="Arial" w:cs="Arial"/>
          <w:sz w:val="20"/>
          <w:szCs w:val="20"/>
        </w:rPr>
        <w:t xml:space="preserve">[2025] VSC 843 (Tinney J–the 21 year old applicant with no criminal history was charged with murder in circumstances where it is alleged that he was one of two men who laid in wait for the victim, then shot him dead using a shotgun and another weapon – </w:t>
      </w:r>
      <w:r w:rsidR="00EF104F" w:rsidRPr="00EF104F">
        <w:rPr>
          <w:rFonts w:ascii="Arial" w:hAnsi="Arial" w:cs="Arial"/>
          <w:sz w:val="20"/>
          <w:szCs w:val="20"/>
        </w:rPr>
        <w:t xml:space="preserve">the shooting bears many of the hallmarks of a planned underworld murder </w:t>
      </w:r>
      <w:r w:rsidR="00EF104F">
        <w:rPr>
          <w:rFonts w:ascii="Arial" w:hAnsi="Arial" w:cs="Arial"/>
          <w:sz w:val="20"/>
          <w:szCs w:val="20"/>
        </w:rPr>
        <w:t xml:space="preserve">– </w:t>
      </w:r>
      <w:r w:rsidRPr="00EF104F">
        <w:rPr>
          <w:rFonts w:ascii="Arial" w:hAnsi="Arial" w:cs="Arial"/>
          <w:sz w:val="20"/>
          <w:szCs w:val="20"/>
        </w:rPr>
        <w:t>the victim feared an attack and was armed with a handgun for self-defence – the victim fired shots in the course of the attack upon him – the applicant and the cooffender were driven to hospital with gunshot wounds following the altercation, the applicant having sustained serious injuries in the incident – DNA evidence links both alleged offenders to the scene of the shooting – there are questions as to the sufficiency of the medical treatment provided to the applicant in custody and the psychological condition of the applicant – onerous conditions in custody, including very limited time out of cell each day which is likely to be ongoing – family support and substantial bail guarantee offered – delay – exceptional circumstances not established for the reasons detailed at [</w:t>
      </w:r>
      <w:r w:rsidR="00EF104F">
        <w:rPr>
          <w:rFonts w:ascii="Arial" w:hAnsi="Arial" w:cs="Arial"/>
          <w:sz w:val="20"/>
          <w:szCs w:val="20"/>
        </w:rPr>
        <w:t>82</w:t>
      </w:r>
      <w:r w:rsidRPr="00EF104F">
        <w:rPr>
          <w:rFonts w:ascii="Arial" w:hAnsi="Arial" w:cs="Arial"/>
          <w:sz w:val="20"/>
          <w:szCs w:val="20"/>
        </w:rPr>
        <w:t>]-[</w:t>
      </w:r>
      <w:r w:rsidR="00EF104F">
        <w:rPr>
          <w:rFonts w:ascii="Arial" w:hAnsi="Arial" w:cs="Arial"/>
          <w:sz w:val="20"/>
          <w:szCs w:val="20"/>
        </w:rPr>
        <w:t>96</w:t>
      </w:r>
      <w:r w:rsidRPr="00EF104F">
        <w:rPr>
          <w:rFonts w:ascii="Arial" w:hAnsi="Arial" w:cs="Arial"/>
          <w:sz w:val="20"/>
          <w:szCs w:val="20"/>
        </w:rPr>
        <w:t xml:space="preserve">] – </w:t>
      </w:r>
      <w:r w:rsidR="00EF104F">
        <w:rPr>
          <w:rFonts w:ascii="Arial" w:hAnsi="Arial" w:cs="Arial"/>
          <w:sz w:val="20"/>
          <w:szCs w:val="20"/>
        </w:rPr>
        <w:t xml:space="preserve">in any event </w:t>
      </w:r>
      <w:r w:rsidRPr="00EF104F">
        <w:rPr>
          <w:rFonts w:ascii="Arial" w:hAnsi="Arial" w:cs="Arial"/>
          <w:sz w:val="20"/>
          <w:szCs w:val="20"/>
        </w:rPr>
        <w:t xml:space="preserve">unacceptable risk </w:t>
      </w:r>
      <w:r w:rsidR="00EF104F">
        <w:rPr>
          <w:rFonts w:ascii="Arial" w:hAnsi="Arial" w:cs="Arial"/>
          <w:sz w:val="20"/>
          <w:szCs w:val="20"/>
        </w:rPr>
        <w:t>of e</w:t>
      </w:r>
      <w:r w:rsidR="00EF104F" w:rsidRPr="00EF104F">
        <w:rPr>
          <w:rFonts w:ascii="Arial" w:hAnsi="Arial" w:cs="Arial"/>
          <w:sz w:val="20"/>
          <w:szCs w:val="20"/>
        </w:rPr>
        <w:t>ndanger</w:t>
      </w:r>
      <w:r w:rsidR="00EF104F">
        <w:rPr>
          <w:rFonts w:ascii="Arial" w:hAnsi="Arial" w:cs="Arial"/>
          <w:sz w:val="20"/>
          <w:szCs w:val="20"/>
        </w:rPr>
        <w:t>ing</w:t>
      </w:r>
      <w:r w:rsidR="00EF104F" w:rsidRPr="00EF104F">
        <w:rPr>
          <w:rFonts w:ascii="Arial" w:hAnsi="Arial" w:cs="Arial"/>
          <w:sz w:val="20"/>
          <w:szCs w:val="20"/>
        </w:rPr>
        <w:t xml:space="preserve"> the safety or welfare of a person</w:t>
      </w:r>
      <w:r w:rsidR="00EF104F">
        <w:rPr>
          <w:rFonts w:ascii="Arial" w:hAnsi="Arial" w:cs="Arial"/>
          <w:sz w:val="20"/>
          <w:szCs w:val="20"/>
        </w:rPr>
        <w:t xml:space="preserve"> and of </w:t>
      </w:r>
      <w:r w:rsidR="00EF104F" w:rsidRPr="00EF104F">
        <w:rPr>
          <w:rFonts w:ascii="Arial" w:hAnsi="Arial" w:cs="Arial"/>
          <w:sz w:val="20"/>
          <w:szCs w:val="20"/>
        </w:rPr>
        <w:t>fail</w:t>
      </w:r>
      <w:r w:rsidR="00EF104F">
        <w:rPr>
          <w:rFonts w:ascii="Arial" w:hAnsi="Arial" w:cs="Arial"/>
          <w:sz w:val="20"/>
          <w:szCs w:val="20"/>
        </w:rPr>
        <w:t>ing</w:t>
      </w:r>
      <w:r w:rsidR="00EF104F" w:rsidRPr="00EF104F">
        <w:rPr>
          <w:rFonts w:ascii="Arial" w:hAnsi="Arial" w:cs="Arial"/>
          <w:sz w:val="20"/>
          <w:szCs w:val="20"/>
        </w:rPr>
        <w:t xml:space="preserve"> to surrender into custody in answer to his bail</w:t>
      </w:r>
      <w:r w:rsidRPr="00EF104F">
        <w:rPr>
          <w:rFonts w:ascii="Arial" w:hAnsi="Arial" w:cs="Arial"/>
          <w:sz w:val="20"/>
          <w:szCs w:val="20"/>
        </w:rPr>
        <w:t xml:space="preserve"> – </w:t>
      </w:r>
      <w:r w:rsidR="00EF104F">
        <w:rPr>
          <w:rFonts w:ascii="Arial" w:hAnsi="Arial" w:cs="Arial"/>
          <w:sz w:val="20"/>
          <w:szCs w:val="20"/>
        </w:rPr>
        <w:t>b</w:t>
      </w:r>
      <w:r w:rsidRPr="00EF104F">
        <w:rPr>
          <w:rFonts w:ascii="Arial" w:hAnsi="Arial" w:cs="Arial"/>
          <w:sz w:val="20"/>
          <w:szCs w:val="20"/>
        </w:rPr>
        <w:t>ail refused</w:t>
      </w:r>
      <w:r w:rsidR="00EF104F">
        <w:rPr>
          <w:rFonts w:ascii="Arial" w:hAnsi="Arial" w:cs="Arial"/>
          <w:sz w:val="20"/>
          <w:szCs w:val="20"/>
        </w:rPr>
        <w:t>)</w:t>
      </w:r>
      <w:r w:rsidRPr="00EF104F">
        <w:rPr>
          <w:rFonts w:ascii="Arial" w:hAnsi="Arial" w:cs="Arial"/>
          <w:sz w:val="20"/>
          <w:szCs w:val="20"/>
        </w:rPr>
        <w:t>.</w:t>
      </w:r>
    </w:p>
    <w:p w14:paraId="132C702C" w14:textId="3E082E8B" w:rsidR="00EA569F" w:rsidRPr="00EA569F" w:rsidRDefault="0043037A" w:rsidP="00EA569F">
      <w:pPr>
        <w:numPr>
          <w:ilvl w:val="0"/>
          <w:numId w:val="8"/>
        </w:numPr>
        <w:jc w:val="both"/>
        <w:rPr>
          <w:rFonts w:ascii="Arial" w:hAnsi="Arial" w:cs="Arial"/>
          <w:sz w:val="20"/>
          <w:szCs w:val="20"/>
        </w:rPr>
      </w:pPr>
      <w:r w:rsidRPr="00663AB7">
        <w:rPr>
          <w:rFonts w:ascii="Arial" w:hAnsi="Arial" w:cs="Arial"/>
          <w:i/>
          <w:iCs/>
          <w:sz w:val="20"/>
          <w:szCs w:val="20"/>
        </w:rPr>
        <w:t xml:space="preserve">Re Abdo </w:t>
      </w:r>
      <w:r w:rsidRPr="00663AB7">
        <w:rPr>
          <w:rFonts w:ascii="Arial" w:hAnsi="Arial" w:cs="Arial"/>
          <w:sz w:val="20"/>
          <w:szCs w:val="20"/>
        </w:rPr>
        <w:t xml:space="preserve">[2025] VSC 825 (Elliott J–the 29 year old applicant with an extensive criminal history </w:t>
      </w:r>
      <w:r w:rsidR="00663AB7" w:rsidRPr="00663AB7">
        <w:rPr>
          <w:rFonts w:ascii="Arial" w:hAnsi="Arial" w:cs="Arial"/>
          <w:sz w:val="20"/>
          <w:szCs w:val="20"/>
        </w:rPr>
        <w:t>from 2015</w:t>
      </w:r>
      <w:r w:rsidR="000A492F">
        <w:rPr>
          <w:rFonts w:ascii="Arial" w:hAnsi="Arial" w:cs="Arial"/>
          <w:sz w:val="20"/>
          <w:szCs w:val="20"/>
        </w:rPr>
        <w:t xml:space="preserve"> </w:t>
      </w:r>
      <w:r w:rsidRPr="00663AB7">
        <w:rPr>
          <w:rFonts w:ascii="Arial" w:hAnsi="Arial" w:cs="Arial"/>
          <w:sz w:val="20"/>
          <w:szCs w:val="20"/>
        </w:rPr>
        <w:t xml:space="preserve">was charged, </w:t>
      </w:r>
      <w:r w:rsidRPr="00663AB7">
        <w:rPr>
          <w:rFonts w:ascii="Arial" w:hAnsi="Arial" w:cs="Arial"/>
          <w:i/>
          <w:iCs/>
          <w:sz w:val="20"/>
          <w:szCs w:val="20"/>
        </w:rPr>
        <w:t>inter alia</w:t>
      </w:r>
      <w:r w:rsidRPr="00663AB7">
        <w:rPr>
          <w:rFonts w:ascii="Arial" w:hAnsi="Arial" w:cs="Arial"/>
          <w:sz w:val="20"/>
          <w:szCs w:val="20"/>
        </w:rPr>
        <w:t>, with armed robbery</w:t>
      </w:r>
      <w:r w:rsidR="00663AB7" w:rsidRPr="00663AB7">
        <w:rPr>
          <w:rFonts w:ascii="Arial" w:hAnsi="Arial" w:cs="Arial"/>
          <w:sz w:val="20"/>
          <w:szCs w:val="20"/>
        </w:rPr>
        <w:t xml:space="preserve"> &amp;</w:t>
      </w:r>
      <w:r w:rsidRPr="00663AB7">
        <w:rPr>
          <w:rFonts w:ascii="Arial" w:hAnsi="Arial" w:cs="Arial"/>
          <w:sz w:val="20"/>
          <w:szCs w:val="20"/>
        </w:rPr>
        <w:t xml:space="preserve"> attempted armed robbery</w:t>
      </w:r>
      <w:r w:rsidR="00663AB7" w:rsidRPr="00663AB7">
        <w:rPr>
          <w:rFonts w:ascii="Arial" w:hAnsi="Arial" w:cs="Arial"/>
          <w:sz w:val="20"/>
          <w:szCs w:val="20"/>
        </w:rPr>
        <w:t xml:space="preserve"> of service stations</w:t>
      </w:r>
      <w:r w:rsidRPr="00663AB7">
        <w:rPr>
          <w:rFonts w:ascii="Arial" w:hAnsi="Arial" w:cs="Arial"/>
          <w:sz w:val="20"/>
          <w:szCs w:val="20"/>
        </w:rPr>
        <w:t xml:space="preserve">, possessing an imitation firearm as a prohibited person </w:t>
      </w:r>
      <w:r w:rsidR="00663AB7" w:rsidRPr="00663AB7">
        <w:rPr>
          <w:rFonts w:ascii="Arial" w:hAnsi="Arial" w:cs="Arial"/>
          <w:sz w:val="20"/>
          <w:szCs w:val="20"/>
        </w:rPr>
        <w:t>(</w:t>
      </w:r>
      <w:r w:rsidRPr="00663AB7">
        <w:rPr>
          <w:rFonts w:ascii="Arial" w:hAnsi="Arial" w:cs="Arial"/>
          <w:sz w:val="20"/>
          <w:szCs w:val="20"/>
        </w:rPr>
        <w:t>x2</w:t>
      </w:r>
      <w:r w:rsidR="00663AB7" w:rsidRPr="00663AB7">
        <w:rPr>
          <w:rFonts w:ascii="Arial" w:hAnsi="Arial" w:cs="Arial"/>
          <w:sz w:val="20"/>
          <w:szCs w:val="20"/>
        </w:rPr>
        <w:t>)</w:t>
      </w:r>
      <w:r w:rsidRPr="00663AB7">
        <w:rPr>
          <w:rFonts w:ascii="Arial" w:hAnsi="Arial" w:cs="Arial"/>
          <w:sz w:val="20"/>
          <w:szCs w:val="20"/>
        </w:rPr>
        <w:t xml:space="preserve"> and committing an indictable offence while on bail – </w:t>
      </w:r>
      <w:r w:rsidR="00663AB7" w:rsidRPr="00663AB7">
        <w:rPr>
          <w:rFonts w:ascii="Arial" w:hAnsi="Arial" w:cs="Arial"/>
          <w:sz w:val="20"/>
          <w:szCs w:val="20"/>
        </w:rPr>
        <w:t xml:space="preserve">his interactions with the criminal justice system are said to be strongly connected to his addiction to illicit substances: he started using cannabis at age 15, methylamphetamine at age 19 and heroin in 2023 – his father died unexpectedly in 2015, and he commenced significant drug abuse to cope with his grief – a “connection has been drawn between </w:t>
      </w:r>
      <w:r w:rsidR="00EA569F">
        <w:rPr>
          <w:rFonts w:ascii="Arial" w:hAnsi="Arial" w:cs="Arial"/>
          <w:sz w:val="20"/>
          <w:szCs w:val="20"/>
        </w:rPr>
        <w:t>[the applicant</w:t>
      </w:r>
      <w:r w:rsidR="00663AB7" w:rsidRPr="00663AB7">
        <w:rPr>
          <w:rFonts w:ascii="Arial" w:hAnsi="Arial" w:cs="Arial"/>
          <w:sz w:val="20"/>
          <w:szCs w:val="20"/>
        </w:rPr>
        <w:t>’s</w:t>
      </w:r>
      <w:r w:rsidR="00EA569F">
        <w:rPr>
          <w:rFonts w:ascii="Arial" w:hAnsi="Arial" w:cs="Arial"/>
          <w:sz w:val="20"/>
          <w:szCs w:val="20"/>
        </w:rPr>
        <w:t>]</w:t>
      </w:r>
      <w:r w:rsidR="00663AB7" w:rsidRPr="00663AB7">
        <w:rPr>
          <w:rFonts w:ascii="Arial" w:hAnsi="Arial" w:cs="Arial"/>
          <w:sz w:val="20"/>
          <w:szCs w:val="20"/>
        </w:rPr>
        <w:t xml:space="preserve"> criminal offending and a desire or compulsion to fund his dependency on illicit substances</w:t>
      </w:r>
      <w:r w:rsidR="00663AB7">
        <w:rPr>
          <w:rFonts w:ascii="Arial" w:hAnsi="Arial" w:cs="Arial"/>
          <w:sz w:val="20"/>
          <w:szCs w:val="20"/>
        </w:rPr>
        <w:t>” – exceptional circumstances not made out: at [76]</w:t>
      </w:r>
      <w:r w:rsidR="00EA569F">
        <w:rPr>
          <w:rFonts w:ascii="Arial" w:hAnsi="Arial" w:cs="Arial"/>
          <w:sz w:val="20"/>
          <w:szCs w:val="20"/>
        </w:rPr>
        <w:t>:</w:t>
      </w:r>
      <w:r w:rsidR="00663AB7">
        <w:rPr>
          <w:rFonts w:ascii="Arial" w:hAnsi="Arial" w:cs="Arial"/>
          <w:sz w:val="20"/>
          <w:szCs w:val="20"/>
        </w:rPr>
        <w:t xml:space="preserve"> “The fact that Od</w:t>
      </w:r>
      <w:r w:rsidR="00663AB7" w:rsidRPr="00663AB7">
        <w:rPr>
          <w:rFonts w:ascii="Arial" w:hAnsi="Arial" w:cs="Arial"/>
          <w:sz w:val="20"/>
          <w:szCs w:val="20"/>
        </w:rPr>
        <w:t xml:space="preserve">yssey House has agreed to </w:t>
      </w:r>
      <w:r w:rsidR="00663AB7">
        <w:rPr>
          <w:rFonts w:ascii="Arial" w:hAnsi="Arial" w:cs="Arial"/>
          <w:sz w:val="20"/>
          <w:szCs w:val="20"/>
        </w:rPr>
        <w:t>the applicant</w:t>
      </w:r>
      <w:r w:rsidR="00663AB7" w:rsidRPr="00663AB7">
        <w:rPr>
          <w:rFonts w:ascii="Arial" w:hAnsi="Arial" w:cs="Arial"/>
          <w:sz w:val="20"/>
          <w:szCs w:val="20"/>
        </w:rPr>
        <w:t xml:space="preserve"> being admitted as a resident does not, of itself, give rise to exceptional circumstances</w:t>
      </w:r>
      <w:r w:rsidR="00EA569F">
        <w:rPr>
          <w:rFonts w:ascii="Arial" w:hAnsi="Arial" w:cs="Arial"/>
          <w:sz w:val="20"/>
          <w:szCs w:val="20"/>
        </w:rPr>
        <w:t>” and at [79]: “</w:t>
      </w:r>
      <w:r w:rsidR="00663AB7" w:rsidRPr="00663AB7">
        <w:rPr>
          <w:rFonts w:ascii="Arial" w:hAnsi="Arial" w:cs="Arial"/>
          <w:sz w:val="20"/>
          <w:szCs w:val="20"/>
        </w:rPr>
        <w:t>There is no suggestion of any material delay or any real prospect of future delay.</w:t>
      </w:r>
      <w:r w:rsidR="00EA569F">
        <w:rPr>
          <w:rFonts w:ascii="Arial" w:hAnsi="Arial" w:cs="Arial"/>
          <w:sz w:val="20"/>
          <w:szCs w:val="20"/>
        </w:rPr>
        <w:t xml:space="preserve">” – in any event the applicant is </w:t>
      </w:r>
      <w:r w:rsidR="00EA569F" w:rsidRPr="00EA569F">
        <w:rPr>
          <w:rFonts w:ascii="Arial" w:hAnsi="Arial" w:cs="Arial"/>
          <w:sz w:val="20"/>
          <w:szCs w:val="20"/>
        </w:rPr>
        <w:t>an unacceptable risk of endangering the safety or welfare of persons in the community generally</w:t>
      </w:r>
      <w:r w:rsidR="00EA569F">
        <w:rPr>
          <w:rFonts w:ascii="Arial" w:hAnsi="Arial" w:cs="Arial"/>
          <w:sz w:val="20"/>
          <w:szCs w:val="20"/>
        </w:rPr>
        <w:t xml:space="preserve"> and his criminal history shows that the applicant has repeatedly </w:t>
      </w:r>
      <w:r w:rsidR="00EA569F" w:rsidRPr="00EA569F">
        <w:rPr>
          <w:rFonts w:ascii="Arial" w:hAnsi="Arial" w:cs="Arial"/>
          <w:sz w:val="20"/>
          <w:szCs w:val="20"/>
        </w:rPr>
        <w:t>failed to comply with his conditions of bail</w:t>
      </w:r>
      <w:r w:rsidR="00EA569F">
        <w:rPr>
          <w:rFonts w:ascii="Arial" w:hAnsi="Arial" w:cs="Arial"/>
          <w:sz w:val="20"/>
          <w:szCs w:val="20"/>
        </w:rPr>
        <w:t xml:space="preserve"> – bail refused)</w:t>
      </w:r>
      <w:r w:rsidR="00EA569F" w:rsidRPr="00EA569F">
        <w:rPr>
          <w:rFonts w:ascii="Arial" w:hAnsi="Arial" w:cs="Arial"/>
          <w:sz w:val="20"/>
          <w:szCs w:val="20"/>
        </w:rPr>
        <w:t>.</w:t>
      </w:r>
    </w:p>
    <w:p w14:paraId="6D81D413" w14:textId="7F9EF0B5" w:rsidR="00E25415" w:rsidRDefault="00E25415" w:rsidP="00E25415">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Lynn (Bail)</w:t>
      </w:r>
      <w:r>
        <w:rPr>
          <w:rFonts w:ascii="Arial" w:hAnsi="Arial" w:cs="Arial"/>
          <w:sz w:val="20"/>
        </w:rPr>
        <w:t xml:space="preserve"> [2026] VSC 86 (Beach JA-murder retrial).</w:t>
      </w:r>
    </w:p>
    <w:p w14:paraId="145C3809" w14:textId="77777777" w:rsidR="00663AB7" w:rsidRDefault="00663AB7" w:rsidP="00685851">
      <w:pPr>
        <w:jc w:val="both"/>
        <w:rPr>
          <w:rFonts w:ascii="Arial" w:hAnsi="Arial" w:cs="Arial"/>
          <w:sz w:val="20"/>
          <w:szCs w:val="20"/>
        </w:rPr>
      </w:pPr>
    </w:p>
    <w:p w14:paraId="6E36CC13" w14:textId="77777777" w:rsidR="00F45D9D" w:rsidRDefault="00F45D9D" w:rsidP="00F45D9D">
      <w:pPr>
        <w:jc w:val="center"/>
        <w:rPr>
          <w:rFonts w:ascii="Arial" w:hAnsi="Arial" w:cs="Arial"/>
          <w:color w:val="000000"/>
          <w:sz w:val="20"/>
        </w:rPr>
      </w:pPr>
      <w:r w:rsidRPr="003D7637">
        <w:rPr>
          <w:rFonts w:ascii="Arial" w:hAnsi="Arial" w:cs="Arial"/>
          <w:b/>
          <w:bCs/>
          <w:sz w:val="22"/>
          <w:szCs w:val="18"/>
        </w:rPr>
        <w:t>THE REST OF THIS PAGE IS BLANK</w:t>
      </w:r>
    </w:p>
    <w:p w14:paraId="473FF40E" w14:textId="77777777" w:rsidR="00F45D9D" w:rsidRDefault="00F45D9D" w:rsidP="00F45D9D">
      <w:pPr>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2" w:name="_9.4.1.3_SOME_CASES_1"/>
      <w:bookmarkEnd w:id="332"/>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3" w:name="_9.4.2_Relationship_of"/>
      <w:bookmarkEnd w:id="333"/>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 xml:space="preserve">In assessing the risks that would arise in the event the applicant were </w:t>
      </w:r>
      <w:proofErr w:type="gramStart"/>
      <w:r w:rsidRPr="00935DDB">
        <w:rPr>
          <w:rFonts w:ascii="Arial" w:hAnsi="Arial" w:cs="Arial"/>
          <w:sz w:val="20"/>
          <w:szCs w:val="20"/>
        </w:rPr>
        <w:t>bailed,</w:t>
      </w:r>
      <w:proofErr w:type="gramEnd"/>
      <w:r w:rsidRPr="00935DDB">
        <w:rPr>
          <w:rFonts w:ascii="Arial" w:hAnsi="Arial" w:cs="Arial"/>
          <w:sz w:val="20"/>
          <w:szCs w:val="20"/>
        </w:rPr>
        <w:t xml:space="preserve">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It is sufficiently plain on the current material, that the applicant lacks the maturity, insight and ability to adequately control his own behaviour. That is a function of his age and stage of development. It is not a moral judgment. Before he was </w:t>
      </w:r>
      <w:proofErr w:type="gramStart"/>
      <w:r w:rsidRPr="00935DDB">
        <w:rPr>
          <w:rFonts w:ascii="Arial" w:hAnsi="Arial" w:cs="Arial"/>
          <w:sz w:val="20"/>
          <w:szCs w:val="20"/>
        </w:rPr>
        <w:t>remanded</w:t>
      </w:r>
      <w:proofErr w:type="gramEnd"/>
      <w:r w:rsidRPr="00935DDB">
        <w:rPr>
          <w:rFonts w:ascii="Arial" w:hAnsi="Arial" w:cs="Arial"/>
          <w:sz w:val="20"/>
          <w:szCs w:val="20"/>
        </w:rPr>
        <w:t xml:space="preserve">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Recorded telephone calls between the applicant and other persons that he has made </w:t>
      </w:r>
      <w:proofErr w:type="gramStart"/>
      <w:r w:rsidRPr="00935DDB">
        <w:rPr>
          <w:rFonts w:ascii="Arial" w:hAnsi="Arial" w:cs="Arial"/>
          <w:sz w:val="20"/>
          <w:szCs w:val="20"/>
        </w:rPr>
        <w:t>since</w:t>
      </w:r>
      <w:proofErr w:type="gramEnd"/>
      <w:r w:rsidRPr="00935DDB">
        <w:rPr>
          <w:rFonts w:ascii="Arial" w:hAnsi="Arial" w:cs="Arial"/>
          <w:sz w:val="20"/>
          <w:szCs w:val="20"/>
        </w:rPr>
        <w:t xml:space="preserv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4" w:name="_9.4.1.3_SOME_CASES"/>
      <w:bookmarkEnd w:id="334"/>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w:t>
      </w:r>
      <w:proofErr w:type="gramStart"/>
      <w:r w:rsidR="001A1CC0">
        <w:rPr>
          <w:rFonts w:ascii="Arial" w:hAnsi="Arial" w:cs="Arial"/>
          <w:color w:val="000000"/>
          <w:sz w:val="20"/>
          <w:szCs w:val="20"/>
        </w:rPr>
        <w:t>custody</w:t>
      </w:r>
      <w:proofErr w:type="gramEnd"/>
      <w:r w:rsidR="001A1CC0">
        <w:rPr>
          <w:rFonts w:ascii="Arial" w:hAnsi="Arial" w:cs="Arial"/>
          <w:color w:val="000000"/>
          <w:sz w:val="20"/>
          <w:szCs w:val="20"/>
        </w:rPr>
        <w:t xml:space="preserve">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w:t>
      </w:r>
      <w:proofErr w:type="gramStart"/>
      <w:r w:rsidRPr="000B1CFB">
        <w:rPr>
          <w:rFonts w:ascii="Arial" w:hAnsi="Arial" w:cs="Arial"/>
          <w:sz w:val="20"/>
          <w:szCs w:val="20"/>
        </w:rPr>
        <w:t>B(</w:t>
      </w:r>
      <w:proofErr w:type="gramEnd"/>
      <w:r w:rsidRPr="000B1CFB">
        <w:rPr>
          <w:rFonts w:ascii="Arial" w:hAnsi="Arial" w:cs="Arial"/>
          <w:sz w:val="20"/>
          <w:szCs w:val="20"/>
        </w:rPr>
        <w:t>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w:t>
      </w:r>
      <w:proofErr w:type="gramStart"/>
      <w:r w:rsidRPr="000B1CFB">
        <w:rPr>
          <w:rFonts w:ascii="Arial" w:hAnsi="Arial" w:cs="Arial"/>
          <w:sz w:val="20"/>
          <w:szCs w:val="20"/>
        </w:rPr>
        <w:t>again</w:t>
      </w:r>
      <w:proofErr w:type="gramEnd"/>
      <w:r w:rsidRPr="000B1CFB">
        <w:rPr>
          <w:rFonts w:ascii="Arial" w:hAnsi="Arial" w:cs="Arial"/>
          <w:sz w:val="20"/>
          <w:szCs w:val="20"/>
        </w:rPr>
        <w:t xml:space="preserve">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19"/>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w:t>
      </w:r>
      <w:proofErr w:type="gramStart"/>
      <w:r w:rsidRPr="00962F92">
        <w:rPr>
          <w:rFonts w:ascii="Arial" w:hAnsi="Arial" w:cs="Arial"/>
          <w:sz w:val="20"/>
          <w:szCs w:val="20"/>
        </w:rPr>
        <w:t>B(</w:t>
      </w:r>
      <w:proofErr w:type="gramEnd"/>
      <w:r w:rsidRPr="00962F92">
        <w:rPr>
          <w:rFonts w:ascii="Arial" w:hAnsi="Arial" w:cs="Arial"/>
          <w:sz w:val="20"/>
          <w:szCs w:val="20"/>
        </w:rPr>
        <w:t>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pPr>
        <w:pStyle w:val="ListParagraph"/>
        <w:numPr>
          <w:ilvl w:val="4"/>
          <w:numId w:val="110"/>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pPr>
        <w:pStyle w:val="ListParagraph"/>
        <w:numPr>
          <w:ilvl w:val="4"/>
          <w:numId w:val="110"/>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5" w:name="_Hlk203046717"/>
      <w:bookmarkStart w:id="336"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5"/>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w:t>
      </w:r>
      <w:proofErr w:type="gramStart"/>
      <w:r w:rsidR="008422B3">
        <w:rPr>
          <w:rFonts w:ascii="Arial" w:hAnsi="Arial" w:cs="Arial"/>
          <w:sz w:val="20"/>
          <w:szCs w:val="20"/>
        </w:rPr>
        <w:t>62]</w:t>
      </w:r>
      <w:r>
        <w:rPr>
          <w:rFonts w:ascii="Arial" w:hAnsi="Arial" w:cs="Arial"/>
          <w:sz w:val="20"/>
          <w:szCs w:val="20"/>
        </w:rPr>
        <w:noBreakHyphen/>
      </w:r>
      <w:proofErr w:type="gramEnd"/>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E229A2">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p w14:paraId="736EFE36" w14:textId="77777777" w:rsidR="000772D3" w:rsidRPr="00333A39" w:rsidRDefault="000772D3" w:rsidP="000772D3">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Madeline Scott (Bail Application)</w:t>
      </w:r>
    </w:p>
    <w:p w14:paraId="041B4EC3" w14:textId="77777777" w:rsidR="000772D3" w:rsidRPr="000000F3" w:rsidRDefault="000772D3" w:rsidP="000772D3">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r>
        <w:rPr>
          <w:rFonts w:ascii="Arial" w:hAnsi="Arial" w:cs="Arial"/>
          <w:color w:val="000000"/>
          <w:sz w:val="20"/>
          <w:szCs w:val="20"/>
        </w:rPr>
        <w:t>]</w:t>
      </w:r>
    </w:p>
    <w:p w14:paraId="26A94D1B" w14:textId="77777777" w:rsidR="000772D3" w:rsidRDefault="000772D3" w:rsidP="000772D3">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607</w:t>
      </w:r>
    </w:p>
    <w:p w14:paraId="5A4CE235" w14:textId="77777777" w:rsidR="00356337" w:rsidRDefault="000772D3" w:rsidP="000772D3">
      <w:pPr>
        <w:jc w:val="both"/>
        <w:rPr>
          <w:rFonts w:ascii="Arial" w:hAnsi="Arial" w:cs="Arial"/>
          <w:sz w:val="20"/>
          <w:szCs w:val="20"/>
        </w:rPr>
      </w:pPr>
      <w:r>
        <w:rPr>
          <w:rFonts w:ascii="Arial" w:hAnsi="Arial" w:cs="Arial"/>
          <w:sz w:val="20"/>
          <w:szCs w:val="20"/>
        </w:rPr>
        <w:t xml:space="preserve">The applicant – who was 28 years old and 8 months pregnant with her first child – was charged with </w:t>
      </w:r>
      <w:r w:rsidRPr="000772D3">
        <w:rPr>
          <w:rFonts w:ascii="Arial" w:hAnsi="Arial" w:cs="Arial"/>
          <w:sz w:val="20"/>
          <w:szCs w:val="20"/>
        </w:rPr>
        <w:t>drug trafficking, possessing various drugs of dependence and driving dangerously in suburban areas while pursued by police</w:t>
      </w:r>
      <w:r>
        <w:rPr>
          <w:rFonts w:ascii="Arial" w:hAnsi="Arial" w:cs="Arial"/>
          <w:sz w:val="20"/>
          <w:szCs w:val="20"/>
        </w:rPr>
        <w:t xml:space="preserve">. She was </w:t>
      </w:r>
      <w:r w:rsidRPr="000772D3">
        <w:rPr>
          <w:rFonts w:ascii="Arial" w:hAnsi="Arial" w:cs="Arial"/>
          <w:sz w:val="20"/>
          <w:szCs w:val="20"/>
        </w:rPr>
        <w:t>already on bail and subject to community corrections order for Schedule 2 offences</w:t>
      </w:r>
      <w:r>
        <w:rPr>
          <w:rFonts w:ascii="Arial" w:hAnsi="Arial" w:cs="Arial"/>
          <w:sz w:val="20"/>
          <w:szCs w:val="20"/>
        </w:rPr>
        <w:t xml:space="preserve">. Exceptional circumstances were made out for the reasons detailed at [31]-[36], including that her </w:t>
      </w:r>
      <w:r w:rsidRPr="000772D3">
        <w:rPr>
          <w:rFonts w:ascii="Arial" w:hAnsi="Arial" w:cs="Arial"/>
          <w:sz w:val="20"/>
          <w:szCs w:val="20"/>
        </w:rPr>
        <w:t>pregnancy has complications and is associated with additional stressors in custody</w:t>
      </w:r>
      <w:r>
        <w:rPr>
          <w:rFonts w:ascii="Arial" w:hAnsi="Arial" w:cs="Arial"/>
          <w:sz w:val="20"/>
          <w:szCs w:val="20"/>
        </w:rPr>
        <w:t xml:space="preserve"> and that she </w:t>
      </w:r>
      <w:r w:rsidRPr="000772D3">
        <w:rPr>
          <w:rFonts w:ascii="Arial" w:hAnsi="Arial" w:cs="Arial"/>
          <w:sz w:val="20"/>
          <w:szCs w:val="20"/>
        </w:rPr>
        <w:t xml:space="preserve">has access to stable accommodation and </w:t>
      </w:r>
      <w:r w:rsidR="001E3AC7">
        <w:rPr>
          <w:rFonts w:ascii="Arial" w:hAnsi="Arial" w:cs="Arial"/>
          <w:sz w:val="20"/>
          <w:szCs w:val="20"/>
        </w:rPr>
        <w:t>mental health and drug treatment</w:t>
      </w:r>
      <w:r w:rsidRPr="000772D3">
        <w:rPr>
          <w:rFonts w:ascii="Arial" w:hAnsi="Arial" w:cs="Arial"/>
          <w:sz w:val="20"/>
          <w:szCs w:val="20"/>
        </w:rPr>
        <w:t xml:space="preserve"> supports in the community</w:t>
      </w:r>
      <w:r>
        <w:rPr>
          <w:rFonts w:ascii="Arial" w:hAnsi="Arial" w:cs="Arial"/>
          <w:sz w:val="20"/>
          <w:szCs w:val="20"/>
        </w:rPr>
        <w:t xml:space="preserve">. </w:t>
      </w:r>
      <w:r w:rsidR="001E3AC7">
        <w:rPr>
          <w:rFonts w:ascii="Arial" w:hAnsi="Arial" w:cs="Arial"/>
          <w:sz w:val="20"/>
          <w:szCs w:val="20"/>
        </w:rPr>
        <w:t xml:space="preserve">However, </w:t>
      </w:r>
      <w:r w:rsidR="00356337">
        <w:rPr>
          <w:rFonts w:ascii="Arial" w:hAnsi="Arial" w:cs="Arial"/>
          <w:sz w:val="20"/>
          <w:szCs w:val="20"/>
        </w:rPr>
        <w:t xml:space="preserve">for reasons detailed </w:t>
      </w:r>
      <w:r w:rsidR="001E3AC7">
        <w:rPr>
          <w:rFonts w:ascii="Arial" w:hAnsi="Arial" w:cs="Arial"/>
          <w:sz w:val="20"/>
          <w:szCs w:val="20"/>
        </w:rPr>
        <w:t xml:space="preserve">at [37]-[41] </w:t>
      </w:r>
      <w:r w:rsidR="00356337">
        <w:rPr>
          <w:rFonts w:ascii="Arial" w:hAnsi="Arial" w:cs="Arial"/>
          <w:sz w:val="20"/>
          <w:szCs w:val="20"/>
        </w:rPr>
        <w:t>his Honour was satisfied that she posed an unacceptable risk of–</w:t>
      </w:r>
    </w:p>
    <w:p w14:paraId="56965CE9" w14:textId="46C725F0" w:rsidR="00E81BA6" w:rsidRPr="00E81BA6" w:rsidRDefault="00356337" w:rsidP="00E81BA6">
      <w:pPr>
        <w:pStyle w:val="ListParagraph"/>
        <w:numPr>
          <w:ilvl w:val="0"/>
          <w:numId w:val="255"/>
        </w:numPr>
        <w:ind w:left="357" w:hanging="357"/>
        <w:jc w:val="both"/>
        <w:rPr>
          <w:rFonts w:ascii="Arial" w:hAnsi="Arial" w:cs="Arial"/>
        </w:rPr>
      </w:pPr>
      <w:r>
        <w:rPr>
          <w:rFonts w:ascii="Arial" w:hAnsi="Arial" w:cs="Arial"/>
          <w:sz w:val="20"/>
          <w:szCs w:val="20"/>
        </w:rPr>
        <w:t>committing a Schedule 2 offence</w:t>
      </w:r>
      <w:r w:rsidR="00E81BA6">
        <w:rPr>
          <w:rFonts w:ascii="Arial" w:hAnsi="Arial" w:cs="Arial"/>
          <w:sz w:val="20"/>
          <w:szCs w:val="20"/>
        </w:rPr>
        <w:t>; and</w:t>
      </w:r>
    </w:p>
    <w:p w14:paraId="556E3E55" w14:textId="77777777" w:rsidR="00E81BA6" w:rsidRPr="00E81BA6" w:rsidRDefault="00356337" w:rsidP="000772D3">
      <w:pPr>
        <w:pStyle w:val="ListParagraph"/>
        <w:numPr>
          <w:ilvl w:val="0"/>
          <w:numId w:val="255"/>
        </w:numPr>
        <w:ind w:left="357" w:hanging="357"/>
        <w:jc w:val="both"/>
        <w:rPr>
          <w:rFonts w:ascii="Arial" w:hAnsi="Arial" w:cs="Arial"/>
        </w:rPr>
      </w:pPr>
      <w:r w:rsidRPr="00E81BA6">
        <w:rPr>
          <w:rFonts w:ascii="Arial" w:hAnsi="Arial" w:cs="Arial"/>
          <w:sz w:val="20"/>
          <w:szCs w:val="20"/>
        </w:rPr>
        <w:t>endangering the safety and welfare of any other person.</w:t>
      </w:r>
    </w:p>
    <w:p w14:paraId="51760D57" w14:textId="015A25B7" w:rsidR="000772D3" w:rsidRPr="00E81BA6" w:rsidRDefault="00356337" w:rsidP="00E81BA6">
      <w:pPr>
        <w:jc w:val="both"/>
        <w:rPr>
          <w:rFonts w:ascii="Arial" w:hAnsi="Arial" w:cs="Arial"/>
        </w:rPr>
      </w:pPr>
      <w:r w:rsidRPr="00E81BA6">
        <w:rPr>
          <w:rFonts w:ascii="Arial" w:hAnsi="Arial" w:cs="Arial"/>
          <w:sz w:val="20"/>
          <w:szCs w:val="20"/>
        </w:rPr>
        <w:t xml:space="preserve">In relation to the latter his Honour held at [39] that a foetus is not an ‘other person’ for the purpose of endangering the safety or welfare of any other person but the future child is. His Honour also noted that the applicant has demonstrated a willingness to act unlawfully even while under supervision by relevant authorities and has told falsehoods about her drug use to </w:t>
      </w:r>
      <w:proofErr w:type="gramStart"/>
      <w:r w:rsidRPr="00E81BA6">
        <w:rPr>
          <w:rFonts w:ascii="Arial" w:hAnsi="Arial" w:cs="Arial"/>
          <w:sz w:val="20"/>
          <w:szCs w:val="20"/>
        </w:rPr>
        <w:t>supervising</w:t>
      </w:r>
      <w:proofErr w:type="gramEnd"/>
      <w:r w:rsidRPr="00E81BA6">
        <w:rPr>
          <w:rFonts w:ascii="Arial" w:hAnsi="Arial" w:cs="Arial"/>
          <w:sz w:val="20"/>
          <w:szCs w:val="20"/>
        </w:rPr>
        <w:t xml:space="preserve"> authorities and drug treatment supports. At [41] his Honour concluded:</w:t>
      </w:r>
    </w:p>
    <w:p w14:paraId="47191D13" w14:textId="356F4746" w:rsidR="00356337" w:rsidRDefault="00356337" w:rsidP="00356337">
      <w:pPr>
        <w:spacing w:before="60"/>
        <w:ind w:left="357" w:right="357"/>
        <w:jc w:val="both"/>
        <w:rPr>
          <w:rFonts w:ascii="Arial" w:hAnsi="Arial" w:cs="Arial"/>
          <w:color w:val="333333"/>
          <w:sz w:val="20"/>
          <w:szCs w:val="20"/>
        </w:rPr>
      </w:pPr>
      <w:r>
        <w:rPr>
          <w:rFonts w:ascii="Arial" w:hAnsi="Arial" w:cs="Arial"/>
          <w:sz w:val="20"/>
          <w:szCs w:val="20"/>
        </w:rPr>
        <w:t>“</w:t>
      </w:r>
      <w:r w:rsidR="001E3AC7" w:rsidRPr="001E3AC7">
        <w:rPr>
          <w:rFonts w:ascii="Arial" w:hAnsi="Arial" w:cs="Arial"/>
          <w:sz w:val="20"/>
          <w:szCs w:val="20"/>
        </w:rPr>
        <w:t>In summary, in light of the applicant’s history of offending and the circumstances in which she has continued to offend, and the nature of the alleged offences, the risk of the applicant’s re-engaging in conduct that endangers other persons, and the risk of the applicant’s re-engaging in the trafficking of drugs, are both substantial and, in my view, in all the circumstances, are both unacceptable.</w:t>
      </w:r>
      <w:r>
        <w:rPr>
          <w:rFonts w:ascii="Arial" w:hAnsi="Arial" w:cs="Arial"/>
          <w:sz w:val="20"/>
          <w:szCs w:val="20"/>
        </w:rPr>
        <w:t>”</w:t>
      </w:r>
    </w:p>
    <w:p w14:paraId="44A119FE" w14:textId="77777777" w:rsidR="000772D3" w:rsidRDefault="000772D3" w:rsidP="00007FD6">
      <w:pPr>
        <w:ind w:right="96"/>
        <w:jc w:val="both"/>
        <w:rPr>
          <w:rFonts w:ascii="Arial" w:hAnsi="Arial" w:cs="Arial"/>
          <w:sz w:val="20"/>
          <w:szCs w:val="20"/>
        </w:rPr>
      </w:pPr>
    </w:p>
    <w:p w14:paraId="49FFDEA8" w14:textId="418F7EE7" w:rsidR="00E229A2" w:rsidRPr="00333A39" w:rsidRDefault="00E229A2" w:rsidP="00E229A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AM</w:t>
      </w:r>
    </w:p>
    <w:p w14:paraId="780DB7E2" w14:textId="16D24A4D" w:rsidR="00E229A2" w:rsidRPr="000000F3" w:rsidRDefault="00E229A2" w:rsidP="00E229A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Orr</w:t>
      </w:r>
      <w:r w:rsidRPr="000000F3">
        <w:rPr>
          <w:rFonts w:ascii="Arial" w:hAnsi="Arial" w:cs="Arial"/>
          <w:color w:val="000000"/>
          <w:sz w:val="20"/>
          <w:szCs w:val="20"/>
        </w:rPr>
        <w:t xml:space="preserve"> J</w:t>
      </w:r>
      <w:r>
        <w:rPr>
          <w:rFonts w:ascii="Arial" w:hAnsi="Arial" w:cs="Arial"/>
          <w:color w:val="000000"/>
          <w:sz w:val="20"/>
          <w:szCs w:val="20"/>
        </w:rPr>
        <w:t>A]</w:t>
      </w:r>
    </w:p>
    <w:p w14:paraId="415445AC" w14:textId="085E3B0F" w:rsidR="00E229A2" w:rsidRDefault="00E229A2" w:rsidP="00E229A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637</w:t>
      </w:r>
    </w:p>
    <w:p w14:paraId="7210A455" w14:textId="542E1A13" w:rsidR="00E229A2" w:rsidRDefault="00E229A2" w:rsidP="00E229A2">
      <w:pPr>
        <w:ind w:right="96"/>
        <w:jc w:val="both"/>
        <w:rPr>
          <w:rFonts w:ascii="Arial" w:hAnsi="Arial" w:cs="Arial"/>
          <w:sz w:val="20"/>
          <w:szCs w:val="20"/>
        </w:rPr>
      </w:pPr>
      <w:r>
        <w:rPr>
          <w:rFonts w:ascii="Arial" w:hAnsi="Arial" w:cs="Arial"/>
          <w:sz w:val="20"/>
          <w:szCs w:val="20"/>
        </w:rPr>
        <w:t xml:space="preserve">The applicant – who was 17 years old at the time of the alleged offending – was charged with </w:t>
      </w:r>
      <w:r w:rsidRPr="00E229A2">
        <w:rPr>
          <w:rFonts w:ascii="Arial" w:hAnsi="Arial" w:cs="Arial"/>
          <w:sz w:val="20"/>
          <w:szCs w:val="20"/>
        </w:rPr>
        <w:t>using a carriage service to publish violent extremist material, possessing and controlling such material, threatening to use force and violence against a group distinguished by religion and using a carriage service to make a threat to kill</w:t>
      </w:r>
      <w:r>
        <w:rPr>
          <w:rFonts w:ascii="Arial" w:hAnsi="Arial" w:cs="Arial"/>
          <w:sz w:val="20"/>
          <w:szCs w:val="20"/>
        </w:rPr>
        <w:t>. The applicant was assessed by Youth Justice as unsuitable for a bail service. He had failed to abide by bail conditions on previous grants of bail and had a longstanding fixation with terrorist organisation and ideology. He had acquired weapons that are unaccounted for. Exceptional circumstances were made out for the reasons detailed at [121]-[122]:</w:t>
      </w:r>
    </w:p>
    <w:p w14:paraId="1FD3CF52" w14:textId="3890A4DE" w:rsidR="00E229A2" w:rsidRDefault="00E229A2" w:rsidP="00E229A2">
      <w:pPr>
        <w:spacing w:before="60"/>
        <w:ind w:left="357" w:right="357"/>
        <w:jc w:val="both"/>
        <w:rPr>
          <w:rFonts w:ascii="Arial" w:hAnsi="Arial" w:cs="Arial"/>
          <w:sz w:val="20"/>
          <w:szCs w:val="20"/>
        </w:rPr>
      </w:pPr>
      <w:r>
        <w:rPr>
          <w:rFonts w:ascii="Arial" w:hAnsi="Arial" w:cs="Arial"/>
          <w:color w:val="333333"/>
          <w:sz w:val="20"/>
          <w:szCs w:val="20"/>
        </w:rPr>
        <w:t>[121] “</w:t>
      </w:r>
      <w:r w:rsidRPr="00E229A2">
        <w:rPr>
          <w:rFonts w:ascii="Arial" w:hAnsi="Arial" w:cs="Arial"/>
          <w:sz w:val="20"/>
          <w:szCs w:val="20"/>
        </w:rPr>
        <w:t xml:space="preserve">I am satisfied that the applicant has discharged the burden of establishing that exceptional circumstances exist that justify the grant of bail, as required by s 15AA of the Commonwealth Crimes Act. The exceptional circumstances are constituted by the combination of the following matters, which take the applicant’s situation ‘out of the ordinary’: </w:t>
      </w:r>
      <w:r w:rsidRPr="00E229A2">
        <w:rPr>
          <w:rFonts w:ascii="Arial" w:hAnsi="Arial" w:cs="Arial"/>
          <w:i/>
          <w:iCs/>
          <w:sz w:val="20"/>
          <w:szCs w:val="20"/>
        </w:rPr>
        <w:t>Hammoud v DPP (</w:t>
      </w:r>
      <w:proofErr w:type="spellStart"/>
      <w:r w:rsidRPr="00E229A2">
        <w:rPr>
          <w:rFonts w:ascii="Arial" w:hAnsi="Arial" w:cs="Arial"/>
          <w:i/>
          <w:iCs/>
          <w:sz w:val="20"/>
          <w:szCs w:val="20"/>
        </w:rPr>
        <w:t>Cth</w:t>
      </w:r>
      <w:proofErr w:type="spellEnd"/>
      <w:r w:rsidRPr="00E229A2">
        <w:rPr>
          <w:rFonts w:ascii="Arial" w:hAnsi="Arial" w:cs="Arial"/>
          <w:i/>
          <w:iCs/>
          <w:sz w:val="20"/>
          <w:szCs w:val="20"/>
        </w:rPr>
        <w:t>)</w:t>
      </w:r>
      <w:r w:rsidRPr="00E229A2">
        <w:rPr>
          <w:rFonts w:ascii="Arial" w:hAnsi="Arial" w:cs="Arial"/>
          <w:sz w:val="20"/>
          <w:szCs w:val="20"/>
        </w:rPr>
        <w:t xml:space="preserve"> [2006] VSC 516, [3]</w:t>
      </w:r>
      <w:r>
        <w:rPr>
          <w:rFonts w:ascii="Arial" w:hAnsi="Arial" w:cs="Arial"/>
          <w:sz w:val="20"/>
          <w:szCs w:val="20"/>
        </w:rPr>
        <w:t>:</w:t>
      </w:r>
    </w:p>
    <w:p w14:paraId="45248F8A" w14:textId="074AB1B1"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(a) The applicant is a child. As T Forrest J said in </w:t>
      </w:r>
      <w:r w:rsidRPr="00E229A2">
        <w:rPr>
          <w:rFonts w:ascii="Arial" w:hAnsi="Arial" w:cs="Arial"/>
          <w:i/>
          <w:iCs/>
          <w:sz w:val="20"/>
          <w:szCs w:val="20"/>
        </w:rPr>
        <w:t>Re JO</w:t>
      </w:r>
      <w:r>
        <w:rPr>
          <w:rFonts w:ascii="Arial" w:hAnsi="Arial" w:cs="Arial"/>
          <w:i/>
          <w:iCs/>
          <w:sz w:val="20"/>
          <w:szCs w:val="20"/>
        </w:rPr>
        <w:t xml:space="preserve"> </w:t>
      </w:r>
      <w:r w:rsidRPr="00E229A2">
        <w:rPr>
          <w:rFonts w:ascii="Arial" w:hAnsi="Arial" w:cs="Arial"/>
          <w:sz w:val="20"/>
          <w:szCs w:val="20"/>
        </w:rPr>
        <w:t xml:space="preserve">[2018] VSC 438, [14], in the context of the ‘exceptional circumstances’ test under the </w:t>
      </w:r>
      <w:r w:rsidRPr="002F6A96">
        <w:rPr>
          <w:rFonts w:ascii="Arial" w:hAnsi="Arial" w:cs="Arial"/>
          <w:i/>
          <w:iCs/>
          <w:sz w:val="20"/>
          <w:szCs w:val="20"/>
        </w:rPr>
        <w:t>Bail Act</w:t>
      </w:r>
      <w:r w:rsidRPr="00E229A2">
        <w:rPr>
          <w:rFonts w:ascii="Arial" w:hAnsi="Arial" w:cs="Arial"/>
          <w:sz w:val="20"/>
          <w:szCs w:val="20"/>
        </w:rPr>
        <w:t>, a combination of circumstances may fall short of constituting exceptional circumstances for an adult, but the same combination of circumstances when considered in the case of a child may achieve a wholly different outcome.</w:t>
      </w:r>
      <w:r>
        <w:rPr>
          <w:rFonts w:ascii="Arial" w:hAnsi="Arial" w:cs="Arial"/>
          <w:sz w:val="20"/>
          <w:szCs w:val="20"/>
        </w:rPr>
        <w:t xml:space="preserve"> </w:t>
      </w:r>
      <w:r w:rsidRPr="00E229A2">
        <w:rPr>
          <w:rFonts w:ascii="Arial" w:hAnsi="Arial" w:cs="Arial"/>
          <w:sz w:val="20"/>
          <w:szCs w:val="20"/>
        </w:rPr>
        <w:t xml:space="preserve">See also </w:t>
      </w:r>
      <w:r w:rsidRPr="00E229A2">
        <w:rPr>
          <w:rFonts w:ascii="Arial" w:hAnsi="Arial" w:cs="Arial"/>
          <w:i/>
          <w:iCs/>
          <w:sz w:val="20"/>
          <w:szCs w:val="20"/>
        </w:rPr>
        <w:t>R v NK</w:t>
      </w:r>
      <w:r w:rsidRPr="00E229A2">
        <w:rPr>
          <w:rFonts w:ascii="Arial" w:hAnsi="Arial" w:cs="Arial"/>
          <w:sz w:val="20"/>
          <w:szCs w:val="20"/>
        </w:rPr>
        <w:t xml:space="preserve"> [2016] NSWSC 498, [34]</w:t>
      </w:r>
      <w:proofErr w:type="gramStart"/>
      <w:r w:rsidRPr="00E229A2">
        <w:rPr>
          <w:rFonts w:ascii="Arial" w:hAnsi="Arial" w:cs="Arial"/>
          <w:sz w:val="20"/>
          <w:szCs w:val="20"/>
        </w:rPr>
        <w:t>–[</w:t>
      </w:r>
      <w:proofErr w:type="gramEnd"/>
      <w:r w:rsidRPr="00E229A2">
        <w:rPr>
          <w:rFonts w:ascii="Arial" w:hAnsi="Arial" w:cs="Arial"/>
          <w:sz w:val="20"/>
          <w:szCs w:val="20"/>
        </w:rPr>
        <w:t>35], [44]</w:t>
      </w:r>
      <w:r>
        <w:rPr>
          <w:rFonts w:ascii="Arial" w:hAnsi="Arial" w:cs="Arial"/>
          <w:sz w:val="20"/>
          <w:szCs w:val="20"/>
        </w:rPr>
        <w:t>.</w:t>
      </w:r>
    </w:p>
    <w:p w14:paraId="6B7A540E"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(b) The applicant has no prior convictions.</w:t>
      </w:r>
    </w:p>
    <w:p w14:paraId="68478778"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(c) The applicant is from a culturally and linguistically diverse background.</w:t>
      </w:r>
    </w:p>
    <w:p w14:paraId="0B5AB7DB" w14:textId="324BFE76"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(d) The applicant has been diagnosed with a range of conditions, including autism, which require intensive support. These conditions are relevant because of their potential connection with the alleged offending, because they bear on the applicant’s experience of the custodial environment, and because they increase the risk that his time in custody </w:t>
      </w:r>
      <w:r w:rsidRPr="00E229A2">
        <w:rPr>
          <w:rFonts w:ascii="Arial" w:hAnsi="Arial" w:cs="Arial"/>
          <w:sz w:val="20"/>
          <w:szCs w:val="20"/>
        </w:rPr>
        <w:lastRenderedPageBreak/>
        <w:t>will cause him harm and lead him to become further involved in the criminal justice system.</w:t>
      </w:r>
    </w:p>
    <w:p w14:paraId="1777893D"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(e) The prosecution accepts that the time the applicant will spend on remand may exceed any sentence that is imposed in the event that he is found guilty of the charges.</w:t>
      </w:r>
    </w:p>
    <w:p w14:paraId="4B55FD85" w14:textId="5FD8AF84"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(f) The conduct giving rise to the alleged offending has occurred in a context where police have previously engaged with the applicant in a manner that has been found to ‘fall far short of the minimum standard that society expects of law enforcement officers’, and which has been described by the applicant’s mother as amounting to ‘grooming’ of the applicant.</w:t>
      </w:r>
    </w:p>
    <w:p w14:paraId="0F8BB214" w14:textId="1E70B236" w:rsidR="00E229A2" w:rsidRDefault="00E229A2" w:rsidP="002F6A96">
      <w:pPr>
        <w:spacing w:before="60"/>
        <w:ind w:left="357" w:right="357"/>
        <w:jc w:val="both"/>
        <w:rPr>
          <w:rFonts w:ascii="Arial" w:hAnsi="Arial" w:cs="Arial"/>
          <w:color w:val="333333"/>
          <w:sz w:val="20"/>
          <w:szCs w:val="20"/>
        </w:rPr>
      </w:pPr>
      <w:r>
        <w:rPr>
          <w:rFonts w:ascii="Arial" w:hAnsi="Arial" w:cs="Arial"/>
          <w:color w:val="333333"/>
          <w:sz w:val="20"/>
          <w:szCs w:val="20"/>
        </w:rPr>
        <w:t xml:space="preserve">[122] </w:t>
      </w:r>
      <w:r w:rsidRPr="00E229A2">
        <w:rPr>
          <w:rFonts w:ascii="Arial" w:hAnsi="Arial" w:cs="Arial"/>
          <w:sz w:val="20"/>
          <w:szCs w:val="20"/>
        </w:rPr>
        <w:t xml:space="preserve">The factors that have weighed most heavily in my finding of exceptional circumstances are the applicant’s age, the applicant’s complex diagnosed conditions and the genuine prospect that the applicant will, if found guilty, receive a disposition that does not exceed the time he has spent on remand. The last of these factors finds reflection in s 3B(1)(k) of the Bail Act. In </w:t>
      </w:r>
      <w:r w:rsidRPr="002F6A96">
        <w:rPr>
          <w:rFonts w:ascii="Arial" w:hAnsi="Arial" w:cs="Arial"/>
          <w:i/>
          <w:iCs/>
          <w:sz w:val="20"/>
          <w:szCs w:val="20"/>
        </w:rPr>
        <w:t>HA (a pseudonym) v The Queen</w:t>
      </w:r>
      <w:r w:rsidR="002F6A96">
        <w:rPr>
          <w:rFonts w:ascii="Arial" w:hAnsi="Arial" w:cs="Arial"/>
          <w:sz w:val="20"/>
          <w:szCs w:val="20"/>
        </w:rPr>
        <w:t xml:space="preserve"> [2021] VSCA 64, [63], [64]</w:t>
      </w:r>
      <w:r w:rsidRPr="00E229A2">
        <w:rPr>
          <w:rFonts w:ascii="Arial" w:hAnsi="Arial" w:cs="Arial"/>
          <w:sz w:val="20"/>
          <w:szCs w:val="20"/>
        </w:rPr>
        <w:t xml:space="preserve"> the Court of Appeal described it as a consideration of significant importance in deciding both whether exceptional circumstances exist that justify the grant of bail and the question of unacceptable risk. </w:t>
      </w:r>
      <w:r w:rsidR="002F6A96">
        <w:rPr>
          <w:rFonts w:ascii="Arial" w:hAnsi="Arial" w:cs="Arial"/>
          <w:sz w:val="20"/>
          <w:szCs w:val="20"/>
        </w:rPr>
        <w:t xml:space="preserve">See also </w:t>
      </w:r>
      <w:r w:rsidR="002F6A96" w:rsidRPr="002F6A96">
        <w:rPr>
          <w:rFonts w:ascii="Arial" w:hAnsi="Arial" w:cs="Arial"/>
          <w:i/>
          <w:iCs/>
          <w:sz w:val="20"/>
          <w:szCs w:val="20"/>
        </w:rPr>
        <w:t>MG (a pseudonym) v The King</w:t>
      </w:r>
      <w:r w:rsidR="002F6A96" w:rsidRPr="002F6A96">
        <w:rPr>
          <w:rFonts w:ascii="Arial" w:hAnsi="Arial" w:cs="Arial"/>
          <w:sz w:val="20"/>
          <w:szCs w:val="20"/>
        </w:rPr>
        <w:t xml:space="preserve"> [2025] VSCA 167, [118]</w:t>
      </w:r>
      <w:r w:rsidR="002F6A96">
        <w:rPr>
          <w:rFonts w:ascii="Arial" w:hAnsi="Arial" w:cs="Arial"/>
          <w:sz w:val="20"/>
          <w:szCs w:val="20"/>
        </w:rPr>
        <w:t xml:space="preserve">. </w:t>
      </w:r>
      <w:r w:rsidRPr="00E229A2">
        <w:rPr>
          <w:rFonts w:ascii="Arial" w:hAnsi="Arial" w:cs="Arial"/>
          <w:sz w:val="20"/>
          <w:szCs w:val="20"/>
        </w:rPr>
        <w:t>The Court of Appeal said that where the prosecution concedes that it is unlikely that a custodial sentence will ultimately be imposed, the continuation of pre-trial incarceration is ‘akin to a form of preventative detention’, which is, in the absence of any specific statutory provision, ‘alien to fundamental principles that underpin our system of justice’. Although no such concession has been made in this case, the prosecution has conceded that any custodial sentence that might ultimately be imposed may not exceed the time the applicant spends on remand. This is a matter on which I placed considerable weight in my assessment that the applicant has passed the high threshold set by s 15AA</w:t>
      </w:r>
      <w:r w:rsidR="002F6A96">
        <w:rPr>
          <w:rFonts w:ascii="Arial" w:hAnsi="Arial" w:cs="Arial"/>
          <w:sz w:val="20"/>
          <w:szCs w:val="20"/>
        </w:rPr>
        <w:t xml:space="preserve">: </w:t>
      </w:r>
      <w:r w:rsidR="002F6A96" w:rsidRPr="002F6A96">
        <w:rPr>
          <w:rFonts w:ascii="Arial" w:hAnsi="Arial" w:cs="Arial"/>
          <w:i/>
          <w:iCs/>
          <w:sz w:val="20"/>
          <w:szCs w:val="20"/>
        </w:rPr>
        <w:t>HA</w:t>
      </w:r>
      <w:r w:rsidR="002F6A96">
        <w:rPr>
          <w:rFonts w:ascii="Arial" w:hAnsi="Arial" w:cs="Arial"/>
          <w:sz w:val="20"/>
          <w:szCs w:val="20"/>
        </w:rPr>
        <w:t xml:space="preserve"> at [62], [66].”</w:t>
      </w:r>
    </w:p>
    <w:p w14:paraId="6E132507" w14:textId="637DDF8B" w:rsidR="00E229A2" w:rsidRDefault="002F6A96" w:rsidP="002F6A96">
      <w:pPr>
        <w:jc w:val="both"/>
        <w:rPr>
          <w:rFonts w:ascii="Arial" w:hAnsi="Arial" w:cs="Arial"/>
          <w:sz w:val="20"/>
          <w:szCs w:val="20"/>
        </w:rPr>
      </w:pPr>
      <w:r>
        <w:rPr>
          <w:rFonts w:ascii="Arial" w:hAnsi="Arial" w:cs="Arial"/>
          <w:sz w:val="20"/>
          <w:szCs w:val="20"/>
        </w:rPr>
        <w:t xml:space="preserve">However, bail was refused on the basis that the </w:t>
      </w:r>
      <w:r w:rsidR="00773988">
        <w:rPr>
          <w:rFonts w:ascii="Arial" w:hAnsi="Arial" w:cs="Arial"/>
          <w:sz w:val="20"/>
          <w:szCs w:val="20"/>
        </w:rPr>
        <w:t xml:space="preserve">prosecution had satisfied her Honour that the </w:t>
      </w:r>
      <w:r>
        <w:rPr>
          <w:rFonts w:ascii="Arial" w:hAnsi="Arial" w:cs="Arial"/>
          <w:sz w:val="20"/>
          <w:szCs w:val="20"/>
        </w:rPr>
        <w:t>applicant was an unacceptable risk of</w:t>
      </w:r>
      <w:r w:rsidR="00773988">
        <w:rPr>
          <w:rFonts w:ascii="Arial" w:hAnsi="Arial" w:cs="Arial"/>
          <w:sz w:val="20"/>
          <w:szCs w:val="20"/>
        </w:rPr>
        <w:t>:</w:t>
      </w:r>
    </w:p>
    <w:p w14:paraId="25166A22" w14:textId="77777777"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commit</w:t>
      </w:r>
      <w:r>
        <w:rPr>
          <w:rFonts w:ascii="Arial" w:hAnsi="Arial" w:cs="Arial"/>
          <w:sz w:val="20"/>
          <w:szCs w:val="20"/>
        </w:rPr>
        <w:t>ting</w:t>
      </w:r>
      <w:r w:rsidRPr="00773988">
        <w:rPr>
          <w:rFonts w:ascii="Arial" w:hAnsi="Arial" w:cs="Arial"/>
          <w:sz w:val="20"/>
          <w:szCs w:val="20"/>
        </w:rPr>
        <w:t xml:space="preserve"> a Schedule 1 or Schedule 2 offence, or otherwise endanger the safety or welfare of any other person</w:t>
      </w:r>
      <w:r>
        <w:rPr>
          <w:rFonts w:ascii="Arial" w:hAnsi="Arial" w:cs="Arial"/>
          <w:sz w:val="20"/>
          <w:szCs w:val="20"/>
        </w:rPr>
        <w:t>;</w:t>
      </w:r>
    </w:p>
    <w:p w14:paraId="5A0FFC9A" w14:textId="5826C71C" w:rsidR="00773988" w:rsidRDefault="00773988" w:rsidP="002F6A96">
      <w:pPr>
        <w:pStyle w:val="ListParagraph"/>
        <w:numPr>
          <w:ilvl w:val="0"/>
          <w:numId w:val="254"/>
        </w:numPr>
        <w:ind w:left="357" w:hanging="357"/>
        <w:jc w:val="both"/>
        <w:rPr>
          <w:rFonts w:ascii="Arial" w:hAnsi="Arial" w:cs="Arial"/>
          <w:sz w:val="20"/>
          <w:szCs w:val="20"/>
        </w:rPr>
      </w:pPr>
      <w:r>
        <w:rPr>
          <w:rFonts w:ascii="Arial" w:hAnsi="Arial" w:cs="Arial"/>
          <w:sz w:val="20"/>
          <w:szCs w:val="20"/>
        </w:rPr>
        <w:t>making threats of violence which will endanger the safety or welfare of others; and</w:t>
      </w:r>
    </w:p>
    <w:p w14:paraId="48837E57" w14:textId="4101D550"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will not only engage in threats of violence, but will engage in acts of violence, either with or without a weapon, including by committing a Schedule 1 or Schedule 2 offence</w:t>
      </w:r>
      <w:r>
        <w:rPr>
          <w:rFonts w:ascii="Arial" w:hAnsi="Arial" w:cs="Arial"/>
          <w:sz w:val="20"/>
          <w:szCs w:val="20"/>
        </w:rPr>
        <w:t>.</w:t>
      </w:r>
    </w:p>
    <w:p w14:paraId="573220D5" w14:textId="5466AFFE" w:rsidR="00773988" w:rsidRPr="00773988" w:rsidRDefault="00773988" w:rsidP="00773988">
      <w:pPr>
        <w:spacing w:before="60"/>
        <w:jc w:val="both"/>
        <w:rPr>
          <w:rFonts w:ascii="Arial" w:hAnsi="Arial" w:cs="Arial"/>
          <w:sz w:val="20"/>
          <w:szCs w:val="20"/>
        </w:rPr>
      </w:pPr>
      <w:r>
        <w:rPr>
          <w:rFonts w:ascii="Arial" w:hAnsi="Arial" w:cs="Arial"/>
          <w:sz w:val="20"/>
          <w:szCs w:val="20"/>
        </w:rPr>
        <w:t>Her Honour’s reasons in relation to unacceptable risk are detailed at [123]-[162], concluding:</w:t>
      </w:r>
    </w:p>
    <w:p w14:paraId="50CB19D8" w14:textId="77777777" w:rsidR="00773988" w:rsidRDefault="00773988" w:rsidP="00EA26DF">
      <w:pPr>
        <w:spacing w:before="60"/>
        <w:ind w:left="357" w:right="357"/>
        <w:jc w:val="both"/>
        <w:rPr>
          <w:rFonts w:ascii="Arial" w:hAnsi="Arial" w:cs="Arial"/>
          <w:sz w:val="20"/>
          <w:szCs w:val="20"/>
        </w:rPr>
      </w:pPr>
      <w:r>
        <w:rPr>
          <w:rFonts w:ascii="Arial" w:hAnsi="Arial" w:cs="Arial"/>
          <w:sz w:val="20"/>
          <w:szCs w:val="20"/>
        </w:rPr>
        <w:t>[158] “</w:t>
      </w:r>
      <w:r w:rsidRPr="00773988">
        <w:rPr>
          <w:rFonts w:ascii="Arial" w:hAnsi="Arial" w:cs="Arial"/>
          <w:sz w:val="20"/>
          <w:szCs w:val="20"/>
        </w:rPr>
        <w:t>I accept the evidence of Youth Justice that the applicant’s parents have previously identified early signs of non-compliance with bail conditions and encouraged the applicant to adhere to bail compliance plans. I also accept the evidence of the applicant’s mother that she and her husband have identified additional measures that they are prepared to put in place in the home environment in an attempt to mitigate the particular risks that the applicant will continue to access the internet, and that he will obtain or use a weapon.</w:t>
      </w:r>
    </w:p>
    <w:p w14:paraId="403797A6"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159</w:t>
      </w:r>
      <w:r>
        <w:rPr>
          <w:rFonts w:ascii="Arial" w:hAnsi="Arial" w:cs="Arial"/>
          <w:sz w:val="20"/>
          <w:szCs w:val="20"/>
        </w:rPr>
        <w:t>]</w:t>
      </w:r>
      <w:r w:rsidRPr="00773988">
        <w:rPr>
          <w:rFonts w:ascii="Arial" w:hAnsi="Arial" w:cs="Arial"/>
          <w:sz w:val="20"/>
          <w:szCs w:val="20"/>
        </w:rPr>
        <w:t xml:space="preserve"> However, as Youth Justice identified in the June 2025 Report, the applicant’s parents are managing a range of significant responsibilities, including full time employment, the care of three other children, one of whom is disabled, and the ongoing demands of family life. The alleged offending occurred in circumstances where the applicant had, without their knowledge and against their wishes, acquired a mobile phone, as</w:t>
      </w:r>
      <w:r>
        <w:rPr>
          <w:rFonts w:ascii="Arial" w:hAnsi="Arial" w:cs="Arial"/>
          <w:sz w:val="20"/>
          <w:szCs w:val="20"/>
        </w:rPr>
        <w:t xml:space="preserve"> </w:t>
      </w:r>
      <w:r w:rsidRPr="00773988">
        <w:rPr>
          <w:rFonts w:ascii="Arial" w:hAnsi="Arial" w:cs="Arial"/>
          <w:sz w:val="20"/>
          <w:szCs w:val="20"/>
        </w:rPr>
        <w:t>well as knives and machetes. Despite their best intentions, I have significant concerns about the ability of the applicant’s parents to provide the level of intensive supervision and monitoring that would be required to adequately mitigate the risk I have identified, even with the assistance of the Enhanced Bail Supervision and Support team. As the applicant’s mother said when acknowledging that she was unaware of the phone the applicant was using prior to being taken into custody, the applicant is now 18 years old, ‘not a three year old’. I am particularly concerned about the ability of the applicant’s parents to monitor the applicant’s use of technology and the internet, in circumstances where the applicant has recently used technology to acquire weapons, to post violent extremist material, to make threats to kill and to engage in online discussions about terrorist ideology. I am not satisfied that the plan to place the family’s devices in a safe overnight and to keep from him the codes that could be used to unlock those devices during the day, is sufficient. The evidence establishes that in response to previous bail conditions, the applicant was persistent and creative in his attempts to access devices and the internet, both inside and outside the family home. Youth Justice has acknowledged that it has limited means to monitor this aspect of the applicant’s activities.</w:t>
      </w:r>
    </w:p>
    <w:p w14:paraId="7BCC9C28"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160</w:t>
      </w:r>
      <w:r>
        <w:rPr>
          <w:rFonts w:ascii="Arial" w:hAnsi="Arial" w:cs="Arial"/>
          <w:sz w:val="20"/>
          <w:szCs w:val="20"/>
        </w:rPr>
        <w:t>]</w:t>
      </w:r>
      <w:r w:rsidRPr="00773988">
        <w:rPr>
          <w:rFonts w:ascii="Arial" w:hAnsi="Arial" w:cs="Arial"/>
          <w:sz w:val="20"/>
          <w:szCs w:val="20"/>
        </w:rPr>
        <w:t xml:space="preserve"> In this regard, it is also relevant that the applicant has shown a willingness to disregard the wishes and instructions of others he appears to hold in high esteem. The Telegram conversations between the applicant and the person he described as ‘sheikh’ demonstrate that </w:t>
      </w:r>
      <w:r w:rsidRPr="00773988">
        <w:rPr>
          <w:rFonts w:ascii="Arial" w:hAnsi="Arial" w:cs="Arial"/>
          <w:sz w:val="20"/>
          <w:szCs w:val="20"/>
        </w:rPr>
        <w:lastRenderedPageBreak/>
        <w:t>despite the ‘sheikh’s’ instruction not to threaten institutions with fake attacks to instil fear, the applicant proceeded to send the email that is the subject of charges 3 and 4 the following day.</w:t>
      </w:r>
    </w:p>
    <w:p w14:paraId="1FDBEFA5" w14:textId="731A08A4"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161</w:t>
      </w:r>
      <w:r>
        <w:rPr>
          <w:rFonts w:ascii="Arial" w:hAnsi="Arial" w:cs="Arial"/>
          <w:sz w:val="20"/>
          <w:szCs w:val="20"/>
        </w:rPr>
        <w:t>]</w:t>
      </w:r>
      <w:r w:rsidRPr="00773988">
        <w:rPr>
          <w:rFonts w:ascii="Arial" w:hAnsi="Arial" w:cs="Arial"/>
          <w:sz w:val="20"/>
          <w:szCs w:val="20"/>
        </w:rPr>
        <w:t xml:space="preserve"> Finally, I have had regard to the guiding principles set out in s 1B of the </w:t>
      </w:r>
      <w:r w:rsidRPr="009150F1">
        <w:rPr>
          <w:rFonts w:ascii="Arial" w:hAnsi="Arial" w:cs="Arial"/>
          <w:i/>
          <w:iCs/>
          <w:sz w:val="20"/>
          <w:szCs w:val="20"/>
        </w:rPr>
        <w:t>Bail Act</w:t>
      </w:r>
      <w:r w:rsidRPr="00773988">
        <w:rPr>
          <w:rFonts w:ascii="Arial" w:hAnsi="Arial" w:cs="Arial"/>
          <w:sz w:val="20"/>
          <w:szCs w:val="20"/>
        </w:rPr>
        <w:t xml:space="preserve">, including the overarching importance of maximising, to the greatest extent possible, the safety of the community and persons affected by crime. As Incerti J recognised in </w:t>
      </w:r>
      <w:r w:rsidRPr="00773988">
        <w:rPr>
          <w:rFonts w:ascii="Arial" w:hAnsi="Arial" w:cs="Arial"/>
          <w:i/>
          <w:iCs/>
          <w:sz w:val="20"/>
          <w:szCs w:val="20"/>
        </w:rPr>
        <w:t>Re SL</w:t>
      </w:r>
      <w:r w:rsidRPr="00773988">
        <w:rPr>
          <w:rFonts w:ascii="Arial" w:hAnsi="Arial" w:cs="Arial"/>
          <w:sz w:val="20"/>
          <w:szCs w:val="20"/>
        </w:rPr>
        <w:t xml:space="preserve"> </w:t>
      </w:r>
      <w:r w:rsidR="009150F1" w:rsidRPr="009150F1">
        <w:rPr>
          <w:rFonts w:ascii="Arial" w:hAnsi="Arial" w:cs="Arial"/>
          <w:sz w:val="20"/>
          <w:szCs w:val="20"/>
        </w:rPr>
        <w:t>[2025] VSC 571, [51]</w:t>
      </w:r>
      <w:r w:rsidR="009150F1">
        <w:rPr>
          <w:rFonts w:ascii="Arial" w:hAnsi="Arial" w:cs="Arial"/>
          <w:sz w:val="20"/>
          <w:szCs w:val="20"/>
        </w:rPr>
        <w:t xml:space="preserve">, </w:t>
      </w:r>
      <w:r w:rsidRPr="00773988">
        <w:rPr>
          <w:rFonts w:ascii="Arial" w:hAnsi="Arial" w:cs="Arial"/>
          <w:sz w:val="20"/>
          <w:szCs w:val="20"/>
        </w:rPr>
        <w:t>there are competing aspects of community safety where an applicant is a child, which have a short term and long term dimension. Placing a child in custody protects</w:t>
      </w:r>
      <w:r>
        <w:rPr>
          <w:rFonts w:ascii="Arial" w:hAnsi="Arial" w:cs="Arial"/>
          <w:sz w:val="20"/>
          <w:szCs w:val="20"/>
        </w:rPr>
        <w:t xml:space="preserve"> </w:t>
      </w:r>
      <w:r w:rsidRPr="00773988">
        <w:rPr>
          <w:rFonts w:ascii="Arial" w:hAnsi="Arial" w:cs="Arial"/>
          <w:sz w:val="20"/>
          <w:szCs w:val="20"/>
        </w:rPr>
        <w:t>community safety in the sense that it removes the child’s immediate opportunity to offend, but may have different implications for community safety in the longer term, given Parliament’s acknowledgement that incarceration poses criminogenic risks for children</w:t>
      </w:r>
      <w:r w:rsidR="009150F1">
        <w:rPr>
          <w:rFonts w:ascii="Arial" w:hAnsi="Arial" w:cs="Arial"/>
          <w:sz w:val="20"/>
          <w:szCs w:val="20"/>
        </w:rPr>
        <w:t xml:space="preserve">: </w:t>
      </w:r>
      <w:r w:rsidR="009150F1" w:rsidRPr="009150F1">
        <w:rPr>
          <w:rFonts w:ascii="Arial" w:hAnsi="Arial" w:cs="Arial"/>
          <w:i/>
          <w:iCs/>
          <w:sz w:val="20"/>
          <w:szCs w:val="20"/>
        </w:rPr>
        <w:t>Re SL</w:t>
      </w:r>
      <w:r w:rsidR="009150F1" w:rsidRPr="009150F1">
        <w:rPr>
          <w:rFonts w:ascii="Arial" w:hAnsi="Arial" w:cs="Arial"/>
          <w:sz w:val="20"/>
          <w:szCs w:val="20"/>
        </w:rPr>
        <w:t xml:space="preserve"> [2025] VSC 571, [50]</w:t>
      </w:r>
      <w:r w:rsidR="00B77229">
        <w:rPr>
          <w:rFonts w:ascii="Arial" w:hAnsi="Arial" w:cs="Arial"/>
          <w:sz w:val="20"/>
          <w:szCs w:val="20"/>
        </w:rPr>
        <w:t>-</w:t>
      </w:r>
      <w:r w:rsidR="009150F1" w:rsidRPr="009150F1">
        <w:rPr>
          <w:rFonts w:ascii="Arial" w:hAnsi="Arial" w:cs="Arial"/>
          <w:sz w:val="20"/>
          <w:szCs w:val="20"/>
        </w:rPr>
        <w:t xml:space="preserve">[51]; </w:t>
      </w:r>
      <w:r w:rsidR="009150F1" w:rsidRPr="009150F1">
        <w:rPr>
          <w:rFonts w:ascii="Arial" w:hAnsi="Arial" w:cs="Arial"/>
          <w:i/>
          <w:iCs/>
          <w:sz w:val="20"/>
          <w:szCs w:val="20"/>
        </w:rPr>
        <w:t>Bail Act</w:t>
      </w:r>
      <w:r w:rsidR="009150F1" w:rsidRPr="009150F1">
        <w:rPr>
          <w:rFonts w:ascii="Arial" w:hAnsi="Arial" w:cs="Arial"/>
          <w:sz w:val="20"/>
          <w:szCs w:val="20"/>
        </w:rPr>
        <w:t>, s</w:t>
      </w:r>
      <w:r w:rsidR="00B77229">
        <w:rPr>
          <w:rFonts w:ascii="Arial" w:hAnsi="Arial" w:cs="Arial"/>
          <w:sz w:val="20"/>
          <w:szCs w:val="20"/>
        </w:rPr>
        <w:t>.</w:t>
      </w:r>
      <w:r w:rsidR="009150F1" w:rsidRPr="009150F1">
        <w:rPr>
          <w:rFonts w:ascii="Arial" w:hAnsi="Arial" w:cs="Arial"/>
          <w:sz w:val="20"/>
          <w:szCs w:val="20"/>
        </w:rPr>
        <w:t>3B(1)(h).</w:t>
      </w:r>
      <w:r w:rsidR="009150F1">
        <w:rPr>
          <w:rFonts w:ascii="Arial" w:hAnsi="Arial" w:cs="Arial"/>
          <w:sz w:val="20"/>
          <w:szCs w:val="20"/>
        </w:rPr>
        <w:t xml:space="preserve"> </w:t>
      </w:r>
      <w:r w:rsidRPr="00773988">
        <w:rPr>
          <w:rFonts w:ascii="Arial" w:hAnsi="Arial" w:cs="Arial"/>
          <w:sz w:val="20"/>
          <w:szCs w:val="20"/>
        </w:rPr>
        <w:t>In the circumstances of this case, I am satisfied that community safety is maximised by refusing the application for bail.</w:t>
      </w:r>
      <w:r w:rsidR="009150F1">
        <w:rPr>
          <w:rFonts w:ascii="Arial" w:hAnsi="Arial" w:cs="Arial"/>
          <w:sz w:val="20"/>
          <w:szCs w:val="20"/>
        </w:rPr>
        <w:t>”</w:t>
      </w:r>
    </w:p>
    <w:p w14:paraId="7BB364CB" w14:textId="77777777" w:rsidR="00773988" w:rsidRDefault="00773988" w:rsidP="002F6A96">
      <w:pPr>
        <w:jc w:val="both"/>
        <w:rPr>
          <w:rFonts w:ascii="Arial" w:hAnsi="Arial" w:cs="Arial"/>
          <w:sz w:val="20"/>
          <w:szCs w:val="20"/>
        </w:rPr>
      </w:pPr>
    </w:p>
    <w:p w14:paraId="7E4F0DE3" w14:textId="77777777" w:rsidR="002A2E18" w:rsidRPr="00067DED" w:rsidRDefault="002A2E18" w:rsidP="002A2E18">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RT</w:t>
      </w:r>
    </w:p>
    <w:p w14:paraId="39D4B1AE" w14:textId="77777777" w:rsidR="002A2E18" w:rsidRPr="000000F3" w:rsidRDefault="002A2E18" w:rsidP="002A2E1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FB12F90" w14:textId="77777777" w:rsidR="002A2E18" w:rsidRDefault="002A2E18" w:rsidP="002A2E1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792</w:t>
      </w:r>
    </w:p>
    <w:p w14:paraId="3B7A6880" w14:textId="164BF3D1" w:rsidR="002A2E18" w:rsidRDefault="002A2E18" w:rsidP="002A2E18">
      <w:pPr>
        <w:jc w:val="both"/>
        <w:rPr>
          <w:rFonts w:ascii="Arial" w:hAnsi="Arial" w:cs="Arial"/>
          <w:sz w:val="20"/>
          <w:szCs w:val="20"/>
        </w:rPr>
      </w:pPr>
      <w:r>
        <w:rPr>
          <w:rFonts w:ascii="Arial" w:hAnsi="Arial" w:cs="Arial"/>
          <w:sz w:val="20"/>
          <w:szCs w:val="20"/>
        </w:rPr>
        <w:t xml:space="preserve">The 16 year old applicant was one of 5 coaccused charged with murder of a 15 year old child on 06/09/2025. In support of the existence of exceptional circumstances justifying the grant of bail, RT relied on matters including </w:t>
      </w:r>
      <w:r w:rsidRPr="00BB0C53">
        <w:rPr>
          <w:rFonts w:ascii="Arial" w:hAnsi="Arial" w:cs="Arial"/>
          <w:sz w:val="20"/>
          <w:szCs w:val="20"/>
        </w:rPr>
        <w:t>issues with the prosecution case, that he has no criminal history or other matters pending, personal circumstances (including family support), the availability of accommodation interstate, his prospects of employment, special vulnerability as a child, the availability of a substantial bail guarantee from his grandmother, and the time it is likely to take for this matter to be listed for trial.</w:t>
      </w:r>
      <w:r>
        <w:rPr>
          <w:rFonts w:ascii="Arial" w:hAnsi="Arial" w:cs="Arial"/>
          <w:sz w:val="20"/>
          <w:szCs w:val="20"/>
        </w:rPr>
        <w:t xml:space="preserve"> </w:t>
      </w:r>
      <w:r w:rsidRPr="00BB0C53">
        <w:rPr>
          <w:rFonts w:ascii="Arial" w:hAnsi="Arial" w:cs="Arial"/>
          <w:sz w:val="20"/>
          <w:szCs w:val="20"/>
        </w:rPr>
        <w:t>The prosecution oppose</w:t>
      </w:r>
      <w:r>
        <w:rPr>
          <w:rFonts w:ascii="Arial" w:hAnsi="Arial" w:cs="Arial"/>
          <w:sz w:val="20"/>
          <w:szCs w:val="20"/>
        </w:rPr>
        <w:t>d</w:t>
      </w:r>
      <w:r w:rsidRPr="00BB0C53">
        <w:rPr>
          <w:rFonts w:ascii="Arial" w:hAnsi="Arial" w:cs="Arial"/>
          <w:sz w:val="20"/>
          <w:szCs w:val="20"/>
        </w:rPr>
        <w:t xml:space="preserve"> bail on the basis that RT ha</w:t>
      </w:r>
      <w:r>
        <w:rPr>
          <w:rFonts w:ascii="Arial" w:hAnsi="Arial" w:cs="Arial"/>
          <w:sz w:val="20"/>
          <w:szCs w:val="20"/>
        </w:rPr>
        <w:t>d</w:t>
      </w:r>
      <w:r w:rsidRPr="00BB0C53">
        <w:rPr>
          <w:rFonts w:ascii="Arial" w:hAnsi="Arial" w:cs="Arial"/>
          <w:sz w:val="20"/>
          <w:szCs w:val="20"/>
        </w:rPr>
        <w:t xml:space="preserve"> failed to demonstrate exceptional circumstances</w:t>
      </w:r>
      <w:r>
        <w:rPr>
          <w:rFonts w:ascii="Arial" w:hAnsi="Arial" w:cs="Arial"/>
          <w:sz w:val="20"/>
          <w:szCs w:val="20"/>
        </w:rPr>
        <w:t xml:space="preserve"> and even if he could </w:t>
      </w:r>
      <w:r w:rsidRPr="00BB0C53">
        <w:rPr>
          <w:rFonts w:ascii="Arial" w:hAnsi="Arial" w:cs="Arial"/>
          <w:sz w:val="20"/>
          <w:szCs w:val="20"/>
        </w:rPr>
        <w:t xml:space="preserve">establish exceptional </w:t>
      </w:r>
      <w:proofErr w:type="gramStart"/>
      <w:r w:rsidRPr="00BB0C53">
        <w:rPr>
          <w:rFonts w:ascii="Arial" w:hAnsi="Arial" w:cs="Arial"/>
          <w:sz w:val="20"/>
          <w:szCs w:val="20"/>
        </w:rPr>
        <w:t>circumstances</w:t>
      </w:r>
      <w:proofErr w:type="gramEnd"/>
      <w:r>
        <w:rPr>
          <w:rFonts w:ascii="Arial" w:hAnsi="Arial" w:cs="Arial"/>
          <w:sz w:val="20"/>
          <w:szCs w:val="20"/>
        </w:rPr>
        <w:t xml:space="preserve"> </w:t>
      </w:r>
      <w:r w:rsidRPr="00BB0C53">
        <w:rPr>
          <w:rFonts w:ascii="Arial" w:hAnsi="Arial" w:cs="Arial"/>
          <w:sz w:val="20"/>
          <w:szCs w:val="20"/>
        </w:rPr>
        <w:t>he would present an unacceptable risk if released on bail.</w:t>
      </w:r>
      <w:r>
        <w:rPr>
          <w:rFonts w:ascii="Arial" w:hAnsi="Arial" w:cs="Arial"/>
          <w:sz w:val="20"/>
          <w:szCs w:val="20"/>
        </w:rPr>
        <w:t xml:space="preserve"> At [69] Elliott J said:</w:t>
      </w:r>
    </w:p>
    <w:p w14:paraId="0351623E" w14:textId="2643A330"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 xml:space="preserve">“…[I]n </w:t>
      </w:r>
      <w:r w:rsidRPr="002A2E18">
        <w:rPr>
          <w:rFonts w:ascii="Arial" w:hAnsi="Arial" w:cs="Arial"/>
          <w:sz w:val="20"/>
          <w:szCs w:val="20"/>
        </w:rPr>
        <w:t>light of the view I have formed concerning the unacceptable risk RT would pose if bail were granted, it is unnecessary to decide whether or not RT has established exceptional circumstances. Without deciding, I will proceed on the assumption that he has.</w:t>
      </w:r>
      <w:r>
        <w:rPr>
          <w:rFonts w:ascii="Arial" w:hAnsi="Arial" w:cs="Arial"/>
          <w:sz w:val="20"/>
          <w:szCs w:val="20"/>
        </w:rPr>
        <w:t>”</w:t>
      </w:r>
    </w:p>
    <w:p w14:paraId="05FB212A" w14:textId="0C7509F1" w:rsidR="002A2E18" w:rsidRDefault="002A2E18" w:rsidP="002A2E18">
      <w:pPr>
        <w:jc w:val="both"/>
        <w:rPr>
          <w:rFonts w:ascii="Arial" w:hAnsi="Arial" w:cs="Arial"/>
          <w:sz w:val="20"/>
          <w:szCs w:val="20"/>
        </w:rPr>
      </w:pPr>
      <w:r>
        <w:rPr>
          <w:rFonts w:ascii="Arial" w:hAnsi="Arial" w:cs="Arial"/>
          <w:sz w:val="20"/>
          <w:szCs w:val="20"/>
        </w:rPr>
        <w:t>In refusing bail Elliott J said at [70]-[73]:</w:t>
      </w:r>
    </w:p>
    <w:p w14:paraId="03C54EA6" w14:textId="7DA853B6"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[70] “</w:t>
      </w:r>
      <w:r w:rsidRPr="002A2E18">
        <w:rPr>
          <w:rFonts w:ascii="Arial" w:hAnsi="Arial" w:cs="Arial"/>
          <w:sz w:val="20"/>
          <w:szCs w:val="20"/>
        </w:rPr>
        <w:t>The prosecution has clearly discharged its onus concerning unacceptable risk. In short, I</w:t>
      </w:r>
      <w:r w:rsidR="00E93341">
        <w:rPr>
          <w:rFonts w:ascii="Arial" w:hAnsi="Arial" w:cs="Arial"/>
          <w:sz w:val="20"/>
          <w:szCs w:val="20"/>
        </w:rPr>
        <w:t> </w:t>
      </w:r>
      <w:r w:rsidRPr="002A2E18">
        <w:rPr>
          <w:rFonts w:ascii="Arial" w:hAnsi="Arial" w:cs="Arial"/>
          <w:sz w:val="20"/>
          <w:szCs w:val="20"/>
        </w:rPr>
        <w:t>am satisfied that there is a risk that RT would, if released on bail, commit a schedule 1 or schedule 2 offence or otherwise endanger the safety or welfare of any other person by committing an offence that has that effect or by any other means.</w:t>
      </w:r>
    </w:p>
    <w:p w14:paraId="2A20394A"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71</w:t>
      </w:r>
      <w:r>
        <w:rPr>
          <w:rFonts w:ascii="Arial" w:hAnsi="Arial" w:cs="Arial"/>
          <w:sz w:val="20"/>
          <w:szCs w:val="20"/>
        </w:rPr>
        <w:t>]</w:t>
      </w:r>
      <w:r w:rsidRPr="002A2E18">
        <w:rPr>
          <w:rFonts w:ascii="Arial" w:hAnsi="Arial" w:cs="Arial"/>
          <w:sz w:val="20"/>
          <w:szCs w:val="20"/>
        </w:rPr>
        <w:t xml:space="preserve"> The evidence demonstrates that RT is willing to engage in gang activity in the community while armed with a weapon. Further, it would appear that this conduct has been undertaken in the company of others on more than one occasion. Leaving aside the hearsay evidence to this effect, the evidence from RT’s telephone of him posing with others with machetes and using “gang signs” shows that RT’s involvement with what might loosely be described as gang members on 6 September 2025 was not an isolated incident.</w:t>
      </w:r>
    </w:p>
    <w:p w14:paraId="3FE8E2DC"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72</w:t>
      </w:r>
      <w:r>
        <w:rPr>
          <w:rFonts w:ascii="Arial" w:hAnsi="Arial" w:cs="Arial"/>
          <w:sz w:val="20"/>
          <w:szCs w:val="20"/>
        </w:rPr>
        <w:t>]</w:t>
      </w:r>
      <w:r w:rsidRPr="002A2E18">
        <w:rPr>
          <w:rFonts w:ascii="Arial" w:hAnsi="Arial" w:cs="Arial"/>
          <w:sz w:val="20"/>
          <w:szCs w:val="20"/>
        </w:rPr>
        <w:t xml:space="preserve"> Although I accept that, if RT were to reside in Queensland, the risk of him associating with gang members he had previously associated with is greatly diminished, it is self</w:t>
      </w:r>
      <w:r>
        <w:rPr>
          <w:rFonts w:ascii="Arial" w:hAnsi="Arial" w:cs="Arial"/>
          <w:sz w:val="20"/>
          <w:szCs w:val="20"/>
        </w:rPr>
        <w:t>-</w:t>
      </w:r>
      <w:r w:rsidRPr="002A2E18">
        <w:rPr>
          <w:rFonts w:ascii="Arial" w:hAnsi="Arial" w:cs="Arial"/>
          <w:sz w:val="20"/>
          <w:szCs w:val="20"/>
        </w:rPr>
        <w:t>evident that the potential for RT to engage in such conduct is not geographically confined to this State.</w:t>
      </w:r>
    </w:p>
    <w:p w14:paraId="1F9E33CB" w14:textId="11A9C94F"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73</w:t>
      </w:r>
      <w:r>
        <w:rPr>
          <w:rFonts w:ascii="Arial" w:hAnsi="Arial" w:cs="Arial"/>
          <w:sz w:val="20"/>
          <w:szCs w:val="20"/>
        </w:rPr>
        <w:t>]</w:t>
      </w:r>
      <w:r w:rsidRPr="002A2E18">
        <w:rPr>
          <w:rFonts w:ascii="Arial" w:hAnsi="Arial" w:cs="Arial"/>
          <w:sz w:val="20"/>
          <w:szCs w:val="20"/>
        </w:rPr>
        <w:t xml:space="preserve"> In circumstances where no arrangements are put in place with respect to RT’s employment or any other protective measures with respect to his proposed residence in Queensland, the risks pertaining to community safety would be unacceptable if RT were granted bail.</w:t>
      </w:r>
      <w:r>
        <w:rPr>
          <w:rFonts w:ascii="Arial" w:hAnsi="Arial" w:cs="Arial"/>
          <w:sz w:val="20"/>
          <w:szCs w:val="20"/>
        </w:rPr>
        <w:t>”</w:t>
      </w:r>
    </w:p>
    <w:p w14:paraId="6FD302D1" w14:textId="4D6676CA" w:rsidR="00446ADD" w:rsidRDefault="00446ADD" w:rsidP="002F6A96">
      <w:pPr>
        <w:jc w:val="both"/>
        <w:rPr>
          <w:rFonts w:ascii="Arial" w:hAnsi="Arial" w:cs="Arial"/>
          <w:sz w:val="20"/>
          <w:szCs w:val="20"/>
        </w:rPr>
      </w:pPr>
    </w:p>
    <w:bookmarkEnd w:id="336"/>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7" w:name="_9.4.4_Show_compelling"/>
      <w:bookmarkStart w:id="338" w:name="_9.4.2_Show_compelling"/>
      <w:bookmarkStart w:id="339" w:name="_Toc30691432"/>
      <w:bookmarkStart w:id="340" w:name="_Toc30691810"/>
      <w:bookmarkStart w:id="341" w:name="_Toc30692190"/>
      <w:bookmarkStart w:id="342" w:name="_Toc30692948"/>
      <w:bookmarkStart w:id="343" w:name="_Toc30693327"/>
      <w:bookmarkStart w:id="344" w:name="_Toc30693705"/>
      <w:bookmarkStart w:id="345" w:name="_Toc30694083"/>
      <w:bookmarkStart w:id="346" w:name="_Toc30694463"/>
      <w:bookmarkStart w:id="347" w:name="_Toc30699053"/>
      <w:bookmarkStart w:id="348" w:name="_Toc30699438"/>
      <w:bookmarkStart w:id="349" w:name="_Toc30699823"/>
      <w:bookmarkStart w:id="350" w:name="_Toc30700978"/>
      <w:bookmarkStart w:id="351" w:name="_Toc30701365"/>
      <w:bookmarkStart w:id="352" w:name="_Toc30743970"/>
      <w:bookmarkStart w:id="353" w:name="_Toc30754793"/>
      <w:bookmarkStart w:id="354" w:name="_Toc30757249"/>
      <w:bookmarkStart w:id="355" w:name="_Toc30757797"/>
      <w:bookmarkStart w:id="356" w:name="_Toc30758197"/>
      <w:bookmarkStart w:id="357" w:name="_Toc30762958"/>
      <w:bookmarkStart w:id="358" w:name="_Toc30767612"/>
      <w:bookmarkStart w:id="359" w:name="_Toc34823630"/>
      <w:bookmarkEnd w:id="337"/>
      <w:bookmarkEnd w:id="338"/>
      <w:r>
        <w:rPr>
          <w:rFonts w:ascii="Arial" w:hAnsi="Arial" w:cs="Arial"/>
          <w:b/>
          <w:bCs/>
          <w:sz w:val="20"/>
        </w:rPr>
        <w:lastRenderedPageBreak/>
        <w:t>9.4.2</w:t>
      </w:r>
      <w:r>
        <w:rPr>
          <w:rFonts w:ascii="Arial" w:hAnsi="Arial" w:cs="Arial"/>
          <w:b/>
          <w:bCs/>
          <w:sz w:val="20"/>
        </w:rPr>
        <w:tab/>
        <w:t>Show compelling reason (previously show cause) / Unacceptable risk</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0C5EB3D" w14:textId="77777777" w:rsidR="00A667F1" w:rsidRDefault="00A667F1" w:rsidP="00A667F1">
      <w:pPr>
        <w:jc w:val="both"/>
        <w:rPr>
          <w:rFonts w:ascii="Arial" w:hAnsi="Arial" w:cs="Arial"/>
          <w:color w:val="000000"/>
          <w:sz w:val="20"/>
        </w:rPr>
      </w:pPr>
    </w:p>
    <w:p w14:paraId="27292C07" w14:textId="616C6060" w:rsidR="00AA4B7A" w:rsidRDefault="00AA4B7A" w:rsidP="00A667F1">
      <w:pPr>
        <w:jc w:val="both"/>
        <w:rPr>
          <w:rFonts w:ascii="Arial" w:hAnsi="Arial" w:cs="Arial"/>
          <w:color w:val="000000"/>
          <w:sz w:val="20"/>
        </w:rPr>
      </w:pPr>
      <w:r>
        <w:rPr>
          <w:rFonts w:ascii="Arial" w:hAnsi="Arial" w:cs="Arial"/>
          <w:color w:val="000000"/>
          <w:sz w:val="20"/>
        </w:rPr>
        <w:t xml:space="preserve">See also </w:t>
      </w:r>
      <w:r w:rsidRPr="00AA4B7A">
        <w:rPr>
          <w:rFonts w:ascii="Arial" w:hAnsi="Arial" w:cs="Arial"/>
          <w:i/>
          <w:iCs/>
          <w:color w:val="000000"/>
          <w:sz w:val="20"/>
        </w:rPr>
        <w:t>Re Tran</w:t>
      </w:r>
      <w:r>
        <w:rPr>
          <w:rFonts w:ascii="Arial" w:hAnsi="Arial" w:cs="Arial"/>
          <w:color w:val="000000"/>
          <w:sz w:val="20"/>
        </w:rPr>
        <w:t xml:space="preserve"> [2026] VSC 110 at [43] per Elliott J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w:t>
      </w:r>
    </w:p>
    <w:p w14:paraId="77F07D36" w14:textId="77777777" w:rsidR="00AA4B7A" w:rsidRDefault="00AA4B7A" w:rsidP="00A667F1">
      <w:pPr>
        <w:jc w:val="both"/>
        <w:rPr>
          <w:rFonts w:ascii="Arial" w:hAnsi="Arial" w:cs="Arial"/>
          <w:color w:val="000000"/>
          <w:sz w:val="20"/>
        </w:rPr>
      </w:pPr>
    </w:p>
    <w:p w14:paraId="53DE6E3B" w14:textId="2A39821A" w:rsidR="00A667F1" w:rsidRDefault="00A667F1" w:rsidP="00A667F1">
      <w:pPr>
        <w:jc w:val="both"/>
        <w:rPr>
          <w:rFonts w:ascii="Arial" w:hAnsi="Arial" w:cs="Arial"/>
          <w:color w:val="000000"/>
          <w:sz w:val="20"/>
        </w:rPr>
      </w:pPr>
      <w:r>
        <w:rPr>
          <w:rFonts w:ascii="Arial" w:hAnsi="Arial" w:cs="Arial"/>
          <w:color w:val="000000"/>
          <w:sz w:val="20"/>
        </w:rPr>
        <w:t xml:space="preserve">In granting bail in </w:t>
      </w:r>
      <w:r w:rsidRPr="00BF0280">
        <w:rPr>
          <w:rFonts w:ascii="Arial" w:hAnsi="Arial" w:cs="Arial"/>
          <w:i/>
          <w:iCs/>
          <w:color w:val="000000"/>
          <w:sz w:val="20"/>
        </w:rPr>
        <w:t>Re Harrington</w:t>
      </w:r>
      <w:r>
        <w:rPr>
          <w:rFonts w:ascii="Arial" w:hAnsi="Arial" w:cs="Arial"/>
          <w:color w:val="000000"/>
          <w:sz w:val="20"/>
        </w:rPr>
        <w:t xml:space="preserve"> [2026] VSC 13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 xml:space="preserve">), </w:t>
      </w:r>
      <w:r w:rsidR="00426599">
        <w:rPr>
          <w:rFonts w:ascii="Arial" w:hAnsi="Arial" w:cs="Arial"/>
          <w:color w:val="000000"/>
          <w:sz w:val="20"/>
        </w:rPr>
        <w:t xml:space="preserve">K </w:t>
      </w:r>
      <w:r>
        <w:rPr>
          <w:rFonts w:ascii="Arial" w:hAnsi="Arial" w:cs="Arial"/>
          <w:color w:val="000000"/>
          <w:sz w:val="20"/>
        </w:rPr>
        <w:t xml:space="preserve">Judd J enunciated at [9] the above test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 and continued at [10]-[11]:</w:t>
      </w:r>
    </w:p>
    <w:p w14:paraId="1737BCEE" w14:textId="77777777" w:rsidR="00A667F1" w:rsidRDefault="00A667F1" w:rsidP="00A667F1">
      <w:pPr>
        <w:spacing w:before="120"/>
        <w:ind w:left="567" w:right="567"/>
        <w:jc w:val="both"/>
        <w:rPr>
          <w:rFonts w:ascii="Arial" w:hAnsi="Arial" w:cs="Arial"/>
          <w:color w:val="000000"/>
          <w:sz w:val="20"/>
        </w:rPr>
      </w:pPr>
      <w:r>
        <w:rPr>
          <w:rFonts w:ascii="Arial" w:hAnsi="Arial" w:cs="Arial"/>
          <w:sz w:val="20"/>
        </w:rPr>
        <w:t>[10] “</w:t>
      </w:r>
      <w:r w:rsidRPr="00BF0280">
        <w:rPr>
          <w:rFonts w:ascii="Arial" w:hAnsi="Arial" w:cs="Arial"/>
          <w:color w:val="000000"/>
          <w:sz w:val="20"/>
        </w:rPr>
        <w:t xml:space="preserve">In </w:t>
      </w:r>
      <w:r w:rsidRPr="00A667F1">
        <w:rPr>
          <w:rFonts w:ascii="Arial" w:hAnsi="Arial" w:cs="Arial"/>
          <w:i/>
          <w:iCs/>
          <w:color w:val="000000"/>
          <w:sz w:val="20"/>
        </w:rPr>
        <w:t>Re Troon</w:t>
      </w:r>
      <w:r>
        <w:rPr>
          <w:rFonts w:ascii="Arial" w:hAnsi="Arial" w:cs="Arial"/>
          <w:i/>
          <w:iCs/>
          <w:color w:val="000000"/>
          <w:sz w:val="20"/>
        </w:rPr>
        <w:t xml:space="preserve"> </w:t>
      </w:r>
      <w:r w:rsidRPr="00A667F1">
        <w:rPr>
          <w:rFonts w:ascii="Arial" w:hAnsi="Arial" w:cs="Arial"/>
          <w:color w:val="000000"/>
          <w:sz w:val="20"/>
        </w:rPr>
        <w:t>[2024] VSC 607</w:t>
      </w:r>
      <w:r>
        <w:rPr>
          <w:rFonts w:ascii="Arial" w:hAnsi="Arial" w:cs="Arial"/>
          <w:color w:val="000000"/>
          <w:sz w:val="20"/>
        </w:rPr>
        <w:t xml:space="preserve"> at</w:t>
      </w:r>
      <w:r w:rsidRPr="00A667F1">
        <w:rPr>
          <w:rFonts w:ascii="Arial" w:hAnsi="Arial" w:cs="Arial"/>
          <w:color w:val="000000"/>
          <w:sz w:val="20"/>
        </w:rPr>
        <w:t xml:space="preserve"> [31]</w:t>
      </w:r>
      <w:r w:rsidRPr="00BF0280">
        <w:rPr>
          <w:rFonts w:ascii="Arial" w:hAnsi="Arial" w:cs="Arial"/>
          <w:color w:val="000000"/>
          <w:sz w:val="20"/>
        </w:rPr>
        <w:t>, Walker JA confirmed that a lack of prior criminal offending may support the existence of a compelling reason.</w:t>
      </w:r>
    </w:p>
    <w:p w14:paraId="5057B4BA" w14:textId="77777777" w:rsidR="00A667F1" w:rsidRDefault="00A667F1" w:rsidP="00A667F1">
      <w:pPr>
        <w:spacing w:before="120"/>
        <w:ind w:left="567" w:right="567"/>
        <w:jc w:val="both"/>
        <w:rPr>
          <w:rFonts w:ascii="Arial" w:hAnsi="Arial" w:cs="Arial"/>
          <w:sz w:val="20"/>
        </w:rPr>
      </w:pPr>
      <w:r>
        <w:rPr>
          <w:rFonts w:ascii="Arial" w:hAnsi="Arial" w:cs="Arial"/>
          <w:sz w:val="20"/>
        </w:rPr>
        <w:t xml:space="preserve">[11] </w:t>
      </w:r>
      <w:r w:rsidRPr="00BF0280">
        <w:rPr>
          <w:rFonts w:ascii="Arial" w:hAnsi="Arial" w:cs="Arial"/>
          <w:color w:val="000000"/>
          <w:sz w:val="20"/>
        </w:rPr>
        <w:t xml:space="preserve">It was recognised by Priest JA in </w:t>
      </w:r>
      <w:r w:rsidRPr="00A667F1">
        <w:rPr>
          <w:rFonts w:ascii="Arial" w:hAnsi="Arial" w:cs="Arial"/>
          <w:i/>
          <w:iCs/>
          <w:color w:val="000000"/>
          <w:sz w:val="20"/>
        </w:rPr>
        <w:t xml:space="preserve">Re </w:t>
      </w:r>
      <w:proofErr w:type="spellStart"/>
      <w:r w:rsidRPr="00A667F1">
        <w:rPr>
          <w:rFonts w:ascii="Arial" w:hAnsi="Arial" w:cs="Arial"/>
          <w:i/>
          <w:iCs/>
          <w:color w:val="000000"/>
          <w:sz w:val="20"/>
        </w:rPr>
        <w:t>Gloury</w:t>
      </w:r>
      <w:proofErr w:type="spellEnd"/>
      <w:r w:rsidRPr="00A667F1">
        <w:rPr>
          <w:rFonts w:ascii="Arial" w:hAnsi="Arial" w:cs="Arial"/>
          <w:i/>
          <w:iCs/>
          <w:color w:val="000000"/>
          <w:sz w:val="20"/>
        </w:rPr>
        <w:t>-Hyde</w:t>
      </w:r>
      <w:r>
        <w:rPr>
          <w:rFonts w:ascii="Arial" w:hAnsi="Arial" w:cs="Arial"/>
          <w:i/>
          <w:iCs/>
          <w:color w:val="000000"/>
          <w:sz w:val="20"/>
        </w:rPr>
        <w:t xml:space="preserve"> </w:t>
      </w:r>
      <w:r w:rsidRPr="00A667F1">
        <w:rPr>
          <w:rFonts w:ascii="Arial" w:hAnsi="Arial" w:cs="Arial"/>
          <w:color w:val="000000"/>
          <w:sz w:val="20"/>
        </w:rPr>
        <w:t>[2018] VSC 3</w:t>
      </w:r>
      <w:r>
        <w:rPr>
          <w:rFonts w:ascii="Arial" w:hAnsi="Arial" w:cs="Arial"/>
          <w:color w:val="000000"/>
          <w:sz w:val="20"/>
        </w:rPr>
        <w:t xml:space="preserve">93 at </w:t>
      </w:r>
      <w:r w:rsidRPr="00A667F1">
        <w:rPr>
          <w:rFonts w:ascii="Arial" w:hAnsi="Arial" w:cs="Arial"/>
          <w:color w:val="000000"/>
          <w:sz w:val="20"/>
        </w:rPr>
        <w:t>[30]</w:t>
      </w:r>
      <w:r w:rsidRPr="00BF0280">
        <w:rPr>
          <w:rFonts w:ascii="Arial" w:hAnsi="Arial" w:cs="Arial"/>
          <w:color w:val="000000"/>
          <w:sz w:val="20"/>
        </w:rPr>
        <w:t>, in the context of an assessment of exceptional circumstances, that the absence of factors pointing to the applicant presenting an unacceptable risk – in any of the ways contemplated by the Act – has often been regarded as important when determining whether exceptional circumstances exist. In a similar way, the absence of factors pointing to the applicant presenting an unacceptable risk will be important when considering the compelling reason test.</w:t>
      </w:r>
    </w:p>
    <w:p w14:paraId="5D2BB54A" w14:textId="77777777" w:rsidR="00253AA9" w:rsidRDefault="00253AA9" w:rsidP="00253AA9">
      <w:pPr>
        <w:jc w:val="both"/>
        <w:rPr>
          <w:rFonts w:ascii="Arial" w:hAnsi="Arial" w:cs="Arial"/>
          <w:color w:val="000000"/>
          <w:sz w:val="20"/>
        </w:rPr>
      </w:pPr>
    </w:p>
    <w:p w14:paraId="70D6C62D" w14:textId="10E1180C" w:rsidR="00253AA9" w:rsidRDefault="00253AA9" w:rsidP="00253AA9">
      <w:pPr>
        <w:jc w:val="both"/>
        <w:rPr>
          <w:rFonts w:ascii="Arial" w:hAnsi="Arial" w:cs="Arial"/>
          <w:color w:val="000000"/>
          <w:sz w:val="20"/>
        </w:rPr>
      </w:pPr>
      <w:bookmarkStart w:id="360" w:name="_Hlk211243006"/>
      <w:r>
        <w:rPr>
          <w:rFonts w:ascii="Arial" w:hAnsi="Arial" w:cs="Arial"/>
          <w:color w:val="000000"/>
          <w:sz w:val="20"/>
        </w:rPr>
        <w:t>A</w:t>
      </w:r>
      <w:r w:rsidR="00A667F1">
        <w:rPr>
          <w:rFonts w:ascii="Arial" w:hAnsi="Arial" w:cs="Arial"/>
          <w:color w:val="000000"/>
          <w:sz w:val="20"/>
        </w:rPr>
        <w:t xml:space="preserve">nd </w:t>
      </w:r>
      <w:r>
        <w:rPr>
          <w:rFonts w:ascii="Arial" w:hAnsi="Arial" w:cs="Arial"/>
          <w:color w:val="000000"/>
          <w:sz w:val="20"/>
        </w:rPr>
        <w:t xml:space="preserve">Riordan J noted in 2019 in the course of applying the test enunciated by Beach JA in </w:t>
      </w:r>
      <w:r w:rsidRPr="00AF29BB">
        <w:rPr>
          <w:rFonts w:ascii="Arial" w:hAnsi="Arial" w:cs="Arial"/>
          <w:i/>
          <w:color w:val="000000"/>
          <w:sz w:val="20"/>
        </w:rPr>
        <w:t>Re</w:t>
      </w:r>
      <w:r w:rsidR="001D0EE9">
        <w:rPr>
          <w:rFonts w:ascii="Arial" w:hAnsi="Arial" w:cs="Arial"/>
          <w:i/>
          <w:color w:val="000000"/>
          <w:sz w:val="20"/>
        </w:rPr>
        <w:t> </w:t>
      </w:r>
      <w:r w:rsidRPr="00AF29BB">
        <w:rPr>
          <w:rFonts w:ascii="Arial" w:hAnsi="Arial" w:cs="Arial"/>
          <w:i/>
          <w:color w:val="000000"/>
          <w:sz w:val="20"/>
        </w:rPr>
        <w:t>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0767ADD1" w14:textId="77777777" w:rsidR="00BF0280" w:rsidRDefault="00BF0280" w:rsidP="00253AA9">
      <w:pPr>
        <w:jc w:val="both"/>
        <w:rPr>
          <w:rFonts w:ascii="Arial" w:hAnsi="Arial" w:cs="Arial"/>
          <w:color w:val="000000"/>
          <w:sz w:val="20"/>
        </w:rPr>
      </w:pPr>
    </w:p>
    <w:bookmarkEnd w:id="360"/>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 xml:space="preserve">have </w:t>
      </w:r>
      <w:r w:rsidR="00C81BE0" w:rsidRPr="00C81BE0">
        <w:rPr>
          <w:rFonts w:ascii="Arial" w:hAnsi="Arial" w:cs="Arial"/>
          <w:sz w:val="20"/>
          <w:szCs w:val="20"/>
        </w:rPr>
        <w:lastRenderedPageBreak/>
        <w:t>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w:t>
      </w:r>
      <w:proofErr w:type="gramStart"/>
      <w:r>
        <w:rPr>
          <w:rFonts w:ascii="Arial" w:hAnsi="Arial" w:cs="Arial"/>
          <w:sz w:val="20"/>
          <w:szCs w:val="20"/>
        </w:rPr>
        <w:t>B(</w:t>
      </w:r>
      <w:proofErr w:type="gramEnd"/>
      <w:r>
        <w:rPr>
          <w:rFonts w:ascii="Arial" w:hAnsi="Arial" w:cs="Arial"/>
          <w:sz w:val="20"/>
          <w:szCs w:val="20"/>
        </w:rPr>
        <w:t xml:space="preserve">1)} </w:t>
      </w:r>
      <w:r w:rsidRPr="009A7D5A">
        <w:rPr>
          <w:rFonts w:ascii="Arial" w:hAnsi="Arial" w:cs="Arial"/>
          <w:sz w:val="20"/>
          <w:szCs w:val="20"/>
        </w:rPr>
        <w:t xml:space="preserve">the applicant’s status as a </w:t>
      </w:r>
      <w:proofErr w:type="gramStart"/>
      <w:r w:rsidRPr="009A7D5A">
        <w:rPr>
          <w:rFonts w:ascii="Arial" w:hAnsi="Arial" w:cs="Arial"/>
          <w:sz w:val="20"/>
          <w:szCs w:val="20"/>
        </w:rPr>
        <w:t>child weighs</w:t>
      </w:r>
      <w:proofErr w:type="gramEnd"/>
      <w:r w:rsidRPr="009A7D5A">
        <w:rPr>
          <w:rFonts w:ascii="Arial" w:hAnsi="Arial" w:cs="Arial"/>
          <w:sz w:val="20"/>
          <w:szCs w:val="20"/>
        </w:rPr>
        <w:t xml:space="preserve">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w:t>
      </w:r>
      <w:proofErr w:type="gramStart"/>
      <w:r w:rsidRPr="009A7D5A">
        <w:rPr>
          <w:rFonts w:ascii="Arial" w:hAnsi="Arial" w:cs="Arial"/>
          <w:sz w:val="20"/>
          <w:szCs w:val="20"/>
        </w:rPr>
        <w:t>B(</w:t>
      </w:r>
      <w:proofErr w:type="gramEnd"/>
      <w:r w:rsidRPr="009A7D5A">
        <w:rPr>
          <w:rFonts w:ascii="Arial" w:hAnsi="Arial" w:cs="Arial"/>
          <w:sz w:val="20"/>
          <w:szCs w:val="20"/>
        </w:rPr>
        <w:t>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detrimental effects of detention on a young person to that person and to the wider 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451E8A18"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0751253D" w:rsidR="00253AA9" w:rsidRDefault="00253AA9" w:rsidP="00253AA9">
      <w:pPr>
        <w:pStyle w:val="Heading3"/>
        <w:keepNext/>
        <w:spacing w:after="80" w:line="240" w:lineRule="auto"/>
        <w:rPr>
          <w:rFonts w:ascii="Arial" w:hAnsi="Arial" w:cs="Arial"/>
          <w:b/>
          <w:bCs/>
          <w:sz w:val="20"/>
        </w:rPr>
      </w:pPr>
      <w:bookmarkStart w:id="361" w:name="_9.4.4.1_How_does"/>
      <w:bookmarkEnd w:id="361"/>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proofErr w:type="gramStart"/>
      <w:r>
        <w:rPr>
          <w:rFonts w:ascii="Arial" w:hAnsi="Arial" w:cs="Arial"/>
          <w:sz w:val="20"/>
        </w:rPr>
        <w:t>]</w:t>
      </w:r>
      <w:r w:rsidR="000B46BA">
        <w:rPr>
          <w:rFonts w:ascii="Arial" w:hAnsi="Arial" w:cs="Arial"/>
          <w:sz w:val="20"/>
        </w:rPr>
        <w:t xml:space="preserve">  </w:t>
      </w:r>
      <w:r>
        <w:rPr>
          <w:rFonts w:ascii="Arial" w:hAnsi="Arial" w:cs="Arial"/>
          <w:sz w:val="20"/>
        </w:rPr>
        <w:t>In</w:t>
      </w:r>
      <w:proofErr w:type="gramEnd"/>
      <w:r>
        <w:rPr>
          <w:rFonts w:ascii="Arial" w:hAnsi="Arial" w:cs="Arial"/>
          <w:sz w:val="20"/>
        </w:rPr>
        <w:t xml:space="preserve">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lastRenderedPageBreak/>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These</w:t>
      </w:r>
      <w:proofErr w:type="gramEnd"/>
      <w:r>
        <w:rPr>
          <w:rFonts w:ascii="Arial" w:hAnsi="Arial" w:cs="Arial"/>
          <w:sz w:val="20"/>
        </w:rPr>
        <w:t xml:space="preserv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w:t>
      </w:r>
      <w:proofErr w:type="gramEnd"/>
      <w:r>
        <w:rPr>
          <w:rFonts w:ascii="Arial" w:hAnsi="Arial" w:cs="Arial"/>
          <w:sz w:val="20"/>
        </w:rPr>
        <w:t xml:space="preserv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lastRenderedPageBreak/>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62" w:name="_9.4.5_Where_unacceptable"/>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62"/>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3" w:name="_9.4.3_Exceptional_circumstances"/>
      <w:bookmarkStart w:id="364" w:name="_9.4.4.2_Where_likelihood"/>
      <w:bookmarkStart w:id="365" w:name="_9.4.4.4_SOME_CASES"/>
      <w:bookmarkEnd w:id="363"/>
      <w:bookmarkEnd w:id="364"/>
      <w:bookmarkEnd w:id="365"/>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lastRenderedPageBreak/>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 xml:space="preserve">that he </w:t>
      </w:r>
      <w:proofErr w:type="gramStart"/>
      <w:r w:rsidR="00962E6A">
        <w:rPr>
          <w:rFonts w:ascii="Arial" w:hAnsi="Arial" w:cs="Arial"/>
          <w:sz w:val="20"/>
        </w:rPr>
        <w:t>not have</w:t>
      </w:r>
      <w:proofErr w:type="gramEnd"/>
      <w:r w:rsidR="00962E6A">
        <w:rPr>
          <w:rFonts w:ascii="Arial" w:hAnsi="Arial" w:cs="Arial"/>
          <w:sz w:val="20"/>
        </w:rPr>
        <w:t xml:space="preser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w:t>
      </w:r>
      <w:proofErr w:type="gramStart"/>
      <w:r>
        <w:rPr>
          <w:rFonts w:ascii="Arial" w:hAnsi="Arial" w:cs="Arial"/>
          <w:sz w:val="20"/>
        </w:rPr>
        <w:t>4)(</w:t>
      </w:r>
      <w:proofErr w:type="spellStart"/>
      <w:proofErr w:type="gramEnd"/>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w:t>
      </w:r>
      <w:proofErr w:type="gramStart"/>
      <w:r w:rsidR="00090D13">
        <w:rPr>
          <w:rFonts w:ascii="Arial" w:hAnsi="Arial" w:cs="Arial"/>
          <w:sz w:val="20"/>
        </w:rPr>
        <w:t>sentence</w:t>
      </w:r>
      <w:proofErr w:type="gramEnd"/>
      <w:r w:rsidR="00090D13">
        <w:rPr>
          <w:rFonts w:ascii="Arial" w:hAnsi="Arial" w:cs="Arial"/>
          <w:sz w:val="20"/>
        </w:rPr>
        <w:t xml:space="preserv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lastRenderedPageBreak/>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A667F1">
      <w:pPr>
        <w:keepNext/>
        <w:keepLines/>
        <w:jc w:val="both"/>
        <w:rPr>
          <w:rFonts w:ascii="Arial" w:hAnsi="Arial" w:cs="Arial"/>
          <w:i/>
          <w:color w:val="000000"/>
          <w:sz w:val="20"/>
          <w:szCs w:val="20"/>
          <w:u w:val="single"/>
        </w:rPr>
      </w:pPr>
      <w:r w:rsidRPr="00534F96">
        <w:rPr>
          <w:rFonts w:ascii="Arial" w:hAnsi="Arial" w:cs="Arial"/>
          <w:i/>
          <w:color w:val="000000"/>
          <w:sz w:val="20"/>
          <w:szCs w:val="20"/>
          <w:u w:val="single"/>
        </w:rPr>
        <w:lastRenderedPageBreak/>
        <w:t>Luke Clegg</w:t>
      </w:r>
    </w:p>
    <w:p w14:paraId="3DC3AD19" w14:textId="77777777" w:rsidR="0026485E" w:rsidRPr="00534F96" w:rsidRDefault="0026485E" w:rsidP="00A667F1">
      <w:pPr>
        <w:keepNext/>
        <w:keepLines/>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w:t>
      </w:r>
      <w:proofErr w:type="gramStart"/>
      <w:r w:rsidRPr="00436FCF">
        <w:rPr>
          <w:rFonts w:ascii="Arial" w:hAnsi="Arial" w:cs="Arial"/>
          <w:color w:val="000000"/>
          <w:sz w:val="20"/>
        </w:rPr>
        <w:t>4)(</w:t>
      </w:r>
      <w:proofErr w:type="gramEnd"/>
      <w:r w:rsidRPr="00436FCF">
        <w:rPr>
          <w:rFonts w:ascii="Arial" w:hAnsi="Arial" w:cs="Arial"/>
          <w:color w:val="000000"/>
          <w:sz w:val="20"/>
        </w:rPr>
        <w:t xml:space="preserve">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A667F1">
      <w:pPr>
        <w:keepNext/>
        <w:keepLines/>
        <w:jc w:val="both"/>
        <w:rPr>
          <w:rFonts w:ascii="Arial" w:hAnsi="Arial" w:cs="Arial"/>
          <w:i/>
          <w:color w:val="000000"/>
          <w:sz w:val="20"/>
          <w:u w:val="single"/>
        </w:rPr>
      </w:pPr>
      <w:r w:rsidRPr="001300DF">
        <w:rPr>
          <w:rFonts w:ascii="Arial" w:hAnsi="Arial" w:cs="Arial"/>
          <w:i/>
          <w:color w:val="000000"/>
          <w:sz w:val="20"/>
          <w:u w:val="single"/>
        </w:rPr>
        <w:lastRenderedPageBreak/>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A667F1">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w:t>
      </w:r>
      <w:r w:rsidR="00134D78" w:rsidRPr="00A03F85">
        <w:rPr>
          <w:rFonts w:ascii="Arial" w:hAnsi="Arial" w:cs="Arial"/>
          <w:color w:val="000000"/>
          <w:sz w:val="20"/>
          <w:szCs w:val="20"/>
        </w:rPr>
        <w:lastRenderedPageBreak/>
        <w:t xml:space="preserve">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w:t>
      </w:r>
      <w:r w:rsidRPr="00C20854">
        <w:rPr>
          <w:rFonts w:ascii="Arial" w:hAnsi="Arial" w:cs="Arial"/>
          <w:color w:val="000000"/>
          <w:sz w:val="20"/>
          <w:szCs w:val="20"/>
        </w:rPr>
        <w:lastRenderedPageBreak/>
        <w:t xml:space="preserve">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w:t>
      </w:r>
      <w:r w:rsidR="005E0DE4" w:rsidRPr="00F0754D">
        <w:rPr>
          <w:rFonts w:ascii="Arial" w:hAnsi="Arial" w:cs="Arial"/>
          <w:color w:val="000000"/>
          <w:sz w:val="20"/>
          <w:szCs w:val="20"/>
        </w:rPr>
        <w:lastRenderedPageBreak/>
        <w:t>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w:t>
      </w:r>
      <w:proofErr w:type="gramStart"/>
      <w:r w:rsidRPr="0022009A">
        <w:rPr>
          <w:rFonts w:ascii="Arial" w:hAnsi="Arial" w:cs="Arial"/>
          <w:sz w:val="20"/>
          <w:szCs w:val="16"/>
        </w:rPr>
        <w:t>but,</w:t>
      </w:r>
      <w:proofErr w:type="gramEnd"/>
      <w:r w:rsidRPr="0022009A">
        <w:rPr>
          <w:rFonts w:ascii="Arial" w:hAnsi="Arial" w:cs="Arial"/>
          <w:sz w:val="20"/>
          <w:szCs w:val="16"/>
        </w:rPr>
        <w:t xml:space="preserve">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 xml:space="preserve">It may be the case that Parkville or Malmsbury will find a way of offering educational activities during the pandemic, but at the moment there is no evidence as to when that </w:t>
      </w:r>
      <w:r w:rsidRPr="0022009A">
        <w:rPr>
          <w:rFonts w:ascii="Arial" w:hAnsi="Arial" w:cs="Arial"/>
          <w:sz w:val="20"/>
          <w:szCs w:val="16"/>
        </w:rPr>
        <w:lastRenderedPageBreak/>
        <w:t>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xml:space="preserve">] that “because of the question of delay and the likely sentence the applicant would </w:t>
      </w:r>
      <w:proofErr w:type="gramStart"/>
      <w:r>
        <w:rPr>
          <w:rFonts w:ascii="Arial" w:hAnsi="Arial" w:cs="Arial"/>
          <w:color w:val="000000"/>
          <w:sz w:val="20"/>
          <w:szCs w:val="20"/>
        </w:rPr>
        <w:t>receive,</w:t>
      </w:r>
      <w:proofErr w:type="gramEnd"/>
      <w:r>
        <w:rPr>
          <w:rFonts w:ascii="Arial" w:hAnsi="Arial" w:cs="Arial"/>
          <w:color w:val="000000"/>
          <w:sz w:val="20"/>
          <w:szCs w:val="20"/>
        </w:rPr>
        <w:t xml:space="preser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6" w:name="Heading112"/>
      <w:bookmarkEnd w:id="366"/>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w:t>
      </w:r>
      <w:r w:rsidR="00E85484" w:rsidRPr="00E85484">
        <w:rPr>
          <w:rFonts w:ascii="Arial" w:hAnsi="Arial" w:cs="Arial"/>
          <w:color w:val="000000"/>
          <w:sz w:val="20"/>
          <w:szCs w:val="20"/>
        </w:rPr>
        <w:lastRenderedPageBreak/>
        <w:t>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Nikkelson</w:t>
      </w:r>
      <w:proofErr w:type="spellEnd"/>
      <w:r>
        <w:rPr>
          <w:rFonts w:ascii="Arial" w:hAnsi="Arial" w:cs="Arial"/>
          <w:i/>
          <w:iCs/>
          <w:color w:val="000000"/>
          <w:sz w:val="20"/>
          <w:szCs w:val="20"/>
          <w:u w:val="single"/>
        </w:rPr>
        <w:t xml:space="preserve">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lastRenderedPageBreak/>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440AE95A" w14:textId="48C6B2C3" w:rsidR="00592454" w:rsidRPr="00592454" w:rsidRDefault="00592454" w:rsidP="00592454">
      <w:pPr>
        <w:ind w:right="96"/>
        <w:jc w:val="both"/>
        <w:rPr>
          <w:rFonts w:ascii="Arial" w:hAnsi="Arial" w:cs="Arial"/>
          <w:sz w:val="20"/>
          <w:szCs w:val="20"/>
          <w:u w:val="single"/>
        </w:rPr>
      </w:pPr>
      <w:r w:rsidRPr="00592454">
        <w:rPr>
          <w:rFonts w:ascii="Arial" w:hAnsi="Arial" w:cs="Arial"/>
          <w:i/>
          <w:iCs/>
          <w:sz w:val="20"/>
          <w:szCs w:val="20"/>
          <w:u w:val="single"/>
        </w:rPr>
        <w:t>Re Tran</w:t>
      </w:r>
    </w:p>
    <w:p w14:paraId="2B8B7FB2" w14:textId="5A34EE56" w:rsidR="00592454" w:rsidRPr="000000F3" w:rsidRDefault="00592454" w:rsidP="00592454">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1AE9B45" w14:textId="52D9E593" w:rsidR="00592454" w:rsidRDefault="00592454" w:rsidP="00592454">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xml:space="preserve">] VSC </w:t>
      </w:r>
      <w:r>
        <w:rPr>
          <w:rFonts w:ascii="Arial" w:hAnsi="Arial" w:cs="Arial"/>
          <w:color w:val="000000"/>
          <w:sz w:val="20"/>
          <w:szCs w:val="20"/>
        </w:rPr>
        <w:t>110</w:t>
      </w:r>
    </w:p>
    <w:p w14:paraId="52CE4C0A" w14:textId="64206350" w:rsidR="00592454" w:rsidRDefault="00592454" w:rsidP="00592454">
      <w:pPr>
        <w:jc w:val="both"/>
        <w:rPr>
          <w:rFonts w:ascii="Arial" w:hAnsi="Arial" w:cs="Arial"/>
          <w:sz w:val="20"/>
          <w:szCs w:val="20"/>
        </w:rPr>
      </w:pPr>
      <w:r>
        <w:rPr>
          <w:rFonts w:ascii="Arial" w:hAnsi="Arial" w:cs="Arial"/>
          <w:sz w:val="20"/>
          <w:szCs w:val="20"/>
        </w:rPr>
        <w:t xml:space="preserve">The 54 year old Vietnamese applicant – who had prior convictions for possessing heroin and dealing with suspected proceeds of crime in 2017, trafficking in a drug of dependence in 2011 and 3 matters before 2011 which relate to heroin possession or trafficking and resulted in adjourned undertakings – was charged with trafficking in and possession of heroin and methylamphetamine </w:t>
      </w:r>
      <w:r w:rsidR="00AF6E62">
        <w:rPr>
          <w:rFonts w:ascii="Arial" w:hAnsi="Arial" w:cs="Arial"/>
          <w:sz w:val="20"/>
          <w:szCs w:val="20"/>
        </w:rPr>
        <w:t>and knowingly dealing in the proceeds of crime ($7,145). She is a single mother of two children aged 14 &amp; 19 who reside with her on a full-time basis. Her other child aged 27 has his own residence elsewhere. She had been on remand for 1½ months and during that time her younger son and daughter had lived alone which “understandably caused Tran considerable anxiety…and is likely to have been a strong salutary lesson for her”. At [65]-[</w:t>
      </w:r>
      <w:r w:rsidR="00CF08A8">
        <w:rPr>
          <w:rFonts w:ascii="Arial" w:hAnsi="Arial" w:cs="Arial"/>
          <w:sz w:val="20"/>
          <w:szCs w:val="20"/>
        </w:rPr>
        <w:t>69</w:t>
      </w:r>
      <w:r w:rsidR="00AF6E62">
        <w:rPr>
          <w:rFonts w:ascii="Arial" w:hAnsi="Arial" w:cs="Arial"/>
          <w:sz w:val="20"/>
          <w:szCs w:val="20"/>
        </w:rPr>
        <w:t>] his Honour found that</w:t>
      </w:r>
      <w:r w:rsidR="00AF6E62" w:rsidRPr="00AF6E62">
        <w:rPr>
          <w:rFonts w:ascii="Arial" w:hAnsi="Arial" w:cs="Arial"/>
          <w:sz w:val="20"/>
          <w:szCs w:val="20"/>
        </w:rPr>
        <w:t xml:space="preserve"> </w:t>
      </w:r>
      <w:r w:rsidR="00AF6E62">
        <w:rPr>
          <w:rFonts w:ascii="Arial" w:hAnsi="Arial" w:cs="Arial"/>
          <w:sz w:val="20"/>
          <w:szCs w:val="20"/>
        </w:rPr>
        <w:t>“</w:t>
      </w:r>
      <w:r w:rsidR="00AF6E62" w:rsidRPr="00AF6E62">
        <w:rPr>
          <w:rFonts w:ascii="Arial" w:hAnsi="Arial" w:cs="Arial"/>
          <w:sz w:val="20"/>
          <w:szCs w:val="20"/>
        </w:rPr>
        <w:t>Tran has demonstrated that a compelling reason exists that justifies the grant of bail. Although all of the circumstances are relevant, several matters are worth emphasising.</w:t>
      </w:r>
      <w:r w:rsidR="00AF6E62">
        <w:rPr>
          <w:rFonts w:ascii="Arial" w:hAnsi="Arial" w:cs="Arial"/>
          <w:sz w:val="20"/>
          <w:szCs w:val="20"/>
        </w:rPr>
        <w:t>” These include–</w:t>
      </w:r>
    </w:p>
    <w:p w14:paraId="1A97A6FB" w14:textId="2741BEBF" w:rsidR="00592454"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T</w:t>
      </w:r>
      <w:r w:rsidR="00AF6E62">
        <w:rPr>
          <w:rFonts w:ascii="Arial" w:hAnsi="Arial" w:cs="Arial"/>
          <w:sz w:val="20"/>
          <w:szCs w:val="20"/>
        </w:rPr>
        <w:t>he circumstances of her children</w:t>
      </w:r>
      <w:r>
        <w:rPr>
          <w:rFonts w:ascii="Arial" w:hAnsi="Arial" w:cs="Arial"/>
          <w:sz w:val="20"/>
          <w:szCs w:val="20"/>
        </w:rPr>
        <w:t>.</w:t>
      </w:r>
    </w:p>
    <w:p w14:paraId="003691F1" w14:textId="02B65D99" w:rsidR="00AF6E62"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T</w:t>
      </w:r>
      <w:r w:rsidRPr="00592454">
        <w:rPr>
          <w:rFonts w:ascii="Arial" w:hAnsi="Arial" w:cs="Arial"/>
          <w:sz w:val="20"/>
          <w:szCs w:val="20"/>
        </w:rPr>
        <w:t>here are services and supports available to address Tran’s long-standing heroin addiction</w:t>
      </w:r>
      <w:r>
        <w:rPr>
          <w:rFonts w:ascii="Arial" w:hAnsi="Arial" w:cs="Arial"/>
          <w:sz w:val="20"/>
          <w:szCs w:val="20"/>
        </w:rPr>
        <w:t>.</w:t>
      </w:r>
    </w:p>
    <w:p w14:paraId="2DA31F28" w14:textId="1B8C40A4" w:rsidR="00CF08A8"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 xml:space="preserve">“The </w:t>
      </w:r>
      <w:r w:rsidRPr="00CF08A8">
        <w:rPr>
          <w:rFonts w:ascii="Arial" w:hAnsi="Arial" w:cs="Arial"/>
          <w:sz w:val="20"/>
          <w:szCs w:val="20"/>
        </w:rPr>
        <w:t>prosecution is unable to supply information to Tran, in a timely manner, on the gravity of the charges that she will face. This is due to the substantial delay in having the relevant substances forensically examined to determine whether they are heroin, and, if so, their weight. In the circumstances, the prosecution conceded that it is unclear exactly how much purported heroin Tran is alleged to have possessed and trafficked. Depending on the results of the forensic examination, Tran could be charged with trafficking simpliciter or trafficking in a commercial quantity. Accordingly, the amount of time she would spend in custody if found guilty of the charges ultimately laid, or if she pled to the charges ultimately pressed, is presently unclear</w:t>
      </w:r>
      <w:r>
        <w:rPr>
          <w:rFonts w:ascii="Arial" w:hAnsi="Arial" w:cs="Arial"/>
          <w:sz w:val="20"/>
          <w:szCs w:val="20"/>
        </w:rPr>
        <w:t xml:space="preserve">. </w:t>
      </w:r>
      <w:r w:rsidRPr="00592454">
        <w:rPr>
          <w:rFonts w:ascii="Arial" w:hAnsi="Arial" w:cs="Arial"/>
          <w:sz w:val="20"/>
          <w:szCs w:val="20"/>
        </w:rPr>
        <w:t>It follows that, if bail were not granted, Tran may spend more time in custody than any sentence which might otherwise ultimately be imposed</w:t>
      </w:r>
      <w:r>
        <w:rPr>
          <w:rFonts w:ascii="Arial" w:hAnsi="Arial" w:cs="Arial"/>
          <w:sz w:val="20"/>
          <w:szCs w:val="20"/>
        </w:rPr>
        <w:t>.”</w:t>
      </w:r>
    </w:p>
    <w:p w14:paraId="6EC3BBC3" w14:textId="56D32D15" w:rsidR="00CF08A8" w:rsidRPr="00AF6E62"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“[H]</w:t>
      </w:r>
      <w:r w:rsidRPr="00592454">
        <w:rPr>
          <w:rFonts w:ascii="Arial" w:hAnsi="Arial" w:cs="Arial"/>
          <w:sz w:val="20"/>
          <w:szCs w:val="20"/>
        </w:rPr>
        <w:t>er vulnerabilities in prison by virtue of her English language difficulties and poor health. The availability of stable and longstanding accommodation, being the home she has lived in for roughly 30 years, coupled with the risk she might lose this home if she remains in custody</w:t>
      </w:r>
      <w:r>
        <w:rPr>
          <w:rFonts w:ascii="Arial" w:hAnsi="Arial" w:cs="Arial"/>
          <w:sz w:val="20"/>
          <w:szCs w:val="20"/>
        </w:rPr>
        <w:t>”</w:t>
      </w:r>
      <w:r w:rsidRPr="00592454">
        <w:rPr>
          <w:rFonts w:ascii="Arial" w:hAnsi="Arial" w:cs="Arial"/>
          <w:sz w:val="20"/>
          <w:szCs w:val="20"/>
        </w:rPr>
        <w:t>.</w:t>
      </w:r>
    </w:p>
    <w:p w14:paraId="2BBCEB7B" w14:textId="0690A740" w:rsidR="00592454" w:rsidRDefault="00CF08A8" w:rsidP="0002741D">
      <w:pPr>
        <w:jc w:val="both"/>
        <w:rPr>
          <w:rFonts w:ascii="Arial" w:hAnsi="Arial" w:cs="Arial"/>
          <w:sz w:val="20"/>
          <w:szCs w:val="20"/>
        </w:rPr>
      </w:pPr>
      <w:r>
        <w:rPr>
          <w:rFonts w:ascii="Arial" w:hAnsi="Arial" w:cs="Arial"/>
          <w:sz w:val="20"/>
          <w:szCs w:val="20"/>
        </w:rPr>
        <w:t>In granting bail his Honour held that the r</w:t>
      </w:r>
      <w:r w:rsidRPr="00CF08A8">
        <w:rPr>
          <w:rFonts w:ascii="Arial" w:hAnsi="Arial" w:cs="Arial"/>
          <w:sz w:val="20"/>
          <w:szCs w:val="20"/>
        </w:rPr>
        <w:t xml:space="preserve">isk </w:t>
      </w:r>
      <w:r>
        <w:rPr>
          <w:rFonts w:ascii="Arial" w:hAnsi="Arial" w:cs="Arial"/>
          <w:sz w:val="20"/>
          <w:szCs w:val="20"/>
        </w:rPr>
        <w:t xml:space="preserve">of reoffending was </w:t>
      </w:r>
      <w:r w:rsidRPr="00CF08A8">
        <w:rPr>
          <w:rFonts w:ascii="Arial" w:hAnsi="Arial" w:cs="Arial"/>
          <w:sz w:val="20"/>
          <w:szCs w:val="20"/>
        </w:rPr>
        <w:t xml:space="preserve">not shown to be unacceptable if bail </w:t>
      </w:r>
      <w:r>
        <w:rPr>
          <w:rFonts w:ascii="Arial" w:hAnsi="Arial" w:cs="Arial"/>
          <w:sz w:val="20"/>
          <w:szCs w:val="20"/>
        </w:rPr>
        <w:t xml:space="preserve">was </w:t>
      </w:r>
      <w:r w:rsidRPr="00CF08A8">
        <w:rPr>
          <w:rFonts w:ascii="Arial" w:hAnsi="Arial" w:cs="Arial"/>
          <w:sz w:val="20"/>
          <w:szCs w:val="20"/>
        </w:rPr>
        <w:t>granted on strict conditions</w:t>
      </w:r>
      <w:r>
        <w:rPr>
          <w:rFonts w:ascii="Arial" w:hAnsi="Arial" w:cs="Arial"/>
          <w:sz w:val="20"/>
          <w:szCs w:val="20"/>
        </w:rPr>
        <w:t>.</w:t>
      </w:r>
    </w:p>
    <w:p w14:paraId="67BB5801" w14:textId="77777777" w:rsidR="00CF08A8" w:rsidRDefault="00CF08A8"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w:t>
      </w:r>
      <w:proofErr w:type="gramStart"/>
      <w:r w:rsidRPr="00436FCF">
        <w:rPr>
          <w:rFonts w:ascii="Arial" w:hAnsi="Arial" w:cs="Arial"/>
          <w:color w:val="000000"/>
          <w:sz w:val="20"/>
        </w:rPr>
        <w:t>/”The</w:t>
      </w:r>
      <w:proofErr w:type="gramEnd"/>
      <w:r w:rsidRPr="00436FCF">
        <w:rPr>
          <w:rFonts w:ascii="Arial" w:hAnsi="Arial" w:cs="Arial"/>
          <w:color w:val="000000"/>
          <w:sz w:val="20"/>
        </w:rPr>
        <w:t xml:space="preserv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lastRenderedPageBreak/>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w:t>
      </w:r>
      <w:r w:rsidR="00752F94" w:rsidRPr="00752F94">
        <w:rPr>
          <w:rFonts w:ascii="Arial" w:hAnsi="Arial" w:cs="Arial"/>
          <w:color w:val="000000"/>
          <w:sz w:val="20"/>
        </w:rPr>
        <w:lastRenderedPageBreak/>
        <w:t>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w:t>
      </w:r>
      <w:r w:rsidRPr="004A354F">
        <w:rPr>
          <w:rFonts w:ascii="Arial" w:hAnsi="Arial" w:cs="Arial"/>
          <w:sz w:val="20"/>
          <w:szCs w:val="20"/>
        </w:rPr>
        <w:lastRenderedPageBreak/>
        <w:t xml:space="preserve">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 xml:space="preserve">surety </w:t>
      </w:r>
      <w:r w:rsidR="00167916" w:rsidRPr="00167916">
        <w:rPr>
          <w:rFonts w:ascii="Arial" w:hAnsi="Arial" w:cs="Arial"/>
          <w:sz w:val="20"/>
          <w:szCs w:val="20"/>
        </w:rPr>
        <w:lastRenderedPageBreak/>
        <w:t>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lastRenderedPageBreak/>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lastRenderedPageBreak/>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lastRenderedPageBreak/>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w:t>
      </w:r>
      <w:r w:rsidRPr="00BB6214">
        <w:rPr>
          <w:rFonts w:ascii="Arial" w:hAnsi="Arial" w:cs="Arial"/>
          <w:sz w:val="20"/>
          <w:szCs w:val="20"/>
        </w:rPr>
        <w:lastRenderedPageBreak/>
        <w:t xml:space="preserve">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 xml:space="preserve">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w:t>
      </w:r>
      <w:proofErr w:type="spellStart"/>
      <w:r w:rsidRPr="00BB6214">
        <w:rPr>
          <w:rFonts w:ascii="Arial" w:hAnsi="Arial" w:cs="Arial"/>
          <w:sz w:val="20"/>
          <w:szCs w:val="20"/>
        </w:rPr>
        <w:t>Karapanagiotidis</w:t>
      </w:r>
      <w:proofErr w:type="spellEnd"/>
      <w:r w:rsidRPr="00BB6214">
        <w:rPr>
          <w:rFonts w:ascii="Arial" w:hAnsi="Arial" w:cs="Arial"/>
          <w:sz w:val="20"/>
          <w:szCs w:val="20"/>
        </w:rPr>
        <w:t xml:space="preserve">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4A9558BB" w14:textId="5F36774B" w:rsidR="005649D9" w:rsidRDefault="005649D9" w:rsidP="005649D9">
      <w:pPr>
        <w:numPr>
          <w:ilvl w:val="0"/>
          <w:numId w:val="8"/>
        </w:numPr>
        <w:ind w:right="96"/>
        <w:jc w:val="both"/>
        <w:rPr>
          <w:rFonts w:ascii="Arial" w:hAnsi="Arial" w:cs="Arial"/>
          <w:sz w:val="20"/>
          <w:szCs w:val="20"/>
        </w:rPr>
      </w:pPr>
      <w:r w:rsidRPr="00414739">
        <w:rPr>
          <w:rFonts w:ascii="Arial" w:hAnsi="Arial" w:cs="Arial"/>
          <w:i/>
          <w:iCs/>
          <w:sz w:val="20"/>
          <w:szCs w:val="20"/>
        </w:rPr>
        <w:t xml:space="preserve">Re </w:t>
      </w:r>
      <w:proofErr w:type="spellStart"/>
      <w:r>
        <w:rPr>
          <w:rFonts w:ascii="Arial" w:hAnsi="Arial" w:cs="Arial"/>
          <w:i/>
          <w:iCs/>
          <w:sz w:val="20"/>
          <w:szCs w:val="20"/>
        </w:rPr>
        <w:t>Ledain</w:t>
      </w:r>
      <w:proofErr w:type="spellEnd"/>
      <w:r>
        <w:rPr>
          <w:rFonts w:ascii="Arial" w:hAnsi="Arial" w:cs="Arial"/>
          <w:i/>
          <w:iCs/>
          <w:sz w:val="20"/>
          <w:szCs w:val="20"/>
        </w:rPr>
        <w:t xml:space="preserve"> (Bail Application)</w:t>
      </w:r>
      <w:r w:rsidRPr="00414739">
        <w:rPr>
          <w:rFonts w:ascii="Arial" w:hAnsi="Arial" w:cs="Arial"/>
          <w:sz w:val="20"/>
          <w:szCs w:val="20"/>
        </w:rPr>
        <w:t xml:space="preserve"> [2025] VSC </w:t>
      </w:r>
      <w:r>
        <w:rPr>
          <w:rFonts w:ascii="Arial" w:hAnsi="Arial" w:cs="Arial"/>
          <w:sz w:val="20"/>
          <w:szCs w:val="20"/>
        </w:rPr>
        <w:t>564</w:t>
      </w:r>
      <w:r w:rsidRPr="00414739">
        <w:rPr>
          <w:rFonts w:ascii="Arial" w:hAnsi="Arial" w:cs="Arial"/>
          <w:sz w:val="20"/>
          <w:szCs w:val="20"/>
        </w:rPr>
        <w:t xml:space="preserve"> (</w:t>
      </w:r>
      <w:r>
        <w:rPr>
          <w:rFonts w:ascii="Arial" w:hAnsi="Arial" w:cs="Arial"/>
          <w:sz w:val="20"/>
          <w:szCs w:val="20"/>
        </w:rPr>
        <w:t>Gorton</w:t>
      </w:r>
      <w:r w:rsidRPr="00414739">
        <w:rPr>
          <w:rFonts w:ascii="Arial" w:hAnsi="Arial" w:cs="Arial"/>
          <w:sz w:val="20"/>
          <w:szCs w:val="20"/>
        </w:rPr>
        <w:t xml:space="preserve">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21 </w:t>
      </w:r>
      <w:r w:rsidRPr="00414739">
        <w:rPr>
          <w:rFonts w:ascii="Arial" w:hAnsi="Arial" w:cs="Arial"/>
          <w:sz w:val="20"/>
          <w:szCs w:val="20"/>
        </w:rPr>
        <w:t xml:space="preserve">year old applicant </w:t>
      </w:r>
      <w:r>
        <w:rPr>
          <w:rFonts w:ascii="Arial" w:hAnsi="Arial" w:cs="Arial"/>
          <w:sz w:val="20"/>
          <w:szCs w:val="20"/>
        </w:rPr>
        <w:t xml:space="preserve">with extensive criminal history </w:t>
      </w:r>
      <w:r w:rsidRPr="00414739">
        <w:rPr>
          <w:rFonts w:ascii="Arial" w:hAnsi="Arial" w:cs="Arial"/>
          <w:sz w:val="20"/>
          <w:szCs w:val="20"/>
        </w:rPr>
        <w:t xml:space="preserve">charged with </w:t>
      </w:r>
      <w:r>
        <w:rPr>
          <w:rFonts w:ascii="Arial" w:hAnsi="Arial" w:cs="Arial"/>
          <w:sz w:val="20"/>
          <w:szCs w:val="20"/>
        </w:rPr>
        <w:t>multiple offences including possession of weapons – Applicant intending to plea</w:t>
      </w:r>
      <w:r w:rsidR="0031657A">
        <w:rPr>
          <w:rFonts w:ascii="Arial" w:hAnsi="Arial" w:cs="Arial"/>
          <w:sz w:val="20"/>
          <w:szCs w:val="20"/>
        </w:rPr>
        <w:t>d</w:t>
      </w:r>
      <w:r>
        <w:rPr>
          <w:rFonts w:ascii="Arial" w:hAnsi="Arial" w:cs="Arial"/>
          <w:sz w:val="20"/>
          <w:szCs w:val="20"/>
        </w:rPr>
        <w:t xml:space="preserve"> guilty – Applicant has a residential drug and alcohol rehabilitation program at Odyssey House available if granted bail, being the first opportunity for the applicant to attend residential rehabilitation – Genuine wish to rehabilitate – Compelling reason exists justifying the grant of bail on applicant </w:t>
      </w:r>
      <w:r w:rsidR="0031657A">
        <w:rPr>
          <w:rFonts w:ascii="Arial" w:hAnsi="Arial" w:cs="Arial"/>
          <w:sz w:val="20"/>
          <w:szCs w:val="20"/>
        </w:rPr>
        <w:t xml:space="preserve">in paragraph [6] </w:t>
      </w:r>
      <w:r>
        <w:rPr>
          <w:rFonts w:ascii="Arial" w:hAnsi="Arial" w:cs="Arial"/>
          <w:sz w:val="20"/>
          <w:szCs w:val="20"/>
        </w:rPr>
        <w:t>o</w:t>
      </w:r>
      <w:r w:rsidR="0031657A">
        <w:rPr>
          <w:rFonts w:ascii="Arial" w:hAnsi="Arial" w:cs="Arial"/>
          <w:sz w:val="20"/>
          <w:szCs w:val="20"/>
        </w:rPr>
        <w:t>n application o</w:t>
      </w:r>
      <w:r>
        <w:rPr>
          <w:rFonts w:ascii="Arial" w:hAnsi="Arial" w:cs="Arial"/>
          <w:sz w:val="20"/>
          <w:szCs w:val="20"/>
        </w:rPr>
        <w:t xml:space="preserve">f the tests in </w:t>
      </w:r>
      <w:r w:rsidRPr="005649D9">
        <w:rPr>
          <w:rFonts w:ascii="Arial" w:hAnsi="Arial" w:cs="Arial"/>
          <w:i/>
          <w:iCs/>
          <w:sz w:val="20"/>
          <w:szCs w:val="20"/>
        </w:rPr>
        <w:t xml:space="preserve">Re </w:t>
      </w:r>
      <w:proofErr w:type="spellStart"/>
      <w:r w:rsidRPr="005649D9">
        <w:rPr>
          <w:rFonts w:ascii="Arial" w:hAnsi="Arial" w:cs="Arial"/>
          <w:i/>
          <w:iCs/>
          <w:sz w:val="20"/>
          <w:szCs w:val="20"/>
        </w:rPr>
        <w:t>Tofaris</w:t>
      </w:r>
      <w:proofErr w:type="spellEnd"/>
      <w:r w:rsidRPr="005649D9">
        <w:rPr>
          <w:rFonts w:ascii="Arial" w:hAnsi="Arial" w:cs="Arial"/>
          <w:sz w:val="20"/>
          <w:szCs w:val="20"/>
        </w:rPr>
        <w:t xml:space="preserve"> [2021] VSC 249 </w:t>
      </w:r>
      <w:r>
        <w:rPr>
          <w:rFonts w:ascii="Arial" w:hAnsi="Arial" w:cs="Arial"/>
          <w:sz w:val="20"/>
          <w:szCs w:val="20"/>
        </w:rPr>
        <w:t xml:space="preserve">and </w:t>
      </w:r>
      <w:r w:rsidRPr="005649D9">
        <w:rPr>
          <w:rFonts w:ascii="Arial" w:hAnsi="Arial" w:cs="Arial"/>
          <w:i/>
          <w:iCs/>
          <w:sz w:val="20"/>
          <w:szCs w:val="20"/>
        </w:rPr>
        <w:t>Re Ceylan</w:t>
      </w:r>
      <w:r>
        <w:rPr>
          <w:rFonts w:ascii="Arial" w:hAnsi="Arial" w:cs="Arial"/>
          <w:sz w:val="20"/>
          <w:szCs w:val="20"/>
        </w:rPr>
        <w:t xml:space="preserve"> [</w:t>
      </w:r>
      <w:r w:rsidRPr="005649D9">
        <w:rPr>
          <w:rFonts w:ascii="Arial" w:hAnsi="Arial" w:cs="Arial"/>
          <w:sz w:val="20"/>
          <w:szCs w:val="20"/>
        </w:rPr>
        <w:t>2018] VSC 361 [46]-[47</w:t>
      </w:r>
      <w:r>
        <w:rPr>
          <w:rFonts w:ascii="Arial" w:hAnsi="Arial" w:cs="Arial"/>
          <w:sz w:val="20"/>
          <w:szCs w:val="20"/>
        </w:rPr>
        <w:t>]</w:t>
      </w:r>
      <w:r w:rsidRPr="005649D9">
        <w:rPr>
          <w:rFonts w:ascii="Arial" w:hAnsi="Arial" w:cs="Arial"/>
          <w:sz w:val="20"/>
          <w:szCs w:val="20"/>
        </w:rPr>
        <w:t xml:space="preserve"> –</w:t>
      </w:r>
      <w:r>
        <w:rPr>
          <w:rFonts w:ascii="Arial" w:hAnsi="Arial" w:cs="Arial"/>
          <w:sz w:val="20"/>
          <w:szCs w:val="20"/>
        </w:rPr>
        <w:t xml:space="preserve"> Risk is acceptable on conditions that the applicant reside at the rehabilitation facility and not leave without accompaniment – Bail granted on conditions).</w:t>
      </w:r>
    </w:p>
    <w:p w14:paraId="700633ED" w14:textId="72B8B389" w:rsidR="004B415C" w:rsidRDefault="004B415C" w:rsidP="004B415C">
      <w:pPr>
        <w:numPr>
          <w:ilvl w:val="0"/>
          <w:numId w:val="8"/>
        </w:numPr>
        <w:ind w:right="96"/>
        <w:jc w:val="both"/>
        <w:rPr>
          <w:rFonts w:ascii="Arial" w:hAnsi="Arial" w:cs="Arial"/>
          <w:sz w:val="20"/>
          <w:szCs w:val="20"/>
        </w:rPr>
      </w:pPr>
      <w:r w:rsidRPr="007B1622">
        <w:rPr>
          <w:rFonts w:ascii="Arial" w:hAnsi="Arial" w:cs="Arial"/>
          <w:i/>
          <w:iCs/>
          <w:sz w:val="20"/>
          <w:szCs w:val="20"/>
        </w:rPr>
        <w:t>Re Sewell</w:t>
      </w:r>
      <w:r>
        <w:rPr>
          <w:rFonts w:ascii="Arial" w:hAnsi="Arial" w:cs="Arial"/>
          <w:sz w:val="20"/>
          <w:szCs w:val="20"/>
        </w:rPr>
        <w:t xml:space="preserve"> [2025] VSC 726 (Elliott J–32 year old applicant charged with 2 counts of affray while on bail and 1 count of common law assault 09/08/2025 and charged with 22 counts on 31/08/25 including 1 count of committing violent disorder and 9 counts of aggravated assault – applicant is the </w:t>
      </w:r>
      <w:r w:rsidRPr="004B415C">
        <w:rPr>
          <w:rFonts w:ascii="Arial" w:hAnsi="Arial" w:cs="Arial"/>
          <w:sz w:val="20"/>
          <w:szCs w:val="20"/>
        </w:rPr>
        <w:t xml:space="preserve">national leader of the National Socialist Network </w:t>
      </w:r>
      <w:r>
        <w:rPr>
          <w:rFonts w:ascii="Arial" w:hAnsi="Arial" w:cs="Arial"/>
          <w:sz w:val="20"/>
          <w:szCs w:val="20"/>
        </w:rPr>
        <w:t xml:space="preserve">described by the applicant as </w:t>
      </w:r>
      <w:r w:rsidRPr="004B415C">
        <w:rPr>
          <w:rFonts w:ascii="Arial" w:hAnsi="Arial" w:cs="Arial"/>
          <w:sz w:val="20"/>
          <w:szCs w:val="20"/>
        </w:rPr>
        <w:t>a right-wing political organisation advocating, among other things, for a return to the white Australia policy</w:t>
      </w:r>
      <w:r>
        <w:rPr>
          <w:rFonts w:ascii="Arial" w:hAnsi="Arial" w:cs="Arial"/>
          <w:sz w:val="20"/>
          <w:szCs w:val="20"/>
        </w:rPr>
        <w:t xml:space="preserve"> – the offences are alleged to have occurred in the context of </w:t>
      </w:r>
      <w:r w:rsidR="007B1622">
        <w:rPr>
          <w:rFonts w:ascii="Arial" w:hAnsi="Arial" w:cs="Arial"/>
          <w:sz w:val="20"/>
          <w:szCs w:val="20"/>
        </w:rPr>
        <w:t xml:space="preserve">a planned protest in the Melbourne CBD – compelling reason established for reasons set out at [90]-[95], including delay, “extremely onerous conditions” in custody, availability of accommodation and employment and his caring responsibilities for 2 small children”– for reasons detailed at [96]-[101] risk not shown to be unacceptable if bail </w:t>
      </w:r>
      <w:r w:rsidR="007B1622" w:rsidRPr="007B1622">
        <w:rPr>
          <w:rFonts w:ascii="Arial" w:hAnsi="Arial" w:cs="Arial"/>
          <w:sz w:val="20"/>
          <w:szCs w:val="20"/>
        </w:rPr>
        <w:t>granted on strict conditions</w:t>
      </w:r>
      <w:r w:rsidR="007B1622">
        <w:rPr>
          <w:rFonts w:ascii="Arial" w:hAnsi="Arial" w:cs="Arial"/>
          <w:sz w:val="20"/>
          <w:szCs w:val="20"/>
        </w:rPr>
        <w:t>).</w:t>
      </w:r>
    </w:p>
    <w:p w14:paraId="73511978" w14:textId="1AF89576" w:rsidR="00102338" w:rsidRDefault="00102338" w:rsidP="0055033A">
      <w:pPr>
        <w:numPr>
          <w:ilvl w:val="0"/>
          <w:numId w:val="8"/>
        </w:numPr>
        <w:ind w:right="96"/>
        <w:jc w:val="both"/>
        <w:rPr>
          <w:rFonts w:ascii="Arial" w:hAnsi="Arial" w:cs="Arial"/>
          <w:sz w:val="20"/>
          <w:szCs w:val="20"/>
        </w:rPr>
      </w:pPr>
      <w:r w:rsidRPr="008E1F1D">
        <w:rPr>
          <w:rFonts w:ascii="Arial" w:hAnsi="Arial" w:cs="Arial"/>
          <w:i/>
          <w:iCs/>
          <w:sz w:val="20"/>
          <w:szCs w:val="20"/>
        </w:rPr>
        <w:t xml:space="preserve">Re Harrington </w:t>
      </w:r>
      <w:r w:rsidRPr="008E1F1D">
        <w:rPr>
          <w:rFonts w:ascii="Arial" w:hAnsi="Arial" w:cs="Arial"/>
          <w:sz w:val="20"/>
          <w:szCs w:val="20"/>
        </w:rPr>
        <w:t>[2026] VSC 13 (</w:t>
      </w:r>
      <w:r w:rsidR="00F27095">
        <w:rPr>
          <w:rFonts w:ascii="Arial" w:hAnsi="Arial" w:cs="Arial"/>
          <w:sz w:val="20"/>
          <w:szCs w:val="20"/>
        </w:rPr>
        <w:t xml:space="preserve">K </w:t>
      </w:r>
      <w:r w:rsidRPr="008E1F1D">
        <w:rPr>
          <w:rFonts w:ascii="Arial" w:hAnsi="Arial" w:cs="Arial"/>
          <w:sz w:val="20"/>
          <w:szCs w:val="20"/>
        </w:rPr>
        <w:t xml:space="preserve">Judd J–55 year old applicant with no prior criminal history charged with </w:t>
      </w:r>
      <w:r w:rsidR="008E1F1D" w:rsidRPr="008E1F1D">
        <w:rPr>
          <w:rFonts w:ascii="Arial" w:hAnsi="Arial" w:cs="Arial"/>
          <w:sz w:val="20"/>
          <w:szCs w:val="20"/>
        </w:rPr>
        <w:t>intentionally cause serious injury, reckless conduct endangering life, using an unregistered category A or B longarm, using a firearm in a dangerous manner, and using a firearm in the commission of an indictable offence</w:t>
      </w:r>
      <w:r w:rsidR="0055033A">
        <w:rPr>
          <w:rFonts w:ascii="Arial" w:hAnsi="Arial" w:cs="Arial"/>
          <w:sz w:val="20"/>
          <w:szCs w:val="20"/>
        </w:rPr>
        <w:t xml:space="preserve">, </w:t>
      </w:r>
      <w:r w:rsidR="008E1F1D" w:rsidRPr="008E1F1D">
        <w:rPr>
          <w:rFonts w:ascii="Arial" w:hAnsi="Arial" w:cs="Arial"/>
          <w:sz w:val="20"/>
          <w:szCs w:val="20"/>
        </w:rPr>
        <w:t>the charges ar</w:t>
      </w:r>
      <w:r w:rsidR="0055033A">
        <w:rPr>
          <w:rFonts w:ascii="Arial" w:hAnsi="Arial" w:cs="Arial"/>
          <w:sz w:val="20"/>
          <w:szCs w:val="20"/>
        </w:rPr>
        <w:t>ising</w:t>
      </w:r>
      <w:r w:rsidR="008E1F1D" w:rsidRPr="008E1F1D">
        <w:rPr>
          <w:rFonts w:ascii="Arial" w:hAnsi="Arial" w:cs="Arial"/>
          <w:sz w:val="20"/>
          <w:szCs w:val="20"/>
        </w:rPr>
        <w:t xml:space="preserve"> from an ongoing neighbourhood dispute – the applicant enjoys the support of his wife, friends and extended family and is very close to his elderly mother and three younger sisters </w:t>
      </w:r>
      <w:r w:rsidR="008E1F1D">
        <w:rPr>
          <w:rFonts w:ascii="Arial" w:hAnsi="Arial" w:cs="Arial"/>
          <w:sz w:val="20"/>
          <w:szCs w:val="20"/>
        </w:rPr>
        <w:t>–</w:t>
      </w:r>
      <w:r w:rsidR="008E1F1D" w:rsidRPr="008E1F1D">
        <w:rPr>
          <w:rFonts w:ascii="Arial" w:hAnsi="Arial" w:cs="Arial"/>
          <w:sz w:val="20"/>
          <w:szCs w:val="20"/>
        </w:rPr>
        <w:t xml:space="preserve"> for the reasons detailed at [21]-[27] and applying the tests detailed at [9]-[11] (see </w:t>
      </w:r>
      <w:r w:rsidR="008E1F1D" w:rsidRPr="008E1F1D">
        <w:rPr>
          <w:rFonts w:ascii="Arial" w:hAnsi="Arial" w:cs="Arial"/>
          <w:b/>
          <w:bCs/>
          <w:sz w:val="20"/>
          <w:szCs w:val="20"/>
          <w:shd w:val="clear" w:color="auto" w:fill="C5E0B3" w:themeFill="accent6" w:themeFillTint="66"/>
        </w:rPr>
        <w:t>section 9.4.2</w:t>
      </w:r>
      <w:r w:rsidR="008E1F1D" w:rsidRPr="008E1F1D">
        <w:rPr>
          <w:rFonts w:ascii="Arial" w:hAnsi="Arial" w:cs="Arial"/>
          <w:sz w:val="20"/>
          <w:szCs w:val="20"/>
        </w:rPr>
        <w:t xml:space="preserve"> above) compelling reason </w:t>
      </w:r>
      <w:r w:rsidR="0055033A">
        <w:rPr>
          <w:rFonts w:ascii="Arial" w:hAnsi="Arial" w:cs="Arial"/>
          <w:sz w:val="20"/>
          <w:szCs w:val="20"/>
        </w:rPr>
        <w:t xml:space="preserve">was </w:t>
      </w:r>
      <w:r w:rsidR="008E1F1D" w:rsidRPr="008E1F1D">
        <w:rPr>
          <w:rFonts w:ascii="Arial" w:hAnsi="Arial" w:cs="Arial"/>
          <w:sz w:val="20"/>
          <w:szCs w:val="20"/>
        </w:rPr>
        <w:t xml:space="preserve">found justifying the grant of bail – </w:t>
      </w:r>
      <w:r w:rsidR="0055033A">
        <w:rPr>
          <w:rFonts w:ascii="Arial" w:hAnsi="Arial" w:cs="Arial"/>
          <w:sz w:val="20"/>
          <w:szCs w:val="20"/>
        </w:rPr>
        <w:t xml:space="preserve">with the bail conditions proposed by the applicant, including that he live with his wife’s cousin some 4½ </w:t>
      </w:r>
      <w:proofErr w:type="spellStart"/>
      <w:r w:rsidR="0055033A">
        <w:rPr>
          <w:rFonts w:ascii="Arial" w:hAnsi="Arial" w:cs="Arial"/>
          <w:sz w:val="20"/>
          <w:szCs w:val="20"/>
        </w:rPr>
        <w:t>hours</w:t>
      </w:r>
      <w:proofErr w:type="spellEnd"/>
      <w:r w:rsidR="0055033A">
        <w:rPr>
          <w:rFonts w:ascii="Arial" w:hAnsi="Arial" w:cs="Arial"/>
          <w:sz w:val="20"/>
          <w:szCs w:val="20"/>
        </w:rPr>
        <w:t xml:space="preserve"> drive from where the alleged offending took place, the risk of granting bail was not unacceptable – bail granted on those conditions).</w:t>
      </w:r>
    </w:p>
    <w:p w14:paraId="083F762B" w14:textId="68B94E3F" w:rsidR="00D870D4" w:rsidRDefault="00D870D4" w:rsidP="0055033A">
      <w:pPr>
        <w:numPr>
          <w:ilvl w:val="0"/>
          <w:numId w:val="8"/>
        </w:numPr>
        <w:ind w:right="96"/>
        <w:jc w:val="both"/>
        <w:rPr>
          <w:rFonts w:ascii="Arial" w:hAnsi="Arial" w:cs="Arial"/>
          <w:sz w:val="20"/>
          <w:szCs w:val="20"/>
        </w:rPr>
      </w:pPr>
      <w:r w:rsidRPr="00D870D4">
        <w:rPr>
          <w:rFonts w:ascii="Arial" w:hAnsi="Arial" w:cs="Arial"/>
          <w:i/>
          <w:iCs/>
          <w:sz w:val="20"/>
          <w:szCs w:val="20"/>
        </w:rPr>
        <w:t>Re Macumber</w:t>
      </w:r>
      <w:r>
        <w:rPr>
          <w:rFonts w:ascii="Arial" w:hAnsi="Arial" w:cs="Arial"/>
          <w:sz w:val="20"/>
          <w:szCs w:val="20"/>
        </w:rPr>
        <w:t xml:space="preserve"> [2026] VSC 218 (Piekusis J</w:t>
      </w:r>
      <w:r w:rsidR="00E17ABB">
        <w:rPr>
          <w:rFonts w:ascii="Arial" w:hAnsi="Arial" w:cs="Arial"/>
          <w:sz w:val="20"/>
          <w:szCs w:val="20"/>
        </w:rPr>
        <w:t>–</w:t>
      </w:r>
      <w:r>
        <w:rPr>
          <w:rFonts w:ascii="Arial" w:hAnsi="Arial" w:cs="Arial"/>
          <w:sz w:val="20"/>
          <w:szCs w:val="20"/>
        </w:rPr>
        <w:t xml:space="preserve">Aboriginal applicant </w:t>
      </w:r>
      <w:r w:rsidR="004B0EE3">
        <w:rPr>
          <w:rFonts w:ascii="Arial" w:hAnsi="Arial" w:cs="Arial"/>
          <w:sz w:val="20"/>
          <w:szCs w:val="20"/>
        </w:rPr>
        <w:t xml:space="preserve">with relevant priors </w:t>
      </w:r>
      <w:r>
        <w:rPr>
          <w:rFonts w:ascii="Arial" w:hAnsi="Arial" w:cs="Arial"/>
          <w:sz w:val="20"/>
          <w:szCs w:val="20"/>
        </w:rPr>
        <w:t xml:space="preserve">charged with </w:t>
      </w:r>
      <w:r w:rsidRPr="00D870D4">
        <w:rPr>
          <w:rFonts w:ascii="Arial" w:hAnsi="Arial" w:cs="Arial"/>
          <w:sz w:val="20"/>
          <w:szCs w:val="16"/>
        </w:rPr>
        <w:t>affray, possess drug of dependence and possess controlled weapon</w:t>
      </w:r>
      <w:r>
        <w:rPr>
          <w:rFonts w:ascii="Arial" w:hAnsi="Arial" w:cs="Arial"/>
          <w:sz w:val="20"/>
          <w:szCs w:val="16"/>
        </w:rPr>
        <w:t xml:space="preserve"> </w:t>
      </w:r>
      <w:r w:rsidR="004B0EE3">
        <w:rPr>
          <w:rFonts w:ascii="Arial" w:hAnsi="Arial" w:cs="Arial"/>
          <w:sz w:val="20"/>
          <w:szCs w:val="16"/>
        </w:rPr>
        <w:t>–</w:t>
      </w:r>
      <w:r>
        <w:rPr>
          <w:rFonts w:ascii="Arial" w:hAnsi="Arial" w:cs="Arial"/>
          <w:sz w:val="20"/>
          <w:szCs w:val="16"/>
        </w:rPr>
        <w:t xml:space="preserve"> </w:t>
      </w:r>
      <w:r w:rsidR="00963483">
        <w:rPr>
          <w:rFonts w:ascii="Arial" w:hAnsi="Arial" w:cs="Arial"/>
          <w:sz w:val="20"/>
          <w:szCs w:val="16"/>
        </w:rPr>
        <w:t xml:space="preserve">significant concessions by the respondent were summarised at [34] – </w:t>
      </w:r>
      <w:r w:rsidR="00E17ABB">
        <w:rPr>
          <w:rFonts w:ascii="Arial" w:hAnsi="Arial" w:cs="Arial"/>
          <w:sz w:val="20"/>
          <w:szCs w:val="20"/>
        </w:rPr>
        <w:t xml:space="preserve">see </w:t>
      </w:r>
      <w:r w:rsidR="00E17ABB" w:rsidRPr="00E17ABB">
        <w:rPr>
          <w:rFonts w:ascii="Arial" w:hAnsi="Arial" w:cs="Arial"/>
          <w:b/>
          <w:bCs/>
          <w:sz w:val="20"/>
          <w:szCs w:val="20"/>
          <w:shd w:val="clear" w:color="auto" w:fill="C5E0B3" w:themeFill="accent6" w:themeFillTint="66"/>
        </w:rPr>
        <w:t>section 9.4.11</w:t>
      </w:r>
      <w:r w:rsidR="00E17ABB">
        <w:rPr>
          <w:rFonts w:ascii="Arial" w:hAnsi="Arial" w:cs="Arial"/>
          <w:sz w:val="20"/>
          <w:szCs w:val="20"/>
        </w:rPr>
        <w:t xml:space="preserve"> for her Honour’s comments on </w:t>
      </w:r>
      <w:r w:rsidR="00E17ABB" w:rsidRPr="00582336">
        <w:rPr>
          <w:rFonts w:ascii="Arial" w:hAnsi="Arial" w:cs="Arial"/>
          <w:b/>
          <w:bCs/>
          <w:i/>
          <w:iCs/>
          <w:color w:val="000000"/>
          <w:sz w:val="20"/>
          <w:szCs w:val="20"/>
        </w:rPr>
        <w:t>Aboriginality and section 3A of the Bail Act 1977</w:t>
      </w:r>
      <w:r w:rsidR="00E17ABB">
        <w:rPr>
          <w:rFonts w:ascii="Arial" w:hAnsi="Arial" w:cs="Arial"/>
          <w:color w:val="000000"/>
          <w:sz w:val="20"/>
          <w:szCs w:val="20"/>
        </w:rPr>
        <w:t xml:space="preserve"> – </w:t>
      </w:r>
      <w:r w:rsidR="004B0EE3">
        <w:rPr>
          <w:rFonts w:ascii="Arial" w:hAnsi="Arial" w:cs="Arial"/>
          <w:sz w:val="20"/>
          <w:szCs w:val="16"/>
        </w:rPr>
        <w:t>compelling reason established as summarised at [38] and applicant held not to be an unacceptable risk as summarised at [40]:</w:t>
      </w:r>
    </w:p>
    <w:p w14:paraId="10A1ABBE" w14:textId="37148A6C" w:rsidR="004B0EE3" w:rsidRDefault="004B0EE3" w:rsidP="00E17ABB">
      <w:pPr>
        <w:spacing w:before="40"/>
        <w:ind w:left="924" w:right="567"/>
        <w:jc w:val="both"/>
        <w:rPr>
          <w:rFonts w:ascii="Arial" w:hAnsi="Arial" w:cs="Arial"/>
          <w:sz w:val="20"/>
          <w:szCs w:val="16"/>
        </w:rPr>
      </w:pPr>
      <w:r>
        <w:rPr>
          <w:rFonts w:ascii="Arial" w:hAnsi="Arial" w:cs="Arial"/>
          <w:sz w:val="20"/>
          <w:szCs w:val="20"/>
        </w:rPr>
        <w:lastRenderedPageBreak/>
        <w:t>[38] “</w:t>
      </w:r>
      <w:r w:rsidRPr="004B0EE3">
        <w:rPr>
          <w:rFonts w:ascii="Arial" w:hAnsi="Arial" w:cs="Arial"/>
          <w:sz w:val="20"/>
          <w:szCs w:val="16"/>
        </w:rPr>
        <w:t>There are triable issues in this case and, as conceded by the respondent, there is a real risk the applicant’s time on remand would exceed any sentence imposed. To</w:t>
      </w:r>
      <w:r w:rsidR="00963483">
        <w:rPr>
          <w:rFonts w:ascii="Arial" w:hAnsi="Arial" w:cs="Arial"/>
          <w:sz w:val="20"/>
          <w:szCs w:val="16"/>
        </w:rPr>
        <w:t> </w:t>
      </w:r>
      <w:r w:rsidRPr="004B0EE3">
        <w:rPr>
          <w:rFonts w:ascii="Arial" w:hAnsi="Arial" w:cs="Arial"/>
          <w:sz w:val="20"/>
          <w:szCs w:val="16"/>
        </w:rPr>
        <w:t>date, the applicant has experienced a difficult time in custody for reasons beyond his control. This includes being assaulted and held in police custody for a considerable period of time. The applicant is vulnerable in custody as an Aboriginal man with complex mental health needs. To detain the applicant for a period of time in excess of any sentence that might be imposed is intolerable.</w:t>
      </w:r>
      <w:r>
        <w:rPr>
          <w:rFonts w:ascii="Arial" w:hAnsi="Arial" w:cs="Arial"/>
          <w:sz w:val="20"/>
          <w:szCs w:val="16"/>
        </w:rPr>
        <w:t>”</w:t>
      </w:r>
    </w:p>
    <w:p w14:paraId="270FE0C6" w14:textId="4D7C09FD" w:rsidR="00D870D4" w:rsidRDefault="004B0EE3" w:rsidP="00E17ABB">
      <w:pPr>
        <w:spacing w:before="40"/>
        <w:ind w:left="924" w:right="567"/>
        <w:jc w:val="both"/>
        <w:rPr>
          <w:rFonts w:ascii="Arial" w:hAnsi="Arial" w:cs="Arial"/>
          <w:sz w:val="20"/>
          <w:szCs w:val="16"/>
        </w:rPr>
      </w:pPr>
      <w:r>
        <w:rPr>
          <w:rFonts w:ascii="Arial" w:hAnsi="Arial" w:cs="Arial"/>
          <w:sz w:val="20"/>
          <w:szCs w:val="16"/>
        </w:rPr>
        <w:t>[40] “</w:t>
      </w:r>
      <w:r w:rsidRPr="004B0EE3">
        <w:rPr>
          <w:rFonts w:ascii="Arial" w:hAnsi="Arial" w:cs="Arial"/>
          <w:sz w:val="20"/>
          <w:szCs w:val="16"/>
        </w:rPr>
        <w:t xml:space="preserve">The applicant has the support of his family, Gunditjmara Aboriginal Cooperative, Dardi Munwurro, </w:t>
      </w:r>
      <w:proofErr w:type="gramStart"/>
      <w:r w:rsidRPr="004B0EE3">
        <w:rPr>
          <w:rFonts w:ascii="Arial" w:hAnsi="Arial" w:cs="Arial"/>
          <w:sz w:val="20"/>
          <w:szCs w:val="16"/>
        </w:rPr>
        <w:t>an</w:t>
      </w:r>
      <w:proofErr w:type="gramEnd"/>
      <w:r w:rsidRPr="004B0EE3">
        <w:rPr>
          <w:rFonts w:ascii="Arial" w:hAnsi="Arial" w:cs="Arial"/>
          <w:sz w:val="20"/>
          <w:szCs w:val="16"/>
        </w:rPr>
        <w:t xml:space="preserve"> NDIS plan and his CCO together with a Justice Plan. These supports together with appropriate conditions ameliorate any risk.</w:t>
      </w:r>
      <w:r w:rsidR="00E17ABB">
        <w:rPr>
          <w:rFonts w:ascii="Arial" w:hAnsi="Arial" w:cs="Arial"/>
          <w:sz w:val="20"/>
          <w:szCs w:val="16"/>
        </w:rPr>
        <w:t>”</w:t>
      </w:r>
    </w:p>
    <w:p w14:paraId="3331B2C1" w14:textId="7BDD7E5A" w:rsidR="00237A6C" w:rsidRDefault="00237A6C" w:rsidP="00440F91">
      <w:pPr>
        <w:numPr>
          <w:ilvl w:val="0"/>
          <w:numId w:val="8"/>
        </w:numPr>
        <w:spacing w:before="60"/>
        <w:ind w:right="96"/>
        <w:jc w:val="both"/>
        <w:rPr>
          <w:rFonts w:ascii="Arial" w:hAnsi="Arial" w:cs="Arial"/>
          <w:sz w:val="20"/>
          <w:szCs w:val="20"/>
        </w:rPr>
      </w:pPr>
      <w:proofErr w:type="spellStart"/>
      <w:r w:rsidRPr="00237A6C">
        <w:rPr>
          <w:rFonts w:ascii="Arial" w:hAnsi="Arial" w:cs="Arial"/>
          <w:i/>
          <w:iCs/>
          <w:sz w:val="20"/>
          <w:szCs w:val="20"/>
        </w:rPr>
        <w:t>Oakroot</w:t>
      </w:r>
      <w:proofErr w:type="spellEnd"/>
      <w:r w:rsidRPr="00237A6C">
        <w:rPr>
          <w:rFonts w:ascii="Arial" w:hAnsi="Arial" w:cs="Arial"/>
          <w:i/>
          <w:iCs/>
          <w:sz w:val="20"/>
          <w:szCs w:val="20"/>
        </w:rPr>
        <w:t xml:space="preserve"> v Victoria Police</w:t>
      </w:r>
      <w:r>
        <w:rPr>
          <w:rFonts w:ascii="Arial" w:hAnsi="Arial" w:cs="Arial"/>
          <w:sz w:val="20"/>
          <w:szCs w:val="20"/>
        </w:rPr>
        <w:t xml:space="preserve"> [2026] VSC 288 (Forbes J–</w:t>
      </w:r>
      <w:proofErr w:type="gramStart"/>
      <w:r>
        <w:rPr>
          <w:rFonts w:ascii="Arial" w:hAnsi="Arial" w:cs="Arial"/>
          <w:sz w:val="20"/>
          <w:szCs w:val="20"/>
        </w:rPr>
        <w:t>21 year old</w:t>
      </w:r>
      <w:proofErr w:type="gramEnd"/>
      <w:r>
        <w:rPr>
          <w:rFonts w:ascii="Arial" w:hAnsi="Arial" w:cs="Arial"/>
          <w:sz w:val="20"/>
          <w:szCs w:val="20"/>
        </w:rPr>
        <w:t xml:space="preserve"> Aboriginal applicant also subject to a Treatment Order under the </w:t>
      </w:r>
      <w:r w:rsidRPr="00237A6C">
        <w:rPr>
          <w:rFonts w:ascii="Arial" w:hAnsi="Arial" w:cs="Arial"/>
          <w:i/>
          <w:iCs/>
          <w:sz w:val="20"/>
          <w:szCs w:val="20"/>
        </w:rPr>
        <w:t>Mental Health and Wellbeing Act 2022</w:t>
      </w:r>
      <w:r>
        <w:rPr>
          <w:rFonts w:ascii="Arial" w:hAnsi="Arial" w:cs="Arial"/>
          <w:sz w:val="20"/>
          <w:szCs w:val="20"/>
        </w:rPr>
        <w:t xml:space="preserve"> – compelling reasons test met for reasons stated at [7]-[8] – risk not unacceptable while inpatient Treatment Order is in force – bail granted).</w:t>
      </w:r>
    </w:p>
    <w:p w14:paraId="2BDF1AD2" w14:textId="3D009E91" w:rsidR="009751E2" w:rsidRDefault="009751E2" w:rsidP="00237A6C">
      <w:pPr>
        <w:numPr>
          <w:ilvl w:val="0"/>
          <w:numId w:val="8"/>
        </w:numPr>
        <w:ind w:right="96"/>
        <w:jc w:val="both"/>
        <w:rPr>
          <w:rFonts w:ascii="Arial" w:hAnsi="Arial" w:cs="Arial"/>
          <w:sz w:val="20"/>
          <w:szCs w:val="20"/>
        </w:rPr>
      </w:pPr>
      <w:r w:rsidRPr="00440F91">
        <w:rPr>
          <w:rFonts w:ascii="Arial" w:hAnsi="Arial" w:cs="Arial"/>
          <w:i/>
          <w:iCs/>
          <w:sz w:val="20"/>
          <w:szCs w:val="20"/>
        </w:rPr>
        <w:t>Re Ludwig</w:t>
      </w:r>
      <w:r>
        <w:rPr>
          <w:rFonts w:ascii="Arial" w:hAnsi="Arial" w:cs="Arial"/>
          <w:sz w:val="20"/>
          <w:szCs w:val="20"/>
        </w:rPr>
        <w:t xml:space="preserve"> [2026] VSC 282 (P</w:t>
      </w:r>
      <w:r w:rsidR="00440F91">
        <w:rPr>
          <w:rFonts w:ascii="Arial" w:hAnsi="Arial" w:cs="Arial"/>
          <w:sz w:val="20"/>
          <w:szCs w:val="20"/>
        </w:rPr>
        <w:t xml:space="preserve">iekusis J–applicant is a </w:t>
      </w:r>
      <w:r w:rsidR="00440F91" w:rsidRPr="00440F91">
        <w:rPr>
          <w:rFonts w:ascii="Arial" w:hAnsi="Arial" w:cs="Arial"/>
          <w:sz w:val="20"/>
          <w:szCs w:val="20"/>
        </w:rPr>
        <w:t xml:space="preserve">41 year old man diagnosed with attention deficit hyperactivity disorder, anxiety, depression, post-traumatic stress disorder and substance use disorder, </w:t>
      </w:r>
      <w:r w:rsidR="00440F91">
        <w:rPr>
          <w:rFonts w:ascii="Arial" w:hAnsi="Arial" w:cs="Arial"/>
          <w:sz w:val="20"/>
          <w:szCs w:val="20"/>
        </w:rPr>
        <w:t xml:space="preserve">who </w:t>
      </w:r>
      <w:r w:rsidR="00440F91" w:rsidRPr="00440F91">
        <w:rPr>
          <w:rFonts w:ascii="Arial" w:hAnsi="Arial" w:cs="Arial"/>
          <w:sz w:val="20"/>
          <w:szCs w:val="20"/>
        </w:rPr>
        <w:t>experienced childhood sexual abuse, is an amputee and has a possible acquired brain injury and intellectual disability</w:t>
      </w:r>
      <w:r w:rsidR="00440F91">
        <w:rPr>
          <w:rFonts w:ascii="Arial" w:hAnsi="Arial" w:cs="Arial"/>
          <w:sz w:val="20"/>
          <w:szCs w:val="20"/>
        </w:rPr>
        <w:t xml:space="preserve"> – applicant charged with being a </w:t>
      </w:r>
      <w:r w:rsidR="00440F91" w:rsidRPr="009751E2">
        <w:rPr>
          <w:rFonts w:ascii="Arial" w:hAnsi="Arial" w:cs="Arial"/>
          <w:sz w:val="20"/>
          <w:szCs w:val="20"/>
        </w:rPr>
        <w:t xml:space="preserve">prohibited person </w:t>
      </w:r>
      <w:r w:rsidR="00440F91">
        <w:rPr>
          <w:rFonts w:ascii="Arial" w:hAnsi="Arial" w:cs="Arial"/>
          <w:sz w:val="20"/>
          <w:szCs w:val="20"/>
        </w:rPr>
        <w:t xml:space="preserve">in </w:t>
      </w:r>
      <w:r w:rsidR="00440F91" w:rsidRPr="009751E2">
        <w:rPr>
          <w:rFonts w:ascii="Arial" w:hAnsi="Arial" w:cs="Arial"/>
          <w:sz w:val="20"/>
          <w:szCs w:val="20"/>
        </w:rPr>
        <w:t>possess</w:t>
      </w:r>
      <w:r w:rsidR="00440F91">
        <w:rPr>
          <w:rFonts w:ascii="Arial" w:hAnsi="Arial" w:cs="Arial"/>
          <w:sz w:val="20"/>
          <w:szCs w:val="20"/>
        </w:rPr>
        <w:t>ion</w:t>
      </w:r>
      <w:r w:rsidR="00440F91" w:rsidRPr="009751E2">
        <w:rPr>
          <w:rFonts w:ascii="Arial" w:hAnsi="Arial" w:cs="Arial"/>
          <w:sz w:val="20"/>
          <w:szCs w:val="20"/>
        </w:rPr>
        <w:t xml:space="preserve"> </w:t>
      </w:r>
      <w:r w:rsidR="00440F91">
        <w:rPr>
          <w:rFonts w:ascii="Arial" w:hAnsi="Arial" w:cs="Arial"/>
          <w:sz w:val="20"/>
          <w:szCs w:val="20"/>
        </w:rPr>
        <w:t xml:space="preserve">of </w:t>
      </w:r>
      <w:r w:rsidR="00440F91" w:rsidRPr="009751E2">
        <w:rPr>
          <w:rFonts w:ascii="Arial" w:hAnsi="Arial" w:cs="Arial"/>
          <w:sz w:val="20"/>
          <w:szCs w:val="20"/>
        </w:rPr>
        <w:t>a firearm</w:t>
      </w:r>
      <w:r w:rsidR="00440F91">
        <w:rPr>
          <w:rFonts w:ascii="Arial" w:hAnsi="Arial" w:cs="Arial"/>
          <w:sz w:val="20"/>
          <w:szCs w:val="20"/>
        </w:rPr>
        <w:t xml:space="preserve"> and other offences – applicant has “an </w:t>
      </w:r>
      <w:r w:rsidR="00440F91" w:rsidRPr="00440F91">
        <w:rPr>
          <w:rFonts w:ascii="Arial" w:hAnsi="Arial" w:cs="Arial"/>
          <w:sz w:val="20"/>
          <w:szCs w:val="20"/>
        </w:rPr>
        <w:t>appalling criminal history commencing in 2004</w:t>
      </w:r>
      <w:r w:rsidR="00440F91">
        <w:rPr>
          <w:rFonts w:ascii="Arial" w:hAnsi="Arial" w:cs="Arial"/>
          <w:sz w:val="20"/>
          <w:szCs w:val="20"/>
        </w:rPr>
        <w:t>” –</w:t>
      </w:r>
      <w:r w:rsidR="00440F91" w:rsidRPr="00440F91">
        <w:rPr>
          <w:rFonts w:ascii="Arial" w:hAnsi="Arial" w:cs="Arial"/>
          <w:sz w:val="20"/>
          <w:szCs w:val="20"/>
        </w:rPr>
        <w:t xml:space="preserve"> </w:t>
      </w:r>
      <w:r w:rsidR="00440F91">
        <w:rPr>
          <w:rFonts w:ascii="Arial" w:hAnsi="Arial" w:cs="Arial"/>
          <w:sz w:val="20"/>
          <w:szCs w:val="20"/>
        </w:rPr>
        <w:t>compelling reasons established for reasons detailed at [33]-[3</w:t>
      </w:r>
      <w:r w:rsidR="00A66A3C">
        <w:rPr>
          <w:rFonts w:ascii="Arial" w:hAnsi="Arial" w:cs="Arial"/>
          <w:sz w:val="20"/>
          <w:szCs w:val="20"/>
        </w:rPr>
        <w:t>6</w:t>
      </w:r>
      <w:r w:rsidR="00440F91">
        <w:rPr>
          <w:rFonts w:ascii="Arial" w:hAnsi="Arial" w:cs="Arial"/>
          <w:sz w:val="20"/>
          <w:szCs w:val="20"/>
        </w:rPr>
        <w:t>]:</w:t>
      </w:r>
    </w:p>
    <w:p w14:paraId="19DD76D3" w14:textId="77777777" w:rsidR="00440F91" w:rsidRDefault="00440F91" w:rsidP="00440F91">
      <w:pPr>
        <w:spacing w:before="40"/>
        <w:ind w:left="924" w:right="567"/>
        <w:jc w:val="both"/>
        <w:rPr>
          <w:rFonts w:ascii="Arial" w:hAnsi="Arial" w:cs="Arial"/>
          <w:sz w:val="20"/>
          <w:szCs w:val="20"/>
        </w:rPr>
      </w:pPr>
      <w:r>
        <w:rPr>
          <w:rFonts w:ascii="Arial" w:hAnsi="Arial" w:cs="Arial"/>
          <w:sz w:val="20"/>
          <w:szCs w:val="16"/>
        </w:rPr>
        <w:t xml:space="preserve">[33] “…[T]his </w:t>
      </w:r>
      <w:r w:rsidRPr="00440F91">
        <w:rPr>
          <w:rFonts w:ascii="Arial" w:hAnsi="Arial" w:cs="Arial"/>
          <w:sz w:val="20"/>
          <w:szCs w:val="20"/>
        </w:rPr>
        <w:t xml:space="preserve">offending needs to be viewed in the context of the applicant’s mental health. The respondent accepted the applicant’s driving on this occasion was an attempt to take his own life, albeit in a manner that put the public at risk. It is clear the applicant requires treatment and support for not only his addiction but his mental health. </w:t>
      </w:r>
    </w:p>
    <w:p w14:paraId="59FDBAA0" w14:textId="2695E276" w:rsidR="00A66A3C" w:rsidRDefault="00440F91" w:rsidP="00440F91">
      <w:pPr>
        <w:spacing w:before="40"/>
        <w:ind w:left="924" w:right="567"/>
        <w:jc w:val="both"/>
        <w:rPr>
          <w:rFonts w:ascii="Arial" w:hAnsi="Arial" w:cs="Arial"/>
          <w:sz w:val="20"/>
          <w:szCs w:val="20"/>
        </w:rPr>
      </w:pPr>
      <w:r>
        <w:rPr>
          <w:rFonts w:ascii="Arial" w:hAnsi="Arial" w:cs="Arial"/>
          <w:sz w:val="20"/>
          <w:szCs w:val="20"/>
        </w:rPr>
        <w:t>[</w:t>
      </w:r>
      <w:r w:rsidRPr="00440F91">
        <w:rPr>
          <w:rFonts w:ascii="Arial" w:hAnsi="Arial" w:cs="Arial"/>
          <w:sz w:val="20"/>
          <w:szCs w:val="20"/>
        </w:rPr>
        <w:t>34</w:t>
      </w:r>
      <w:r>
        <w:rPr>
          <w:rFonts w:ascii="Arial" w:hAnsi="Arial" w:cs="Arial"/>
          <w:sz w:val="20"/>
          <w:szCs w:val="20"/>
        </w:rPr>
        <w:t>]</w:t>
      </w:r>
      <w:r w:rsidRPr="00440F91">
        <w:rPr>
          <w:rFonts w:ascii="Arial" w:hAnsi="Arial" w:cs="Arial"/>
          <w:sz w:val="20"/>
          <w:szCs w:val="20"/>
        </w:rPr>
        <w:t xml:space="preserve"> The availability of inpatient residential treatment for drug dependency has been found to meet the threshold tests justifying the granting of bail and/or mitigating the risk</w:t>
      </w:r>
      <w:r w:rsidR="00A66A3C">
        <w:rPr>
          <w:rFonts w:ascii="Arial" w:hAnsi="Arial" w:cs="Arial"/>
          <w:sz w:val="20"/>
          <w:szCs w:val="20"/>
        </w:rPr>
        <w:t xml:space="preserve">: </w:t>
      </w:r>
      <w:r w:rsidR="00A66A3C" w:rsidRPr="00A66A3C">
        <w:rPr>
          <w:rFonts w:ascii="Arial" w:hAnsi="Arial" w:cs="Arial"/>
          <w:i/>
          <w:iCs/>
          <w:sz w:val="20"/>
          <w:szCs w:val="20"/>
        </w:rPr>
        <w:t>Re Newman</w:t>
      </w:r>
      <w:r w:rsidR="00A66A3C" w:rsidRPr="00A66A3C">
        <w:rPr>
          <w:rFonts w:ascii="Arial" w:hAnsi="Arial" w:cs="Arial"/>
          <w:sz w:val="20"/>
          <w:szCs w:val="20"/>
        </w:rPr>
        <w:t xml:space="preserve"> [2025] VSC 568; </w:t>
      </w:r>
      <w:r w:rsidR="00A66A3C" w:rsidRPr="00A66A3C">
        <w:rPr>
          <w:rFonts w:ascii="Arial" w:hAnsi="Arial" w:cs="Arial"/>
          <w:i/>
          <w:iCs/>
          <w:sz w:val="20"/>
          <w:szCs w:val="20"/>
        </w:rPr>
        <w:t xml:space="preserve">Re </w:t>
      </w:r>
      <w:proofErr w:type="spellStart"/>
      <w:r w:rsidR="00A66A3C" w:rsidRPr="00A66A3C">
        <w:rPr>
          <w:rFonts w:ascii="Arial" w:hAnsi="Arial" w:cs="Arial"/>
          <w:i/>
          <w:iCs/>
          <w:sz w:val="20"/>
          <w:szCs w:val="20"/>
        </w:rPr>
        <w:t>Gloury</w:t>
      </w:r>
      <w:proofErr w:type="spellEnd"/>
      <w:r w:rsidR="00A66A3C" w:rsidRPr="00A66A3C">
        <w:rPr>
          <w:rFonts w:ascii="Arial" w:hAnsi="Arial" w:cs="Arial"/>
          <w:i/>
          <w:iCs/>
          <w:sz w:val="20"/>
          <w:szCs w:val="20"/>
        </w:rPr>
        <w:t>-Hyde</w:t>
      </w:r>
      <w:r w:rsidR="00A66A3C" w:rsidRPr="00A66A3C">
        <w:rPr>
          <w:rFonts w:ascii="Arial" w:hAnsi="Arial" w:cs="Arial"/>
          <w:sz w:val="20"/>
          <w:szCs w:val="20"/>
        </w:rPr>
        <w:t xml:space="preserve"> [2018] VSC 393; </w:t>
      </w:r>
      <w:r w:rsidR="00A66A3C" w:rsidRPr="00A66A3C">
        <w:rPr>
          <w:rFonts w:ascii="Arial" w:hAnsi="Arial" w:cs="Arial"/>
          <w:i/>
          <w:iCs/>
          <w:sz w:val="20"/>
          <w:szCs w:val="20"/>
        </w:rPr>
        <w:t xml:space="preserve">Re </w:t>
      </w:r>
      <w:proofErr w:type="spellStart"/>
      <w:r w:rsidR="00A66A3C" w:rsidRPr="00A66A3C">
        <w:rPr>
          <w:rFonts w:ascii="Arial" w:hAnsi="Arial" w:cs="Arial"/>
          <w:i/>
          <w:iCs/>
          <w:sz w:val="20"/>
          <w:szCs w:val="20"/>
        </w:rPr>
        <w:t>Haddara</w:t>
      </w:r>
      <w:proofErr w:type="spellEnd"/>
      <w:r w:rsidR="00A66A3C" w:rsidRPr="00A66A3C">
        <w:rPr>
          <w:rFonts w:ascii="Arial" w:hAnsi="Arial" w:cs="Arial"/>
          <w:sz w:val="20"/>
          <w:szCs w:val="20"/>
        </w:rPr>
        <w:t xml:space="preserve"> [2014] VSC 284; </w:t>
      </w:r>
      <w:r w:rsidR="00A66A3C" w:rsidRPr="00A66A3C">
        <w:rPr>
          <w:rFonts w:ascii="Arial" w:hAnsi="Arial" w:cs="Arial"/>
          <w:i/>
          <w:iCs/>
          <w:sz w:val="20"/>
          <w:szCs w:val="20"/>
        </w:rPr>
        <w:t>Al-</w:t>
      </w:r>
      <w:proofErr w:type="spellStart"/>
      <w:r w:rsidR="00A66A3C" w:rsidRPr="00A66A3C">
        <w:rPr>
          <w:rFonts w:ascii="Arial" w:hAnsi="Arial" w:cs="Arial"/>
          <w:i/>
          <w:iCs/>
          <w:sz w:val="20"/>
          <w:szCs w:val="20"/>
        </w:rPr>
        <w:t>Dimachki</w:t>
      </w:r>
      <w:proofErr w:type="spellEnd"/>
      <w:r w:rsidR="00A66A3C" w:rsidRPr="00A66A3C">
        <w:rPr>
          <w:rFonts w:ascii="Arial" w:hAnsi="Arial" w:cs="Arial"/>
          <w:sz w:val="20"/>
          <w:szCs w:val="20"/>
        </w:rPr>
        <w:t xml:space="preserve"> [2015] VSC 565.</w:t>
      </w:r>
      <w:r w:rsidR="00A66A3C">
        <w:rPr>
          <w:rFonts w:ascii="Arial" w:hAnsi="Arial" w:cs="Arial"/>
          <w:sz w:val="20"/>
          <w:szCs w:val="20"/>
        </w:rPr>
        <w:t xml:space="preserve"> </w:t>
      </w:r>
      <w:r w:rsidRPr="00440F91">
        <w:rPr>
          <w:rFonts w:ascii="Arial" w:hAnsi="Arial" w:cs="Arial"/>
          <w:sz w:val="20"/>
          <w:szCs w:val="20"/>
        </w:rPr>
        <w:t xml:space="preserve"> In </w:t>
      </w:r>
      <w:r w:rsidRPr="00A66A3C">
        <w:rPr>
          <w:rFonts w:ascii="Arial" w:hAnsi="Arial" w:cs="Arial"/>
          <w:i/>
          <w:iCs/>
          <w:sz w:val="20"/>
          <w:szCs w:val="20"/>
        </w:rPr>
        <w:t>Robinson v The Queen</w:t>
      </w:r>
      <w:r w:rsidRPr="00440F91">
        <w:rPr>
          <w:rFonts w:ascii="Arial" w:hAnsi="Arial" w:cs="Arial"/>
          <w:sz w:val="20"/>
          <w:szCs w:val="20"/>
        </w:rPr>
        <w:t xml:space="preserve">, </w:t>
      </w:r>
      <w:r w:rsidR="00A66A3C">
        <w:rPr>
          <w:rFonts w:ascii="Arial" w:hAnsi="Arial" w:cs="Arial"/>
          <w:sz w:val="20"/>
          <w:szCs w:val="20"/>
        </w:rPr>
        <w:t xml:space="preserve">(2015) 47 VR 226 </w:t>
      </w:r>
      <w:r w:rsidRPr="00440F91">
        <w:rPr>
          <w:rFonts w:ascii="Arial" w:hAnsi="Arial" w:cs="Arial"/>
          <w:sz w:val="20"/>
          <w:szCs w:val="20"/>
        </w:rPr>
        <w:t>Maxwell P and Redlich JA considered the availability of a residential drug rehabilitation facility and said as follows</w:t>
      </w:r>
      <w:r w:rsidR="00A66A3C">
        <w:rPr>
          <w:rFonts w:ascii="Arial" w:hAnsi="Arial" w:cs="Arial"/>
          <w:sz w:val="20"/>
          <w:szCs w:val="20"/>
        </w:rPr>
        <w:t xml:space="preserve"> at [50]</w:t>
      </w:r>
      <w:r w:rsidRPr="00440F91">
        <w:rPr>
          <w:rFonts w:ascii="Arial" w:hAnsi="Arial" w:cs="Arial"/>
          <w:sz w:val="20"/>
          <w:szCs w:val="20"/>
        </w:rPr>
        <w:t>:</w:t>
      </w:r>
    </w:p>
    <w:p w14:paraId="32913352" w14:textId="70806EF6" w:rsidR="00440F91" w:rsidRDefault="00A66A3C" w:rsidP="00A66A3C">
      <w:pPr>
        <w:spacing w:before="40"/>
        <w:ind w:left="1378" w:right="1021"/>
        <w:jc w:val="both"/>
        <w:rPr>
          <w:rFonts w:ascii="Arial" w:hAnsi="Arial" w:cs="Arial"/>
          <w:sz w:val="20"/>
          <w:szCs w:val="20"/>
        </w:rPr>
      </w:pPr>
      <w:r w:rsidRPr="00A66A3C">
        <w:rPr>
          <w:rFonts w:ascii="Arial" w:hAnsi="Arial" w:cs="Arial"/>
          <w:sz w:val="18"/>
          <w:szCs w:val="18"/>
        </w:rPr>
        <w:t>T</w:t>
      </w:r>
      <w:r w:rsidR="00440F91" w:rsidRPr="00A66A3C">
        <w:rPr>
          <w:rFonts w:ascii="Arial" w:hAnsi="Arial" w:cs="Arial"/>
          <w:sz w:val="18"/>
          <w:szCs w:val="18"/>
        </w:rPr>
        <w:t>he bail conditions proposed on behalf of the applicant were quite exceptional. It is most unusual for a grant of bail to be conditional on the applicant remaining resident in such a supervised treatment facility and participating in drug rehabilitation. Not only does such a condition severely restrict the person’s freedom of movement and association but – on the positive side – it means that the pre-trial period can be used constructively to tackle the person’s drug addiction. In this case, as in so many others like it, R’s drug addiction is central to his offending behaviour. Obviously enough, the potential benefits of an intensive residential program such as this far outweigh anything which would be available to R if he remained in custody</w:t>
      </w:r>
      <w:r>
        <w:rPr>
          <w:rFonts w:ascii="Arial" w:hAnsi="Arial" w:cs="Arial"/>
          <w:sz w:val="18"/>
          <w:szCs w:val="18"/>
        </w:rPr>
        <w:t>.</w:t>
      </w:r>
    </w:p>
    <w:p w14:paraId="3B12D41F" w14:textId="204E9423" w:rsidR="00A66A3C" w:rsidRDefault="00A66A3C" w:rsidP="00A66A3C">
      <w:pPr>
        <w:spacing w:before="40"/>
        <w:ind w:left="924" w:right="567"/>
        <w:jc w:val="both"/>
        <w:rPr>
          <w:rFonts w:ascii="Arial" w:hAnsi="Arial" w:cs="Arial"/>
          <w:sz w:val="20"/>
          <w:szCs w:val="20"/>
        </w:rPr>
      </w:pPr>
      <w:r>
        <w:rPr>
          <w:rFonts w:ascii="Arial" w:hAnsi="Arial" w:cs="Arial"/>
          <w:sz w:val="20"/>
          <w:szCs w:val="20"/>
        </w:rPr>
        <w:t xml:space="preserve">[35] </w:t>
      </w:r>
      <w:r w:rsidRPr="00A66A3C">
        <w:rPr>
          <w:rFonts w:ascii="Arial" w:hAnsi="Arial" w:cs="Arial"/>
          <w:sz w:val="20"/>
          <w:szCs w:val="20"/>
        </w:rPr>
        <w:t>The conditions of the residential program on offer by Arrow Health are intensive. The facility operates with onsite staff supervision at all hours. The premises are monitored by 44 CCTV cameras across internal and external areas. The program includes individual and group counselling, recovery-focused educational groups, behavioural change workshops, rostered community responsibilities, therapeutic assignments, attendance at AA/NA meetings, family education sessions, physical exercise programs, supervised recreational activities and random supervised urine drug screening. Any breach of fundamental program rules results in immediate clinical review and subject to that review, discharge from the program. Arrow Health would notify the informant and the Woodend Police Station if it is decided a resident is to be discharged from the program.</w:t>
      </w:r>
    </w:p>
    <w:p w14:paraId="64E61262" w14:textId="54643CEF" w:rsidR="00A66A3C" w:rsidRDefault="00A66A3C" w:rsidP="00A66A3C">
      <w:pPr>
        <w:spacing w:before="40"/>
        <w:ind w:left="924" w:right="567"/>
        <w:jc w:val="both"/>
        <w:rPr>
          <w:rFonts w:ascii="Arial" w:hAnsi="Arial" w:cs="Arial"/>
          <w:sz w:val="20"/>
          <w:szCs w:val="20"/>
        </w:rPr>
      </w:pPr>
      <w:r>
        <w:rPr>
          <w:rFonts w:ascii="Arial" w:hAnsi="Arial" w:cs="Arial"/>
          <w:sz w:val="20"/>
          <w:szCs w:val="20"/>
        </w:rPr>
        <w:t xml:space="preserve">[36] </w:t>
      </w:r>
      <w:r w:rsidRPr="00A66A3C">
        <w:rPr>
          <w:rFonts w:ascii="Arial" w:hAnsi="Arial" w:cs="Arial"/>
          <w:sz w:val="20"/>
          <w:szCs w:val="20"/>
        </w:rPr>
        <w:t>Arrow Health will support the applicant to address all of his health needs, not just his drug dependency.</w:t>
      </w:r>
      <w:r>
        <w:rPr>
          <w:rFonts w:ascii="Arial" w:hAnsi="Arial" w:cs="Arial"/>
          <w:sz w:val="20"/>
          <w:szCs w:val="20"/>
        </w:rPr>
        <w:t>”</w:t>
      </w:r>
    </w:p>
    <w:p w14:paraId="1B1F3A51" w14:textId="27640587" w:rsidR="00A66A3C" w:rsidRDefault="00A66A3C" w:rsidP="00A66A3C">
      <w:pPr>
        <w:spacing w:before="40"/>
        <w:ind w:left="924" w:right="567"/>
        <w:jc w:val="both"/>
        <w:rPr>
          <w:rFonts w:ascii="Arial" w:hAnsi="Arial" w:cs="Arial"/>
          <w:sz w:val="20"/>
          <w:szCs w:val="20"/>
        </w:rPr>
      </w:pPr>
      <w:r>
        <w:rPr>
          <w:rFonts w:ascii="Arial" w:hAnsi="Arial" w:cs="Arial"/>
          <w:sz w:val="20"/>
          <w:szCs w:val="20"/>
        </w:rPr>
        <w:t xml:space="preserve">Unacceptable risk made acceptable by conditions including </w:t>
      </w:r>
      <w:r w:rsidRPr="00A66A3C">
        <w:rPr>
          <w:rFonts w:ascii="Arial" w:hAnsi="Arial" w:cs="Arial"/>
          <w:sz w:val="20"/>
          <w:szCs w:val="20"/>
        </w:rPr>
        <w:t>participation in the inpatient residential treatment program at Arrow Health Private Hospital.</w:t>
      </w:r>
      <w:r>
        <w:rPr>
          <w:rFonts w:ascii="Arial" w:hAnsi="Arial" w:cs="Arial"/>
          <w:sz w:val="20"/>
          <w:szCs w:val="20"/>
        </w:rPr>
        <w:t xml:space="preserve"> Bail granted).</w:t>
      </w:r>
    </w:p>
    <w:p w14:paraId="1E43EC27" w14:textId="0A2DC556" w:rsidR="00440F91" w:rsidRDefault="00440F91" w:rsidP="00E17ABB">
      <w:pPr>
        <w:ind w:right="567"/>
        <w:jc w:val="both"/>
        <w:rPr>
          <w:rFonts w:ascii="Arial" w:hAnsi="Arial" w:cs="Arial"/>
          <w:sz w:val="20"/>
          <w:szCs w:val="20"/>
        </w:rPr>
      </w:pPr>
    </w:p>
    <w:p w14:paraId="06CF07CC" w14:textId="77777777" w:rsidR="00A667F1" w:rsidRDefault="00A667F1" w:rsidP="00E17ABB">
      <w:pPr>
        <w:jc w:val="center"/>
        <w:rPr>
          <w:rFonts w:ascii="Arial" w:hAnsi="Arial" w:cs="Arial"/>
          <w:color w:val="000000"/>
          <w:sz w:val="20"/>
        </w:rPr>
      </w:pPr>
      <w:r w:rsidRPr="003D7637">
        <w:rPr>
          <w:rFonts w:ascii="Arial" w:hAnsi="Arial" w:cs="Arial"/>
          <w:b/>
          <w:bCs/>
          <w:sz w:val="22"/>
          <w:szCs w:val="18"/>
        </w:rPr>
        <w:t>THE REST OF THIS PAGE IS BLANK</w:t>
      </w:r>
    </w:p>
    <w:p w14:paraId="4F6ABE9A" w14:textId="77777777" w:rsidR="00A667F1" w:rsidRDefault="00A667F1" w:rsidP="00E17ABB">
      <w:pPr>
        <w:jc w:val="both"/>
        <w:rPr>
          <w:rFonts w:ascii="Arial" w:hAnsi="Arial" w:cs="Arial"/>
          <w:color w:val="000000"/>
          <w:sz w:val="20"/>
        </w:rPr>
      </w:pPr>
    </w:p>
    <w:p w14:paraId="44DAE53D" w14:textId="77777777" w:rsidR="009640CD" w:rsidRDefault="009640CD">
      <w:pPr>
        <w:rPr>
          <w:rFonts w:ascii="Arial" w:hAnsi="Arial" w:cs="Arial"/>
          <w:b/>
          <w:bCs/>
          <w:kern w:val="28"/>
          <w:sz w:val="20"/>
          <w:szCs w:val="20"/>
          <w:lang w:val="en-GB"/>
        </w:rPr>
      </w:pPr>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7" w:name="_9.4.2.3_SOME_CASES"/>
      <w:bookmarkEnd w:id="367"/>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w:t>
      </w:r>
      <w:proofErr w:type="gramStart"/>
      <w:r w:rsidRPr="000B00B2">
        <w:rPr>
          <w:rFonts w:ascii="Arial" w:hAnsi="Arial" w:cs="Arial"/>
          <w:sz w:val="20"/>
          <w:szCs w:val="20"/>
        </w:rPr>
        <w:t>Ultimately</w:t>
      </w:r>
      <w:proofErr w:type="gramEnd"/>
      <w:r w:rsidRPr="000B00B2">
        <w:rPr>
          <w:rFonts w:ascii="Arial" w:hAnsi="Arial" w:cs="Arial"/>
          <w:sz w:val="20"/>
          <w:szCs w:val="20"/>
        </w:rPr>
        <w:t xml:space="preserve">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0"/>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0"/>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 xml:space="preserve">Re </w:t>
      </w:r>
      <w:proofErr w:type="spellStart"/>
      <w:r w:rsidRPr="00793A3F">
        <w:rPr>
          <w:rFonts w:ascii="Arial" w:hAnsi="Arial" w:cs="Arial"/>
          <w:i/>
          <w:iCs/>
          <w:sz w:val="20"/>
          <w:szCs w:val="20"/>
          <w:u w:val="single"/>
        </w:rPr>
        <w:t>Tresize</w:t>
      </w:r>
      <w:proofErr w:type="spellEnd"/>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64759CE6" w:rsidR="00793A3F" w:rsidRDefault="00793A3F" w:rsidP="008D5933">
      <w:pPr>
        <w:jc w:val="both"/>
        <w:rPr>
          <w:rFonts w:ascii="Arial" w:hAnsi="Arial" w:cs="Arial"/>
          <w:sz w:val="20"/>
          <w:szCs w:val="20"/>
        </w:rPr>
      </w:pPr>
      <w:r>
        <w:rPr>
          <w:rFonts w:ascii="Arial" w:hAnsi="Arial" w:cs="Arial"/>
          <w:sz w:val="20"/>
          <w:szCs w:val="20"/>
        </w:rPr>
        <w:t xml:space="preserve">The applicant </w:t>
      </w:r>
      <w:r w:rsidR="00C16AB6">
        <w:rPr>
          <w:rFonts w:ascii="Arial" w:hAnsi="Arial" w:cs="Arial"/>
          <w:sz w:val="20"/>
          <w:szCs w:val="20"/>
        </w:rPr>
        <w:t>i</w:t>
      </w:r>
      <w:r>
        <w:rPr>
          <w:rFonts w:ascii="Arial" w:hAnsi="Arial" w:cs="Arial"/>
          <w:sz w:val="20"/>
          <w:szCs w:val="20"/>
        </w:rPr>
        <w:t xml:space="preserve">s </w:t>
      </w:r>
      <w:r w:rsidRPr="00793A3F">
        <w:rPr>
          <w:rFonts w:ascii="Arial" w:hAnsi="Arial" w:cs="Arial"/>
          <w:sz w:val="20"/>
          <w:szCs w:val="20"/>
        </w:rPr>
        <w:t xml:space="preserve">a </w:t>
      </w:r>
      <w:proofErr w:type="gramStart"/>
      <w:r w:rsidRPr="00793A3F">
        <w:rPr>
          <w:rFonts w:ascii="Arial" w:hAnsi="Arial" w:cs="Arial"/>
          <w:sz w:val="20"/>
          <w:szCs w:val="20"/>
        </w:rPr>
        <w:t>43 year old</w:t>
      </w:r>
      <w:proofErr w:type="gramEnd"/>
      <w:r w:rsidRPr="00793A3F">
        <w:rPr>
          <w:rFonts w:ascii="Arial" w:hAnsi="Arial" w:cs="Arial"/>
          <w:sz w:val="20"/>
          <w:szCs w:val="20"/>
        </w:rPr>
        <w:t xml:space="preserve">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 xml:space="preserve">The applicant’s proposal that, if bailed, he would </w:t>
      </w:r>
      <w:proofErr w:type="spellStart"/>
      <w:r>
        <w:rPr>
          <w:rFonts w:ascii="Arial" w:hAnsi="Arial" w:cs="Arial"/>
          <w:sz w:val="20"/>
          <w:szCs w:val="20"/>
        </w:rPr>
        <w:t>reside</w:t>
      </w:r>
      <w:proofErr w:type="spellEnd"/>
      <w:r>
        <w:rPr>
          <w:rFonts w:ascii="Arial" w:hAnsi="Arial" w:cs="Arial"/>
          <w:sz w:val="20"/>
          <w:szCs w:val="20"/>
        </w:rPr>
        <w:t xml:space="preserv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Default="00793A3F" w:rsidP="00793A3F">
      <w:pPr>
        <w:pStyle w:val="Heading2"/>
        <w:tabs>
          <w:tab w:val="left" w:pos="567"/>
        </w:tabs>
        <w:spacing w:line="240" w:lineRule="auto"/>
        <w:rPr>
          <w:rFonts w:ascii="Arial" w:hAnsi="Arial" w:cs="Arial"/>
          <w:sz w:val="20"/>
          <w:szCs w:val="16"/>
        </w:rPr>
      </w:pPr>
    </w:p>
    <w:p w14:paraId="4FC07999" w14:textId="638278C7" w:rsidR="00C16AB6" w:rsidRPr="004C3ECE" w:rsidRDefault="00C16AB6" w:rsidP="00793A3F">
      <w:pPr>
        <w:pStyle w:val="Heading2"/>
        <w:tabs>
          <w:tab w:val="left" w:pos="567"/>
        </w:tabs>
        <w:spacing w:line="240" w:lineRule="auto"/>
        <w:rPr>
          <w:rFonts w:ascii="Arial" w:hAnsi="Arial" w:cs="Arial"/>
          <w:i/>
          <w:iCs/>
          <w:sz w:val="20"/>
          <w:szCs w:val="16"/>
          <w:u w:val="single"/>
        </w:rPr>
      </w:pPr>
      <w:r w:rsidRPr="004C3ECE">
        <w:rPr>
          <w:rFonts w:ascii="Arial" w:hAnsi="Arial" w:cs="Arial"/>
          <w:i/>
          <w:iCs/>
          <w:sz w:val="20"/>
          <w:szCs w:val="16"/>
          <w:u w:val="single"/>
        </w:rPr>
        <w:t>Re Showler</w:t>
      </w:r>
    </w:p>
    <w:p w14:paraId="46DD989A" w14:textId="4E093CB7" w:rsidR="00C16AB6" w:rsidRDefault="00C16AB6" w:rsidP="00793A3F">
      <w:pPr>
        <w:pStyle w:val="Heading2"/>
        <w:tabs>
          <w:tab w:val="left" w:pos="567"/>
        </w:tabs>
        <w:spacing w:line="240" w:lineRule="auto"/>
        <w:rPr>
          <w:rFonts w:ascii="Arial" w:hAnsi="Arial" w:cs="Arial"/>
          <w:sz w:val="20"/>
          <w:szCs w:val="16"/>
        </w:rPr>
      </w:pPr>
      <w:r>
        <w:rPr>
          <w:rFonts w:ascii="Arial" w:hAnsi="Arial" w:cs="Arial"/>
          <w:sz w:val="20"/>
          <w:szCs w:val="16"/>
        </w:rPr>
        <w:t>[Supreme Court of Victoria, Forbes J]</w:t>
      </w:r>
    </w:p>
    <w:p w14:paraId="691D2D73" w14:textId="7B46757A" w:rsidR="00C16AB6" w:rsidRDefault="00C16AB6" w:rsidP="00793A3F">
      <w:pPr>
        <w:pStyle w:val="Heading2"/>
        <w:tabs>
          <w:tab w:val="left" w:pos="567"/>
        </w:tabs>
        <w:spacing w:line="240" w:lineRule="auto"/>
        <w:rPr>
          <w:rFonts w:ascii="Arial" w:hAnsi="Arial" w:cs="Arial"/>
          <w:sz w:val="20"/>
          <w:szCs w:val="16"/>
        </w:rPr>
      </w:pPr>
      <w:r>
        <w:rPr>
          <w:rFonts w:ascii="Arial" w:hAnsi="Arial" w:cs="Arial"/>
          <w:sz w:val="20"/>
          <w:szCs w:val="16"/>
        </w:rPr>
        <w:t>[2026] VSC 307</w:t>
      </w:r>
    </w:p>
    <w:p w14:paraId="78DE29F5" w14:textId="393FE14E" w:rsidR="00C16AB6" w:rsidRDefault="00C16AB6" w:rsidP="00793A3F">
      <w:pPr>
        <w:pStyle w:val="Heading2"/>
        <w:tabs>
          <w:tab w:val="left" w:pos="567"/>
        </w:tabs>
        <w:spacing w:line="240" w:lineRule="auto"/>
        <w:rPr>
          <w:rFonts w:ascii="Arial" w:hAnsi="Arial" w:cs="Arial"/>
          <w:sz w:val="20"/>
          <w:szCs w:val="16"/>
          <w:lang w:val="en-AU"/>
        </w:rPr>
      </w:pPr>
      <w:r>
        <w:rPr>
          <w:rFonts w:ascii="Arial" w:hAnsi="Arial" w:cs="Arial"/>
          <w:sz w:val="20"/>
          <w:szCs w:val="16"/>
        </w:rPr>
        <w:t xml:space="preserve">The applicant is a </w:t>
      </w:r>
      <w:proofErr w:type="gramStart"/>
      <w:r>
        <w:rPr>
          <w:rFonts w:ascii="Arial" w:hAnsi="Arial" w:cs="Arial"/>
          <w:sz w:val="20"/>
          <w:szCs w:val="16"/>
        </w:rPr>
        <w:t>27 year old</w:t>
      </w:r>
      <w:proofErr w:type="gramEnd"/>
      <w:r>
        <w:rPr>
          <w:rFonts w:ascii="Arial" w:hAnsi="Arial" w:cs="Arial"/>
          <w:sz w:val="20"/>
          <w:szCs w:val="16"/>
        </w:rPr>
        <w:t xml:space="preserve"> woman with a limited prior criminal history but her alleged offending involves </w:t>
      </w:r>
      <w:r w:rsidRPr="00C16AB6">
        <w:rPr>
          <w:rFonts w:ascii="Arial" w:hAnsi="Arial" w:cs="Arial"/>
          <w:sz w:val="20"/>
          <w:szCs w:val="16"/>
          <w:lang w:val="en-AU"/>
        </w:rPr>
        <w:t>13 separate sets of charges</w:t>
      </w:r>
      <w:r>
        <w:rPr>
          <w:rFonts w:ascii="Arial" w:hAnsi="Arial" w:cs="Arial"/>
          <w:sz w:val="20"/>
          <w:szCs w:val="16"/>
          <w:lang w:val="en-AU"/>
        </w:rPr>
        <w:t>,</w:t>
      </w:r>
      <w:r w:rsidRPr="00C16AB6">
        <w:rPr>
          <w:rFonts w:ascii="Arial" w:hAnsi="Arial" w:cs="Arial"/>
          <w:sz w:val="20"/>
          <w:szCs w:val="16"/>
          <w:lang w:val="en-AU"/>
        </w:rPr>
        <w:t xml:space="preserve"> includ</w:t>
      </w:r>
      <w:r>
        <w:rPr>
          <w:rFonts w:ascii="Arial" w:hAnsi="Arial" w:cs="Arial"/>
          <w:sz w:val="20"/>
          <w:szCs w:val="16"/>
          <w:lang w:val="en-AU"/>
        </w:rPr>
        <w:t>ing</w:t>
      </w:r>
      <w:r w:rsidRPr="00C16AB6">
        <w:rPr>
          <w:rFonts w:ascii="Arial" w:hAnsi="Arial" w:cs="Arial"/>
          <w:sz w:val="20"/>
          <w:szCs w:val="16"/>
          <w:lang w:val="en-AU"/>
        </w:rPr>
        <w:t xml:space="preserve"> dishonesty offences, possession of drugs of dependence, offences against the </w:t>
      </w:r>
      <w:r w:rsidRPr="00C16AB6">
        <w:rPr>
          <w:rFonts w:ascii="Arial" w:hAnsi="Arial" w:cs="Arial"/>
          <w:i/>
          <w:iCs/>
          <w:sz w:val="20"/>
          <w:szCs w:val="16"/>
          <w:lang w:val="en-AU"/>
        </w:rPr>
        <w:t>Bail Act</w:t>
      </w:r>
      <w:r w:rsidRPr="00C16AB6">
        <w:rPr>
          <w:rFonts w:ascii="Arial" w:hAnsi="Arial" w:cs="Arial"/>
          <w:sz w:val="20"/>
          <w:szCs w:val="16"/>
          <w:lang w:val="en-AU"/>
        </w:rPr>
        <w:t xml:space="preserve">, and offences against the </w:t>
      </w:r>
      <w:r w:rsidRPr="00C16AB6">
        <w:rPr>
          <w:rFonts w:ascii="Arial" w:hAnsi="Arial" w:cs="Arial"/>
          <w:i/>
          <w:iCs/>
          <w:sz w:val="20"/>
          <w:szCs w:val="16"/>
          <w:lang w:val="en-AU"/>
        </w:rPr>
        <w:t>Road Safety Act 1986</w:t>
      </w:r>
      <w:r w:rsidRPr="00C16AB6">
        <w:rPr>
          <w:rFonts w:ascii="Arial" w:hAnsi="Arial" w:cs="Arial"/>
          <w:sz w:val="20"/>
          <w:szCs w:val="16"/>
          <w:lang w:val="en-AU"/>
        </w:rPr>
        <w:t>. They are spread in time between December 2022 and early 2026.</w:t>
      </w:r>
      <w:r>
        <w:rPr>
          <w:rFonts w:ascii="Arial" w:hAnsi="Arial" w:cs="Arial"/>
          <w:sz w:val="20"/>
          <w:szCs w:val="16"/>
          <w:lang w:val="en-AU"/>
        </w:rPr>
        <w:t xml:space="preserve"> The prosecution conceded that a compelling reason exists for the reasons stated by the applicant at [13]. However, Forbes J accepted the prosecution submission that there is an unacceptable risk that the applicant would fail to surrender into custody in accordance with the bail undertaking if released on bail, noting at [24] &amp; [28]:</w:t>
      </w:r>
    </w:p>
    <w:p w14:paraId="07D2ABA1" w14:textId="77777777" w:rsidR="004C3ECE" w:rsidRDefault="00C16AB6" w:rsidP="00C16AB6">
      <w:pPr>
        <w:spacing w:before="60"/>
        <w:ind w:left="567" w:right="567"/>
        <w:jc w:val="both"/>
        <w:rPr>
          <w:rFonts w:ascii="Arial" w:hAnsi="Arial" w:cs="Arial"/>
          <w:sz w:val="20"/>
          <w:szCs w:val="16"/>
        </w:rPr>
      </w:pPr>
      <w:r>
        <w:rPr>
          <w:rFonts w:ascii="Arial" w:hAnsi="Arial" w:cs="Arial"/>
          <w:sz w:val="20"/>
          <w:szCs w:val="20"/>
        </w:rPr>
        <w:t>[24] “</w:t>
      </w:r>
      <w:r w:rsidRPr="00C16AB6">
        <w:rPr>
          <w:rFonts w:ascii="Arial" w:hAnsi="Arial" w:cs="Arial"/>
          <w:sz w:val="20"/>
          <w:szCs w:val="16"/>
        </w:rPr>
        <w:t xml:space="preserve">As was said by Justice Fox in </w:t>
      </w:r>
      <w:r w:rsidRPr="00C16AB6">
        <w:rPr>
          <w:rFonts w:ascii="Arial" w:hAnsi="Arial" w:cs="Arial"/>
          <w:i/>
          <w:iCs/>
          <w:sz w:val="20"/>
          <w:szCs w:val="16"/>
        </w:rPr>
        <w:t>Re Boland</w:t>
      </w:r>
      <w:r w:rsidRPr="00C16AB6">
        <w:rPr>
          <w:rFonts w:ascii="Arial" w:hAnsi="Arial" w:cs="Arial"/>
          <w:sz w:val="20"/>
          <w:szCs w:val="16"/>
        </w:rPr>
        <w:t>: [2024] VSC 85, [53] (citations omitted)</w:t>
      </w:r>
      <w:r w:rsidR="004C3ECE">
        <w:rPr>
          <w:rFonts w:ascii="Arial" w:hAnsi="Arial" w:cs="Arial"/>
          <w:sz w:val="20"/>
          <w:szCs w:val="16"/>
        </w:rPr>
        <w:t>:</w:t>
      </w:r>
    </w:p>
    <w:p w14:paraId="08566AD1" w14:textId="2395B1B4" w:rsidR="00C16AB6" w:rsidRDefault="00C16AB6" w:rsidP="004C3ECE">
      <w:pPr>
        <w:spacing w:before="60"/>
        <w:ind w:left="1021" w:right="1021"/>
        <w:jc w:val="both"/>
        <w:rPr>
          <w:rFonts w:ascii="Arial" w:hAnsi="Arial" w:cs="Arial"/>
          <w:sz w:val="18"/>
          <w:szCs w:val="14"/>
        </w:rPr>
      </w:pPr>
      <w:r w:rsidRPr="004C3ECE">
        <w:rPr>
          <w:rFonts w:ascii="Arial" w:hAnsi="Arial" w:cs="Arial"/>
          <w:sz w:val="18"/>
          <w:szCs w:val="14"/>
        </w:rPr>
        <w:t xml:space="preserve">A risk is ‘unacceptable’ if it cannot be tolerated; a real risk of something occurring may still be acceptable when regard is had to all the </w:t>
      </w:r>
      <w:proofErr w:type="spellStart"/>
      <w:r w:rsidRPr="004C3ECE">
        <w:rPr>
          <w:rFonts w:ascii="Arial" w:hAnsi="Arial" w:cs="Arial"/>
          <w:sz w:val="18"/>
          <w:szCs w:val="14"/>
        </w:rPr>
        <w:t>circumstan</w:t>
      </w:r>
      <w:r w:rsidR="004C3ECE">
        <w:rPr>
          <w:rFonts w:ascii="Arial" w:hAnsi="Arial" w:cs="Arial"/>
          <w:sz w:val="18"/>
          <w:szCs w:val="14"/>
        </w:rPr>
        <w:t>"</w:t>
      </w:r>
      <w:r w:rsidRPr="004C3ECE">
        <w:rPr>
          <w:rFonts w:ascii="Arial" w:hAnsi="Arial" w:cs="Arial"/>
          <w:sz w:val="18"/>
          <w:szCs w:val="14"/>
        </w:rPr>
        <w:t>ces</w:t>
      </w:r>
      <w:proofErr w:type="spellEnd"/>
      <w:r w:rsidRPr="004C3ECE">
        <w:rPr>
          <w:rFonts w:ascii="Arial" w:hAnsi="Arial" w:cs="Arial"/>
          <w:sz w:val="18"/>
          <w:szCs w:val="14"/>
        </w:rPr>
        <w:t xml:space="preserve"> of the case. It is relevant to consider both the likelihood of the occurrence of the risk, and the magnitude of the consequences, should the risk be realised.</w:t>
      </w:r>
      <w:r w:rsidR="004C3ECE">
        <w:rPr>
          <w:rFonts w:ascii="Arial" w:hAnsi="Arial" w:cs="Arial"/>
          <w:sz w:val="18"/>
          <w:szCs w:val="14"/>
        </w:rPr>
        <w:t>”</w:t>
      </w:r>
    </w:p>
    <w:p w14:paraId="19163F34" w14:textId="7E3CBDC4" w:rsidR="004C3ECE" w:rsidRDefault="004C3ECE" w:rsidP="004C3ECE">
      <w:pPr>
        <w:spacing w:before="60"/>
        <w:ind w:left="567" w:right="567"/>
        <w:jc w:val="both"/>
        <w:rPr>
          <w:rFonts w:ascii="Arial" w:hAnsi="Arial" w:cs="Arial"/>
          <w:sz w:val="20"/>
          <w:szCs w:val="16"/>
        </w:rPr>
      </w:pPr>
      <w:r>
        <w:rPr>
          <w:rFonts w:ascii="Arial" w:hAnsi="Arial" w:cs="Arial"/>
          <w:sz w:val="20"/>
          <w:szCs w:val="16"/>
        </w:rPr>
        <w:t>[26] “</w:t>
      </w:r>
      <w:r w:rsidRPr="004C3ECE">
        <w:rPr>
          <w:rFonts w:ascii="Arial" w:hAnsi="Arial" w:cs="Arial"/>
          <w:sz w:val="20"/>
          <w:szCs w:val="16"/>
        </w:rPr>
        <w:t xml:space="preserve">A persistent failure to answer bail cannot be tolerated. The risk identified is not one that in itself poses a risk to others in the community, nor is it likely to be associated with an </w:t>
      </w:r>
      <w:r w:rsidRPr="004C3ECE">
        <w:rPr>
          <w:rFonts w:ascii="Arial" w:hAnsi="Arial" w:cs="Arial"/>
          <w:sz w:val="20"/>
          <w:szCs w:val="16"/>
        </w:rPr>
        <w:lastRenderedPageBreak/>
        <w:t xml:space="preserve">attempt to flee the jurisdiction. Nevertheless, the </w:t>
      </w:r>
      <w:r w:rsidRPr="00C14EC8">
        <w:rPr>
          <w:rFonts w:ascii="Arial" w:hAnsi="Arial" w:cs="Arial"/>
          <w:i/>
          <w:iCs/>
          <w:sz w:val="20"/>
          <w:szCs w:val="16"/>
        </w:rPr>
        <w:t>Bail Act</w:t>
      </w:r>
      <w:r w:rsidRPr="004C3ECE">
        <w:rPr>
          <w:rFonts w:ascii="Arial" w:hAnsi="Arial" w:cs="Arial"/>
          <w:sz w:val="20"/>
          <w:szCs w:val="16"/>
        </w:rPr>
        <w:t xml:space="preserve"> identifies this as a particular risk to be evaluated, and notes that the risk may be made acceptable by the imposition of conditions.</w:t>
      </w:r>
      <w:r>
        <w:rPr>
          <w:rFonts w:ascii="Arial" w:hAnsi="Arial" w:cs="Arial"/>
          <w:sz w:val="20"/>
          <w:szCs w:val="16"/>
        </w:rPr>
        <w:t>”</w:t>
      </w:r>
    </w:p>
    <w:p w14:paraId="5A8CF658" w14:textId="64C30E85" w:rsidR="004C3ECE" w:rsidRDefault="004C3ECE" w:rsidP="004C3ECE">
      <w:pPr>
        <w:spacing w:before="60"/>
        <w:ind w:left="567" w:right="567"/>
        <w:jc w:val="both"/>
        <w:rPr>
          <w:rFonts w:ascii="Arial" w:hAnsi="Arial" w:cs="Arial"/>
          <w:sz w:val="20"/>
          <w:szCs w:val="16"/>
        </w:rPr>
      </w:pPr>
      <w:r>
        <w:rPr>
          <w:rFonts w:ascii="Arial" w:hAnsi="Arial" w:cs="Arial"/>
          <w:sz w:val="20"/>
          <w:szCs w:val="16"/>
        </w:rPr>
        <w:t xml:space="preserve">[28] </w:t>
      </w:r>
      <w:r w:rsidR="00ED54AA">
        <w:rPr>
          <w:rFonts w:ascii="Arial" w:hAnsi="Arial" w:cs="Arial"/>
          <w:sz w:val="20"/>
          <w:szCs w:val="16"/>
        </w:rPr>
        <w:t>“</w:t>
      </w:r>
      <w:r w:rsidRPr="004C3ECE">
        <w:rPr>
          <w:rFonts w:ascii="Arial" w:hAnsi="Arial" w:cs="Arial"/>
          <w:sz w:val="20"/>
          <w:szCs w:val="16"/>
        </w:rPr>
        <w:t xml:space="preserve">In my view, the proposed conditions of bail are not such as to make the very high risk of a failure to answer bail one that is acceptable. </w:t>
      </w:r>
      <w:proofErr w:type="gramStart"/>
      <w:r w:rsidRPr="004C3ECE">
        <w:rPr>
          <w:rFonts w:ascii="Arial" w:hAnsi="Arial" w:cs="Arial"/>
          <w:sz w:val="20"/>
          <w:szCs w:val="16"/>
        </w:rPr>
        <w:t>Therefore</w:t>
      </w:r>
      <w:proofErr w:type="gramEnd"/>
      <w:r w:rsidRPr="004C3ECE">
        <w:rPr>
          <w:rFonts w:ascii="Arial" w:hAnsi="Arial" w:cs="Arial"/>
          <w:sz w:val="20"/>
          <w:szCs w:val="16"/>
        </w:rPr>
        <w:t xml:space="preserve"> bail must be refused.</w:t>
      </w:r>
      <w:r>
        <w:rPr>
          <w:rFonts w:ascii="Arial" w:hAnsi="Arial" w:cs="Arial"/>
          <w:sz w:val="20"/>
          <w:szCs w:val="16"/>
        </w:rPr>
        <w:t>”</w:t>
      </w:r>
    </w:p>
    <w:p w14:paraId="31B668B7" w14:textId="77777777" w:rsidR="00C16AB6" w:rsidRDefault="00C16AB6" w:rsidP="00793A3F">
      <w:pPr>
        <w:pStyle w:val="Heading2"/>
        <w:tabs>
          <w:tab w:val="left" w:pos="567"/>
        </w:tabs>
        <w:spacing w:line="240" w:lineRule="auto"/>
        <w:rPr>
          <w:rFonts w:ascii="Arial" w:hAnsi="Arial" w:cs="Arial"/>
          <w:sz w:val="20"/>
          <w:szCs w:val="16"/>
          <w:lang w:val="en-AU"/>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8" w:name="_9.4.2.4_SOME_CASES"/>
      <w:bookmarkEnd w:id="368"/>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 xml:space="preserve">“The matter of substantial concern is the applicant’s past history of failing to answer bail.  He has been involved in court appearances going back over many years for failing to appear whilst on bail.  [His Honour listed 12 such </w:t>
      </w:r>
      <w:proofErr w:type="gramStart"/>
      <w:r>
        <w:rPr>
          <w:rFonts w:ascii="Arial" w:hAnsi="Arial" w:cs="Arial"/>
          <w:sz w:val="20"/>
        </w:rPr>
        <w:t>failures]…</w:t>
      </w:r>
      <w:proofErr w:type="gramEnd"/>
      <w:r>
        <w:rPr>
          <w:rFonts w:ascii="Arial" w:hAnsi="Arial" w:cs="Arial"/>
          <w:sz w:val="20"/>
        </w:rPr>
        <w:t>[I]t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w:t>
      </w:r>
      <w:proofErr w:type="gramStart"/>
      <w:r>
        <w:rPr>
          <w:rFonts w:ascii="Arial" w:hAnsi="Arial" w:cs="Arial"/>
          <w:color w:val="000000"/>
          <w:sz w:val="20"/>
        </w:rPr>
        <w:t>and in any event</w:t>
      </w:r>
      <w:proofErr w:type="gramEnd"/>
      <w:r>
        <w:rPr>
          <w:rFonts w:ascii="Arial" w:hAnsi="Arial" w:cs="Arial"/>
          <w:color w:val="000000"/>
          <w:sz w:val="20"/>
        </w:rPr>
        <w:t xml:space="preserve">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56EEDC29"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Dawas</w:t>
      </w:r>
      <w:proofErr w:type="spellEnd"/>
      <w:r>
        <w:rPr>
          <w:rFonts w:ascii="Arial" w:hAnsi="Arial" w:cs="Arial"/>
          <w:i/>
          <w:iCs/>
          <w:sz w:val="20"/>
          <w:szCs w:val="20"/>
        </w:rPr>
        <w:t xml:space="preserve">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r w:rsidR="001026EA">
        <w:rPr>
          <w:rFonts w:ascii="Arial" w:hAnsi="Arial" w:cs="Arial"/>
          <w:sz w:val="20"/>
          <w:szCs w:val="20"/>
        </w:rPr>
        <w:t xml:space="preserve"> </w:t>
      </w:r>
    </w:p>
    <w:p w14:paraId="41C96AEE" w14:textId="68AD8E70" w:rsidR="001026EA" w:rsidRDefault="001026EA" w:rsidP="00CD6459">
      <w:pPr>
        <w:numPr>
          <w:ilvl w:val="0"/>
          <w:numId w:val="8"/>
        </w:numPr>
        <w:jc w:val="both"/>
        <w:rPr>
          <w:rFonts w:ascii="Arial" w:hAnsi="Arial" w:cs="Arial"/>
          <w:sz w:val="20"/>
          <w:szCs w:val="20"/>
        </w:rPr>
      </w:pPr>
      <w:r>
        <w:rPr>
          <w:rFonts w:ascii="Arial" w:hAnsi="Arial" w:cs="Arial"/>
          <w:i/>
          <w:iCs/>
          <w:sz w:val="20"/>
          <w:szCs w:val="20"/>
        </w:rPr>
        <w:t xml:space="preserve">Re Cvetkovic </w:t>
      </w:r>
      <w:r w:rsidRPr="001026EA">
        <w:rPr>
          <w:rFonts w:ascii="Arial" w:hAnsi="Arial" w:cs="Arial"/>
          <w:sz w:val="20"/>
          <w:szCs w:val="20"/>
        </w:rPr>
        <w:t xml:space="preserve">[2025] VSC 599 (Champion J–31 year old applicant charged with </w:t>
      </w:r>
      <w:r>
        <w:rPr>
          <w:rFonts w:ascii="Arial" w:hAnsi="Arial" w:cs="Arial"/>
          <w:sz w:val="20"/>
          <w:szCs w:val="20"/>
        </w:rPr>
        <w:t>making threat to kill (x2), contravening an FVIO by making a threat to kill, criminal damage, 4 x firearms offences, possession of methamphetamine and trafficking methamphetamine – applicant has a significant criminal history as well as a history of childhood trauma and ongoing substance abuse and physical and mental health issues – compelling reason not established – unacceptable risk established – bail refused).</w:t>
      </w:r>
    </w:p>
    <w:p w14:paraId="64F54077" w14:textId="7C94B786" w:rsidR="00584346" w:rsidRPr="001026EA" w:rsidRDefault="00584346" w:rsidP="00CD6459">
      <w:pPr>
        <w:numPr>
          <w:ilvl w:val="0"/>
          <w:numId w:val="8"/>
        </w:numPr>
        <w:jc w:val="both"/>
        <w:rPr>
          <w:rFonts w:ascii="Arial" w:hAnsi="Arial" w:cs="Arial"/>
          <w:sz w:val="20"/>
          <w:szCs w:val="20"/>
        </w:rPr>
      </w:pPr>
      <w:bookmarkStart w:id="369" w:name="_Hlk216253565"/>
      <w:r>
        <w:rPr>
          <w:rFonts w:ascii="Arial" w:hAnsi="Arial" w:cs="Arial"/>
          <w:i/>
          <w:iCs/>
          <w:sz w:val="20"/>
          <w:szCs w:val="20"/>
        </w:rPr>
        <w:t xml:space="preserve">Re Dettman </w:t>
      </w:r>
      <w:r w:rsidRPr="00584346">
        <w:rPr>
          <w:rFonts w:ascii="Arial" w:hAnsi="Arial" w:cs="Arial"/>
          <w:sz w:val="20"/>
          <w:szCs w:val="20"/>
        </w:rPr>
        <w:t xml:space="preserve">[2025] VSC 750 </w:t>
      </w:r>
      <w:bookmarkEnd w:id="369"/>
      <w:r w:rsidRPr="00584346">
        <w:rPr>
          <w:rFonts w:ascii="Arial" w:hAnsi="Arial" w:cs="Arial"/>
          <w:sz w:val="20"/>
          <w:szCs w:val="20"/>
        </w:rPr>
        <w:t>(Elliott J–</w:t>
      </w:r>
      <w:r>
        <w:rPr>
          <w:rFonts w:ascii="Arial" w:hAnsi="Arial" w:cs="Arial"/>
          <w:sz w:val="20"/>
          <w:szCs w:val="20"/>
        </w:rPr>
        <w:t>40</w:t>
      </w:r>
      <w:r w:rsidRPr="00584346">
        <w:rPr>
          <w:rFonts w:ascii="Arial" w:hAnsi="Arial" w:cs="Arial"/>
          <w:sz w:val="20"/>
          <w:szCs w:val="20"/>
        </w:rPr>
        <w:t xml:space="preserve"> year old applicant charged with </w:t>
      </w:r>
      <w:r>
        <w:rPr>
          <w:rFonts w:ascii="Arial" w:hAnsi="Arial" w:cs="Arial"/>
          <w:sz w:val="20"/>
          <w:szCs w:val="20"/>
        </w:rPr>
        <w:t>using a firearm to discharge a shot at a vehicle with reckless disregard for the safety of any person</w:t>
      </w:r>
      <w:r w:rsidR="003E489E">
        <w:rPr>
          <w:rFonts w:ascii="Arial" w:hAnsi="Arial" w:cs="Arial"/>
          <w:sz w:val="20"/>
          <w:szCs w:val="20"/>
        </w:rPr>
        <w:t xml:space="preserve"> x 2</w:t>
      </w:r>
      <w:r>
        <w:rPr>
          <w:rFonts w:ascii="Arial" w:hAnsi="Arial" w:cs="Arial"/>
          <w:sz w:val="20"/>
          <w:szCs w:val="20"/>
        </w:rPr>
        <w:t xml:space="preserve">, reckless conduct endangering life, reckless conduct placing another person in danger of serious injury, </w:t>
      </w:r>
      <w:r w:rsidR="003E489E">
        <w:rPr>
          <w:rFonts w:ascii="Arial" w:hAnsi="Arial" w:cs="Arial"/>
          <w:sz w:val="20"/>
          <w:szCs w:val="20"/>
        </w:rPr>
        <w:t xml:space="preserve">prohibited person </w:t>
      </w:r>
      <w:r>
        <w:rPr>
          <w:rFonts w:ascii="Arial" w:hAnsi="Arial" w:cs="Arial"/>
          <w:sz w:val="20"/>
          <w:szCs w:val="20"/>
        </w:rPr>
        <w:t>possessi</w:t>
      </w:r>
      <w:r w:rsidR="003E489E">
        <w:rPr>
          <w:rFonts w:ascii="Arial" w:hAnsi="Arial" w:cs="Arial"/>
          <w:sz w:val="20"/>
          <w:szCs w:val="20"/>
        </w:rPr>
        <w:t>ng</w:t>
      </w:r>
      <w:r>
        <w:rPr>
          <w:rFonts w:ascii="Arial" w:hAnsi="Arial" w:cs="Arial"/>
          <w:sz w:val="20"/>
          <w:szCs w:val="20"/>
        </w:rPr>
        <w:t xml:space="preserve"> </w:t>
      </w:r>
      <w:r w:rsidR="003E489E">
        <w:rPr>
          <w:rFonts w:ascii="Arial" w:hAnsi="Arial" w:cs="Arial"/>
          <w:sz w:val="20"/>
          <w:szCs w:val="20"/>
        </w:rPr>
        <w:t xml:space="preserve">a </w:t>
      </w:r>
      <w:r>
        <w:rPr>
          <w:rFonts w:ascii="Arial" w:hAnsi="Arial" w:cs="Arial"/>
          <w:sz w:val="20"/>
          <w:szCs w:val="20"/>
        </w:rPr>
        <w:t xml:space="preserve">firearm and receiving stolen goods – compelling reason not established </w:t>
      </w:r>
      <w:r w:rsidR="003E489E">
        <w:rPr>
          <w:rFonts w:ascii="Arial" w:hAnsi="Arial" w:cs="Arial"/>
          <w:sz w:val="20"/>
          <w:szCs w:val="20"/>
        </w:rPr>
        <w:t xml:space="preserve">primarily </w:t>
      </w:r>
      <w:r>
        <w:rPr>
          <w:rFonts w:ascii="Arial" w:hAnsi="Arial" w:cs="Arial"/>
          <w:sz w:val="20"/>
          <w:szCs w:val="20"/>
        </w:rPr>
        <w:t>for 4 reasons set out at [</w:t>
      </w:r>
      <w:r w:rsidR="003E489E">
        <w:rPr>
          <w:rFonts w:ascii="Arial" w:hAnsi="Arial" w:cs="Arial"/>
          <w:sz w:val="20"/>
          <w:szCs w:val="20"/>
        </w:rPr>
        <w:t>63</w:t>
      </w:r>
      <w:r>
        <w:rPr>
          <w:rFonts w:ascii="Arial" w:hAnsi="Arial" w:cs="Arial"/>
          <w:sz w:val="20"/>
          <w:szCs w:val="20"/>
        </w:rPr>
        <w:t>]-[</w:t>
      </w:r>
      <w:r w:rsidR="003E489E">
        <w:rPr>
          <w:rFonts w:ascii="Arial" w:hAnsi="Arial" w:cs="Arial"/>
          <w:sz w:val="20"/>
          <w:szCs w:val="20"/>
        </w:rPr>
        <w:t>67</w:t>
      </w:r>
      <w:r>
        <w:rPr>
          <w:rFonts w:ascii="Arial" w:hAnsi="Arial" w:cs="Arial"/>
          <w:sz w:val="20"/>
          <w:szCs w:val="20"/>
        </w:rPr>
        <w:t xml:space="preserve">]: </w:t>
      </w:r>
      <w:r w:rsidR="003E489E">
        <w:rPr>
          <w:rFonts w:ascii="Arial" w:hAnsi="Arial" w:cs="Arial"/>
          <w:sz w:val="20"/>
          <w:szCs w:val="20"/>
        </w:rPr>
        <w:t xml:space="preserve">(1) strong prosecution case; (2) extremely serious offending; (3) no inordinate delay; (4) although </w:t>
      </w:r>
      <w:r w:rsidR="003E489E">
        <w:rPr>
          <w:rFonts w:ascii="Arial" w:hAnsi="Arial" w:cs="Arial"/>
          <w:sz w:val="20"/>
          <w:szCs w:val="16"/>
        </w:rPr>
        <w:t>t</w:t>
      </w:r>
      <w:r w:rsidR="003E489E" w:rsidRPr="00584346">
        <w:rPr>
          <w:rFonts w:ascii="Arial" w:hAnsi="Arial" w:cs="Arial"/>
          <w:sz w:val="20"/>
          <w:szCs w:val="16"/>
        </w:rPr>
        <w:t xml:space="preserve">he personal circumstances of </w:t>
      </w:r>
      <w:r w:rsidR="00991712">
        <w:rPr>
          <w:rFonts w:ascii="Arial" w:hAnsi="Arial" w:cs="Arial"/>
          <w:sz w:val="20"/>
          <w:szCs w:val="16"/>
        </w:rPr>
        <w:t>the applicant</w:t>
      </w:r>
      <w:r w:rsidR="003E489E">
        <w:rPr>
          <w:rFonts w:ascii="Arial" w:hAnsi="Arial" w:cs="Arial"/>
          <w:sz w:val="20"/>
          <w:szCs w:val="16"/>
        </w:rPr>
        <w:t xml:space="preserve"> </w:t>
      </w:r>
      <w:r w:rsidR="003E489E">
        <w:rPr>
          <w:rFonts w:ascii="Arial" w:hAnsi="Arial" w:cs="Arial"/>
          <w:sz w:val="20"/>
          <w:szCs w:val="16"/>
        </w:rPr>
        <w:lastRenderedPageBreak/>
        <w:t>detailed at [30]-</w:t>
      </w:r>
      <w:r w:rsidR="00991712">
        <w:rPr>
          <w:rFonts w:ascii="Arial" w:hAnsi="Arial" w:cs="Arial"/>
          <w:sz w:val="20"/>
          <w:szCs w:val="16"/>
        </w:rPr>
        <w:t>[</w:t>
      </w:r>
      <w:r w:rsidR="003E489E">
        <w:rPr>
          <w:rFonts w:ascii="Arial" w:hAnsi="Arial" w:cs="Arial"/>
          <w:sz w:val="20"/>
          <w:szCs w:val="16"/>
        </w:rPr>
        <w:t>37]</w:t>
      </w:r>
      <w:r w:rsidR="003E489E" w:rsidRPr="00584346">
        <w:rPr>
          <w:rFonts w:ascii="Arial" w:hAnsi="Arial" w:cs="Arial"/>
          <w:sz w:val="20"/>
          <w:szCs w:val="16"/>
        </w:rPr>
        <w:t>, including those of his immediate family as a result of him being in custody, are extremely unfortunate</w:t>
      </w:r>
      <w:r w:rsidR="003E489E">
        <w:rPr>
          <w:rFonts w:ascii="Arial" w:hAnsi="Arial" w:cs="Arial"/>
          <w:sz w:val="20"/>
          <w:szCs w:val="16"/>
        </w:rPr>
        <w:t xml:space="preserve">, </w:t>
      </w:r>
      <w:r w:rsidR="003E489E" w:rsidRPr="00584346">
        <w:rPr>
          <w:rFonts w:ascii="Arial" w:hAnsi="Arial" w:cs="Arial"/>
          <w:sz w:val="20"/>
          <w:szCs w:val="16"/>
        </w:rPr>
        <w:t>the existence of such circumstances does not in itself give rise to a compelling reason</w:t>
      </w:r>
      <w:r w:rsidR="003E489E">
        <w:rPr>
          <w:rFonts w:ascii="Arial" w:hAnsi="Arial" w:cs="Arial"/>
          <w:sz w:val="20"/>
          <w:szCs w:val="16"/>
        </w:rPr>
        <w:t xml:space="preserve"> – for reasons detailed at [67]-[73] there is an </w:t>
      </w:r>
      <w:r w:rsidR="003E489E" w:rsidRPr="003E489E">
        <w:rPr>
          <w:rFonts w:ascii="Arial" w:hAnsi="Arial" w:cs="Arial"/>
          <w:sz w:val="20"/>
          <w:szCs w:val="16"/>
        </w:rPr>
        <w:t xml:space="preserve">unacceptable risk that </w:t>
      </w:r>
      <w:r w:rsidR="00991712">
        <w:rPr>
          <w:rFonts w:ascii="Arial" w:hAnsi="Arial" w:cs="Arial"/>
          <w:sz w:val="20"/>
          <w:szCs w:val="16"/>
        </w:rPr>
        <w:t>the applicant</w:t>
      </w:r>
      <w:r w:rsidR="003E489E" w:rsidRPr="003E489E">
        <w:rPr>
          <w:rFonts w:ascii="Arial" w:hAnsi="Arial" w:cs="Arial"/>
          <w:sz w:val="20"/>
          <w:szCs w:val="16"/>
        </w:rPr>
        <w:t xml:space="preserve"> would, if released on bail, commit offences or otherwise endanger the safety or welfare of any person, whether by committing an offence that has that effect or by any other means; or fail to surrender into custody accordance with the bail undertaking</w:t>
      </w:r>
      <w:r w:rsidR="003E489E">
        <w:rPr>
          <w:rFonts w:ascii="Arial" w:hAnsi="Arial" w:cs="Arial"/>
          <w:sz w:val="20"/>
          <w:szCs w:val="16"/>
        </w:rPr>
        <w:t xml:space="preserve"> – bail refused).</w:t>
      </w:r>
    </w:p>
    <w:p w14:paraId="72B2040A" w14:textId="2635314B" w:rsidR="00584346" w:rsidRPr="00CB1BE2" w:rsidRDefault="00584346" w:rsidP="00CD6459">
      <w:pPr>
        <w:pStyle w:val="Heading2"/>
        <w:tabs>
          <w:tab w:val="left" w:pos="567"/>
        </w:tabs>
        <w:spacing w:line="240" w:lineRule="auto"/>
        <w:rPr>
          <w:rFonts w:ascii="Arial" w:hAnsi="Arial" w:cs="Arial"/>
          <w:sz w:val="20"/>
          <w:szCs w:val="16"/>
        </w:rPr>
      </w:pPr>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w:t>
      </w:r>
      <w:proofErr w:type="gramStart"/>
      <w:r w:rsidRPr="00BC6839">
        <w:rPr>
          <w:rFonts w:ascii="Arial" w:hAnsi="Arial" w:cs="Arial"/>
          <w:sz w:val="20"/>
          <w:szCs w:val="16"/>
        </w:rPr>
        <w:t>circumstances’</w:t>
      </w:r>
      <w:proofErr w:type="gramEnd"/>
      <w:r w:rsidRPr="00BC6839">
        <w:rPr>
          <w:rFonts w:ascii="Arial" w:hAnsi="Arial" w:cs="Arial"/>
          <w:sz w:val="20"/>
          <w:szCs w:val="16"/>
        </w:rPr>
        <w:t>.</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70" w:name="_9.4.4.3_Unacceptable_risk"/>
      <w:bookmarkStart w:id="371" w:name="_9.4.4_Unacceptable_risk"/>
      <w:bookmarkEnd w:id="370"/>
      <w:bookmarkEnd w:id="371"/>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72"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72"/>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w:t>
      </w:r>
      <w:proofErr w:type="spellStart"/>
      <w:r w:rsidRPr="0012567A">
        <w:rPr>
          <w:rFonts w:ascii="Arial" w:hAnsi="Arial" w:cs="Arial"/>
          <w:iCs/>
          <w:color w:val="000000"/>
          <w:sz w:val="20"/>
        </w:rPr>
        <w:t>iaa</w:t>
      </w:r>
      <w:proofErr w:type="spellEnd"/>
      <w:r w:rsidRPr="0012567A">
        <w:rPr>
          <w:rFonts w:ascii="Arial" w:hAnsi="Arial" w:cs="Arial"/>
          <w:iCs/>
          <w:color w:val="000000"/>
          <w:sz w:val="20"/>
        </w:rPr>
        <w:t>)</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26"/>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take into account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w:t>
      </w:r>
      <w:proofErr w:type="gramStart"/>
      <w:r>
        <w:rPr>
          <w:rFonts w:ascii="Arial" w:hAnsi="Arial" w:cs="Arial"/>
          <w:iCs/>
          <w:color w:val="000000"/>
          <w:sz w:val="20"/>
        </w:rPr>
        <w:t>A(</w:t>
      </w:r>
      <w:proofErr w:type="gramEnd"/>
      <w:r>
        <w:rPr>
          <w:rFonts w:ascii="Arial" w:hAnsi="Arial" w:cs="Arial"/>
          <w:iCs/>
          <w:color w:val="000000"/>
          <w:sz w:val="20"/>
        </w:rPr>
        <w:t>4), 4</w:t>
      </w:r>
      <w:proofErr w:type="gramStart"/>
      <w:r>
        <w:rPr>
          <w:rFonts w:ascii="Arial" w:hAnsi="Arial" w:cs="Arial"/>
          <w:iCs/>
          <w:color w:val="000000"/>
          <w:sz w:val="20"/>
        </w:rPr>
        <w:t>C(</w:t>
      </w:r>
      <w:proofErr w:type="gramEnd"/>
      <w:r>
        <w:rPr>
          <w:rFonts w:ascii="Arial" w:hAnsi="Arial" w:cs="Arial"/>
          <w:iCs/>
          <w:color w:val="000000"/>
          <w:sz w:val="20"/>
        </w:rPr>
        <w:t>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1D29A6AB"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w:t>
      </w:r>
      <w:r w:rsidR="0087574A">
        <w:rPr>
          <w:rFonts w:ascii="Arial" w:hAnsi="Arial" w:cs="Arial"/>
          <w:color w:val="000000"/>
          <w:sz w:val="20"/>
        </w:rPr>
        <w:t>A</w:t>
      </w:r>
      <w:r w:rsidRPr="000E1343">
        <w:rPr>
          <w:rFonts w:ascii="Arial" w:hAnsi="Arial" w:cs="Arial"/>
          <w:color w:val="000000"/>
          <w:sz w:val="20"/>
        </w:rPr>
        <w:t xml:space="preserve">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 xml:space="preserve">Skura; Application for </w:t>
      </w:r>
      <w:proofErr w:type="gramStart"/>
      <w:r>
        <w:rPr>
          <w:rFonts w:ascii="Arial" w:hAnsi="Arial" w:cs="Arial"/>
          <w:i/>
          <w:sz w:val="20"/>
        </w:rPr>
        <w:t>Bail</w:t>
      </w:r>
      <w:r>
        <w:rPr>
          <w:rFonts w:ascii="Arial" w:hAnsi="Arial" w:cs="Arial"/>
          <w:sz w:val="20"/>
        </w:rPr>
        <w:t xml:space="preserve">;  </w:t>
      </w:r>
      <w:r>
        <w:rPr>
          <w:rFonts w:ascii="Arial" w:hAnsi="Arial" w:cs="Arial"/>
          <w:i/>
          <w:sz w:val="20"/>
        </w:rPr>
        <w:t>Mokbel</w:t>
      </w:r>
      <w:proofErr w:type="gramEnd"/>
      <w:r>
        <w:rPr>
          <w:rFonts w:ascii="Arial" w:hAnsi="Arial" w:cs="Arial"/>
          <w:i/>
          <w:sz w:val="20"/>
        </w:rPr>
        <w:t xml:space="preserve"> v DPP (No. 3) </w:t>
      </w:r>
      <w:r>
        <w:rPr>
          <w:rFonts w:ascii="Arial" w:hAnsi="Arial" w:cs="Arial"/>
          <w:sz w:val="20"/>
        </w:rPr>
        <w:t xml:space="preserve">[2002] VSC </w:t>
      </w:r>
      <w:proofErr w:type="gramStart"/>
      <w:r>
        <w:rPr>
          <w:rFonts w:ascii="Arial" w:hAnsi="Arial" w:cs="Arial"/>
          <w:sz w:val="20"/>
        </w:rPr>
        <w:t>393..</w:t>
      </w:r>
      <w:proofErr w:type="gramEnd"/>
      <w:r>
        <w:rPr>
          <w:rFonts w:ascii="Arial" w:hAnsi="Arial" w:cs="Arial"/>
          <w:sz w:val="20"/>
        </w:rPr>
        <w:t xml:space="preserve">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 xml:space="preserve">nclusion that he or she might </w:t>
      </w:r>
      <w:proofErr w:type="gramStart"/>
      <w:r w:rsidRPr="000E1343">
        <w:rPr>
          <w:rFonts w:ascii="Arial" w:hAnsi="Arial" w:cs="Arial"/>
          <w:color w:val="000000"/>
          <w:sz w:val="20"/>
          <w:szCs w:val="20"/>
        </w:rPr>
        <w:t>re-offend:</w:t>
      </w:r>
      <w:proofErr w:type="gramEnd"/>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w:t>
      </w:r>
      <w:proofErr w:type="spellStart"/>
      <w:r w:rsidR="00993573" w:rsidRPr="00993573">
        <w:rPr>
          <w:rFonts w:ascii="Arial" w:hAnsi="Arial" w:cs="Arial"/>
          <w:sz w:val="20"/>
        </w:rPr>
        <w:t>ach</w:t>
      </w:r>
      <w:proofErr w:type="spellEnd"/>
      <w:r w:rsidR="00993573" w:rsidRPr="00993573">
        <w:rPr>
          <w:rFonts w:ascii="Arial" w:hAnsi="Arial" w:cs="Arial"/>
          <w:sz w:val="20"/>
        </w:rPr>
        <w:t xml:space="preserve">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414CC859" w14:textId="40DDB2DE" w:rsidR="0087574A" w:rsidRPr="001319EA" w:rsidRDefault="0087574A" w:rsidP="00414327">
      <w:pPr>
        <w:pStyle w:val="Heading3"/>
        <w:keepNext/>
        <w:keepLines/>
        <w:widowControl/>
        <w:spacing w:after="120" w:line="240" w:lineRule="auto"/>
        <w:rPr>
          <w:rFonts w:ascii="Arial" w:hAnsi="Arial" w:cs="Arial"/>
          <w:b/>
          <w:bCs/>
          <w:color w:val="000000"/>
          <w:sz w:val="20"/>
        </w:rPr>
      </w:pPr>
      <w:bookmarkStart w:id="373" w:name="_9.4.4.1_Additional_‘high"/>
      <w:bookmarkEnd w:id="373"/>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Pr>
          <w:rFonts w:ascii="Arial" w:hAnsi="Arial" w:cs="Arial"/>
          <w:b/>
          <w:bCs/>
          <w:color w:val="000000"/>
          <w:sz w:val="20"/>
        </w:rPr>
        <w:t>Additional ‘high degree of probability’ test for unacceptable risk in certain circumstances</w:t>
      </w:r>
    </w:p>
    <w:p w14:paraId="2E68CE10" w14:textId="15A0B399" w:rsidR="0087574A" w:rsidRDefault="0087574A" w:rsidP="00414327">
      <w:pPr>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t>ADDITION TO THE UNACCEPTABLE RISK TEST FOR CERTAIN</w:t>
      </w:r>
    </w:p>
    <w:p w14:paraId="05B5FB48" w14:textId="77777777" w:rsidR="0087574A" w:rsidRPr="006529CE" w:rsidRDefault="0087574A" w:rsidP="00414327">
      <w:pPr>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3175A6DD" w14:textId="33717C6F" w:rsidR="0087574A" w:rsidRDefault="00414327" w:rsidP="0087574A">
      <w:pPr>
        <w:spacing w:before="120"/>
        <w:jc w:val="both"/>
        <w:rPr>
          <w:rFonts w:ascii="Arial" w:hAnsi="Arial" w:cs="Arial"/>
          <w:color w:val="000000"/>
          <w:sz w:val="20"/>
          <w:szCs w:val="20"/>
        </w:rPr>
      </w:pPr>
      <w:r>
        <w:rPr>
          <w:rFonts w:ascii="Arial" w:hAnsi="Arial" w:cs="Arial"/>
          <w:color w:val="000000"/>
          <w:sz w:val="20"/>
          <w:szCs w:val="20"/>
        </w:rPr>
        <w:t xml:space="preserve">As from 30/09/2025 </w:t>
      </w:r>
      <w:r w:rsidR="0087574A">
        <w:rPr>
          <w:rFonts w:ascii="Arial" w:hAnsi="Arial" w:cs="Arial"/>
          <w:color w:val="000000"/>
          <w:sz w:val="20"/>
          <w:szCs w:val="20"/>
        </w:rPr>
        <w:t xml:space="preserve">a new </w:t>
      </w:r>
      <w:r w:rsidR="0087574A" w:rsidRPr="00414327">
        <w:rPr>
          <w:rFonts w:ascii="Arial" w:hAnsi="Arial" w:cs="Arial"/>
          <w:color w:val="000000" w:themeColor="text1"/>
          <w:sz w:val="20"/>
          <w:szCs w:val="20"/>
        </w:rPr>
        <w:t xml:space="preserve">s.4F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w:t>
      </w:r>
      <w:r>
        <w:rPr>
          <w:rFonts w:ascii="Arial" w:hAnsi="Arial" w:cs="Arial"/>
          <w:color w:val="000000"/>
          <w:sz w:val="20"/>
          <w:szCs w:val="20"/>
        </w:rPr>
        <w:t xml:space="preserve">has been added </w:t>
      </w:r>
      <w:r w:rsidR="0087574A">
        <w:rPr>
          <w:rFonts w:ascii="Arial" w:hAnsi="Arial" w:cs="Arial"/>
          <w:color w:val="000000"/>
          <w:sz w:val="20"/>
          <w:szCs w:val="20"/>
        </w:rPr>
        <w:t xml:space="preserve">to harden the </w:t>
      </w:r>
      <w:r w:rsidR="0087574A" w:rsidRPr="00FD04A0">
        <w:rPr>
          <w:rFonts w:ascii="Arial" w:hAnsi="Arial" w:cs="Arial"/>
          <w:b/>
          <w:bCs/>
          <w:color w:val="000000"/>
          <w:sz w:val="20"/>
          <w:szCs w:val="20"/>
        </w:rPr>
        <w:t>unacceptable risk</w:t>
      </w:r>
      <w:r w:rsidR="0087574A">
        <w:rPr>
          <w:rFonts w:ascii="Arial" w:hAnsi="Arial" w:cs="Arial"/>
          <w:color w:val="000000"/>
          <w:sz w:val="20"/>
          <w:szCs w:val="20"/>
        </w:rPr>
        <w:t xml:space="preserve"> test for certain “repeat offenders” charged with 6 specified </w:t>
      </w:r>
      <w:r w:rsidR="0087574A" w:rsidRPr="0024767B">
        <w:rPr>
          <w:rFonts w:ascii="Arial" w:hAnsi="Arial" w:cs="Arial"/>
          <w:i/>
          <w:iCs/>
          <w:color w:val="000000"/>
          <w:sz w:val="20"/>
          <w:szCs w:val="20"/>
        </w:rPr>
        <w:t>Crimes Act 1958</w:t>
      </w:r>
      <w:r w:rsidR="0087574A">
        <w:rPr>
          <w:rFonts w:ascii="Arial" w:hAnsi="Arial" w:cs="Arial"/>
          <w:color w:val="000000"/>
          <w:sz w:val="20"/>
          <w:szCs w:val="20"/>
        </w:rPr>
        <w:t xml:space="preserve"> offences. New </w:t>
      </w:r>
      <w:r w:rsidR="0087574A" w:rsidRPr="00414327">
        <w:rPr>
          <w:rFonts w:ascii="Arial" w:hAnsi="Arial" w:cs="Arial"/>
          <w:color w:val="000000" w:themeColor="text1"/>
          <w:sz w:val="20"/>
          <w:szCs w:val="20"/>
        </w:rPr>
        <w:t>s.4F</w:t>
      </w:r>
      <w:r>
        <w:rPr>
          <w:rFonts w:ascii="Arial" w:hAnsi="Arial" w:cs="Arial"/>
          <w:color w:val="000000" w:themeColor="text1"/>
          <w:sz w:val="20"/>
          <w:szCs w:val="20"/>
        </w:rPr>
        <w:t xml:space="preserve">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provides:</w:t>
      </w:r>
    </w:p>
    <w:p w14:paraId="098F3E7C" w14:textId="77777777" w:rsidR="0087574A" w:rsidRPr="00783F60" w:rsidRDefault="0087574A" w:rsidP="0087574A">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575CD87D" w14:textId="77777777" w:rsidR="0087574A" w:rsidRPr="00057EF7" w:rsidRDefault="0087574A" w:rsidP="0087574A">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1FEA0B27"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70BAA58A"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436D9F2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5F80B83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829317C"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0F5C51C5"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63B99F5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6323F12D"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74E83A3D" w14:textId="77777777" w:rsidR="0087574A"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0C0F2FC6" w14:textId="77777777" w:rsidR="0087574A" w:rsidRPr="0024767B" w:rsidRDefault="0087574A" w:rsidP="0087574A">
      <w:pPr>
        <w:ind w:right="357"/>
        <w:jc w:val="both"/>
        <w:rPr>
          <w:rFonts w:ascii="Arial" w:hAnsi="Arial" w:cs="Arial"/>
          <w:color w:val="000000"/>
          <w:sz w:val="2"/>
          <w:szCs w:val="2"/>
        </w:rPr>
      </w:pPr>
    </w:p>
    <w:p w14:paraId="3DA86AEA" w14:textId="77777777" w:rsidR="0087574A" w:rsidRPr="0024767B"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011A5E64"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6BA3CB76"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05C1635C" w14:textId="77777777" w:rsidR="0087574A" w:rsidRPr="0024767B"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70D783E" w14:textId="5043F4B6" w:rsidR="0087574A" w:rsidRDefault="0087574A" w:rsidP="0087574A">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xml:space="preserve">: Under s.4E(2)(b), the prosecution bears the burden of satisfying the bail decision maker that a risk is an unacceptable risk. That includes that the risk is an unacceptable risk because </w:t>
      </w:r>
    </w:p>
    <w:p w14:paraId="0ACAC8BB" w14:textId="77777777" w:rsidR="0087574A" w:rsidRDefault="0087574A" w:rsidP="0087574A">
      <w:pPr>
        <w:jc w:val="both"/>
        <w:rPr>
          <w:rFonts w:ascii="Arial" w:hAnsi="Arial" w:cs="Arial"/>
          <w:color w:val="000000"/>
          <w:sz w:val="20"/>
          <w:szCs w:val="20"/>
        </w:rPr>
      </w:pPr>
    </w:p>
    <w:p w14:paraId="2083581F" w14:textId="77777777" w:rsidR="0087574A" w:rsidRDefault="0087574A" w:rsidP="0087574A">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414327">
        <w:rPr>
          <w:rFonts w:ascii="Arial" w:hAnsi="Arial" w:cs="Arial"/>
          <w:color w:val="000000" w:themeColor="text1"/>
          <w:sz w:val="20"/>
          <w:szCs w:val="20"/>
        </w:rPr>
        <w:t xml:space="preserve">s.4F </w:t>
      </w:r>
      <w:r w:rsidRPr="00040AC7">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65B21F23" w14:textId="77777777" w:rsidR="00414327" w:rsidRPr="00414327" w:rsidRDefault="0087574A" w:rsidP="00414327">
      <w:pPr>
        <w:keepNext/>
        <w:keepLines/>
        <w:numPr>
          <w:ilvl w:val="0"/>
          <w:numId w:val="12"/>
        </w:numPr>
        <w:jc w:val="both"/>
        <w:rPr>
          <w:rFonts w:ascii="Arial" w:hAnsi="Arial" w:cs="Arial"/>
          <w:i/>
          <w:iCs/>
          <w:sz w:val="20"/>
        </w:rPr>
      </w:pPr>
      <w:r>
        <w:rPr>
          <w:rFonts w:ascii="Arial" w:hAnsi="Arial" w:cs="Arial"/>
          <w:color w:val="000000"/>
          <w:sz w:val="20"/>
          <w:szCs w:val="20"/>
        </w:rPr>
        <w:lastRenderedPageBreak/>
        <w:t>is charged with any of the 6 offences listed in s.4F(1)(a); and</w:t>
      </w:r>
    </w:p>
    <w:p w14:paraId="69487179" w14:textId="36036491" w:rsidR="00414327" w:rsidRPr="00414327" w:rsidRDefault="00414327" w:rsidP="00414327">
      <w:pPr>
        <w:numPr>
          <w:ilvl w:val="0"/>
          <w:numId w:val="12"/>
        </w:numPr>
        <w:jc w:val="both"/>
        <w:rPr>
          <w:rFonts w:ascii="Arial" w:hAnsi="Arial" w:cs="Arial"/>
          <w:i/>
          <w:iCs/>
          <w:sz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1D0C2E4D" w14:textId="1B9D4A1F" w:rsidR="00414327" w:rsidRDefault="00414327" w:rsidP="00414327">
      <w:pPr>
        <w:jc w:val="both"/>
        <w:rPr>
          <w:rFonts w:ascii="Arial" w:hAnsi="Arial" w:cs="Arial"/>
          <w:i/>
          <w:iCs/>
          <w:sz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433C2F47" w14:textId="77777777" w:rsidR="00414327" w:rsidRDefault="00414327" w:rsidP="00414327">
      <w:pPr>
        <w:jc w:val="both"/>
        <w:rPr>
          <w:rFonts w:ascii="Arial" w:hAnsi="Arial" w:cs="Arial"/>
          <w:color w:val="000000"/>
          <w:sz w:val="20"/>
          <w:szCs w:val="20"/>
        </w:rPr>
      </w:pPr>
    </w:p>
    <w:p w14:paraId="17F1C306" w14:textId="2FF2A384" w:rsidR="00414327" w:rsidRDefault="0087574A" w:rsidP="00414327">
      <w:pPr>
        <w:jc w:val="both"/>
        <w:rPr>
          <w:rFonts w:ascii="Arial" w:hAnsi="Arial" w:cs="Arial"/>
          <w:color w:val="000000"/>
          <w:sz w:val="20"/>
          <w:szCs w:val="20"/>
        </w:rPr>
      </w:pPr>
      <w:r>
        <w:rPr>
          <w:rFonts w:ascii="Arial" w:hAnsi="Arial" w:cs="Arial"/>
          <w:color w:val="000000"/>
          <w:sz w:val="20"/>
          <w:szCs w:val="20"/>
        </w:rPr>
        <w:t xml:space="preserve">For a more detailed explanation see the Explanatory Memorandum accompanying the </w:t>
      </w:r>
      <w:r w:rsidR="00414327" w:rsidRPr="005F499D">
        <w:rPr>
          <w:rFonts w:ascii="Arial" w:hAnsi="Arial" w:cs="Arial"/>
          <w:i/>
          <w:iCs/>
          <w:color w:val="000000" w:themeColor="text1"/>
          <w:sz w:val="20"/>
          <w:szCs w:val="20"/>
          <w:shd w:val="clear" w:color="auto" w:fill="FFFFFF" w:themeFill="background1"/>
        </w:rPr>
        <w:t xml:space="preserve">Bail Further Amendment </w:t>
      </w:r>
      <w:r w:rsidR="00414327">
        <w:rPr>
          <w:rFonts w:ascii="Arial" w:hAnsi="Arial" w:cs="Arial"/>
          <w:i/>
          <w:iCs/>
          <w:color w:val="000000" w:themeColor="text1"/>
          <w:sz w:val="20"/>
          <w:szCs w:val="20"/>
          <w:shd w:val="clear" w:color="auto" w:fill="FFFFFF" w:themeFill="background1"/>
        </w:rPr>
        <w:t>Bill</w:t>
      </w:r>
      <w:r w:rsidR="00414327" w:rsidRPr="005F499D">
        <w:rPr>
          <w:rFonts w:ascii="Arial" w:hAnsi="Arial" w:cs="Arial"/>
          <w:i/>
          <w:iCs/>
          <w:color w:val="000000" w:themeColor="text1"/>
          <w:sz w:val="20"/>
          <w:szCs w:val="20"/>
          <w:shd w:val="clear" w:color="auto" w:fill="FFFFFF" w:themeFill="background1"/>
        </w:rPr>
        <w:t xml:space="preserve"> 2025</w:t>
      </w:r>
      <w:r>
        <w:rPr>
          <w:rFonts w:ascii="Arial" w:hAnsi="Arial" w:cs="Arial"/>
          <w:color w:val="000000"/>
          <w:sz w:val="20"/>
          <w:szCs w:val="20"/>
        </w:rPr>
        <w:t>.</w:t>
      </w:r>
    </w:p>
    <w:p w14:paraId="564EF70F" w14:textId="77777777" w:rsidR="0087574A" w:rsidRDefault="0087574A" w:rsidP="008767CC">
      <w:pPr>
        <w:jc w:val="both"/>
        <w:rPr>
          <w:rFonts w:ascii="Arial" w:hAnsi="Arial" w:cs="Arial"/>
          <w:sz w:val="20"/>
        </w:rPr>
      </w:pPr>
    </w:p>
    <w:p w14:paraId="6F813BF4" w14:textId="1426C09B" w:rsidR="00B6642C" w:rsidRPr="001319EA" w:rsidRDefault="00B6642C" w:rsidP="00B6642C">
      <w:pPr>
        <w:pStyle w:val="Heading3"/>
        <w:keepNext/>
        <w:keepLines/>
        <w:widowControl/>
        <w:spacing w:line="240" w:lineRule="auto"/>
        <w:rPr>
          <w:rFonts w:ascii="Arial" w:hAnsi="Arial" w:cs="Arial"/>
          <w:b/>
          <w:bCs/>
          <w:color w:val="000000"/>
          <w:sz w:val="20"/>
        </w:rPr>
      </w:pPr>
      <w:bookmarkStart w:id="374" w:name="_9.4.4.1_Where_unacceptable"/>
      <w:bookmarkStart w:id="375" w:name="_9.4.4.1_Otherwise_unacceptable"/>
      <w:bookmarkEnd w:id="374"/>
      <w:bookmarkEnd w:id="375"/>
      <w:r w:rsidRPr="001319EA">
        <w:rPr>
          <w:rFonts w:ascii="Arial" w:hAnsi="Arial" w:cs="Arial"/>
          <w:b/>
          <w:bCs/>
          <w:color w:val="000000"/>
          <w:sz w:val="20"/>
        </w:rPr>
        <w:t>9.4.</w:t>
      </w:r>
      <w:r>
        <w:rPr>
          <w:rFonts w:ascii="Arial" w:hAnsi="Arial" w:cs="Arial"/>
          <w:b/>
          <w:bCs/>
          <w:color w:val="000000"/>
          <w:sz w:val="20"/>
        </w:rPr>
        <w:t>4.</w:t>
      </w:r>
      <w:r w:rsidR="006B204D">
        <w:rPr>
          <w:rFonts w:ascii="Arial" w:hAnsi="Arial" w:cs="Arial"/>
          <w:b/>
          <w:bCs/>
          <w:color w:val="000000"/>
          <w:sz w:val="20"/>
        </w:rPr>
        <w:t>2</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w:t>
      </w:r>
      <w:r w:rsidRPr="00472D7C">
        <w:rPr>
          <w:rFonts w:ascii="Arial" w:hAnsi="Arial" w:cs="Arial"/>
          <w:sz w:val="20"/>
        </w:rPr>
        <w:lastRenderedPageBreak/>
        <w:t xml:space="preserve">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xml:space="preserve">], this is not an occasion 'for the Court to act as Pontius Pilate by washing its hands of the matter'.  As I have said previously, it is not sufficient to </w:t>
      </w:r>
      <w:proofErr w:type="gramStart"/>
      <w:r>
        <w:rPr>
          <w:rFonts w:ascii="Arial" w:hAnsi="Arial" w:cs="Arial"/>
          <w:sz w:val="20"/>
        </w:rPr>
        <w:t>say</w:t>
      </w:r>
      <w:proofErr w:type="gramEnd"/>
      <w:r>
        <w:rPr>
          <w:rFonts w:ascii="Arial" w:hAnsi="Arial" w:cs="Arial"/>
          <w:sz w:val="20"/>
        </w:rPr>
        <w:t xml:space="preserve">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lastRenderedPageBreak/>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7C3676CE"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6" w:name="_9.4.4.7_SOME_CASES"/>
      <w:bookmarkEnd w:id="376"/>
      <w:r>
        <w:rPr>
          <w:rFonts w:ascii="Arial" w:hAnsi="Arial" w:cs="Arial"/>
          <w:b/>
          <w:bCs/>
          <w:sz w:val="20"/>
        </w:rPr>
        <w:lastRenderedPageBreak/>
        <w:t>9.4.4.</w:t>
      </w:r>
      <w:r w:rsidR="006B204D">
        <w:rPr>
          <w:rFonts w:ascii="Arial" w:hAnsi="Arial" w:cs="Arial"/>
          <w:b/>
          <w:bCs/>
          <w:sz w:val="20"/>
        </w:rPr>
        <w:t>3</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w:t>
      </w:r>
      <w:proofErr w:type="gramStart"/>
      <w:r>
        <w:rPr>
          <w:rFonts w:ascii="Arial" w:hAnsi="Arial" w:cs="Arial"/>
          <w:sz w:val="20"/>
        </w:rPr>
        <w:t>motor cycle</w:t>
      </w:r>
      <w:proofErr w:type="gramEnd"/>
      <w:r>
        <w:rPr>
          <w:rFonts w:ascii="Arial" w:hAnsi="Arial" w:cs="Arial"/>
          <w:sz w:val="20"/>
        </w:rPr>
        <w:t xml:space="preserve"> club known as 'Coffin Cheaters' and the informant's belief that </w:t>
      </w:r>
      <w:proofErr w:type="gramStart"/>
      <w:r>
        <w:rPr>
          <w:rFonts w:ascii="Arial" w:hAnsi="Arial" w:cs="Arial"/>
          <w:sz w:val="20"/>
        </w:rPr>
        <w:t>motor cycle</w:t>
      </w:r>
      <w:proofErr w:type="gramEnd"/>
      <w:r>
        <w:rPr>
          <w:rFonts w:ascii="Arial" w:hAnsi="Arial" w:cs="Arial"/>
          <w:sz w:val="20"/>
        </w:rPr>
        <w:t xml:space="preserv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xml:space="preserve">, that he </w:t>
      </w:r>
      <w:proofErr w:type="gramStart"/>
      <w:r w:rsidRPr="002F0229">
        <w:rPr>
          <w:rFonts w:ascii="Arial" w:hAnsi="Arial" w:cs="Arial"/>
          <w:sz w:val="20"/>
        </w:rPr>
        <w:t>not drink</w:t>
      </w:r>
      <w:proofErr w:type="gramEnd"/>
      <w:r w:rsidRPr="002F0229">
        <w:rPr>
          <w:rFonts w:ascii="Arial" w:hAnsi="Arial" w:cs="Arial"/>
          <w:sz w:val="20"/>
        </w:rPr>
        <w:t xml:space="preserve">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 xml:space="preserve">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w:t>
      </w:r>
      <w:proofErr w:type="gramStart"/>
      <w:r w:rsidR="00030450">
        <w:rPr>
          <w:rFonts w:ascii="Arial" w:hAnsi="Arial" w:cs="Arial"/>
          <w:sz w:val="20"/>
        </w:rPr>
        <w:t>being</w:t>
      </w:r>
      <w:proofErr w:type="gramEnd"/>
      <w:r w:rsidR="00030450">
        <w:rPr>
          <w:rFonts w:ascii="Arial" w:hAnsi="Arial" w:cs="Arial"/>
          <w:sz w:val="20"/>
        </w:rPr>
        <w:t xml:space="preserve">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0970D1" w:rsidRDefault="004320C8" w:rsidP="001C1905">
      <w:pPr>
        <w:jc w:val="both"/>
        <w:rPr>
          <w:rFonts w:ascii="Arial" w:hAnsi="Arial" w:cs="Arial"/>
          <w:i/>
          <w:iCs/>
          <w:sz w:val="20"/>
          <w:u w:val="single"/>
        </w:rPr>
      </w:pPr>
      <w:r w:rsidRPr="000970D1">
        <w:rPr>
          <w:rFonts w:ascii="Arial" w:hAnsi="Arial" w:cs="Arial"/>
          <w:i/>
          <w:iCs/>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61F93E41" w14:textId="7E1B6DFE" w:rsidR="00792E10" w:rsidRPr="00792E10" w:rsidRDefault="00792E10" w:rsidP="001C1905">
      <w:pPr>
        <w:jc w:val="both"/>
        <w:rPr>
          <w:rFonts w:ascii="Arial" w:hAnsi="Arial" w:cs="Arial"/>
          <w:i/>
          <w:iCs/>
          <w:sz w:val="20"/>
          <w:u w:val="single"/>
        </w:rPr>
      </w:pPr>
      <w:r w:rsidRPr="00792E10">
        <w:rPr>
          <w:rFonts w:ascii="Arial" w:hAnsi="Arial" w:cs="Arial"/>
          <w:i/>
          <w:iCs/>
          <w:sz w:val="20"/>
          <w:u w:val="single"/>
        </w:rPr>
        <w:t>Re Campbell</w:t>
      </w:r>
    </w:p>
    <w:p w14:paraId="26E8D601" w14:textId="1413DFFF" w:rsidR="00792E10" w:rsidRDefault="00792E10" w:rsidP="00792E10">
      <w:pPr>
        <w:jc w:val="both"/>
        <w:rPr>
          <w:rFonts w:ascii="Arial" w:hAnsi="Arial" w:cs="Arial"/>
          <w:sz w:val="20"/>
        </w:rPr>
      </w:pPr>
      <w:r>
        <w:rPr>
          <w:rFonts w:ascii="Arial" w:hAnsi="Arial" w:cs="Arial"/>
          <w:sz w:val="20"/>
        </w:rPr>
        <w:t>[Supreme Court of Victoria-Incerti J]</w:t>
      </w:r>
    </w:p>
    <w:p w14:paraId="4D66B895" w14:textId="635DEF04" w:rsidR="00792E10" w:rsidRDefault="00792E10" w:rsidP="00792E10">
      <w:pPr>
        <w:jc w:val="both"/>
        <w:rPr>
          <w:rFonts w:ascii="Arial" w:hAnsi="Arial" w:cs="Arial"/>
          <w:sz w:val="20"/>
        </w:rPr>
      </w:pPr>
      <w:r>
        <w:rPr>
          <w:rFonts w:ascii="Arial" w:hAnsi="Arial" w:cs="Arial"/>
          <w:sz w:val="20"/>
        </w:rPr>
        <w:t>[2025] VSC 591</w:t>
      </w:r>
    </w:p>
    <w:p w14:paraId="71D19FF3" w14:textId="41F49D4B" w:rsidR="00792E10" w:rsidRPr="006E1909" w:rsidRDefault="00792E10" w:rsidP="001C1905">
      <w:pPr>
        <w:jc w:val="both"/>
        <w:rPr>
          <w:rFonts w:ascii="Arial" w:hAnsi="Arial" w:cs="Arial"/>
          <w:sz w:val="20"/>
          <w:szCs w:val="20"/>
        </w:rPr>
      </w:pPr>
      <w:r w:rsidRPr="006E1909">
        <w:rPr>
          <w:rFonts w:ascii="Arial" w:hAnsi="Arial" w:cs="Arial"/>
          <w:sz w:val="20"/>
          <w:szCs w:val="20"/>
        </w:rPr>
        <w:t xml:space="preserve">The 25 year old Aboriginal applicant applied for bail on two sets of charges </w:t>
      </w:r>
      <w:r w:rsidR="006E1909" w:rsidRPr="006E1909">
        <w:rPr>
          <w:rFonts w:ascii="Arial" w:hAnsi="Arial" w:cs="Arial"/>
          <w:sz w:val="20"/>
          <w:szCs w:val="20"/>
        </w:rPr>
        <w:t>including</w:t>
      </w:r>
      <w:r w:rsidRPr="006E1909">
        <w:rPr>
          <w:rFonts w:ascii="Arial" w:hAnsi="Arial" w:cs="Arial"/>
          <w:sz w:val="20"/>
          <w:szCs w:val="20"/>
        </w:rPr>
        <w:t xml:space="preserve"> one charge of criminal damage by fire (arson)</w:t>
      </w:r>
      <w:r w:rsidR="006E1909" w:rsidRPr="006E1909">
        <w:rPr>
          <w:rFonts w:ascii="Arial" w:hAnsi="Arial" w:cs="Arial"/>
          <w:sz w:val="20"/>
          <w:szCs w:val="20"/>
        </w:rPr>
        <w:t xml:space="preserve"> and</w:t>
      </w:r>
      <w:r w:rsidRPr="006E1909">
        <w:rPr>
          <w:rFonts w:ascii="Arial" w:hAnsi="Arial" w:cs="Arial"/>
          <w:sz w:val="20"/>
          <w:szCs w:val="20"/>
        </w:rPr>
        <w:t xml:space="preserve"> five charges of theft or attempted theft</w:t>
      </w:r>
      <w:r w:rsidR="006E1909" w:rsidRPr="006E1909">
        <w:rPr>
          <w:rFonts w:ascii="Arial" w:hAnsi="Arial" w:cs="Arial"/>
          <w:sz w:val="20"/>
          <w:szCs w:val="20"/>
        </w:rPr>
        <w:t xml:space="preserve">. He had a prima facie entitlement to bail. For reasons detailed at [67]-[111] her Honour was satisfied that the applicant was not an unacceptable risk and granted bail on the conditions set out in [112]. In her judgment her Honour referred to and discussed the cases of </w:t>
      </w:r>
      <w:r w:rsidRPr="006E1909">
        <w:rPr>
          <w:rFonts w:ascii="Arial" w:hAnsi="Arial" w:cs="Arial"/>
          <w:i/>
          <w:iCs/>
          <w:sz w:val="20"/>
          <w:szCs w:val="20"/>
        </w:rPr>
        <w:t>Re Terei</w:t>
      </w:r>
      <w:r w:rsidRPr="006E1909">
        <w:rPr>
          <w:rFonts w:ascii="Arial" w:hAnsi="Arial" w:cs="Arial"/>
          <w:sz w:val="20"/>
          <w:szCs w:val="20"/>
        </w:rPr>
        <w:t xml:space="preserve"> [2024] VSC 294</w:t>
      </w:r>
      <w:r w:rsidR="006E1909" w:rsidRPr="006E1909">
        <w:rPr>
          <w:rFonts w:ascii="Arial" w:hAnsi="Arial" w:cs="Arial"/>
          <w:sz w:val="20"/>
          <w:szCs w:val="20"/>
        </w:rPr>
        <w:t xml:space="preserve"> </w:t>
      </w:r>
      <w:r w:rsidR="00FD1C4B">
        <w:rPr>
          <w:rFonts w:ascii="Arial" w:hAnsi="Arial" w:cs="Arial"/>
          <w:sz w:val="20"/>
          <w:szCs w:val="20"/>
        </w:rPr>
        <w:t>(</w:t>
      </w:r>
      <w:r w:rsidR="006E1909" w:rsidRPr="006E1909">
        <w:rPr>
          <w:rFonts w:ascii="Arial" w:hAnsi="Arial" w:cs="Arial"/>
          <w:sz w:val="20"/>
          <w:szCs w:val="20"/>
        </w:rPr>
        <w:t xml:space="preserve">summarised in </w:t>
      </w:r>
      <w:r w:rsidR="006E1909" w:rsidRPr="006E1909">
        <w:rPr>
          <w:rFonts w:ascii="Arial" w:hAnsi="Arial" w:cs="Arial"/>
          <w:b/>
          <w:bCs/>
          <w:sz w:val="20"/>
          <w:szCs w:val="20"/>
          <w:shd w:val="clear" w:color="auto" w:fill="C5E0B3"/>
        </w:rPr>
        <w:t>section 9.4.11</w:t>
      </w:r>
      <w:r w:rsidR="00FD1C4B">
        <w:rPr>
          <w:rFonts w:ascii="Arial" w:hAnsi="Arial" w:cs="Arial"/>
          <w:sz w:val="20"/>
          <w:szCs w:val="20"/>
        </w:rPr>
        <w:t xml:space="preserve">) </w:t>
      </w:r>
      <w:r w:rsidR="006E1909">
        <w:rPr>
          <w:rFonts w:ascii="Arial" w:hAnsi="Arial" w:cs="Arial"/>
          <w:sz w:val="20"/>
          <w:szCs w:val="20"/>
        </w:rPr>
        <w:t>a</w:t>
      </w:r>
      <w:r w:rsidR="006E1909" w:rsidRPr="006E1909">
        <w:rPr>
          <w:rFonts w:ascii="Arial" w:hAnsi="Arial" w:cs="Arial"/>
          <w:sz w:val="20"/>
          <w:szCs w:val="20"/>
        </w:rPr>
        <w:t xml:space="preserve">nd </w:t>
      </w:r>
      <w:r w:rsidR="006E1909" w:rsidRPr="006E1909">
        <w:rPr>
          <w:rFonts w:ascii="Arial" w:hAnsi="Arial" w:cs="Arial"/>
          <w:i/>
          <w:iCs/>
          <w:sz w:val="20"/>
          <w:szCs w:val="20"/>
        </w:rPr>
        <w:t>Re McLaughlin</w:t>
      </w:r>
      <w:r w:rsidR="006E1909" w:rsidRPr="006E1909">
        <w:rPr>
          <w:rFonts w:ascii="Arial" w:hAnsi="Arial" w:cs="Arial"/>
          <w:sz w:val="20"/>
          <w:szCs w:val="20"/>
        </w:rPr>
        <w:t xml:space="preserve"> [20</w:t>
      </w:r>
      <w:r w:rsidR="00FD1C4B">
        <w:rPr>
          <w:rFonts w:ascii="Arial" w:hAnsi="Arial" w:cs="Arial"/>
          <w:sz w:val="20"/>
          <w:szCs w:val="20"/>
        </w:rPr>
        <w:t>24</w:t>
      </w:r>
      <w:r w:rsidR="006E1909" w:rsidRPr="006E1909">
        <w:rPr>
          <w:rFonts w:ascii="Arial" w:hAnsi="Arial" w:cs="Arial"/>
          <w:sz w:val="20"/>
          <w:szCs w:val="20"/>
        </w:rPr>
        <w:t xml:space="preserve">] VSC </w:t>
      </w:r>
      <w:r w:rsidR="00FD1C4B">
        <w:rPr>
          <w:rFonts w:ascii="Arial" w:hAnsi="Arial" w:cs="Arial"/>
          <w:sz w:val="20"/>
          <w:szCs w:val="20"/>
        </w:rPr>
        <w:t xml:space="preserve">706 (summarised in </w:t>
      </w:r>
      <w:r w:rsidR="00FD1C4B" w:rsidRPr="006E1909">
        <w:rPr>
          <w:rFonts w:ascii="Arial" w:hAnsi="Arial" w:cs="Arial"/>
          <w:b/>
          <w:bCs/>
          <w:sz w:val="20"/>
          <w:szCs w:val="20"/>
          <w:shd w:val="clear" w:color="auto" w:fill="C5E0B3"/>
        </w:rPr>
        <w:t>section 9.4.</w:t>
      </w:r>
      <w:r w:rsidR="00B72ADF">
        <w:rPr>
          <w:rFonts w:ascii="Arial" w:hAnsi="Arial" w:cs="Arial"/>
          <w:b/>
          <w:bCs/>
          <w:sz w:val="20"/>
          <w:szCs w:val="20"/>
          <w:shd w:val="clear" w:color="auto" w:fill="C5E0B3"/>
        </w:rPr>
        <w:t>2.2</w:t>
      </w:r>
      <w:r w:rsidR="00FD1C4B">
        <w:rPr>
          <w:rFonts w:ascii="Arial" w:hAnsi="Arial" w:cs="Arial"/>
          <w:sz w:val="20"/>
          <w:szCs w:val="20"/>
        </w:rPr>
        <w:t>) o</w:t>
      </w:r>
      <w:r w:rsidR="006E1909" w:rsidRPr="006E1909">
        <w:rPr>
          <w:rFonts w:ascii="Arial" w:hAnsi="Arial" w:cs="Arial"/>
          <w:sz w:val="20"/>
          <w:szCs w:val="20"/>
        </w:rPr>
        <w:t xml:space="preserve">n the issue of Aboriginality and s.3A of the </w:t>
      </w:r>
      <w:r w:rsidR="006E1909" w:rsidRPr="006E1909">
        <w:rPr>
          <w:rFonts w:ascii="Arial" w:hAnsi="Arial" w:cs="Arial"/>
          <w:i/>
          <w:iCs/>
          <w:sz w:val="20"/>
          <w:szCs w:val="20"/>
        </w:rPr>
        <w:t>Bail Act 1977</w:t>
      </w:r>
      <w:r w:rsidR="006E1909" w:rsidRPr="006E1909">
        <w:rPr>
          <w:rFonts w:ascii="Arial" w:hAnsi="Arial" w:cs="Arial"/>
          <w:sz w:val="20"/>
          <w:szCs w:val="20"/>
        </w:rPr>
        <w:t>.</w:t>
      </w:r>
    </w:p>
    <w:p w14:paraId="0E8BEA44" w14:textId="77777777" w:rsidR="00792E10" w:rsidRDefault="00792E10" w:rsidP="001C1905">
      <w:pPr>
        <w:jc w:val="both"/>
        <w:rPr>
          <w:rFonts w:ascii="Arial" w:hAnsi="Arial" w:cs="Arial"/>
          <w:sz w:val="20"/>
        </w:rPr>
      </w:pPr>
    </w:p>
    <w:p w14:paraId="47F8ECA9" w14:textId="781C3EB4" w:rsidR="001C1905" w:rsidRPr="00FF2426" w:rsidRDefault="001C1905" w:rsidP="001C1905">
      <w:pPr>
        <w:jc w:val="both"/>
        <w:rPr>
          <w:rFonts w:ascii="Arial" w:hAnsi="Arial" w:cs="Arial"/>
          <w:sz w:val="20"/>
        </w:rPr>
      </w:pPr>
      <w:r>
        <w:rPr>
          <w:rFonts w:ascii="Arial" w:hAnsi="Arial" w:cs="Arial"/>
          <w:sz w:val="20"/>
        </w:rPr>
        <w:lastRenderedPageBreak/>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w:t>
      </w:r>
      <w:r w:rsidR="00EE3D83">
        <w:rPr>
          <w:rFonts w:ascii="Arial" w:hAnsi="Arial" w:cs="Arial"/>
          <w:sz w:val="20"/>
        </w:rPr>
        <w:t xml:space="preserve"> </w:t>
      </w:r>
      <w:r>
        <w:rPr>
          <w:rFonts w:ascii="Arial" w:hAnsi="Arial" w:cs="Arial"/>
          <w:sz w:val="20"/>
        </w:rPr>
        <w:t xml:space="preserve">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r w:rsidR="000970D1">
        <w:rPr>
          <w:rFonts w:ascii="Arial" w:hAnsi="Arial" w:cs="Arial"/>
          <w:color w:val="000000"/>
          <w:sz w:val="20"/>
        </w:rPr>
        <w:t xml:space="preserve">; </w:t>
      </w:r>
      <w:bookmarkStart w:id="377" w:name="_Hlk208469366"/>
      <w:r w:rsidR="000970D1" w:rsidRPr="000970D1">
        <w:rPr>
          <w:rFonts w:ascii="Arial" w:hAnsi="Arial" w:cs="Arial"/>
          <w:i/>
          <w:iCs/>
          <w:color w:val="000000"/>
          <w:sz w:val="20"/>
        </w:rPr>
        <w:t>Re Cho</w:t>
      </w:r>
      <w:r w:rsidR="000970D1">
        <w:rPr>
          <w:rFonts w:ascii="Arial" w:hAnsi="Arial" w:cs="Arial"/>
          <w:color w:val="000000"/>
          <w:sz w:val="20"/>
        </w:rPr>
        <w:t xml:space="preserve"> [2025] VSC 523</w:t>
      </w:r>
      <w:bookmarkEnd w:id="377"/>
      <w:r w:rsidR="000970D1">
        <w:rPr>
          <w:rFonts w:ascii="Arial" w:hAnsi="Arial" w:cs="Arial"/>
          <w:color w:val="000000"/>
          <w:sz w:val="20"/>
        </w:rPr>
        <w:t xml:space="preserve"> (Elliott J)</w:t>
      </w:r>
      <w:r w:rsidR="00A85B61">
        <w:rPr>
          <w:rFonts w:ascii="Arial" w:hAnsi="Arial" w:cs="Arial"/>
          <w:color w:val="000000"/>
          <w:sz w:val="20"/>
        </w:rPr>
        <w:t>.</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44B96634"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8" w:name="_9.4.4.8_SOME_CASES"/>
      <w:bookmarkEnd w:id="378"/>
      <w:r>
        <w:rPr>
          <w:rFonts w:ascii="Arial" w:hAnsi="Arial" w:cs="Arial"/>
          <w:b/>
          <w:bCs/>
          <w:sz w:val="20"/>
        </w:rPr>
        <w:t>9.4.</w:t>
      </w:r>
      <w:r w:rsidR="001E2A42">
        <w:rPr>
          <w:rFonts w:ascii="Arial" w:hAnsi="Arial" w:cs="Arial"/>
          <w:b/>
          <w:bCs/>
          <w:sz w:val="20"/>
        </w:rPr>
        <w:t>4.</w:t>
      </w:r>
      <w:r w:rsidR="006B204D">
        <w:rPr>
          <w:rFonts w:ascii="Arial" w:hAnsi="Arial" w:cs="Arial"/>
          <w:b/>
          <w:bCs/>
          <w:sz w:val="20"/>
        </w:rPr>
        <w:t>4</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9" w:name="_Hlk135821103"/>
      <w:r w:rsidRPr="000D7891">
        <w:rPr>
          <w:rFonts w:ascii="Arial" w:hAnsi="Arial" w:cs="Arial"/>
          <w:i/>
          <w:iCs/>
          <w:sz w:val="20"/>
        </w:rPr>
        <w:t>Re Ikebudu</w:t>
      </w:r>
      <w:r>
        <w:rPr>
          <w:rFonts w:ascii="Arial" w:hAnsi="Arial" w:cs="Arial"/>
          <w:sz w:val="20"/>
        </w:rPr>
        <w:t xml:space="preserve"> [2023] VSC 265 </w:t>
      </w:r>
      <w:bookmarkEnd w:id="379"/>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80" w:name="_9.4.5_Whether_or"/>
      <w:bookmarkStart w:id="381" w:name="_9.4.5_Where_unacceptable_1"/>
      <w:bookmarkStart w:id="382" w:name="_Toc30691433"/>
      <w:bookmarkStart w:id="383" w:name="_Toc30691811"/>
      <w:bookmarkStart w:id="384" w:name="_Toc30692191"/>
      <w:bookmarkStart w:id="385" w:name="_Toc30692949"/>
      <w:bookmarkStart w:id="386" w:name="_Toc30693328"/>
      <w:bookmarkStart w:id="387" w:name="_Toc30693706"/>
      <w:bookmarkStart w:id="388" w:name="_Toc30694084"/>
      <w:bookmarkStart w:id="389" w:name="_Toc30694464"/>
      <w:bookmarkStart w:id="390" w:name="_Toc30699054"/>
      <w:bookmarkStart w:id="391" w:name="_Toc30699439"/>
      <w:bookmarkStart w:id="392" w:name="_Toc30699824"/>
      <w:bookmarkStart w:id="393" w:name="_Toc30700979"/>
      <w:bookmarkStart w:id="394" w:name="_Toc30701366"/>
      <w:bookmarkStart w:id="395" w:name="_Toc30743971"/>
      <w:bookmarkStart w:id="396" w:name="_Toc30754794"/>
      <w:bookmarkStart w:id="397" w:name="_Toc30757250"/>
      <w:bookmarkStart w:id="398" w:name="_Toc30757798"/>
      <w:bookmarkStart w:id="399" w:name="_Toc30758198"/>
      <w:bookmarkStart w:id="400" w:name="_Toc30762959"/>
      <w:bookmarkStart w:id="401" w:name="_Toc30767613"/>
      <w:bookmarkStart w:id="402" w:name="_Toc34823631"/>
      <w:bookmarkEnd w:id="380"/>
      <w:bookmarkEnd w:id="381"/>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403" w:name="_9.4.6_Refusal_of"/>
      <w:bookmarkStart w:id="404" w:name="_Toc30691434"/>
      <w:bookmarkStart w:id="405" w:name="_Toc30691812"/>
      <w:bookmarkStart w:id="406" w:name="_Toc30692192"/>
      <w:bookmarkStart w:id="407" w:name="_Toc30692950"/>
      <w:bookmarkStart w:id="408" w:name="_Toc30693329"/>
      <w:bookmarkStart w:id="409" w:name="_Toc30693707"/>
      <w:bookmarkStart w:id="410" w:name="_Toc30694085"/>
      <w:bookmarkStart w:id="411" w:name="_Toc30694465"/>
      <w:bookmarkStart w:id="412" w:name="_Toc30699055"/>
      <w:bookmarkStart w:id="413" w:name="_Toc30699440"/>
      <w:bookmarkStart w:id="414" w:name="_Toc30699825"/>
      <w:bookmarkStart w:id="415" w:name="_Toc30700980"/>
      <w:bookmarkStart w:id="416" w:name="_Toc30701367"/>
      <w:bookmarkStart w:id="417" w:name="_Toc30743972"/>
      <w:bookmarkStart w:id="418" w:name="_Toc30754795"/>
      <w:bookmarkStart w:id="419" w:name="_Toc30757251"/>
      <w:bookmarkStart w:id="420" w:name="_Toc30757799"/>
      <w:bookmarkStart w:id="421" w:name="_Toc30758199"/>
      <w:bookmarkStart w:id="422" w:name="_Toc30762960"/>
      <w:bookmarkStart w:id="423" w:name="_Toc30767614"/>
      <w:bookmarkStart w:id="424" w:name="_Toc34823632"/>
      <w:bookmarkEnd w:id="403"/>
      <w:r>
        <w:rPr>
          <w:rFonts w:ascii="Arial" w:hAnsi="Arial" w:cs="Arial"/>
          <w:b/>
          <w:bCs/>
          <w:sz w:val="20"/>
        </w:rPr>
        <w:t>9.4.6</w:t>
      </w:r>
      <w:r>
        <w:rPr>
          <w:rFonts w:ascii="Arial" w:hAnsi="Arial" w:cs="Arial"/>
          <w:b/>
          <w:bCs/>
          <w:sz w:val="20"/>
        </w:rPr>
        <w:tab/>
        <w:t>Refusal of bail where person seriously injured</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25" w:name="_9.4.7_Bail_pending"/>
      <w:bookmarkStart w:id="426" w:name="_Toc30691435"/>
      <w:bookmarkStart w:id="427" w:name="_Toc30691813"/>
      <w:bookmarkStart w:id="428" w:name="_Toc30692193"/>
      <w:bookmarkStart w:id="429" w:name="_Toc30692951"/>
      <w:bookmarkStart w:id="430" w:name="_Toc30693330"/>
      <w:bookmarkStart w:id="431" w:name="_Toc30693708"/>
      <w:bookmarkStart w:id="432" w:name="_Toc30694086"/>
      <w:bookmarkStart w:id="433" w:name="_Toc30694466"/>
      <w:bookmarkStart w:id="434" w:name="_Toc30699056"/>
      <w:bookmarkStart w:id="435" w:name="_Toc30699441"/>
      <w:bookmarkStart w:id="436" w:name="_Toc30699826"/>
      <w:bookmarkStart w:id="437" w:name="_Toc30700981"/>
      <w:bookmarkStart w:id="438" w:name="_Toc30701368"/>
      <w:bookmarkStart w:id="439" w:name="_Toc30743973"/>
      <w:bookmarkStart w:id="440" w:name="_Toc30754796"/>
      <w:bookmarkStart w:id="441" w:name="_Toc30757252"/>
      <w:bookmarkStart w:id="442" w:name="_Toc30757800"/>
      <w:bookmarkStart w:id="443" w:name="_Toc30758200"/>
      <w:bookmarkStart w:id="444" w:name="_Toc30762961"/>
      <w:bookmarkStart w:id="445" w:name="_Toc30767615"/>
      <w:bookmarkStart w:id="446" w:name="_Toc34823633"/>
      <w:bookmarkEnd w:id="425"/>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7" w:name="_9.4.8_Bail_pending"/>
      <w:bookmarkEnd w:id="447"/>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proofErr w:type="gramStart"/>
      <w:r w:rsidRPr="0035541C">
        <w:rPr>
          <w:rFonts w:ascii="Arial" w:hAnsi="Arial" w:cs="Arial"/>
          <w:b/>
          <w:bCs/>
          <w:sz w:val="20"/>
          <w:szCs w:val="20"/>
        </w:rPr>
        <w:t xml:space="preserve">265 </w:t>
      </w:r>
      <w:r w:rsidR="0035541C">
        <w:rPr>
          <w:rFonts w:ascii="Arial" w:hAnsi="Arial" w:cs="Arial"/>
          <w:b/>
          <w:bCs/>
          <w:sz w:val="20"/>
          <w:szCs w:val="20"/>
        </w:rPr>
        <w:t xml:space="preserve"> `</w:t>
      </w:r>
      <w:proofErr w:type="gramEnd"/>
      <w:r w:rsidRPr="0035541C">
        <w:rPr>
          <w:rFonts w:ascii="Arial" w:hAnsi="Arial" w:cs="Arial"/>
          <w:b/>
          <w:bCs/>
          <w:sz w:val="20"/>
          <w:szCs w:val="20"/>
        </w:rPr>
        <w:t>Bail pending appeal</w:t>
      </w:r>
    </w:p>
    <w:p w14:paraId="0901C172" w14:textId="77777777"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w:t>
      </w:r>
      <w:proofErr w:type="gramStart"/>
      <w:r w:rsidRPr="004978C9">
        <w:rPr>
          <w:rFonts w:ascii="Arial" w:hAnsi="Arial" w:cs="Arial"/>
          <w:sz w:val="20"/>
        </w:rPr>
        <w:t xml:space="preserve">85;  </w:t>
      </w:r>
      <w:r w:rsidRPr="004978C9">
        <w:rPr>
          <w:rFonts w:ascii="Arial" w:hAnsi="Arial" w:cs="Arial"/>
          <w:i/>
          <w:sz w:val="20"/>
        </w:rPr>
        <w:t>Re</w:t>
      </w:r>
      <w:proofErr w:type="gramEnd"/>
      <w:r w:rsidRPr="004978C9">
        <w:rPr>
          <w:rFonts w:ascii="Arial" w:hAnsi="Arial" w:cs="Arial"/>
          <w:i/>
          <w:sz w:val="20"/>
        </w:rPr>
        <w:t xml:space="preserv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w:t>
      </w:r>
      <w:proofErr w:type="gramStart"/>
      <w:r>
        <w:rPr>
          <w:rFonts w:ascii="Arial" w:hAnsi="Arial" w:cs="Arial"/>
          <w:color w:val="000000"/>
          <w:sz w:val="20"/>
        </w:rPr>
        <w:t>refused,</w:t>
      </w:r>
      <w:proofErr w:type="gramEnd"/>
      <w:r>
        <w:rPr>
          <w:rFonts w:ascii="Arial" w:hAnsi="Arial" w:cs="Arial"/>
          <w:color w:val="000000"/>
          <w:sz w:val="20"/>
        </w:rPr>
        <w:t xml:space="preserve">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power to grant a prisoner bail pending a second or subsequent appeal is founded in s 326</w:t>
      </w:r>
      <w:proofErr w:type="gramStart"/>
      <w:r w:rsidRPr="00FC43C0">
        <w:rPr>
          <w:rFonts w:ascii="Arial" w:hAnsi="Arial" w:cs="Arial"/>
          <w:sz w:val="20"/>
        </w:rPr>
        <w:t>F(</w:t>
      </w:r>
      <w:proofErr w:type="gramEnd"/>
      <w:r w:rsidRPr="00FC43C0">
        <w:rPr>
          <w:rFonts w:ascii="Arial" w:hAnsi="Arial" w:cs="Arial"/>
          <w:sz w:val="20"/>
        </w:rPr>
        <w:t xml:space="preserve">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 xml:space="preserve">Re </w:t>
      </w:r>
      <w:proofErr w:type="spellStart"/>
      <w:r w:rsidRPr="00FC43C0">
        <w:rPr>
          <w:rFonts w:ascii="Arial" w:hAnsi="Arial" w:cs="Arial"/>
          <w:i/>
          <w:iCs/>
          <w:sz w:val="20"/>
        </w:rPr>
        <w:t>Zoudi</w:t>
      </w:r>
      <w:proofErr w:type="spellEnd"/>
      <w:r>
        <w:rPr>
          <w:rFonts w:ascii="Arial" w:hAnsi="Arial" w:cs="Arial"/>
          <w:sz w:val="20"/>
        </w:rPr>
        <w:t xml:space="preserve"> </w:t>
      </w:r>
      <w:r w:rsidRPr="00FC43C0">
        <w:rPr>
          <w:rFonts w:ascii="Arial" w:hAnsi="Arial" w:cs="Arial"/>
          <w:sz w:val="20"/>
        </w:rPr>
        <w:t>(2006) 14 VR 580, 588 [</w:t>
      </w:r>
      <w:proofErr w:type="gramStart"/>
      <w:r w:rsidRPr="00FC43C0">
        <w:rPr>
          <w:rFonts w:ascii="Arial" w:hAnsi="Arial" w:cs="Arial"/>
          <w:sz w:val="20"/>
        </w:rPr>
        <w:t>27]</w:t>
      </w:r>
      <w:r>
        <w:rPr>
          <w:rFonts w:ascii="Arial" w:hAnsi="Arial" w:cs="Arial"/>
          <w:sz w:val="20"/>
        </w:rPr>
        <w:noBreakHyphen/>
      </w:r>
      <w:proofErr w:type="gramEnd"/>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w:t>
      </w:r>
      <w:proofErr w:type="gramStart"/>
      <w:r w:rsidRPr="00E329E7">
        <w:rPr>
          <w:rFonts w:ascii="Arial" w:hAnsi="Arial" w:cs="Arial"/>
          <w:sz w:val="20"/>
          <w:szCs w:val="20"/>
        </w:rPr>
        <w:t>–[</w:t>
      </w:r>
      <w:proofErr w:type="gramEnd"/>
      <w:r w:rsidRPr="00E329E7">
        <w:rPr>
          <w:rFonts w:ascii="Arial" w:hAnsi="Arial" w:cs="Arial"/>
          <w:sz w:val="20"/>
          <w:szCs w:val="20"/>
        </w:rPr>
        <w:t>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37B2ECCF"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w:t>
      </w:r>
      <w:proofErr w:type="gramStart"/>
      <w:r w:rsidRPr="008E5C78">
        <w:rPr>
          <w:rFonts w:ascii="Arial" w:hAnsi="Arial" w:cs="Arial"/>
          <w:sz w:val="20"/>
          <w:szCs w:val="20"/>
        </w:rPr>
        <w:t>–[</w:t>
      </w:r>
      <w:proofErr w:type="gramEnd"/>
      <w:r w:rsidRPr="008E5C78">
        <w:rPr>
          <w:rFonts w:ascii="Arial" w:hAnsi="Arial" w:cs="Arial"/>
          <w:sz w:val="20"/>
          <w:szCs w:val="20"/>
        </w:rPr>
        <w:t>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Pr="005C3FD4"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64BE9B7D" w14:textId="2E739970" w:rsidR="005C3FD4" w:rsidRDefault="005C3FD4" w:rsidP="004B6C6C">
      <w:pPr>
        <w:numPr>
          <w:ilvl w:val="0"/>
          <w:numId w:val="8"/>
        </w:numPr>
        <w:jc w:val="both"/>
        <w:rPr>
          <w:rFonts w:ascii="Arial" w:hAnsi="Arial" w:cs="Arial"/>
          <w:color w:val="000000"/>
          <w:sz w:val="20"/>
        </w:rPr>
      </w:pPr>
      <w:r w:rsidRPr="005C3FD4">
        <w:rPr>
          <w:rFonts w:ascii="Arial" w:hAnsi="Arial" w:cs="Arial"/>
          <w:i/>
          <w:iCs/>
          <w:color w:val="000000"/>
          <w:sz w:val="20"/>
        </w:rPr>
        <w:t>Re Morrish</w:t>
      </w:r>
      <w:r>
        <w:rPr>
          <w:rFonts w:ascii="Arial" w:hAnsi="Arial" w:cs="Arial"/>
          <w:color w:val="000000"/>
          <w:sz w:val="20"/>
        </w:rPr>
        <w:t xml:space="preserve"> [2026] VSC 26 (K Judd J).</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8" w:name="_9.4.9_Relevance_of"/>
      <w:bookmarkEnd w:id="448"/>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9"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50" w:name="_9.4.10_Relevance_of"/>
      <w:bookmarkEnd w:id="450"/>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9"/>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w:t>
      </w:r>
      <w:proofErr w:type="gramStart"/>
      <w:r w:rsidRPr="00543A11">
        <w:rPr>
          <w:rFonts w:ascii="Arial" w:hAnsi="Arial" w:cs="Arial"/>
          <w:sz w:val="20"/>
        </w:rPr>
        <w:t>occur</w:t>
      </w:r>
      <w:r>
        <w:rPr>
          <w:rFonts w:ascii="Arial" w:hAnsi="Arial" w:cs="Arial"/>
          <w:sz w:val="20"/>
        </w:rPr>
        <w:t>:</w:t>
      </w:r>
      <w:proofErr w:type="gramEnd"/>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51"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51"/>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52"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52"/>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53" w:name="_9.4.11_Relevance_of"/>
      <w:bookmarkEnd w:id="453"/>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197"/>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198"/>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199"/>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19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w:t>
      </w:r>
      <w:proofErr w:type="gramStart"/>
      <w:r w:rsidRPr="00B32370">
        <w:rPr>
          <w:rFonts w:ascii="Arial" w:hAnsi="Arial" w:cs="Arial"/>
          <w:sz w:val="18"/>
          <w:szCs w:val="18"/>
        </w:rPr>
        <w:t>B(</w:t>
      </w:r>
      <w:proofErr w:type="gramEnd"/>
      <w:r w:rsidRPr="00B32370">
        <w:rPr>
          <w:rFonts w:ascii="Arial" w:hAnsi="Arial" w:cs="Arial"/>
          <w:sz w:val="18"/>
          <w:szCs w:val="18"/>
        </w:rPr>
        <w:t>1).</w:t>
      </w:r>
    </w:p>
    <w:p w14:paraId="367B2239" w14:textId="77777777" w:rsidR="00B02AE7" w:rsidRPr="00B02AE7" w:rsidRDefault="00B02AE7">
      <w:pPr>
        <w:pStyle w:val="ListParagraph"/>
        <w:numPr>
          <w:ilvl w:val="0"/>
          <w:numId w:val="197"/>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0"/>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0"/>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keepNext/>
        <w:keepLines/>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1"/>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3"/>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3"/>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keepNext/>
        <w:keepLines/>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proofErr w:type="gramStart"/>
      <w:r>
        <w:rPr>
          <w:rFonts w:ascii="Helv" w:hAnsi="Helv" w:cs="Helv"/>
          <w:color w:val="000000"/>
          <w:sz w:val="20"/>
          <w:szCs w:val="20"/>
          <w:lang w:eastAsia="en-AU"/>
        </w:rPr>
        <w:t>T.Forrest</w:t>
      </w:r>
      <w:proofErr w:type="spellEnd"/>
      <w:proofErr w:type="gram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xml:space="preserve">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w:t>
      </w:r>
      <w:proofErr w:type="gramStart"/>
      <w:r w:rsidRPr="00FE4231">
        <w:rPr>
          <w:rFonts w:ascii="Arial" w:hAnsi="Arial" w:cs="Arial"/>
          <w:color w:val="000000"/>
          <w:sz w:val="20"/>
          <w:szCs w:val="20"/>
          <w:shd w:val="clear" w:color="auto" w:fill="FFFFFF"/>
        </w:rPr>
        <w:t>applicant, and</w:t>
      </w:r>
      <w:proofErr w:type="gramEnd"/>
      <w:r w:rsidRPr="00FE4231">
        <w:rPr>
          <w:rFonts w:ascii="Arial" w:hAnsi="Arial" w:cs="Arial"/>
          <w:color w:val="000000"/>
          <w:sz w:val="20"/>
          <w:szCs w:val="20"/>
          <w:shd w:val="clear" w:color="auto" w:fill="FFFFFF"/>
        </w:rPr>
        <w:t xml:space="preserve">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w:t>
      </w:r>
      <w:proofErr w:type="gramStart"/>
      <w:r w:rsidR="00AD4F3E" w:rsidRPr="00AD4F3E">
        <w:rPr>
          <w:rFonts w:ascii="Arial" w:hAnsi="Arial" w:cs="Arial"/>
          <w:sz w:val="20"/>
          <w:szCs w:val="20"/>
        </w:rPr>
        <w:t>, ,</w:t>
      </w:r>
      <w:proofErr w:type="gramEnd"/>
      <w:r w:rsidR="00AD4F3E" w:rsidRPr="00AD4F3E">
        <w:rPr>
          <w:rFonts w:ascii="Arial" w:hAnsi="Arial" w:cs="Arial"/>
          <w:sz w:val="20"/>
          <w:szCs w:val="20"/>
        </w:rPr>
        <w:t xml:space="preserve">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w:t>
      </w:r>
      <w:proofErr w:type="gramStart"/>
      <w:r>
        <w:rPr>
          <w:rFonts w:ascii="Arial" w:hAnsi="Arial" w:cs="Arial"/>
          <w:color w:val="000000"/>
          <w:sz w:val="20"/>
          <w:szCs w:val="20"/>
        </w:rPr>
        <w:t>32 year old</w:t>
      </w:r>
      <w:proofErr w:type="gramEnd"/>
      <w:r>
        <w:rPr>
          <w:rFonts w:ascii="Arial" w:hAnsi="Arial" w:cs="Arial"/>
          <w:color w:val="000000"/>
          <w:sz w:val="20"/>
          <w:szCs w:val="20"/>
        </w:rPr>
        <w:t xml:space="preserve">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w:t>
      </w:r>
      <w:proofErr w:type="gramStart"/>
      <w:r>
        <w:rPr>
          <w:rFonts w:ascii="Arial" w:hAnsi="Arial" w:cs="Arial"/>
          <w:color w:val="000000"/>
          <w:sz w:val="20"/>
          <w:szCs w:val="20"/>
        </w:rPr>
        <w:t>55]</w:t>
      </w:r>
      <w:r w:rsidR="00A05251">
        <w:rPr>
          <w:rFonts w:ascii="Arial" w:hAnsi="Arial" w:cs="Arial"/>
          <w:color w:val="000000"/>
          <w:sz w:val="20"/>
          <w:szCs w:val="20"/>
        </w:rPr>
        <w:noBreakHyphen/>
      </w:r>
      <w:proofErr w:type="gramEnd"/>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w:t>
      </w:r>
      <w:proofErr w:type="gramStart"/>
      <w:r w:rsidRPr="00200B12">
        <w:rPr>
          <w:rFonts w:ascii="Arial" w:hAnsi="Arial" w:cs="Arial"/>
          <w:sz w:val="20"/>
          <w:szCs w:val="20"/>
        </w:rPr>
        <w:t>decision making</w:t>
      </w:r>
      <w:proofErr w:type="gramEnd"/>
      <w:r w:rsidRPr="00200B12">
        <w:rPr>
          <w:rFonts w:ascii="Arial" w:hAnsi="Arial" w:cs="Arial"/>
          <w:sz w:val="20"/>
          <w:szCs w:val="20"/>
        </w:rPr>
        <w:t xml:space="preserve">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w:t>
      </w:r>
      <w:proofErr w:type="gramStart"/>
      <w:r w:rsidRPr="004318F5">
        <w:rPr>
          <w:rFonts w:ascii="Arial" w:hAnsi="Arial" w:cs="Arial"/>
          <w:color w:val="000000"/>
          <w:sz w:val="20"/>
          <w:szCs w:val="20"/>
        </w:rPr>
        <w:t>peoples, and</w:t>
      </w:r>
      <w:proofErr w:type="gramEnd"/>
      <w:r w:rsidRPr="004318F5">
        <w:rPr>
          <w:rFonts w:ascii="Arial" w:hAnsi="Arial" w:cs="Arial"/>
          <w:color w:val="000000"/>
          <w:sz w:val="20"/>
          <w:szCs w:val="20"/>
        </w:rPr>
        <w:t xml:space="preserve">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582336" w:rsidRDefault="00CD3B33" w:rsidP="00857F83">
      <w:pPr>
        <w:spacing w:before="60"/>
        <w:ind w:left="567" w:right="567"/>
        <w:jc w:val="both"/>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4A155EC1" w14:textId="69666A68" w:rsidR="00D870D4" w:rsidRDefault="00D870D4" w:rsidP="00857F83">
      <w:pPr>
        <w:jc w:val="both"/>
        <w:rPr>
          <w:rFonts w:ascii="Arial" w:hAnsi="Arial" w:cs="Arial"/>
          <w:color w:val="000000"/>
          <w:sz w:val="20"/>
          <w:szCs w:val="20"/>
        </w:rPr>
      </w:pPr>
      <w:r>
        <w:rPr>
          <w:rFonts w:ascii="Arial" w:hAnsi="Arial" w:cs="Arial"/>
          <w:color w:val="000000"/>
          <w:sz w:val="20"/>
          <w:szCs w:val="20"/>
        </w:rPr>
        <w:t>In</w:t>
      </w:r>
      <w:r w:rsidR="00582336">
        <w:rPr>
          <w:rFonts w:ascii="Arial" w:hAnsi="Arial" w:cs="Arial"/>
          <w:color w:val="000000"/>
          <w:sz w:val="20"/>
          <w:szCs w:val="20"/>
        </w:rPr>
        <w:t xml:space="preserve"> </w:t>
      </w:r>
      <w:r w:rsidR="00582336" w:rsidRPr="00582336">
        <w:rPr>
          <w:rFonts w:ascii="Arial" w:hAnsi="Arial" w:cs="Arial"/>
          <w:i/>
          <w:iCs/>
          <w:color w:val="000000"/>
          <w:sz w:val="20"/>
          <w:szCs w:val="20"/>
        </w:rPr>
        <w:t>Re Macumber</w:t>
      </w:r>
      <w:r w:rsidR="00582336">
        <w:rPr>
          <w:rFonts w:ascii="Arial" w:hAnsi="Arial" w:cs="Arial"/>
          <w:color w:val="000000"/>
          <w:sz w:val="20"/>
          <w:szCs w:val="20"/>
        </w:rPr>
        <w:t xml:space="preserve"> [2026] VSC 218 in</w:t>
      </w:r>
      <w:r>
        <w:rPr>
          <w:rFonts w:ascii="Arial" w:hAnsi="Arial" w:cs="Arial"/>
          <w:color w:val="000000"/>
          <w:sz w:val="20"/>
          <w:szCs w:val="20"/>
        </w:rPr>
        <w:t xml:space="preserve"> granting bail to the Aboriginal applicant charged with affray, </w:t>
      </w:r>
      <w:r w:rsidR="00582336" w:rsidRPr="00D870D4">
        <w:rPr>
          <w:rFonts w:ascii="Arial" w:hAnsi="Arial" w:cs="Arial"/>
          <w:sz w:val="20"/>
          <w:szCs w:val="16"/>
        </w:rPr>
        <w:t>possess drug of dependence and possess controlled weapon</w:t>
      </w:r>
      <w:r w:rsidR="00582336">
        <w:rPr>
          <w:rFonts w:ascii="Arial" w:hAnsi="Arial" w:cs="Arial"/>
          <w:sz w:val="20"/>
          <w:szCs w:val="16"/>
        </w:rPr>
        <w:t xml:space="preserve"> </w:t>
      </w:r>
      <w:r w:rsidR="00582336">
        <w:rPr>
          <w:rFonts w:ascii="Arial" w:hAnsi="Arial" w:cs="Arial"/>
          <w:color w:val="000000"/>
          <w:sz w:val="20"/>
          <w:szCs w:val="20"/>
        </w:rPr>
        <w:t xml:space="preserve">Piekusis J said at [16]-[17] – under the heading </w:t>
      </w:r>
      <w:r w:rsidR="00582336" w:rsidRPr="00582336">
        <w:rPr>
          <w:rFonts w:ascii="Arial" w:hAnsi="Arial" w:cs="Arial"/>
          <w:b/>
          <w:bCs/>
          <w:i/>
          <w:iCs/>
          <w:color w:val="000000"/>
          <w:sz w:val="20"/>
          <w:szCs w:val="20"/>
        </w:rPr>
        <w:t>Aboriginality and section 3A of the Bail Act 1977</w:t>
      </w:r>
      <w:r w:rsidR="00582336">
        <w:rPr>
          <w:rFonts w:ascii="Arial" w:hAnsi="Arial" w:cs="Arial"/>
          <w:color w:val="000000"/>
          <w:sz w:val="20"/>
          <w:szCs w:val="20"/>
        </w:rPr>
        <w:t>:</w:t>
      </w:r>
    </w:p>
    <w:p w14:paraId="3577EF55" w14:textId="77777777" w:rsidR="00582336" w:rsidRDefault="00582336" w:rsidP="00582336">
      <w:pPr>
        <w:spacing w:before="60"/>
        <w:ind w:left="567" w:right="567"/>
        <w:jc w:val="both"/>
        <w:rPr>
          <w:rFonts w:ascii="Arial" w:hAnsi="Arial" w:cs="Arial"/>
          <w:color w:val="000000"/>
          <w:sz w:val="20"/>
          <w:szCs w:val="20"/>
        </w:rPr>
      </w:pPr>
      <w:r>
        <w:rPr>
          <w:rFonts w:ascii="Arial" w:hAnsi="Arial" w:cs="Arial"/>
          <w:sz w:val="20"/>
          <w:szCs w:val="20"/>
        </w:rPr>
        <w:t>[16] “</w:t>
      </w:r>
      <w:r w:rsidR="00D870D4" w:rsidRPr="00D870D4">
        <w:rPr>
          <w:rFonts w:ascii="Arial" w:hAnsi="Arial" w:cs="Arial"/>
          <w:color w:val="000000"/>
          <w:sz w:val="20"/>
          <w:szCs w:val="20"/>
        </w:rPr>
        <w:t>The applicant is a Gunditjmara man.</w:t>
      </w:r>
    </w:p>
    <w:p w14:paraId="4511D705" w14:textId="77777777" w:rsidR="00582336" w:rsidRDefault="00582336" w:rsidP="00582336">
      <w:pPr>
        <w:spacing w:before="60"/>
        <w:ind w:left="567" w:right="567"/>
        <w:jc w:val="both"/>
        <w:rPr>
          <w:rFonts w:ascii="Arial" w:hAnsi="Arial" w:cs="Arial"/>
          <w:color w:val="000000"/>
          <w:sz w:val="20"/>
          <w:szCs w:val="20"/>
        </w:rPr>
      </w:pPr>
      <w:r>
        <w:rPr>
          <w:rFonts w:ascii="Arial" w:hAnsi="Arial" w:cs="Arial"/>
          <w:sz w:val="20"/>
          <w:szCs w:val="20"/>
        </w:rPr>
        <w:t>[</w:t>
      </w:r>
      <w:r w:rsidR="00D870D4" w:rsidRPr="00D870D4">
        <w:rPr>
          <w:rFonts w:ascii="Arial" w:hAnsi="Arial" w:cs="Arial"/>
          <w:color w:val="000000"/>
          <w:sz w:val="20"/>
          <w:szCs w:val="20"/>
        </w:rPr>
        <w:t>17</w:t>
      </w:r>
      <w:r>
        <w:rPr>
          <w:rFonts w:ascii="Arial" w:hAnsi="Arial" w:cs="Arial"/>
          <w:color w:val="000000"/>
          <w:sz w:val="20"/>
          <w:szCs w:val="20"/>
        </w:rPr>
        <w:t>]</w:t>
      </w:r>
      <w:r w:rsidR="00D870D4" w:rsidRPr="00D870D4">
        <w:rPr>
          <w:rFonts w:ascii="Arial" w:hAnsi="Arial" w:cs="Arial"/>
          <w:color w:val="000000"/>
          <w:sz w:val="20"/>
          <w:szCs w:val="20"/>
        </w:rPr>
        <w:t xml:space="preserve"> The applicant relies upon each of the matters listed in s 3A but specifically:</w:t>
      </w:r>
    </w:p>
    <w:p w14:paraId="6A1D09AE"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 xml:space="preserve">(a) The historical and ongoing discriminatory systemic factors that have resulted in Aboriginal people being </w:t>
      </w:r>
      <w:proofErr w:type="gramStart"/>
      <w:r w:rsidRPr="00D870D4">
        <w:rPr>
          <w:rFonts w:ascii="Arial" w:hAnsi="Arial" w:cs="Arial"/>
          <w:color w:val="000000"/>
          <w:sz w:val="20"/>
          <w:szCs w:val="20"/>
        </w:rPr>
        <w:t>over represented</w:t>
      </w:r>
      <w:proofErr w:type="gramEnd"/>
      <w:r w:rsidRPr="00D870D4">
        <w:rPr>
          <w:rFonts w:ascii="Arial" w:hAnsi="Arial" w:cs="Arial"/>
          <w:color w:val="000000"/>
          <w:sz w:val="20"/>
          <w:szCs w:val="20"/>
        </w:rPr>
        <w:t xml:space="preserve"> in the criminal justice system. Chapter 11 of the Yoorrook for Justice Report 2023 identified that as of May 2023, 48% of Aboriginal adults in Victorian prisons were on remand. In the reporting year ending June 2022, 52% of Aboriginal people were discharged from prison having spent no time there under sentence.</w:t>
      </w:r>
    </w:p>
    <w:p w14:paraId="206DBE75" w14:textId="30EF99E1"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(b) The risk of harm and trauma that being in custody poses to Aboriginal people. The applicant points to the historically high and continuing number of Aboriginal deaths in custody thereby making the applicant vulnerable in custody. The applicant spent the first 21 days of his current period of remand in a police station. The applicant has required and received medical treatment whilst in custody. It was not until a writ of habeas corpus was filed in this Court on 1 March 2026 that the applicant was moved from police custody to the Melbourne Remand Centre. Upon his reception, the applicant was assaulted by another prisoner and has been moved to Ravenhall Correctional Centre.</w:t>
      </w:r>
    </w:p>
    <w:p w14:paraId="53C774FA"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 xml:space="preserve">(c) The applicant is a proud Aboriginal man with ties to culture through his family and friendships. The applicant has had previous engagement with </w:t>
      </w:r>
      <w:proofErr w:type="spellStart"/>
      <w:r w:rsidRPr="00D870D4">
        <w:rPr>
          <w:rFonts w:ascii="Arial" w:hAnsi="Arial" w:cs="Arial"/>
          <w:color w:val="000000"/>
          <w:sz w:val="20"/>
          <w:szCs w:val="20"/>
        </w:rPr>
        <w:t>Boorndawan</w:t>
      </w:r>
      <w:proofErr w:type="spellEnd"/>
      <w:r w:rsidRPr="00D870D4">
        <w:rPr>
          <w:rFonts w:ascii="Arial" w:hAnsi="Arial" w:cs="Arial"/>
          <w:color w:val="000000"/>
          <w:sz w:val="20"/>
          <w:szCs w:val="20"/>
        </w:rPr>
        <w:t xml:space="preserve"> Willam Aboriginal Healing Services by way of group and individual counselling.</w:t>
      </w:r>
    </w:p>
    <w:p w14:paraId="07031F64"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(d) Any issues that arise in relation to the persons’ history, culture or circumstances, including the following:</w:t>
      </w:r>
    </w:p>
    <w:p w14:paraId="269A4D81" w14:textId="77777777" w:rsidR="00582336" w:rsidRDefault="00D870D4" w:rsidP="004B0EE3">
      <w:pPr>
        <w:spacing w:before="60"/>
        <w:ind w:left="1814" w:right="567" w:hanging="567"/>
        <w:jc w:val="both"/>
        <w:rPr>
          <w:rFonts w:ascii="Arial" w:hAnsi="Arial" w:cs="Arial"/>
          <w:color w:val="000000"/>
          <w:sz w:val="20"/>
          <w:szCs w:val="20"/>
        </w:rPr>
      </w:pPr>
      <w:r w:rsidRPr="00D870D4">
        <w:rPr>
          <w:rFonts w:ascii="Arial" w:hAnsi="Arial" w:cs="Arial"/>
          <w:color w:val="000000"/>
          <w:sz w:val="20"/>
          <w:szCs w:val="20"/>
        </w:rPr>
        <w:t>(i)</w:t>
      </w:r>
      <w:r w:rsidR="00582336">
        <w:rPr>
          <w:rFonts w:ascii="Arial" w:hAnsi="Arial" w:cs="Arial"/>
          <w:color w:val="000000"/>
          <w:sz w:val="20"/>
          <w:szCs w:val="20"/>
        </w:rPr>
        <w:tab/>
      </w:r>
      <w:r w:rsidRPr="00D870D4">
        <w:rPr>
          <w:rFonts w:ascii="Arial" w:hAnsi="Arial" w:cs="Arial"/>
          <w:color w:val="000000"/>
          <w:sz w:val="20"/>
          <w:szCs w:val="20"/>
        </w:rPr>
        <w:t>The impact of any experience of trauma and intergenerational trauma, including abuse, neglect, loss and family violence. The applicant has experienced significant disadvantage in his childhood including periods of homelessness, neglect, abuse and the suicide of relatives. The applicant has experienced profound and cumulative grief and Sorry Business across his life.</w:t>
      </w:r>
    </w:p>
    <w:p w14:paraId="44D91CD2" w14:textId="77777777" w:rsidR="00582336" w:rsidRDefault="00D870D4" w:rsidP="004B0EE3">
      <w:pPr>
        <w:spacing w:before="60"/>
        <w:ind w:left="1814" w:right="567" w:hanging="567"/>
        <w:jc w:val="both"/>
        <w:rPr>
          <w:rFonts w:ascii="Arial" w:hAnsi="Arial" w:cs="Arial"/>
          <w:color w:val="000000"/>
          <w:sz w:val="20"/>
          <w:szCs w:val="20"/>
        </w:rPr>
      </w:pPr>
      <w:r w:rsidRPr="00D870D4">
        <w:rPr>
          <w:rFonts w:ascii="Arial" w:hAnsi="Arial" w:cs="Arial"/>
          <w:color w:val="000000"/>
          <w:sz w:val="20"/>
          <w:szCs w:val="20"/>
        </w:rPr>
        <w:t>(ii)</w:t>
      </w:r>
      <w:r w:rsidR="00582336">
        <w:rPr>
          <w:rFonts w:ascii="Arial" w:hAnsi="Arial" w:cs="Arial"/>
          <w:color w:val="000000"/>
          <w:sz w:val="20"/>
          <w:szCs w:val="20"/>
        </w:rPr>
        <w:tab/>
      </w:r>
      <w:r w:rsidRPr="00D870D4">
        <w:rPr>
          <w:rFonts w:ascii="Arial" w:hAnsi="Arial" w:cs="Arial"/>
          <w:color w:val="000000"/>
          <w:sz w:val="20"/>
          <w:szCs w:val="20"/>
        </w:rPr>
        <w:t>Any experience of out of home care, including foster care and residential care. The applicant spent time in State care from the age of seven years where he was the victim of sexual abuse and also periods of detention in Youth Justice Centres. The significant adverse experiences whilst in State care have led to complex and developmental trauma. The applicant is awaiting financial compensation for a common law claim for damages that he made in relation to the abuse he suffered whilst in residential care.</w:t>
      </w:r>
    </w:p>
    <w:p w14:paraId="3F0320E1" w14:textId="4A465954" w:rsidR="00582336" w:rsidRDefault="00582336" w:rsidP="004B0EE3">
      <w:pPr>
        <w:pStyle w:val="ListParagraph"/>
        <w:numPr>
          <w:ilvl w:val="0"/>
          <w:numId w:val="203"/>
        </w:numPr>
        <w:spacing w:before="60"/>
        <w:ind w:left="1814" w:right="567" w:hanging="567"/>
        <w:jc w:val="both"/>
        <w:rPr>
          <w:rFonts w:ascii="Arial" w:hAnsi="Arial" w:cs="Arial"/>
          <w:color w:val="000000"/>
          <w:sz w:val="20"/>
          <w:szCs w:val="20"/>
        </w:rPr>
      </w:pPr>
      <w:r w:rsidRPr="00582336">
        <w:rPr>
          <w:rFonts w:ascii="Arial" w:hAnsi="Arial" w:cs="Arial"/>
          <w:color w:val="000000"/>
          <w:sz w:val="20"/>
          <w:szCs w:val="20"/>
        </w:rPr>
        <w:t>The applicant has experienced significant social and economic disadvantage throughout his childhood and adult life. The applicant has experienced periods of homelessness and unstable housing. The applicant’s complex mental health and intellectual disability limit the applicant’s ability to obtain employment.</w:t>
      </w:r>
    </w:p>
    <w:p w14:paraId="63E8AEB5" w14:textId="7C76248A" w:rsidR="004B0EE3" w:rsidRDefault="004B0EE3" w:rsidP="004B0EE3">
      <w:pPr>
        <w:pStyle w:val="ListParagraph"/>
        <w:numPr>
          <w:ilvl w:val="0"/>
          <w:numId w:val="203"/>
        </w:numPr>
        <w:spacing w:before="60"/>
        <w:ind w:left="1814" w:right="567" w:hanging="567"/>
        <w:contextualSpacing w:val="0"/>
        <w:jc w:val="both"/>
        <w:rPr>
          <w:rFonts w:ascii="Arial" w:hAnsi="Arial" w:cs="Arial"/>
          <w:color w:val="000000"/>
          <w:sz w:val="20"/>
          <w:szCs w:val="20"/>
        </w:rPr>
      </w:pPr>
      <w:r w:rsidRPr="00582336">
        <w:rPr>
          <w:rFonts w:ascii="Arial" w:hAnsi="Arial" w:cs="Arial"/>
          <w:color w:val="000000"/>
          <w:sz w:val="20"/>
          <w:szCs w:val="20"/>
        </w:rPr>
        <w:t>The applicant has been diagnosed with schizophrenia, PTSD, borderline personality disorder, anxiety and depression and major depressive disorder. The applicant’s co-occurring mental health conditions are enduring, chronic and require lifelong support. The applicant experiences chronic suicidal ideation particularly when under stress or experiencing isolation.</w:t>
      </w:r>
    </w:p>
    <w:p w14:paraId="456E98BF" w14:textId="1024D1E7" w:rsidR="004B0EE3" w:rsidRPr="00582336" w:rsidRDefault="004B0EE3" w:rsidP="004B0EE3">
      <w:pPr>
        <w:pStyle w:val="ListParagraph"/>
        <w:numPr>
          <w:ilvl w:val="0"/>
          <w:numId w:val="203"/>
        </w:numPr>
        <w:spacing w:before="60"/>
        <w:ind w:left="1814" w:right="567" w:hanging="567"/>
        <w:contextualSpacing w:val="0"/>
        <w:jc w:val="both"/>
        <w:rPr>
          <w:rFonts w:ascii="Arial" w:hAnsi="Arial" w:cs="Arial"/>
          <w:color w:val="000000"/>
          <w:sz w:val="20"/>
          <w:szCs w:val="20"/>
        </w:rPr>
      </w:pPr>
      <w:r w:rsidRPr="00582336">
        <w:rPr>
          <w:rFonts w:ascii="Arial" w:hAnsi="Arial" w:cs="Arial"/>
          <w:color w:val="000000"/>
          <w:sz w:val="20"/>
          <w:szCs w:val="20"/>
        </w:rPr>
        <w:t>The applicant has an established intellectual disability and an acquired brain injury.</w:t>
      </w:r>
    </w:p>
    <w:p w14:paraId="7F467DD5" w14:textId="1482B610" w:rsidR="004B0EE3" w:rsidRDefault="00582336" w:rsidP="004B0EE3">
      <w:pPr>
        <w:spacing w:before="60"/>
        <w:ind w:left="1281" w:right="567" w:hanging="357"/>
        <w:jc w:val="both"/>
        <w:rPr>
          <w:rFonts w:ascii="Arial" w:hAnsi="Arial" w:cs="Arial"/>
          <w:color w:val="000000"/>
          <w:sz w:val="20"/>
          <w:szCs w:val="20"/>
        </w:rPr>
      </w:pPr>
      <w:r w:rsidRPr="00582336">
        <w:rPr>
          <w:rFonts w:ascii="Arial" w:hAnsi="Arial" w:cs="Arial"/>
          <w:color w:val="000000"/>
          <w:sz w:val="20"/>
          <w:szCs w:val="20"/>
        </w:rPr>
        <w:t>(e) The applicant will give consideration to the matter proceeding in the Koori Court.</w:t>
      </w:r>
      <w:r w:rsidR="004B0EE3">
        <w:rPr>
          <w:rFonts w:ascii="Arial" w:hAnsi="Arial" w:cs="Arial"/>
          <w:color w:val="000000"/>
          <w:sz w:val="20"/>
          <w:szCs w:val="20"/>
        </w:rPr>
        <w:t>”</w:t>
      </w:r>
    </w:p>
    <w:p w14:paraId="348941C1" w14:textId="77777777" w:rsidR="00582336" w:rsidRDefault="00582336"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 xml:space="preserve">In granting bail to the </w:t>
      </w:r>
      <w:proofErr w:type="gramStart"/>
      <w:r w:rsidRPr="00857F83">
        <w:rPr>
          <w:rFonts w:ascii="Arial" w:hAnsi="Arial" w:cs="Arial"/>
          <w:iCs/>
          <w:color w:val="000000"/>
          <w:sz w:val="20"/>
          <w:szCs w:val="20"/>
        </w:rPr>
        <w:t>3</w:t>
      </w:r>
      <w:r>
        <w:rPr>
          <w:rFonts w:ascii="Arial" w:hAnsi="Arial" w:cs="Arial"/>
          <w:iCs/>
          <w:color w:val="000000"/>
          <w:sz w:val="20"/>
          <w:szCs w:val="20"/>
        </w:rPr>
        <w:t>1</w:t>
      </w:r>
      <w:r w:rsidRPr="00857F83">
        <w:rPr>
          <w:rFonts w:ascii="Arial" w:hAnsi="Arial" w:cs="Arial"/>
          <w:iCs/>
          <w:color w:val="000000"/>
          <w:sz w:val="20"/>
          <w:szCs w:val="20"/>
        </w:rPr>
        <w:t xml:space="preserve">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lastRenderedPageBreak/>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0A0A7016"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59785A">
        <w:rPr>
          <w:rFonts w:ascii="Arial" w:hAnsi="Arial" w:cs="Arial"/>
          <w:b/>
          <w:bCs/>
          <w:color w:val="000000"/>
          <w:sz w:val="20"/>
          <w:szCs w:val="20"/>
          <w:shd w:val="clear" w:color="auto" w:fill="C5E0B3"/>
        </w:rPr>
        <w:t>, 9.4.2.2</w:t>
      </w:r>
      <w:r w:rsidR="00D2630A">
        <w:rPr>
          <w:rFonts w:ascii="Arial" w:hAnsi="Arial" w:cs="Arial"/>
          <w:b/>
          <w:bCs/>
          <w:color w:val="000000"/>
          <w:sz w:val="20"/>
          <w:szCs w:val="20"/>
          <w:shd w:val="clear" w:color="auto" w:fill="C5E0B3"/>
        </w:rPr>
        <w:t xml:space="preserve"> </w:t>
      </w:r>
      <w:r w:rsidR="0059785A">
        <w:rPr>
          <w:rFonts w:ascii="Arial" w:hAnsi="Arial" w:cs="Arial"/>
          <w:b/>
          <w:bCs/>
          <w:color w:val="000000"/>
          <w:sz w:val="20"/>
          <w:szCs w:val="20"/>
          <w:shd w:val="clear" w:color="auto" w:fill="C5E0B3"/>
        </w:rPr>
        <w:t>or</w:t>
      </w:r>
      <w:r w:rsidR="00D2630A">
        <w:rPr>
          <w:rFonts w:ascii="Arial" w:hAnsi="Arial" w:cs="Arial"/>
          <w:b/>
          <w:bCs/>
          <w:color w:val="000000"/>
          <w:sz w:val="20"/>
          <w:szCs w:val="20"/>
          <w:shd w:val="clear" w:color="auto" w:fill="C5E0B3"/>
        </w:rPr>
        <w:t xml:space="preserve"> 9.4.</w:t>
      </w:r>
      <w:r w:rsidR="0059785A">
        <w:rPr>
          <w:rFonts w:ascii="Arial" w:hAnsi="Arial" w:cs="Arial"/>
          <w:b/>
          <w:bCs/>
          <w:color w:val="000000"/>
          <w:sz w:val="20"/>
          <w:szCs w:val="20"/>
          <w:shd w:val="clear" w:color="auto" w:fill="C5E0B3"/>
        </w:rPr>
        <w:t>4</w:t>
      </w:r>
      <w:r w:rsidR="00D2630A">
        <w:rPr>
          <w:rFonts w:ascii="Arial" w:hAnsi="Arial" w:cs="Arial"/>
          <w:b/>
          <w:bCs/>
          <w:color w:val="000000"/>
          <w:sz w:val="20"/>
          <w:szCs w:val="20"/>
          <w:shd w:val="clear" w:color="auto" w:fill="C5E0B3"/>
        </w:rPr>
        <w:t>.2</w:t>
      </w:r>
      <w:r>
        <w:rPr>
          <w:rFonts w:ascii="Arial" w:hAnsi="Arial" w:cs="Arial"/>
          <w:color w:val="000000"/>
          <w:sz w:val="20"/>
          <w:szCs w:val="20"/>
        </w:rPr>
        <w:t>:</w:t>
      </w:r>
    </w:p>
    <w:p w14:paraId="392AF784" w14:textId="26512738" w:rsidR="004318F5"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Default="00D2630A">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1F16E2F4" w14:textId="0051816A" w:rsidR="0059785A" w:rsidRPr="00FB225B" w:rsidRDefault="0059785A">
      <w:pPr>
        <w:pStyle w:val="ListParagraph"/>
        <w:numPr>
          <w:ilvl w:val="0"/>
          <w:numId w:val="206"/>
        </w:numPr>
        <w:ind w:left="357" w:hanging="357"/>
        <w:jc w:val="both"/>
        <w:rPr>
          <w:rFonts w:ascii="Arial" w:hAnsi="Arial" w:cs="Arial"/>
          <w:color w:val="000000"/>
          <w:sz w:val="20"/>
          <w:szCs w:val="20"/>
        </w:rPr>
      </w:pPr>
      <w:r w:rsidRPr="001F24FF">
        <w:rPr>
          <w:rFonts w:ascii="Arial" w:hAnsi="Arial" w:cs="Arial"/>
          <w:i/>
          <w:iCs/>
          <w:color w:val="000000"/>
          <w:sz w:val="20"/>
          <w:szCs w:val="20"/>
        </w:rPr>
        <w:t xml:space="preserve">Re Campbell </w:t>
      </w:r>
      <w:r w:rsidRPr="001F24FF">
        <w:rPr>
          <w:rFonts w:ascii="Arial" w:hAnsi="Arial" w:cs="Arial"/>
          <w:color w:val="000000"/>
          <w:sz w:val="20"/>
          <w:szCs w:val="20"/>
        </w:rPr>
        <w:t xml:space="preserve">[2025] VSC 591 </w:t>
      </w:r>
      <w:r w:rsidR="001F24FF" w:rsidRPr="001F24FF">
        <w:rPr>
          <w:rFonts w:ascii="Arial" w:hAnsi="Arial" w:cs="Arial"/>
          <w:color w:val="000000"/>
          <w:sz w:val="20"/>
          <w:szCs w:val="20"/>
        </w:rPr>
        <w:t xml:space="preserve">per Incerti J, </w:t>
      </w:r>
      <w:r w:rsidRPr="001F24FF">
        <w:rPr>
          <w:rFonts w:ascii="Arial" w:hAnsi="Arial" w:cs="Arial"/>
          <w:color w:val="000000"/>
          <w:sz w:val="20"/>
          <w:szCs w:val="20"/>
        </w:rPr>
        <w:t>esp. at [67]-[86]</w:t>
      </w:r>
      <w:r w:rsidR="001F24FF" w:rsidRPr="001F24FF">
        <w:rPr>
          <w:rFonts w:ascii="Arial" w:hAnsi="Arial" w:cs="Arial"/>
          <w:color w:val="000000"/>
          <w:sz w:val="20"/>
          <w:szCs w:val="20"/>
        </w:rPr>
        <w:t xml:space="preserve">, including </w:t>
      </w:r>
      <w:r w:rsidR="001F24FF">
        <w:rPr>
          <w:rFonts w:ascii="Arial" w:hAnsi="Arial" w:cs="Arial"/>
          <w:color w:val="000000"/>
          <w:sz w:val="20"/>
          <w:szCs w:val="20"/>
        </w:rPr>
        <w:t xml:space="preserve">at [86] an </w:t>
      </w:r>
      <w:r w:rsidR="001F24FF" w:rsidRPr="001F24FF">
        <w:rPr>
          <w:rFonts w:ascii="Arial" w:hAnsi="Arial" w:cs="Arial"/>
          <w:color w:val="000000"/>
          <w:sz w:val="20"/>
          <w:szCs w:val="20"/>
        </w:rPr>
        <w:t xml:space="preserve">extract from </w:t>
      </w:r>
      <w:r w:rsidR="001F24FF" w:rsidRPr="001F24FF">
        <w:rPr>
          <w:rFonts w:ascii="Arial" w:hAnsi="Arial" w:cs="Arial"/>
          <w:i/>
          <w:iCs/>
          <w:sz w:val="20"/>
          <w:szCs w:val="20"/>
        </w:rPr>
        <w:t xml:space="preserve">Re McLaughlin </w:t>
      </w:r>
      <w:r w:rsidR="001F24FF" w:rsidRPr="001F24FF">
        <w:rPr>
          <w:rFonts w:ascii="Arial" w:hAnsi="Arial" w:cs="Arial"/>
          <w:sz w:val="20"/>
          <w:szCs w:val="20"/>
        </w:rPr>
        <w:t xml:space="preserve">[2024] VSC 706 </w:t>
      </w:r>
      <w:r w:rsidR="001F24FF">
        <w:rPr>
          <w:rFonts w:ascii="Arial" w:hAnsi="Arial" w:cs="Arial"/>
          <w:sz w:val="20"/>
          <w:szCs w:val="20"/>
        </w:rPr>
        <w:t xml:space="preserve">which is summarised </w:t>
      </w:r>
      <w:r w:rsidR="001F24FF" w:rsidRPr="001F24FF">
        <w:rPr>
          <w:rFonts w:ascii="Arial" w:hAnsi="Arial" w:cs="Arial"/>
          <w:sz w:val="20"/>
          <w:szCs w:val="20"/>
        </w:rPr>
        <w:t xml:space="preserve">in </w:t>
      </w:r>
      <w:r w:rsidR="001F24FF" w:rsidRPr="001F24FF">
        <w:rPr>
          <w:rFonts w:ascii="Arial" w:hAnsi="Arial" w:cs="Arial"/>
          <w:b/>
          <w:bCs/>
          <w:sz w:val="20"/>
          <w:szCs w:val="20"/>
          <w:shd w:val="clear" w:color="auto" w:fill="C5E0B3"/>
        </w:rPr>
        <w:t>section 9.4.2.2</w:t>
      </w:r>
      <w:r w:rsidR="001F24FF" w:rsidRPr="001F24FF">
        <w:rPr>
          <w:rFonts w:ascii="Arial" w:hAnsi="Arial" w:cs="Arial"/>
          <w:sz w:val="20"/>
          <w:szCs w:val="20"/>
        </w:rPr>
        <w:t>.</w:t>
      </w:r>
    </w:p>
    <w:p w14:paraId="5B1B10C7" w14:textId="6623AA33" w:rsidR="00FB225B" w:rsidRDefault="00FB225B">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TSP </w:t>
      </w:r>
      <w:r w:rsidRPr="00FB225B">
        <w:rPr>
          <w:rFonts w:ascii="Arial" w:hAnsi="Arial" w:cs="Arial"/>
          <w:color w:val="000000"/>
          <w:sz w:val="20"/>
          <w:szCs w:val="20"/>
        </w:rPr>
        <w:t>[2026] VSC 127 per Jane Dixon J, esp. at [35]-[</w:t>
      </w:r>
      <w:r>
        <w:rPr>
          <w:rFonts w:ascii="Arial" w:hAnsi="Arial" w:cs="Arial"/>
          <w:color w:val="000000"/>
          <w:sz w:val="20"/>
          <w:szCs w:val="20"/>
        </w:rPr>
        <w:t>40</w:t>
      </w:r>
      <w:r w:rsidRPr="00FB225B">
        <w:rPr>
          <w:rFonts w:ascii="Arial" w:hAnsi="Arial" w:cs="Arial"/>
          <w:color w:val="000000"/>
          <w:sz w:val="20"/>
          <w:szCs w:val="20"/>
        </w:rPr>
        <w:t>].</w:t>
      </w:r>
    </w:p>
    <w:p w14:paraId="6EBFCCB6" w14:textId="551F8904" w:rsidR="009E6BD2" w:rsidRPr="001F24FF" w:rsidRDefault="009E6BD2">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w:t>
      </w:r>
      <w:r>
        <w:rPr>
          <w:rFonts w:ascii="Arial" w:hAnsi="Arial" w:cs="Arial"/>
          <w:i/>
          <w:iCs/>
          <w:sz w:val="20"/>
          <w:szCs w:val="20"/>
        </w:rPr>
        <w:t xml:space="preserve">LP </w:t>
      </w:r>
      <w:r w:rsidRPr="00237A6C">
        <w:rPr>
          <w:rFonts w:ascii="Arial" w:hAnsi="Arial" w:cs="Arial"/>
          <w:sz w:val="20"/>
          <w:szCs w:val="20"/>
        </w:rPr>
        <w:t>[2026] VSC 272</w:t>
      </w:r>
      <w:r>
        <w:rPr>
          <w:rFonts w:ascii="Arial" w:hAnsi="Arial" w:cs="Arial"/>
          <w:sz w:val="20"/>
          <w:szCs w:val="20"/>
        </w:rPr>
        <w:t xml:space="preserve"> per Elliott J, esp. at [63]-[69].</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54" w:name="_9.4.12_Relevance_of"/>
      <w:bookmarkEnd w:id="454"/>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362020C6"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 9.2.1</w:t>
      </w:r>
      <w:r w:rsidR="00F63113">
        <w:rPr>
          <w:rFonts w:ascii="Arial" w:hAnsi="Arial" w:cs="Arial"/>
          <w:color w:val="000000"/>
          <w:sz w:val="20"/>
        </w:rPr>
        <w:t>.</w:t>
      </w:r>
      <w:r w:rsidR="00605762">
        <w:rPr>
          <w:rFonts w:ascii="Arial" w:hAnsi="Arial" w:cs="Arial"/>
          <w:color w:val="000000"/>
          <w:sz w:val="20"/>
        </w:rPr>
        <w:t xml:space="preserve">  </w:t>
      </w:r>
    </w:p>
    <w:p w14:paraId="46BA0807" w14:textId="24404BE0"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xml:space="preserve">] On the evidence, release of the applicant on his own undertaking with only a condition to appear is out of the question.  He presents with risks of re-offending which can and should be managed.  Conditions are needed to reduce the likelihood of him committing </w:t>
      </w:r>
      <w:r w:rsidRPr="00857B00">
        <w:rPr>
          <w:rFonts w:ascii="Arial" w:hAnsi="Arial" w:cs="Arial"/>
          <w:color w:val="000000"/>
          <w:sz w:val="20"/>
          <w:szCs w:val="20"/>
        </w:rPr>
        <w:lastRenderedPageBreak/>
        <w:t>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xml:space="preserve">] I will not impose a condition that the applicant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as requested by the prosecution.  He is a young person who is not old enough to drive a motor vehicle and moves about by bus, tram and train.  Imposing a condition that he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would impede his freedom of movement to an extent which would not be warranted for any legitimate purpose of bail.  There will be a condition that he </w:t>
      </w:r>
      <w:proofErr w:type="gramStart"/>
      <w:r w:rsidRPr="00857B00">
        <w:rPr>
          <w:rFonts w:ascii="Arial" w:hAnsi="Arial" w:cs="Arial"/>
          <w:color w:val="000000"/>
          <w:sz w:val="20"/>
        </w:rPr>
        <w:t>not attend</w:t>
      </w:r>
      <w:proofErr w:type="gramEnd"/>
      <w:r w:rsidRPr="00857B00">
        <w:rPr>
          <w:rFonts w:ascii="Arial" w:hAnsi="Arial" w:cs="Arial"/>
          <w:color w:val="000000"/>
          <w:sz w:val="20"/>
        </w:rPr>
        <w:t xml:space="preserve">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lastRenderedPageBreak/>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55" w:name="_9.5_Bail_-"/>
      <w:bookmarkStart w:id="456" w:name="_Toc30691436"/>
      <w:bookmarkStart w:id="457" w:name="_Toc30691814"/>
      <w:bookmarkStart w:id="458" w:name="_Toc30692194"/>
      <w:bookmarkStart w:id="459" w:name="_Toc30692952"/>
      <w:bookmarkStart w:id="460" w:name="_Toc30693331"/>
      <w:bookmarkStart w:id="461" w:name="_Toc30693709"/>
      <w:bookmarkStart w:id="462" w:name="_Toc30694087"/>
      <w:bookmarkStart w:id="463" w:name="_Toc30694467"/>
      <w:bookmarkStart w:id="464" w:name="_Toc30699057"/>
      <w:bookmarkStart w:id="465" w:name="_Toc30699442"/>
      <w:bookmarkStart w:id="466" w:name="_Toc30699827"/>
      <w:bookmarkStart w:id="467" w:name="_Toc30700982"/>
      <w:bookmarkStart w:id="468" w:name="_Toc30701369"/>
      <w:bookmarkStart w:id="469" w:name="_Toc30743974"/>
      <w:bookmarkStart w:id="470" w:name="_Toc30754797"/>
      <w:bookmarkStart w:id="471" w:name="_Toc30757253"/>
      <w:bookmarkStart w:id="472" w:name="_Toc30757801"/>
      <w:bookmarkStart w:id="473" w:name="_Toc30758201"/>
      <w:bookmarkStart w:id="474" w:name="_Toc30762962"/>
      <w:bookmarkStart w:id="475" w:name="_Toc30767616"/>
      <w:bookmarkStart w:id="476" w:name="_Toc34823634"/>
      <w:bookmarkEnd w:id="455"/>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7" w:name="_9.5.1_Whether_the"/>
      <w:bookmarkStart w:id="478" w:name="_Toc30691437"/>
      <w:bookmarkStart w:id="479" w:name="_Toc30691815"/>
      <w:bookmarkStart w:id="480" w:name="_Toc30692195"/>
      <w:bookmarkStart w:id="481" w:name="_Toc30692953"/>
      <w:bookmarkStart w:id="482" w:name="_Toc30693332"/>
      <w:bookmarkStart w:id="483" w:name="_Toc30693710"/>
      <w:bookmarkStart w:id="484" w:name="_Toc30694088"/>
      <w:bookmarkStart w:id="485" w:name="_Toc30694468"/>
      <w:bookmarkStart w:id="486" w:name="_Toc30699058"/>
      <w:bookmarkStart w:id="487" w:name="_Toc30699443"/>
      <w:bookmarkStart w:id="488" w:name="_Toc30699828"/>
      <w:bookmarkStart w:id="489" w:name="_Toc30700983"/>
      <w:bookmarkStart w:id="490" w:name="_Toc30701370"/>
      <w:bookmarkStart w:id="491" w:name="_Toc30743975"/>
      <w:bookmarkStart w:id="492" w:name="_Toc30754798"/>
      <w:bookmarkStart w:id="493" w:name="_Toc30757254"/>
      <w:bookmarkStart w:id="494" w:name="_Toc30757802"/>
      <w:bookmarkStart w:id="495" w:name="_Toc30758202"/>
      <w:bookmarkStart w:id="496" w:name="_Toc30762963"/>
      <w:bookmarkStart w:id="497" w:name="_Toc30767617"/>
      <w:bookmarkStart w:id="498" w:name="_Toc34823635"/>
      <w:bookmarkEnd w:id="477"/>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w:t>
      </w:r>
      <w:proofErr w:type="gramStart"/>
      <w:r>
        <w:rPr>
          <w:rFonts w:ascii="Arial" w:hAnsi="Arial" w:cs="Arial"/>
          <w:sz w:val="20"/>
        </w:rPr>
        <w:t>principle</w:t>
      </w:r>
      <w:proofErr w:type="gramEnd"/>
      <w:r>
        <w:rPr>
          <w:rFonts w:ascii="Arial" w:hAnsi="Arial" w:cs="Arial"/>
          <w:sz w:val="20"/>
        </w:rPr>
        <w:t xml:space="preserv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 xml:space="preserve">[coaccused]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033DC1B9"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w:t>
      </w:r>
      <w:r w:rsidR="003C03B9">
        <w:rPr>
          <w:rFonts w:ascii="Arial" w:hAnsi="Arial" w:cs="Arial"/>
          <w:sz w:val="20"/>
          <w:szCs w:val="18"/>
        </w:rPr>
        <w:t>T</w:t>
      </w:r>
      <w:r w:rsidR="003D744E" w:rsidRPr="003D744E">
        <w:rPr>
          <w:rFonts w:ascii="Arial" w:hAnsi="Arial" w:cs="Arial"/>
          <w:sz w:val="20"/>
          <w:szCs w:val="18"/>
        </w:rPr>
        <w: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212CDF1"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06737304"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9"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9"/>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5568EB59" w14:textId="0BADD399" w:rsidR="002E310F" w:rsidRPr="00A23132" w:rsidRDefault="00A23132" w:rsidP="00751E46">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Cassar </w:t>
      </w:r>
      <w:r w:rsidRPr="00710C39">
        <w:rPr>
          <w:rFonts w:ascii="Arial" w:hAnsi="Arial" w:cs="Arial"/>
          <w:sz w:val="20"/>
          <w:szCs w:val="20"/>
        </w:rPr>
        <w:t xml:space="preserve">[2026] VSC 22 </w:t>
      </w:r>
      <w:r>
        <w:rPr>
          <w:rFonts w:ascii="Arial" w:hAnsi="Arial" w:cs="Arial"/>
          <w:sz w:val="20"/>
          <w:szCs w:val="20"/>
        </w:rPr>
        <w:t xml:space="preserve">– in granting bail to the 19 year old </w:t>
      </w:r>
      <w:r w:rsidRPr="00710C39">
        <w:rPr>
          <w:rFonts w:ascii="Arial" w:hAnsi="Arial" w:cs="Arial"/>
          <w:sz w:val="20"/>
          <w:szCs w:val="20"/>
        </w:rPr>
        <w:t xml:space="preserve">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 Elliott J said at [46]-[47]:</w:t>
      </w:r>
    </w:p>
    <w:p w14:paraId="6E4F5EE0" w14:textId="0EFD9AEB" w:rsidR="00A23132" w:rsidRDefault="00A23132" w:rsidP="00A23132">
      <w:pPr>
        <w:spacing w:before="60"/>
        <w:ind w:left="567" w:right="567"/>
        <w:jc w:val="both"/>
        <w:rPr>
          <w:rFonts w:ascii="Arial" w:hAnsi="Arial" w:cs="Arial"/>
          <w:sz w:val="20"/>
          <w:szCs w:val="20"/>
        </w:rPr>
      </w:pPr>
      <w:r>
        <w:rPr>
          <w:rFonts w:ascii="Arial" w:hAnsi="Arial" w:cs="Arial"/>
          <w:sz w:val="20"/>
          <w:szCs w:val="20"/>
        </w:rPr>
        <w:t>[46] “</w:t>
      </w:r>
      <w:r w:rsidRPr="00710C39">
        <w:rPr>
          <w:rFonts w:ascii="Arial" w:hAnsi="Arial" w:cs="Arial"/>
          <w:sz w:val="20"/>
          <w:szCs w:val="20"/>
        </w:rPr>
        <w:t>Finally, the previous grants of bail to 2 of Cassar’s co-accused raises the issue of parity</w:t>
      </w:r>
      <w:r>
        <w:rPr>
          <w:rFonts w:ascii="Arial" w:hAnsi="Arial" w:cs="Arial"/>
          <w:sz w:val="20"/>
          <w:szCs w:val="20"/>
        </w:rPr>
        <w:t xml:space="preserve">: </w:t>
      </w:r>
      <w:proofErr w:type="spellStart"/>
      <w:r w:rsidRPr="00A23132">
        <w:rPr>
          <w:rFonts w:ascii="Arial" w:hAnsi="Arial" w:cs="Arial"/>
          <w:i/>
          <w:iCs/>
          <w:sz w:val="20"/>
          <w:szCs w:val="20"/>
        </w:rPr>
        <w:t>Bchinnati</w:t>
      </w:r>
      <w:proofErr w:type="spellEnd"/>
      <w:r w:rsidRPr="00A23132">
        <w:rPr>
          <w:rFonts w:ascii="Arial" w:hAnsi="Arial" w:cs="Arial"/>
          <w:i/>
          <w:iCs/>
          <w:sz w:val="20"/>
          <w:szCs w:val="20"/>
        </w:rPr>
        <w:t xml:space="preserve"> v Director of Public Prosecutions (No 2)</w:t>
      </w:r>
      <w:r w:rsidRPr="00A23132">
        <w:rPr>
          <w:rFonts w:ascii="Arial" w:hAnsi="Arial" w:cs="Arial"/>
          <w:sz w:val="20"/>
          <w:szCs w:val="20"/>
        </w:rPr>
        <w:t xml:space="preserve"> [2017] VSC 620, [69]-[70]</w:t>
      </w:r>
      <w:r w:rsidRPr="00710C39">
        <w:rPr>
          <w:rFonts w:ascii="Arial" w:hAnsi="Arial" w:cs="Arial"/>
          <w:sz w:val="20"/>
          <w:szCs w:val="20"/>
        </w:rPr>
        <w:t>. While parity can be relevant to the existence or otherwise of exceptional circumstances, the weight accorded to this consideration may vary according to the degree of similarity or dissimilarity between the cases against the different co-accused, as well as those co-accused’s personal circumstances</w:t>
      </w:r>
      <w:r>
        <w:rPr>
          <w:rFonts w:ascii="Arial" w:hAnsi="Arial" w:cs="Arial"/>
          <w:sz w:val="20"/>
          <w:szCs w:val="20"/>
        </w:rPr>
        <w:t xml:space="preserve">: Ibid, [69]. </w:t>
      </w:r>
      <w:r w:rsidRPr="00710C39">
        <w:rPr>
          <w:rFonts w:ascii="Arial" w:hAnsi="Arial" w:cs="Arial"/>
          <w:sz w:val="20"/>
          <w:szCs w:val="20"/>
        </w:rPr>
        <w:t>On the present application, the parties did not highlight any differentiating factor that would invite the court to regard the grants of bail to Cassar’s co-accused as of diminished relevance to the question of whether Cassar should be granted bail.</w:t>
      </w:r>
    </w:p>
    <w:p w14:paraId="0D23949C" w14:textId="30136F93" w:rsidR="002E310F" w:rsidRDefault="00A23132" w:rsidP="00A23132">
      <w:pPr>
        <w:spacing w:before="60"/>
        <w:ind w:left="567" w:right="567"/>
        <w:jc w:val="both"/>
        <w:rPr>
          <w:rFonts w:ascii="Arial" w:hAnsi="Arial" w:cs="Arial"/>
          <w:sz w:val="20"/>
          <w:szCs w:val="20"/>
        </w:rPr>
      </w:pPr>
      <w:r>
        <w:rPr>
          <w:rFonts w:ascii="Arial" w:hAnsi="Arial" w:cs="Arial"/>
          <w:sz w:val="20"/>
          <w:szCs w:val="20"/>
        </w:rPr>
        <w:t xml:space="preserve">[47] </w:t>
      </w:r>
      <w:r w:rsidR="002E310F" w:rsidRPr="00710C39">
        <w:rPr>
          <w:rFonts w:ascii="Arial" w:hAnsi="Arial" w:cs="Arial"/>
          <w:sz w:val="20"/>
          <w:szCs w:val="20"/>
        </w:rPr>
        <w:t xml:space="preserve">To the contrary, the circumstances of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appear to be sufficiently similar to those of Cassar that the grants of bail to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are, at the least, relevant considerations to Cassar’s application for bail</w:t>
      </w:r>
      <w:r>
        <w:rPr>
          <w:rFonts w:ascii="Arial" w:hAnsi="Arial" w:cs="Arial"/>
          <w:sz w:val="20"/>
          <w:szCs w:val="20"/>
        </w:rPr>
        <w:t>: Ibid, [70].</w:t>
      </w:r>
      <w:r w:rsidR="002E310F" w:rsidRPr="00710C39">
        <w:rPr>
          <w:rFonts w:ascii="Arial" w:hAnsi="Arial" w:cs="Arial"/>
          <w:sz w:val="20"/>
          <w:szCs w:val="20"/>
        </w:rPr>
        <w:t xml:space="preserve"> Further, there is no single apparent factor, or multiple factors, compelling a refusal of bail to Cassar in circumstances where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have been granted bail.</w:t>
      </w:r>
      <w:r>
        <w:rPr>
          <w:rFonts w:ascii="Arial" w:hAnsi="Arial" w:cs="Arial"/>
          <w:sz w:val="20"/>
          <w:szCs w:val="20"/>
        </w:rPr>
        <w:t>”</w:t>
      </w:r>
    </w:p>
    <w:p w14:paraId="3F2BC4A4" w14:textId="77777777" w:rsidR="002E310F" w:rsidRDefault="002E310F" w:rsidP="00751E46">
      <w:pPr>
        <w:jc w:val="both"/>
        <w:rPr>
          <w:rFonts w:ascii="Arial" w:hAnsi="Arial" w:cs="Arial"/>
          <w:sz w:val="20"/>
        </w:rPr>
      </w:pPr>
    </w:p>
    <w:p w14:paraId="30D3790B" w14:textId="3A683807"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3E53DD">
        <w:rPr>
          <w:rFonts w:ascii="Arial" w:hAnsi="Arial" w:cs="Arial"/>
          <w:color w:val="000000"/>
          <w:sz w:val="20"/>
          <w:szCs w:val="20"/>
        </w:rPr>
        <w:t xml:space="preserve">; </w:t>
      </w:r>
      <w:r w:rsidR="003E53DD" w:rsidRPr="003E53DD">
        <w:rPr>
          <w:rFonts w:ascii="Arial" w:hAnsi="Arial" w:cs="Arial"/>
          <w:i/>
          <w:iCs/>
          <w:color w:val="000000"/>
          <w:sz w:val="20"/>
          <w:szCs w:val="20"/>
        </w:rPr>
        <w:t>Re SS</w:t>
      </w:r>
      <w:r w:rsidR="003E53DD">
        <w:rPr>
          <w:rFonts w:ascii="Arial" w:hAnsi="Arial" w:cs="Arial"/>
          <w:color w:val="000000"/>
          <w:sz w:val="20"/>
          <w:szCs w:val="20"/>
        </w:rPr>
        <w:t xml:space="preserve"> [2026] VSC 124 at [46].</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500" w:name="_9.5.2_Evidence_in"/>
      <w:bookmarkStart w:id="501" w:name="_9.5.2_Bail_undertaking"/>
      <w:bookmarkStart w:id="502" w:name="_Toc30691438"/>
      <w:bookmarkStart w:id="503" w:name="_Toc30691816"/>
      <w:bookmarkStart w:id="504" w:name="_Toc30692196"/>
      <w:bookmarkStart w:id="505" w:name="_Toc30692954"/>
      <w:bookmarkStart w:id="506" w:name="_Toc30693333"/>
      <w:bookmarkStart w:id="507" w:name="_Toc30693711"/>
      <w:bookmarkStart w:id="508" w:name="_Toc30694089"/>
      <w:bookmarkStart w:id="509" w:name="_Toc30694469"/>
      <w:bookmarkStart w:id="510" w:name="_Toc30699059"/>
      <w:bookmarkStart w:id="511" w:name="_Toc30699444"/>
      <w:bookmarkStart w:id="512" w:name="_Toc30699829"/>
      <w:bookmarkStart w:id="513" w:name="_Toc30700984"/>
      <w:bookmarkStart w:id="514" w:name="_Toc30701371"/>
      <w:bookmarkStart w:id="515" w:name="_Toc30743976"/>
      <w:bookmarkStart w:id="516" w:name="_Toc30754799"/>
      <w:bookmarkStart w:id="517" w:name="_Toc30757255"/>
      <w:bookmarkStart w:id="518" w:name="_Toc30757803"/>
      <w:bookmarkStart w:id="519" w:name="_Toc30758203"/>
      <w:bookmarkStart w:id="520" w:name="_Toc30762964"/>
      <w:bookmarkStart w:id="521" w:name="_Toc30767618"/>
      <w:bookmarkStart w:id="522" w:name="_Toc34823636"/>
      <w:bookmarkEnd w:id="500"/>
      <w:bookmarkEnd w:id="501"/>
      <w:r>
        <w:rPr>
          <w:rFonts w:ascii="Arial" w:hAnsi="Arial" w:cs="Arial"/>
          <w:b/>
          <w:bCs/>
          <w:sz w:val="20"/>
        </w:rPr>
        <w:t>9.5.2</w:t>
      </w:r>
      <w:r>
        <w:rPr>
          <w:rFonts w:ascii="Arial" w:hAnsi="Arial" w:cs="Arial"/>
          <w:b/>
          <w:bCs/>
          <w:sz w:val="20"/>
        </w:rPr>
        <w:tab/>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23" w:name="_9.5.3_Bail_undertaking,"/>
      <w:bookmarkEnd w:id="523"/>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lastRenderedPageBreak/>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24"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24"/>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E43F4B8"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r w:rsidR="00A23132">
        <w:rPr>
          <w:rFonts w:ascii="Arial" w:hAnsi="Arial" w:cs="Arial"/>
          <w:color w:val="000000"/>
          <w:sz w:val="20"/>
        </w:rPr>
        <w:t>–</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lastRenderedPageBreak/>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drive</w:t>
      </w:r>
      <w:proofErr w:type="gramEnd"/>
      <w:r>
        <w:rPr>
          <w:rFonts w:ascii="Arial" w:hAnsi="Arial" w:cs="Arial"/>
          <w:color w:val="000000"/>
          <w:sz w:val="20"/>
        </w:rPr>
        <w:t xml:space="preser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consume</w:t>
      </w:r>
      <w:proofErr w:type="gramEnd"/>
      <w:r>
        <w:rPr>
          <w:rFonts w:ascii="Arial" w:hAnsi="Arial" w:cs="Arial"/>
          <w:color w:val="000000"/>
          <w:sz w:val="20"/>
        </w:rPr>
        <w:t xml:space="preserv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proofErr w:type="gramStart"/>
      <w:r>
        <w:rPr>
          <w:rFonts w:ascii="Arial" w:hAnsi="Arial" w:cs="Arial"/>
          <w:color w:val="000000"/>
          <w:sz w:val="20"/>
        </w:rPr>
        <w:t>AAA</w:t>
      </w:r>
      <w:r w:rsidRPr="00117B39">
        <w:rPr>
          <w:rFonts w:ascii="Arial" w:hAnsi="Arial" w:cs="Arial"/>
          <w:color w:val="000000"/>
          <w:sz w:val="20"/>
        </w:rPr>
        <w:t>(</w:t>
      </w:r>
      <w:proofErr w:type="gramEnd"/>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25" w:name="Heading156"/>
      <w:bookmarkEnd w:id="525"/>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26" w:name="Heading157"/>
      <w:bookmarkEnd w:id="526"/>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7" w:name="Heading158"/>
      <w:bookmarkEnd w:id="527"/>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8" w:name="Heading159"/>
      <w:bookmarkEnd w:id="528"/>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9" w:name="Heading160"/>
      <w:bookmarkEnd w:id="529"/>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30" w:name="Heading161"/>
      <w:bookmarkEnd w:id="530"/>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6"/>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6"/>
        </w:numPr>
        <w:ind w:left="357" w:hanging="357"/>
        <w:jc w:val="both"/>
        <w:rPr>
          <w:rFonts w:ascii="Arial" w:hAnsi="Arial" w:cs="Arial"/>
          <w:color w:val="000000"/>
          <w:sz w:val="20"/>
        </w:rPr>
      </w:pPr>
      <w:r>
        <w:rPr>
          <w:rFonts w:ascii="Arial" w:hAnsi="Arial" w:cs="Arial"/>
          <w:color w:val="000000"/>
          <w:sz w:val="20"/>
        </w:rPr>
        <w:lastRenderedPageBreak/>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w:t>
      </w:r>
      <w:proofErr w:type="gramStart"/>
      <w:r w:rsidR="00284525" w:rsidRPr="00284525">
        <w:rPr>
          <w:rFonts w:ascii="Arial" w:hAnsi="Arial" w:cs="Arial"/>
          <w:color w:val="000000"/>
          <w:sz w:val="20"/>
          <w:szCs w:val="20"/>
          <w:bdr w:val="none" w:sz="0" w:space="0" w:color="auto" w:frame="1"/>
          <w:lang w:eastAsia="en-AU"/>
        </w:rPr>
        <w:t>AAA(</w:t>
      </w:r>
      <w:proofErr w:type="gramEnd"/>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 xml:space="preserve">It is not a concession of any kind that I do not include them as a </w:t>
      </w:r>
      <w:proofErr w:type="gramStart"/>
      <w:r w:rsidRPr="00804852">
        <w:rPr>
          <w:rFonts w:ascii="Arial" w:hAnsi="Arial" w:cs="Arial"/>
          <w:sz w:val="20"/>
          <w:szCs w:val="20"/>
        </w:rPr>
        <w:t>condition,</w:t>
      </w:r>
      <w:proofErr w:type="gramEnd"/>
      <w:r w:rsidRPr="00804852">
        <w:rPr>
          <w:rFonts w:ascii="Arial" w:hAnsi="Arial" w:cs="Arial"/>
          <w:sz w:val="20"/>
          <w:szCs w:val="20"/>
        </w:rPr>
        <w:t xml:space="preserve">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31" w:name="_9.5.3_Bail_guarantees"/>
      <w:bookmarkEnd w:id="531"/>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469981BC"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w:t>
      </w:r>
      <w:r w:rsidR="001E7EF0">
        <w:rPr>
          <w:rFonts w:ascii="Arial" w:hAnsi="Arial" w:cs="Arial"/>
          <w:bCs/>
          <w:color w:val="000000"/>
          <w:sz w:val="20"/>
          <w:szCs w:val="20"/>
        </w:rPr>
        <w:t xml:space="preserve"> </w:t>
      </w:r>
      <w:r w:rsidR="001E7EF0" w:rsidRPr="001E7EF0">
        <w:rPr>
          <w:rFonts w:ascii="Arial" w:hAnsi="Arial" w:cs="Arial"/>
          <w:b/>
          <w:color w:val="000000"/>
          <w:sz w:val="20"/>
          <w:szCs w:val="20"/>
        </w:rPr>
        <w:t>Part 2A</w:t>
      </w:r>
      <w:r w:rsidRPr="00BE52BB">
        <w:rPr>
          <w:rFonts w:ascii="Arial" w:hAnsi="Arial" w:cs="Arial"/>
          <w:bCs/>
          <w:color w:val="000000"/>
          <w:sz w:val="20"/>
          <w:szCs w:val="20"/>
        </w:rPr>
        <w:t xml:space="preserve"> </w:t>
      </w:r>
      <w:r w:rsidR="001E7EF0">
        <w:rPr>
          <w:rFonts w:ascii="Arial" w:hAnsi="Arial" w:cs="Arial"/>
          <w:bCs/>
          <w:color w:val="000000"/>
          <w:sz w:val="20"/>
          <w:szCs w:val="20"/>
        </w:rPr>
        <w:t>(</w:t>
      </w:r>
      <w:r w:rsidRPr="00056CAB">
        <w:rPr>
          <w:rFonts w:ascii="Arial" w:hAnsi="Arial" w:cs="Arial"/>
          <w:b/>
          <w:color w:val="000000"/>
          <w:sz w:val="20"/>
          <w:szCs w:val="20"/>
        </w:rPr>
        <w:t>ss.17C-17P</w:t>
      </w:r>
      <w:r w:rsidR="001E7EF0" w:rsidRPr="001E7EF0">
        <w:rPr>
          <w:rFonts w:ascii="Arial" w:hAnsi="Arial" w:cs="Arial"/>
          <w:bCs/>
          <w:color w:val="000000"/>
          <w:sz w:val="20"/>
          <w:szCs w:val="20"/>
        </w:rPr>
        <w:t>)</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6E7B7BBF"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w:t>
      </w:r>
      <w:proofErr w:type="gramStart"/>
      <w:r w:rsidRPr="006B44F2">
        <w:rPr>
          <w:rFonts w:ascii="Arial" w:hAnsi="Arial" w:cs="Arial"/>
          <w:b/>
          <w:bCs/>
          <w:color w:val="000000"/>
          <w:sz w:val="20"/>
        </w:rPr>
        <w:t>E</w:t>
      </w:r>
      <w:r w:rsidR="00D91126">
        <w:rPr>
          <w:rFonts w:ascii="Arial" w:hAnsi="Arial" w:cs="Arial"/>
          <w:b/>
          <w:bCs/>
          <w:color w:val="000000"/>
          <w:sz w:val="20"/>
        </w:rPr>
        <w:t>(</w:t>
      </w:r>
      <w:proofErr w:type="gramEnd"/>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w:t>
      </w:r>
      <w:r w:rsidR="00706D00">
        <w:rPr>
          <w:rFonts w:ascii="Arial" w:hAnsi="Arial" w:cs="Arial"/>
          <w:color w:val="000000"/>
          <w:sz w:val="20"/>
        </w:rPr>
        <w:t>(since 30/09/2025 described as “</w:t>
      </w:r>
      <w:r w:rsidR="001E7EF0">
        <w:rPr>
          <w:rFonts w:ascii="Arial" w:hAnsi="Arial" w:cs="Arial"/>
          <w:color w:val="000000"/>
          <w:sz w:val="20"/>
        </w:rPr>
        <w:t>Part</w:t>
      </w:r>
      <w:r w:rsidR="00706D00">
        <w:rPr>
          <w:rFonts w:ascii="Arial" w:hAnsi="Arial" w:cs="Arial"/>
          <w:color w:val="000000"/>
          <w:sz w:val="20"/>
        </w:rPr>
        <w:t xml:space="preserve"> 2A conditions”) </w:t>
      </w:r>
      <w:r>
        <w:rPr>
          <w:rFonts w:ascii="Arial" w:hAnsi="Arial" w:cs="Arial"/>
          <w:color w:val="000000"/>
          <w:sz w:val="20"/>
        </w:rPr>
        <w:t xml:space="preserve">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17"/>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w:t>
      </w:r>
      <w:proofErr w:type="gramStart"/>
      <w:r w:rsidRPr="00DF6A8C">
        <w:rPr>
          <w:rFonts w:ascii="Arial" w:hAnsi="Arial" w:cs="Arial"/>
          <w:b/>
          <w:bCs/>
          <w:color w:val="000000"/>
          <w:sz w:val="20"/>
        </w:rPr>
        <w:t>D</w:t>
      </w:r>
      <w:r w:rsidR="00DC5FD2">
        <w:rPr>
          <w:rFonts w:ascii="Arial" w:hAnsi="Arial" w:cs="Arial"/>
          <w:b/>
          <w:bCs/>
          <w:color w:val="000000"/>
          <w:sz w:val="20"/>
        </w:rPr>
        <w:t>(</w:t>
      </w:r>
      <w:proofErr w:type="gramEnd"/>
      <w:r w:rsidR="00DC5FD2">
        <w:rPr>
          <w:rFonts w:ascii="Arial" w:hAnsi="Arial" w:cs="Arial"/>
          <w:b/>
          <w:bCs/>
          <w:color w:val="000000"/>
          <w:sz w:val="20"/>
        </w:rPr>
        <w:t>1) &amp; 17</w:t>
      </w:r>
      <w:proofErr w:type="gramStart"/>
      <w:r w:rsidR="00DC5FD2">
        <w:rPr>
          <w:rFonts w:ascii="Arial" w:hAnsi="Arial" w:cs="Arial"/>
          <w:b/>
          <w:bCs/>
          <w:color w:val="000000"/>
          <w:sz w:val="20"/>
        </w:rPr>
        <w:t>D(</w:t>
      </w:r>
      <w:proofErr w:type="gramEnd"/>
      <w:r w:rsidR="00DC5FD2">
        <w:rPr>
          <w:rFonts w:ascii="Arial" w:hAnsi="Arial" w:cs="Arial"/>
          <w:b/>
          <w:bCs/>
          <w:color w:val="000000"/>
          <w:sz w:val="20"/>
        </w:rPr>
        <w:t>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lastRenderedPageBreak/>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32"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32"/>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 xml:space="preserve">City of </w:t>
            </w:r>
            <w:proofErr w:type="spellStart"/>
            <w:r>
              <w:rPr>
                <w:rFonts w:ascii="Arial" w:hAnsi="Arial" w:cs="Arial"/>
                <w:color w:val="000000"/>
                <w:sz w:val="20"/>
              </w:rPr>
              <w:t>Brimbank</w:t>
            </w:r>
            <w:proofErr w:type="spellEnd"/>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lastRenderedPageBreak/>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w:t>
            </w:r>
            <w:proofErr w:type="spellStart"/>
            <w:r>
              <w:rPr>
                <w:rFonts w:ascii="Arial" w:hAnsi="Arial" w:cs="Arial"/>
                <w:color w:val="000000"/>
                <w:sz w:val="20"/>
              </w:rPr>
              <w:t>bek</w:t>
            </w:r>
            <w:proofErr w:type="spellEnd"/>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w:t>
      </w:r>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33" w:name="_9.5.3_Bail_guarantees/guarantors"/>
      <w:bookmarkEnd w:id="533"/>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keepNext/>
        <w:keepLines/>
        <w:numPr>
          <w:ilvl w:val="0"/>
          <w:numId w:val="207"/>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07"/>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F0103">
      <w:pPr>
        <w:keepNext/>
        <w:keepLines/>
        <w:numPr>
          <w:ilvl w:val="0"/>
          <w:numId w:val="64"/>
        </w:numPr>
        <w:ind w:left="714" w:hanging="357"/>
        <w:jc w:val="both"/>
        <w:rPr>
          <w:rFonts w:ascii="Arial" w:hAnsi="Arial" w:cs="Arial"/>
          <w:color w:val="000000"/>
          <w:sz w:val="20"/>
        </w:rPr>
      </w:pPr>
      <w:r>
        <w:rPr>
          <w:rFonts w:ascii="Arial" w:hAnsi="Arial" w:cs="Arial"/>
          <w:color w:val="000000"/>
          <w:sz w:val="20"/>
        </w:rPr>
        <w:lastRenderedPageBreak/>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1</w:t>
      </w:r>
      <w:r w:rsidR="009C5CD8" w:rsidRPr="00117B39">
        <w:rPr>
          <w:rFonts w:ascii="Arial" w:hAnsi="Arial" w:cs="Arial"/>
          <w:color w:val="000000"/>
          <w:sz w:val="20"/>
        </w:rPr>
        <w:t>) &amp; 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w:t>
      </w:r>
      <w:proofErr w:type="gramStart"/>
      <w:r w:rsidRPr="00117B39">
        <w:rPr>
          <w:rFonts w:ascii="Arial" w:hAnsi="Arial" w:cs="Arial"/>
          <w:color w:val="000000"/>
          <w:sz w:val="20"/>
          <w:lang w:val="en" w:eastAsia="en-AU"/>
        </w:rPr>
        <w:t>effect</w:t>
      </w:r>
      <w:proofErr w:type="gramEnd"/>
      <w:r w:rsidRPr="00117B39">
        <w:rPr>
          <w:rFonts w:ascii="Arial" w:hAnsi="Arial" w:cs="Arial"/>
          <w:color w:val="000000"/>
          <w:sz w:val="20"/>
          <w:lang w:val="en" w:eastAsia="en-AU"/>
        </w:rPr>
        <w:t xml:space="preserve">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34" w:name="_9.5.4_Extension_of"/>
      <w:bookmarkStart w:id="535" w:name="_Toc30691440"/>
      <w:bookmarkStart w:id="536" w:name="_Toc30691818"/>
      <w:bookmarkStart w:id="537" w:name="_Toc30692198"/>
      <w:bookmarkStart w:id="538" w:name="_Toc30692956"/>
      <w:bookmarkStart w:id="539" w:name="_Toc30693335"/>
      <w:bookmarkStart w:id="540" w:name="_Toc30693713"/>
      <w:bookmarkStart w:id="541" w:name="_Toc30694091"/>
      <w:bookmarkStart w:id="542" w:name="_Toc30694471"/>
      <w:bookmarkStart w:id="543" w:name="_Toc30699061"/>
      <w:bookmarkStart w:id="544" w:name="_Toc30699446"/>
      <w:bookmarkStart w:id="545" w:name="_Toc30699831"/>
      <w:bookmarkStart w:id="546" w:name="_Toc30700986"/>
      <w:bookmarkStart w:id="547" w:name="_Toc30701373"/>
      <w:bookmarkStart w:id="548" w:name="_Toc30743978"/>
      <w:bookmarkStart w:id="549" w:name="_Toc30754801"/>
      <w:bookmarkStart w:id="550" w:name="_Toc30757257"/>
      <w:bookmarkStart w:id="551" w:name="_Toc30757805"/>
      <w:bookmarkStart w:id="552" w:name="_Toc30758205"/>
      <w:bookmarkStart w:id="553" w:name="_Toc30762966"/>
      <w:bookmarkStart w:id="554" w:name="_Toc30767620"/>
      <w:bookmarkStart w:id="555" w:name="_Toc34823638"/>
      <w:bookmarkEnd w:id="534"/>
      <w:r w:rsidRPr="00117B39">
        <w:rPr>
          <w:rFonts w:ascii="Arial" w:hAnsi="Arial" w:cs="Arial"/>
          <w:b/>
          <w:bCs/>
          <w:color w:val="000000"/>
          <w:sz w:val="20"/>
        </w:rPr>
        <w:t>9.5.4</w:t>
      </w:r>
      <w:r w:rsidRPr="00117B39">
        <w:rPr>
          <w:rFonts w:ascii="Arial" w:hAnsi="Arial" w:cs="Arial"/>
          <w:b/>
          <w:bCs/>
          <w:color w:val="000000"/>
          <w:sz w:val="20"/>
        </w:rPr>
        <w:tab/>
        <w:t>Extension of bail</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56" w:name="_9.5.5_Reasons_and"/>
      <w:bookmarkStart w:id="557" w:name="_Toc30691441"/>
      <w:bookmarkStart w:id="558" w:name="_Toc30691819"/>
      <w:bookmarkStart w:id="559" w:name="_Toc30692199"/>
      <w:bookmarkStart w:id="560" w:name="_Toc30692957"/>
      <w:bookmarkStart w:id="561" w:name="_Toc30693336"/>
      <w:bookmarkStart w:id="562" w:name="_Toc30693714"/>
      <w:bookmarkStart w:id="563" w:name="_Toc30694092"/>
      <w:bookmarkStart w:id="564" w:name="_Toc30694472"/>
      <w:bookmarkStart w:id="565" w:name="_Toc30699062"/>
      <w:bookmarkStart w:id="566" w:name="_Toc30699447"/>
      <w:bookmarkStart w:id="567" w:name="_Toc30699832"/>
      <w:bookmarkStart w:id="568" w:name="_Toc30700987"/>
      <w:bookmarkStart w:id="569" w:name="_Toc30701374"/>
      <w:bookmarkStart w:id="570" w:name="_Toc30743979"/>
      <w:bookmarkStart w:id="571" w:name="_Toc30754802"/>
      <w:bookmarkStart w:id="572" w:name="_Toc30757258"/>
      <w:bookmarkStart w:id="573" w:name="_Toc30757806"/>
      <w:bookmarkStart w:id="574" w:name="_Toc30758206"/>
      <w:bookmarkStart w:id="575" w:name="_Toc30762967"/>
      <w:bookmarkStart w:id="576" w:name="_Toc30767621"/>
      <w:bookmarkStart w:id="577" w:name="_Toc34823639"/>
      <w:bookmarkEnd w:id="556"/>
      <w:r w:rsidRPr="00117B39">
        <w:rPr>
          <w:rFonts w:ascii="Arial" w:hAnsi="Arial" w:cs="Arial"/>
          <w:b/>
          <w:bCs/>
          <w:color w:val="000000"/>
          <w:sz w:val="20"/>
        </w:rPr>
        <w:lastRenderedPageBreak/>
        <w:t>9.5.5</w:t>
      </w:r>
      <w:r w:rsidRPr="00117B39">
        <w:rPr>
          <w:rFonts w:ascii="Arial" w:hAnsi="Arial" w:cs="Arial"/>
          <w:b/>
          <w:bCs/>
          <w:color w:val="000000"/>
          <w:sz w:val="20"/>
        </w:rPr>
        <w:tab/>
        <w:t>Reasons and sufficiency thereof</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proofErr w:type="gramStart"/>
      <w:r w:rsidR="00155A1B">
        <w:rPr>
          <w:rFonts w:ascii="Arial" w:hAnsi="Arial" w:cs="Arial"/>
          <w:color w:val="000000"/>
          <w:sz w:val="20"/>
        </w:rPr>
        <w:t>A(</w:t>
      </w:r>
      <w:proofErr w:type="gramEnd"/>
      <w:r w:rsidR="00155A1B">
        <w:rPr>
          <w:rFonts w:ascii="Arial" w:hAnsi="Arial" w:cs="Arial"/>
          <w:color w:val="000000"/>
          <w:sz w:val="20"/>
        </w:rPr>
        <w:t>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8" w:name="_9.5.6_Further_application"/>
      <w:bookmarkStart w:id="579" w:name="_Toc30691442"/>
      <w:bookmarkStart w:id="580" w:name="_Toc30691820"/>
      <w:bookmarkStart w:id="581" w:name="_Toc30692200"/>
      <w:bookmarkStart w:id="582" w:name="_Toc30692958"/>
      <w:bookmarkStart w:id="583" w:name="_Toc30693337"/>
      <w:bookmarkStart w:id="584" w:name="_Toc30693715"/>
      <w:bookmarkStart w:id="585" w:name="_Toc30694093"/>
      <w:bookmarkStart w:id="586" w:name="_Toc30694473"/>
      <w:bookmarkStart w:id="587" w:name="_Toc30699063"/>
      <w:bookmarkStart w:id="588" w:name="_Toc30699448"/>
      <w:bookmarkStart w:id="589" w:name="_Toc30699833"/>
      <w:bookmarkStart w:id="590" w:name="_Toc30700988"/>
      <w:bookmarkStart w:id="591" w:name="_Toc30701375"/>
      <w:bookmarkStart w:id="592" w:name="_Toc30743980"/>
      <w:bookmarkStart w:id="593" w:name="_Toc30754803"/>
      <w:bookmarkStart w:id="594" w:name="_Toc30757259"/>
      <w:bookmarkStart w:id="595" w:name="_Toc30757807"/>
      <w:bookmarkStart w:id="596" w:name="_Toc30758207"/>
      <w:bookmarkStart w:id="597" w:name="_Toc30762968"/>
      <w:bookmarkStart w:id="598" w:name="_Toc30767622"/>
      <w:bookmarkStart w:id="599" w:name="_Toc34823640"/>
      <w:bookmarkEnd w:id="578"/>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AA(</w:t>
      </w:r>
      <w:proofErr w:type="gramEnd"/>
      <w:r w:rsidRPr="00117B39">
        <w:rPr>
          <w:rFonts w:ascii="Arial" w:hAnsi="Arial" w:cs="Arial"/>
          <w:color w:val="000000"/>
          <w:sz w:val="20"/>
        </w:rPr>
        <w:t xml:space="preserve">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w:t>
      </w:r>
      <w:proofErr w:type="gramStart"/>
      <w:r w:rsidRPr="002826FB">
        <w:rPr>
          <w:rFonts w:ascii="Arial" w:hAnsi="Arial" w:cs="Arial"/>
          <w:sz w:val="20"/>
          <w:szCs w:val="20"/>
        </w:rPr>
        <w:t>bail</w:t>
      </w:r>
      <w:proofErr w:type="gramEnd"/>
      <w:r w:rsidRPr="002826FB">
        <w:rPr>
          <w:rFonts w:ascii="Arial" w:hAnsi="Arial" w:cs="Arial"/>
          <w:sz w:val="20"/>
          <w:szCs w:val="20"/>
        </w:rPr>
        <w:t xml:space="preserve">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w:t>
      </w:r>
      <w:proofErr w:type="gramStart"/>
      <w:r w:rsidRPr="002826FB">
        <w:rPr>
          <w:rFonts w:ascii="Arial" w:hAnsi="Arial" w:cs="Arial"/>
          <w:sz w:val="20"/>
          <w:szCs w:val="20"/>
        </w:rPr>
        <w:t>26]</w:t>
      </w:r>
      <w:r>
        <w:rPr>
          <w:rFonts w:ascii="Arial" w:hAnsi="Arial" w:cs="Arial"/>
          <w:sz w:val="20"/>
          <w:szCs w:val="20"/>
        </w:rPr>
        <w:noBreakHyphen/>
      </w:r>
      <w:proofErr w:type="gramEnd"/>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600" w:name="_9.5.6.1_SOME_CASES"/>
      <w:bookmarkEnd w:id="600"/>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601" w:name="_9.5.7_Application_to"/>
      <w:bookmarkStart w:id="602" w:name="_Toc30691443"/>
      <w:bookmarkStart w:id="603" w:name="_Toc30691821"/>
      <w:bookmarkStart w:id="604" w:name="_Toc30692201"/>
      <w:bookmarkStart w:id="605" w:name="_Toc30692959"/>
      <w:bookmarkStart w:id="606" w:name="_Toc30693338"/>
      <w:bookmarkStart w:id="607" w:name="_Toc30693716"/>
      <w:bookmarkStart w:id="608" w:name="_Toc30694094"/>
      <w:bookmarkStart w:id="609" w:name="_Toc30694474"/>
      <w:bookmarkStart w:id="610" w:name="_Toc30699064"/>
      <w:bookmarkStart w:id="611" w:name="_Toc30699449"/>
      <w:bookmarkStart w:id="612" w:name="_Toc30699834"/>
      <w:bookmarkStart w:id="613" w:name="_Toc30700989"/>
      <w:bookmarkStart w:id="614" w:name="_Toc30701376"/>
      <w:bookmarkStart w:id="615" w:name="_Toc30743981"/>
      <w:bookmarkStart w:id="616" w:name="_Toc30754804"/>
      <w:bookmarkStart w:id="617" w:name="_Toc30757260"/>
      <w:bookmarkStart w:id="618" w:name="_Toc30757808"/>
      <w:bookmarkStart w:id="619" w:name="_Toc30758208"/>
      <w:bookmarkStart w:id="620" w:name="_Toc30762969"/>
      <w:bookmarkStart w:id="621" w:name="_Toc30767623"/>
      <w:bookmarkStart w:id="622" w:name="_Toc34823641"/>
      <w:bookmarkEnd w:id="601"/>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18</w:t>
      </w:r>
      <w:proofErr w:type="gramStart"/>
      <w:r w:rsidR="00C4562E" w:rsidRPr="00117B39">
        <w:rPr>
          <w:rFonts w:ascii="Arial" w:hAnsi="Arial" w:cs="Arial"/>
          <w:color w:val="000000"/>
          <w:sz w:val="20"/>
        </w:rPr>
        <w:t>AC(</w:t>
      </w:r>
      <w:proofErr w:type="gramEnd"/>
      <w:r w:rsidR="00C4562E" w:rsidRPr="00117B39">
        <w:rPr>
          <w:rFonts w:ascii="Arial" w:hAnsi="Arial" w:cs="Arial"/>
          <w:color w:val="000000"/>
          <w:sz w:val="20"/>
        </w:rPr>
        <w:t xml:space="preserve">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Under 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3) </w:t>
      </w:r>
      <w:r w:rsidR="00AF1DD1" w:rsidRPr="00117B39">
        <w:rPr>
          <w:rFonts w:ascii="Arial" w:hAnsi="Arial" w:cs="Arial"/>
          <w:color w:val="000000"/>
          <w:sz w:val="20"/>
        </w:rPr>
        <w:t>an application under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1) or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w:t>
      </w:r>
      <w:proofErr w:type="gramStart"/>
      <w:r w:rsidRPr="00117B39">
        <w:rPr>
          <w:rFonts w:ascii="Arial" w:hAnsi="Arial" w:cs="Arial"/>
          <w:color w:val="000000"/>
          <w:sz w:val="20"/>
        </w:rPr>
        <w:t>AJ(</w:t>
      </w:r>
      <w:proofErr w:type="gramEnd"/>
      <w:r w:rsidRPr="00117B39">
        <w:rPr>
          <w:rFonts w:ascii="Arial" w:hAnsi="Arial" w:cs="Arial"/>
          <w:color w:val="000000"/>
          <w:sz w:val="20"/>
        </w:rPr>
        <w:t xml:space="preserve">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23" w:name="_9.5.8_Application_to"/>
      <w:bookmarkEnd w:id="623"/>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w:t>
      </w:r>
      <w:proofErr w:type="gramStart"/>
      <w:r w:rsidR="00993BEE" w:rsidRPr="00993BEE">
        <w:rPr>
          <w:rFonts w:ascii="Arial" w:hAnsi="Arial" w:cs="Arial"/>
          <w:sz w:val="20"/>
          <w:szCs w:val="20"/>
        </w:rPr>
        <w:t>test,</w:t>
      </w:r>
      <w:proofErr w:type="gramEnd"/>
      <w:r w:rsidR="00993BEE" w:rsidRPr="00993BEE">
        <w:rPr>
          <w:rFonts w:ascii="Arial" w:hAnsi="Arial" w:cs="Arial"/>
          <w:sz w:val="20"/>
          <w:szCs w:val="20"/>
        </w:rPr>
        <w:t xml:space="preserve">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24"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2"/>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2"/>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w:t>
      </w:r>
      <w:proofErr w:type="gramStart"/>
      <w:r>
        <w:rPr>
          <w:rFonts w:ascii="Arial" w:hAnsi="Arial" w:cs="Arial"/>
          <w:sz w:val="20"/>
          <w:szCs w:val="20"/>
        </w:rPr>
        <w:t>),(</w:t>
      </w:r>
      <w:proofErr w:type="gramEnd"/>
      <w:r>
        <w:rPr>
          <w:rFonts w:ascii="Arial" w:hAnsi="Arial" w:cs="Arial"/>
          <w:sz w:val="20"/>
          <w:szCs w:val="20"/>
        </w:rPr>
        <w:t>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w:t>
      </w:r>
      <w:proofErr w:type="gramStart"/>
      <w:r>
        <w:rPr>
          <w:rFonts w:ascii="Arial" w:hAnsi="Arial" w:cs="Arial"/>
          <w:sz w:val="20"/>
          <w:szCs w:val="20"/>
        </w:rPr>
        <w:t>AAA(</w:t>
      </w:r>
      <w:proofErr w:type="gramEnd"/>
      <w:r>
        <w:rPr>
          <w:rFonts w:ascii="Arial" w:hAnsi="Arial" w:cs="Arial"/>
          <w:sz w:val="20"/>
          <w:szCs w:val="20"/>
        </w:rPr>
        <w:t>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section 3</w:t>
      </w:r>
      <w:proofErr w:type="gramStart"/>
      <w:r w:rsidRPr="00263D30">
        <w:rPr>
          <w:rFonts w:ascii="Arial" w:hAnsi="Arial" w:cs="Arial"/>
          <w:sz w:val="20"/>
          <w:szCs w:val="20"/>
        </w:rPr>
        <w:t>B(</w:t>
      </w:r>
      <w:proofErr w:type="gramEnd"/>
      <w:r w:rsidRPr="00263D30">
        <w:rPr>
          <w:rFonts w:ascii="Arial" w:hAnsi="Arial" w:cs="Arial"/>
          <w:sz w:val="20"/>
          <w:szCs w:val="20"/>
        </w:rPr>
        <w:t xml:space="preserve">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 xml:space="preserve">In addition to each of the considerations outlined </w:t>
      </w:r>
      <w:proofErr w:type="gramStart"/>
      <w:r w:rsidRPr="00263D30">
        <w:rPr>
          <w:rFonts w:ascii="Arial" w:hAnsi="Arial" w:cs="Arial"/>
          <w:sz w:val="20"/>
          <w:szCs w:val="18"/>
        </w:rPr>
        <w:t>above,</w:t>
      </w:r>
      <w:proofErr w:type="gramEnd"/>
      <w:r w:rsidRPr="00263D30">
        <w:rPr>
          <w:rFonts w:ascii="Arial" w:hAnsi="Arial" w:cs="Arial"/>
          <w:sz w:val="20"/>
          <w:szCs w:val="18"/>
        </w:rPr>
        <w:t xml:space="preserve"> in reaching this conclusion I</w:t>
      </w:r>
      <w:r>
        <w:rPr>
          <w:rFonts w:ascii="Arial" w:hAnsi="Arial" w:cs="Arial"/>
          <w:sz w:val="20"/>
          <w:szCs w:val="18"/>
        </w:rPr>
        <w:t> </w:t>
      </w:r>
      <w:r w:rsidRPr="00263D30">
        <w:rPr>
          <w:rFonts w:ascii="Arial" w:hAnsi="Arial" w:cs="Arial"/>
          <w:sz w:val="20"/>
          <w:szCs w:val="18"/>
        </w:rPr>
        <w:t>have had regard to the criteria listed in section 3</w:t>
      </w:r>
      <w:proofErr w:type="gramStart"/>
      <w:r w:rsidRPr="00263D30">
        <w:rPr>
          <w:rFonts w:ascii="Arial" w:hAnsi="Arial" w:cs="Arial"/>
          <w:sz w:val="20"/>
          <w:szCs w:val="18"/>
        </w:rPr>
        <w:t>B(</w:t>
      </w:r>
      <w:proofErr w:type="gramEnd"/>
      <w:r w:rsidRPr="00263D30">
        <w:rPr>
          <w:rFonts w:ascii="Arial" w:hAnsi="Arial" w:cs="Arial"/>
          <w:sz w:val="20"/>
          <w:szCs w:val="18"/>
        </w:rPr>
        <w:t xml:space="preserve">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w:t>
      </w:r>
      <w:proofErr w:type="gramStart"/>
      <w:r w:rsidRPr="001439A1">
        <w:rPr>
          <w:rFonts w:ascii="Arial" w:hAnsi="Arial" w:cs="Arial"/>
          <w:sz w:val="20"/>
          <w:szCs w:val="22"/>
        </w:rPr>
        <w:t>fiction,</w:t>
      </w:r>
      <w:proofErr w:type="gramEnd"/>
      <w:r w:rsidRPr="001439A1">
        <w:rPr>
          <w:rFonts w:ascii="Arial" w:hAnsi="Arial" w:cs="Arial"/>
          <w:sz w:val="20"/>
          <w:szCs w:val="22"/>
        </w:rPr>
        <w:t xml:space="preserve">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Likewise, in s 18AH as [counsel] for the respondent has provided, s 18</w:t>
      </w:r>
      <w:proofErr w:type="gramStart"/>
      <w:r w:rsidRPr="001439A1">
        <w:rPr>
          <w:rFonts w:ascii="Arial" w:hAnsi="Arial" w:cs="Arial"/>
          <w:sz w:val="20"/>
          <w:szCs w:val="22"/>
        </w:rPr>
        <w:t>AH(</w:t>
      </w:r>
      <w:proofErr w:type="gramEnd"/>
      <w:r w:rsidRPr="001439A1">
        <w:rPr>
          <w:rFonts w:ascii="Arial" w:hAnsi="Arial" w:cs="Arial"/>
          <w:sz w:val="20"/>
          <w:szCs w:val="22"/>
        </w:rPr>
        <w:t xml:space="preserve">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w:t>
      </w:r>
      <w:proofErr w:type="gramStart"/>
      <w:r w:rsidRPr="001439A1">
        <w:rPr>
          <w:rFonts w:ascii="Arial" w:hAnsi="Arial" w:cs="Arial"/>
          <w:sz w:val="20"/>
          <w:szCs w:val="22"/>
        </w:rPr>
        <w:t>AA(</w:t>
      </w:r>
      <w:proofErr w:type="gramEnd"/>
      <w:r w:rsidRPr="001439A1">
        <w:rPr>
          <w:rFonts w:ascii="Arial" w:hAnsi="Arial" w:cs="Arial"/>
          <w:sz w:val="20"/>
          <w:szCs w:val="22"/>
        </w:rPr>
        <w:t>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w:t>
      </w:r>
      <w:proofErr w:type="gramStart"/>
      <w:r w:rsidRPr="006B5239">
        <w:rPr>
          <w:rFonts w:ascii="Arial" w:hAnsi="Arial" w:cs="Arial"/>
          <w:sz w:val="20"/>
          <w:szCs w:val="20"/>
        </w:rPr>
        <w:t>AH(</w:t>
      </w:r>
      <w:proofErr w:type="gramEnd"/>
      <w:r w:rsidRPr="006B5239">
        <w:rPr>
          <w:rFonts w:ascii="Arial" w:hAnsi="Arial" w:cs="Arial"/>
          <w:sz w:val="20"/>
          <w:szCs w:val="20"/>
        </w:rPr>
        <w:t>1) permitted an application for the revocation of bail to be made to this Court in the present circumstances. Section 18</w:t>
      </w:r>
      <w:proofErr w:type="gramStart"/>
      <w:r w:rsidRPr="006B5239">
        <w:rPr>
          <w:rFonts w:ascii="Arial" w:hAnsi="Arial" w:cs="Arial"/>
          <w:sz w:val="20"/>
          <w:szCs w:val="20"/>
        </w:rPr>
        <w:t>AH(</w:t>
      </w:r>
      <w:proofErr w:type="gramEnd"/>
      <w:r w:rsidRPr="006B5239">
        <w:rPr>
          <w:rFonts w:ascii="Arial" w:hAnsi="Arial" w:cs="Arial"/>
          <w:sz w:val="20"/>
          <w:szCs w:val="20"/>
        </w:rPr>
        <w:t>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person; or commit an offence while on bail; or interfere with a witness or otherwise obstruct the course of justice in any matter; or fail to surrender into custody in accordance with the conditions of bail. Section 5</w:t>
      </w:r>
      <w:proofErr w:type="gramStart"/>
      <w:r w:rsidRPr="0087182A">
        <w:rPr>
          <w:rFonts w:ascii="Arial" w:hAnsi="Arial" w:cs="Arial"/>
          <w:sz w:val="20"/>
          <w:szCs w:val="20"/>
        </w:rPr>
        <w:t>AAA(</w:t>
      </w:r>
      <w:proofErr w:type="gramEnd"/>
      <w:r w:rsidRPr="0087182A">
        <w:rPr>
          <w:rFonts w:ascii="Arial" w:hAnsi="Arial" w:cs="Arial"/>
          <w:sz w:val="20"/>
          <w:szCs w:val="20"/>
        </w:rPr>
        <w:t xml:space="preserve">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w:t>
      </w:r>
      <w:proofErr w:type="gramStart"/>
      <w:r w:rsidRPr="0087182A">
        <w:rPr>
          <w:rFonts w:ascii="Arial" w:eastAsia="Book Antiqua" w:hAnsi="Arial" w:cs="Arial"/>
          <w:sz w:val="20"/>
          <w:szCs w:val="20"/>
        </w:rPr>
        <w:t>fiction‘</w:t>
      </w:r>
      <w:proofErr w:type="gramEnd"/>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25" w:name="_Toc30691444"/>
      <w:bookmarkStart w:id="626" w:name="_Toc30691822"/>
      <w:bookmarkStart w:id="627" w:name="_Toc30692202"/>
      <w:bookmarkStart w:id="628" w:name="_Toc30692960"/>
      <w:bookmarkStart w:id="629" w:name="_Toc30693339"/>
      <w:bookmarkStart w:id="630" w:name="_Toc30693717"/>
      <w:bookmarkStart w:id="631" w:name="_Toc30694095"/>
      <w:bookmarkStart w:id="632" w:name="_Toc30694475"/>
      <w:bookmarkStart w:id="633" w:name="_Toc30699065"/>
      <w:bookmarkStart w:id="634" w:name="_Toc30699450"/>
      <w:bookmarkStart w:id="635" w:name="_Toc30699835"/>
      <w:bookmarkStart w:id="636" w:name="_Toc30700990"/>
      <w:bookmarkStart w:id="637" w:name="_Toc30701377"/>
      <w:bookmarkStart w:id="638" w:name="_Toc30743982"/>
      <w:bookmarkStart w:id="639" w:name="_Toc30754805"/>
      <w:bookmarkStart w:id="640" w:name="_Toc30757261"/>
      <w:bookmarkStart w:id="641" w:name="_Toc30757809"/>
      <w:bookmarkStart w:id="642" w:name="_Toc30758209"/>
      <w:bookmarkStart w:id="643" w:name="_Toc30762970"/>
      <w:bookmarkStart w:id="644" w:name="_Toc30767624"/>
      <w:bookmarkStart w:id="645" w:name="_Toc34823642"/>
      <w:bookmarkEnd w:id="624"/>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46" w:name="_9.5.9.1_Appeal_by"/>
      <w:bookmarkEnd w:id="646"/>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07"/>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18</w:t>
      </w:r>
      <w:proofErr w:type="gramStart"/>
      <w:r w:rsidR="001C1833" w:rsidRPr="001C1833">
        <w:rPr>
          <w:rFonts w:ascii="Arial" w:hAnsi="Arial" w:cs="Arial"/>
          <w:sz w:val="20"/>
          <w:szCs w:val="20"/>
        </w:rPr>
        <w:t>A(</w:t>
      </w:r>
      <w:proofErr w:type="gramEnd"/>
      <w:r w:rsidR="001C1833" w:rsidRPr="001C1833">
        <w:rPr>
          <w:rFonts w:ascii="Arial" w:hAnsi="Arial" w:cs="Arial"/>
          <w:sz w:val="20"/>
          <w:szCs w:val="20"/>
        </w:rPr>
        <w:t xml:space="preserve">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97"/>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7" w:name="_9.5.9.2_Appeal_by"/>
      <w:bookmarkStart w:id="648" w:name="_9.5.9.2_Appeal_to"/>
      <w:bookmarkEnd w:id="647"/>
      <w:bookmarkEnd w:id="648"/>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9" w:name="_Hlk166503390"/>
      <w:r w:rsidRPr="00117B39">
        <w:rPr>
          <w:rFonts w:ascii="Arial" w:hAnsi="Arial" w:cs="Arial"/>
          <w:color w:val="000000"/>
          <w:sz w:val="20"/>
        </w:rPr>
        <w:t>Section 18</w:t>
      </w:r>
      <w:proofErr w:type="gramStart"/>
      <w:r w:rsidRPr="00117B39">
        <w:rPr>
          <w:rFonts w:ascii="Arial" w:hAnsi="Arial" w:cs="Arial"/>
          <w:color w:val="000000"/>
          <w:sz w:val="20"/>
        </w:rPr>
        <w:t>A(</w:t>
      </w:r>
      <w:proofErr w:type="gramEnd"/>
      <w:r w:rsidRPr="00117B39">
        <w:rPr>
          <w:rFonts w:ascii="Arial" w:hAnsi="Arial" w:cs="Arial"/>
          <w:color w:val="000000"/>
          <w:sz w:val="20"/>
        </w:rPr>
        <w:t xml:space="preserve">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9"/>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w:t>
      </w:r>
      <w:proofErr w:type="gramStart"/>
      <w:r>
        <w:rPr>
          <w:rFonts w:ascii="Arial" w:hAnsi="Arial" w:cs="Arial"/>
          <w:sz w:val="20"/>
          <w:szCs w:val="20"/>
        </w:rPr>
        <w:t>4]</w:t>
      </w:r>
      <w:r>
        <w:rPr>
          <w:rFonts w:ascii="Arial" w:hAnsi="Arial" w:cs="Arial"/>
          <w:sz w:val="20"/>
          <w:szCs w:val="20"/>
        </w:rPr>
        <w:noBreakHyphen/>
      </w:r>
      <w:proofErr w:type="gramEnd"/>
      <w:r>
        <w:rPr>
          <w:rFonts w:ascii="Arial" w:hAnsi="Arial" w:cs="Arial"/>
          <w:sz w:val="20"/>
          <w:szCs w:val="20"/>
        </w:rPr>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50" w:name="_9.5.9.3_Appeal_to"/>
      <w:bookmarkEnd w:id="650"/>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51"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3"/>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52" w:name="_9.5.9_Appeal_to"/>
      <w:bookmarkStart w:id="653" w:name="_9.5.12_Breach_of"/>
      <w:bookmarkStart w:id="654" w:name="_9.5.10_No_power"/>
      <w:bookmarkStart w:id="655" w:name="_9.5.11_Arrest_of"/>
      <w:bookmarkStart w:id="656" w:name="_Toc30691446"/>
      <w:bookmarkStart w:id="657" w:name="_Toc30691824"/>
      <w:bookmarkStart w:id="658" w:name="_Toc30692204"/>
      <w:bookmarkStart w:id="659" w:name="_Toc30692962"/>
      <w:bookmarkStart w:id="660" w:name="_Toc30693341"/>
      <w:bookmarkStart w:id="661" w:name="_Toc30693719"/>
      <w:bookmarkStart w:id="662" w:name="_Toc30694097"/>
      <w:bookmarkStart w:id="663" w:name="_Toc30694477"/>
      <w:bookmarkStart w:id="664" w:name="_Toc30699067"/>
      <w:bookmarkStart w:id="665" w:name="_Toc30699452"/>
      <w:bookmarkStart w:id="666" w:name="_Toc30699837"/>
      <w:bookmarkStart w:id="667" w:name="_Toc30700992"/>
      <w:bookmarkStart w:id="668" w:name="_Toc30701379"/>
      <w:bookmarkStart w:id="669" w:name="_Toc30743984"/>
      <w:bookmarkStart w:id="670" w:name="_Toc30754807"/>
      <w:bookmarkStart w:id="671" w:name="_Toc30757263"/>
      <w:bookmarkStart w:id="672" w:name="_Toc30757811"/>
      <w:bookmarkStart w:id="673" w:name="_Toc30758211"/>
      <w:bookmarkStart w:id="674" w:name="_Toc30762972"/>
      <w:bookmarkStart w:id="675" w:name="_Toc30767626"/>
      <w:bookmarkStart w:id="676" w:name="_Toc34823644"/>
      <w:bookmarkStart w:id="677" w:name="_Hlk161124903"/>
      <w:bookmarkEnd w:id="651"/>
      <w:bookmarkEnd w:id="652"/>
      <w:bookmarkEnd w:id="653"/>
      <w:bookmarkEnd w:id="654"/>
      <w:bookmarkEnd w:id="655"/>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 xml:space="preserve">provides – under a penalty of 30 </w:t>
      </w:r>
      <w:proofErr w:type="spellStart"/>
      <w:r w:rsidR="006871C4">
        <w:rPr>
          <w:rFonts w:ascii="Arial" w:hAnsi="Arial" w:cs="Arial"/>
          <w:bCs/>
          <w:color w:val="000000"/>
          <w:sz w:val="20"/>
        </w:rPr>
        <w:t>p.u</w:t>
      </w:r>
      <w:proofErr w:type="spellEnd"/>
      <w:r w:rsidR="006871C4">
        <w:rPr>
          <w:rFonts w:ascii="Arial" w:hAnsi="Arial" w:cs="Arial"/>
          <w:bCs/>
          <w:color w:val="000000"/>
          <w:sz w:val="20"/>
        </w:rPr>
        <w:t>.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4E2FE74D"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r w:rsidR="007531A4">
        <w:rPr>
          <w:rFonts w:ascii="Arial" w:hAnsi="Arial" w:cs="Arial"/>
          <w:bCs/>
          <w:color w:val="000000"/>
          <w:sz w:val="20"/>
        </w:rPr>
        <w:t xml:space="preserve"> (as amended on 30/09/2025)</w:t>
      </w:r>
      <w:r>
        <w:rPr>
          <w:rFonts w:ascii="Arial" w:hAnsi="Arial" w:cs="Arial"/>
          <w:bCs/>
          <w:color w:val="000000"/>
          <w:sz w:val="20"/>
        </w:rPr>
        <w:t>:</w:t>
      </w:r>
    </w:p>
    <w:p w14:paraId="5E204AB7" w14:textId="32B59149" w:rsidR="006871C4" w:rsidRPr="00FB5150" w:rsidRDefault="006871C4" w:rsidP="00FB5150">
      <w:pPr>
        <w:pStyle w:val="ListParagraph"/>
        <w:numPr>
          <w:ilvl w:val="0"/>
          <w:numId w:val="256"/>
        </w:numPr>
        <w:spacing w:before="120"/>
        <w:ind w:right="567"/>
        <w:jc w:val="both"/>
        <w:rPr>
          <w:rFonts w:ascii="Arial" w:hAnsi="Arial" w:cs="Arial"/>
          <w:bCs/>
          <w:color w:val="000000"/>
          <w:sz w:val="20"/>
        </w:rPr>
      </w:pPr>
      <w:r w:rsidRPr="00FB5150">
        <w:rPr>
          <w:rFonts w:ascii="Arial" w:hAnsi="Arial" w:cs="Arial"/>
          <w:bCs/>
          <w:color w:val="000000"/>
          <w:sz w:val="20"/>
        </w:rPr>
        <w:t>Subject to subsections (2) and (3), a</w:t>
      </w:r>
      <w:r w:rsidR="007531A4">
        <w:rPr>
          <w:rFonts w:ascii="Arial" w:hAnsi="Arial" w:cs="Arial"/>
          <w:bCs/>
          <w:color w:val="000000"/>
          <w:sz w:val="20"/>
        </w:rPr>
        <w:t xml:space="preserve"> person on</w:t>
      </w:r>
      <w:r w:rsidRPr="00FB5150">
        <w:rPr>
          <w:rFonts w:ascii="Arial" w:hAnsi="Arial" w:cs="Arial"/>
          <w:bCs/>
          <w:color w:val="000000"/>
          <w:sz w:val="20"/>
        </w:rPr>
        <w:t xml:space="preserve">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w:t>
      </w:r>
      <w:proofErr w:type="spellStart"/>
      <w:r w:rsidR="008A39E0">
        <w:rPr>
          <w:rFonts w:ascii="Arial" w:hAnsi="Arial" w:cs="Arial"/>
          <w:bCs/>
          <w:color w:val="000000"/>
          <w:sz w:val="20"/>
        </w:rPr>
        <w:t>p.u</w:t>
      </w:r>
      <w:proofErr w:type="spellEnd"/>
      <w:r w:rsidR="008A39E0">
        <w:rPr>
          <w:rFonts w:ascii="Arial" w:hAnsi="Arial" w:cs="Arial"/>
          <w:bCs/>
          <w:color w:val="000000"/>
          <w:sz w:val="20"/>
        </w:rPr>
        <w:t>. or 3 months imprisonment.</w:t>
      </w:r>
    </w:p>
    <w:p w14:paraId="035B4B59" w14:textId="6190670B" w:rsidR="008A39E0" w:rsidRPr="007531A4" w:rsidRDefault="008A39E0" w:rsidP="007531A4">
      <w:pPr>
        <w:pStyle w:val="ListParagraph"/>
        <w:numPr>
          <w:ilvl w:val="0"/>
          <w:numId w:val="256"/>
        </w:numPr>
        <w:spacing w:before="120"/>
        <w:ind w:right="567"/>
        <w:jc w:val="both"/>
        <w:rPr>
          <w:rFonts w:ascii="Arial" w:hAnsi="Arial" w:cs="Arial"/>
          <w:bCs/>
          <w:color w:val="000000"/>
          <w:sz w:val="16"/>
          <w:szCs w:val="20"/>
        </w:rPr>
      </w:pPr>
      <w:r w:rsidRPr="007531A4">
        <w:rPr>
          <w:rFonts w:ascii="Arial" w:hAnsi="Arial" w:cs="Arial"/>
          <w:sz w:val="20"/>
          <w:szCs w:val="20"/>
        </w:rPr>
        <w:t xml:space="preserve">The reference in subsection (1) to a conduct condition does not refer to a conduct condition [as defined in the </w:t>
      </w:r>
      <w:r w:rsidRPr="007531A4">
        <w:rPr>
          <w:rFonts w:ascii="Arial" w:hAnsi="Arial" w:cs="Arial"/>
          <w:b/>
          <w:bCs/>
          <w:sz w:val="20"/>
          <w:szCs w:val="20"/>
        </w:rPr>
        <w:t>BA</w:t>
      </w:r>
      <w:r w:rsidRPr="007531A4">
        <w:rPr>
          <w:rFonts w:ascii="Arial" w:hAnsi="Arial" w:cs="Arial"/>
          <w:sz w:val="20"/>
          <w:szCs w:val="20"/>
        </w:rPr>
        <w:t xml:space="preserve">] that requires the accused to attend and participate in bail support services [as defined in the </w:t>
      </w:r>
      <w:r w:rsidRPr="007531A4">
        <w:rPr>
          <w:rFonts w:ascii="Arial" w:hAnsi="Arial" w:cs="Arial"/>
          <w:b/>
          <w:bCs/>
          <w:sz w:val="20"/>
          <w:szCs w:val="20"/>
        </w:rPr>
        <w:t>BA</w:t>
      </w:r>
      <w:r w:rsidRPr="007531A4">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22FA1055" w:rsidR="008A39E0" w:rsidRPr="007531A4" w:rsidRDefault="008A39E0" w:rsidP="007531A4">
      <w:pPr>
        <w:pStyle w:val="ListParagraph"/>
        <w:numPr>
          <w:ilvl w:val="0"/>
          <w:numId w:val="256"/>
        </w:numPr>
        <w:spacing w:before="120"/>
        <w:ind w:right="567"/>
        <w:jc w:val="both"/>
        <w:rPr>
          <w:rFonts w:ascii="Arial" w:hAnsi="Arial" w:cs="Arial"/>
          <w:bCs/>
          <w:color w:val="000000"/>
          <w:sz w:val="20"/>
          <w:szCs w:val="20"/>
        </w:rPr>
      </w:pPr>
      <w:r w:rsidRPr="007531A4">
        <w:rPr>
          <w:rFonts w:ascii="Arial" w:hAnsi="Arial" w:cs="Arial"/>
          <w:bCs/>
          <w:color w:val="000000"/>
          <w:sz w:val="20"/>
          <w:szCs w:val="20"/>
        </w:rPr>
        <w:t xml:space="preserve">Subsection (1) does not apply to a child [as defined in the </w:t>
      </w:r>
      <w:r w:rsidRPr="007531A4">
        <w:rPr>
          <w:rFonts w:ascii="Arial" w:hAnsi="Arial" w:cs="Arial"/>
          <w:b/>
          <w:color w:val="000000"/>
          <w:sz w:val="20"/>
          <w:szCs w:val="20"/>
        </w:rPr>
        <w:t>CYFA</w:t>
      </w:r>
      <w:r w:rsidRPr="007531A4">
        <w:rPr>
          <w:rFonts w:ascii="Arial" w:hAnsi="Arial" w:cs="Arial"/>
          <w:bCs/>
          <w:color w:val="000000"/>
          <w:sz w:val="20"/>
          <w:szCs w:val="20"/>
        </w:rPr>
        <w:t>].</w:t>
      </w:r>
    </w:p>
    <w:p w14:paraId="06BFB695" w14:textId="77777777" w:rsidR="00FB5150" w:rsidRDefault="00FB5150"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r w:rsidRPr="00117B39">
        <w:rPr>
          <w:rFonts w:ascii="Arial" w:hAnsi="Arial" w:cs="Arial"/>
          <w:bCs/>
          <w:i/>
          <w:color w:val="000000"/>
          <w:sz w:val="20"/>
        </w:rPr>
        <w:t>Melincianu’s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7"/>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4004C2BF" w14:textId="77777777" w:rsidR="00FB5150" w:rsidRDefault="00FB5150" w:rsidP="00FB5150">
      <w:pPr>
        <w:jc w:val="both"/>
        <w:rPr>
          <w:rFonts w:ascii="Arial" w:hAnsi="Arial" w:cs="Arial"/>
          <w:color w:val="000000"/>
          <w:sz w:val="20"/>
        </w:rPr>
      </w:pPr>
      <w:bookmarkStart w:id="678" w:name="_Toc30691447"/>
      <w:bookmarkStart w:id="679" w:name="_Toc30691825"/>
      <w:bookmarkStart w:id="680" w:name="_Toc30692205"/>
      <w:bookmarkStart w:id="681" w:name="_Toc30692963"/>
      <w:bookmarkStart w:id="682" w:name="_Toc30693342"/>
      <w:bookmarkStart w:id="683" w:name="_Toc30693720"/>
      <w:bookmarkStart w:id="684" w:name="_Toc30694098"/>
      <w:bookmarkStart w:id="685" w:name="_Toc30694478"/>
      <w:bookmarkStart w:id="686" w:name="_Toc30699068"/>
      <w:bookmarkStart w:id="687" w:name="_Toc30699453"/>
      <w:bookmarkStart w:id="688" w:name="_Toc30699838"/>
      <w:bookmarkStart w:id="689" w:name="_Toc30700993"/>
      <w:bookmarkStart w:id="690" w:name="_Toc30701380"/>
      <w:bookmarkStart w:id="691" w:name="_Toc30743985"/>
      <w:bookmarkStart w:id="692" w:name="_Toc30754808"/>
      <w:bookmarkStart w:id="693" w:name="_Toc30757264"/>
      <w:bookmarkStart w:id="694" w:name="_Toc30757812"/>
      <w:bookmarkStart w:id="695" w:name="_Toc30758212"/>
      <w:bookmarkStart w:id="696" w:name="_Toc30762973"/>
      <w:bookmarkStart w:id="697" w:name="_Toc30767627"/>
      <w:bookmarkStart w:id="698" w:name="_Toc34823645"/>
    </w:p>
    <w:p w14:paraId="18879257" w14:textId="70828721"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9" w:name="_9.5.18_Extradition_bail"/>
      <w:bookmarkStart w:id="700" w:name="_9.5.12_Extradition_bail"/>
      <w:bookmarkEnd w:id="699"/>
      <w:bookmarkEnd w:id="700"/>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701" w:name="_9.5.13_No_concept"/>
      <w:bookmarkEnd w:id="701"/>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702" w:name="_9.5.14_Bail_applications"/>
      <w:bookmarkEnd w:id="702"/>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1"/>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1"/>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B51471">
        <w:rPr>
          <w:rFonts w:ascii="Arial" w:hAnsi="Arial" w:cs="Arial"/>
          <w:b/>
          <w:sz w:val="20"/>
        </w:rPr>
        <w:t>B(</w:t>
      </w:r>
      <w:proofErr w:type="gramEnd"/>
      <w:r w:rsidRPr="00B51471">
        <w:rPr>
          <w:rFonts w:ascii="Arial" w:hAnsi="Arial" w:cs="Arial"/>
          <w:b/>
          <w:sz w:val="20"/>
        </w:rPr>
        <w:t>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1"/>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3" w:name="_9.5.15_Bail_applications"/>
      <w:bookmarkEnd w:id="703"/>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4" w:name="_9.5.16_Power_to"/>
      <w:bookmarkEnd w:id="704"/>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Section 5</w:t>
      </w:r>
      <w:proofErr w:type="gramStart"/>
      <w:r>
        <w:rPr>
          <w:rFonts w:ascii="Arial" w:hAnsi="Arial" w:cs="Arial"/>
          <w:color w:val="000000"/>
          <w:sz w:val="20"/>
        </w:rPr>
        <w:t>A(</w:t>
      </w:r>
      <w:proofErr w:type="gramEnd"/>
      <w:r>
        <w:rPr>
          <w:rFonts w:ascii="Arial" w:hAnsi="Arial" w:cs="Arial"/>
          <w:color w:val="000000"/>
          <w:sz w:val="20"/>
        </w:rPr>
        <w:t xml:space="preserve">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5" w:name="_9.5.17_Bail_support"/>
      <w:bookmarkEnd w:id="705"/>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w:t>
      </w:r>
      <w:proofErr w:type="gramStart"/>
      <w:r>
        <w:rPr>
          <w:rFonts w:ascii="Arial" w:hAnsi="Arial" w:cs="Arial"/>
          <w:color w:val="000000"/>
          <w:sz w:val="20"/>
        </w:rPr>
        <w:t>B(</w:t>
      </w:r>
      <w:proofErr w:type="gramEnd"/>
      <w:r>
        <w:rPr>
          <w:rFonts w:ascii="Arial" w:hAnsi="Arial" w:cs="Arial"/>
          <w:color w:val="000000"/>
          <w:sz w:val="20"/>
        </w:rPr>
        <w:t>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706" w:name="_9.5.17_Limited_bail"/>
      <w:bookmarkStart w:id="707" w:name="_9.5.17.1_CISP_–"/>
      <w:bookmarkEnd w:id="706"/>
      <w:bookmarkEnd w:id="707"/>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09"/>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8" w:name="_9.5.17.2_Bail_support"/>
      <w:bookmarkEnd w:id="708"/>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9" w:name="_9.5.17.2_The_dangers"/>
      <w:bookmarkEnd w:id="709"/>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bookmarkStart w:id="710" w:name="_Hlk221021481"/>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710"/>
    </w:p>
    <w:sectPr w:rsidR="00CB1B76" w:rsidRPr="00053005"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EB5C8" w14:textId="77777777" w:rsidR="00392CAF" w:rsidRDefault="00392CAF">
      <w:r>
        <w:separator/>
      </w:r>
    </w:p>
  </w:endnote>
  <w:endnote w:type="continuationSeparator" w:id="0">
    <w:p w14:paraId="4E000A2E" w14:textId="77777777" w:rsidR="00392CAF" w:rsidRDefault="00392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5B7FBDE7"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E25415">
      <w:rPr>
        <w:rStyle w:val="PageNumber"/>
        <w:rFonts w:ascii="Arial" w:hAnsi="Arial" w:cs="Arial"/>
        <w:b/>
        <w:bCs/>
        <w:color w:val="000000"/>
        <w:sz w:val="16"/>
      </w:rPr>
      <w:t>2</w:t>
    </w:r>
    <w:r w:rsidR="00550475">
      <w:rPr>
        <w:rStyle w:val="PageNumber"/>
        <w:rFonts w:ascii="Arial" w:hAnsi="Arial" w:cs="Arial"/>
        <w:b/>
        <w:bCs/>
        <w:color w:val="000000"/>
        <w:sz w:val="16"/>
      </w:rPr>
      <w:t>9</w:t>
    </w:r>
    <w:r w:rsidR="00E25415">
      <w:rPr>
        <w:rStyle w:val="PageNumber"/>
        <w:rFonts w:ascii="Arial" w:hAnsi="Arial" w:cs="Arial"/>
        <w:b/>
        <w:bCs/>
        <w:color w:val="000000"/>
        <w:sz w:val="16"/>
      </w:rPr>
      <w:t xml:space="preserve"> </w:t>
    </w:r>
    <w:r w:rsidR="00550475">
      <w:rPr>
        <w:rStyle w:val="PageNumber"/>
        <w:rFonts w:ascii="Arial" w:hAnsi="Arial" w:cs="Arial"/>
        <w:b/>
        <w:bCs/>
        <w:color w:val="000000"/>
        <w:sz w:val="16"/>
      </w:rPr>
      <w:t>May</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w:t>
    </w:r>
    <w:r w:rsidR="00991712">
      <w:rPr>
        <w:rStyle w:val="PageNumber"/>
        <w:rFonts w:ascii="Arial" w:hAnsi="Arial" w:cs="Arial"/>
        <w:b/>
        <w:bCs/>
        <w:color w:val="000000"/>
        <w:sz w:val="16"/>
      </w:rPr>
      <w:t>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1FAD3" w14:textId="77777777" w:rsidR="00392CAF" w:rsidRDefault="00392CAF">
      <w:r>
        <w:separator/>
      </w:r>
    </w:p>
  </w:footnote>
  <w:footnote w:type="continuationSeparator" w:id="0">
    <w:p w14:paraId="1869A528" w14:textId="77777777" w:rsidR="00392CAF" w:rsidRDefault="00392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5377C0"/>
    <w:multiLevelType w:val="hybridMultilevel"/>
    <w:tmpl w:val="86781554"/>
    <w:lvl w:ilvl="0" w:tplc="682031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2"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3"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9"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17042154"/>
    <w:multiLevelType w:val="hybridMultilevel"/>
    <w:tmpl w:val="89F4EC9E"/>
    <w:lvl w:ilvl="0" w:tplc="E292915E">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4"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5"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8"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2"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3"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5"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9"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361749D"/>
    <w:multiLevelType w:val="hybridMultilevel"/>
    <w:tmpl w:val="CFA819A0"/>
    <w:lvl w:ilvl="0" w:tplc="FFFFFFFF">
      <w:start w:val="1"/>
      <w:numFmt w:val="lowerRoman"/>
      <w:lvlText w:val="(%1)"/>
      <w:lvlJc w:val="left"/>
      <w:pPr>
        <w:ind w:left="6031"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4"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9"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2"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4"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5"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6"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CE6360C"/>
    <w:multiLevelType w:val="hybridMultilevel"/>
    <w:tmpl w:val="0922B27A"/>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85BCDBB4">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2E45370F"/>
    <w:multiLevelType w:val="hybridMultilevel"/>
    <w:tmpl w:val="8520C502"/>
    <w:lvl w:ilvl="0" w:tplc="BC90680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8"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2"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4"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6"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7"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35302A86"/>
    <w:multiLevelType w:val="hybridMultilevel"/>
    <w:tmpl w:val="266E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4"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7"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9"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0"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1"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2"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3"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24"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2"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5"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7"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9"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3"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5"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8"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6"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2" w15:restartNumberingAfterBreak="0">
    <w:nsid w:val="4E7076CF"/>
    <w:multiLevelType w:val="hybridMultilevel"/>
    <w:tmpl w:val="7F4ABD58"/>
    <w:lvl w:ilvl="0" w:tplc="38CE807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3"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1"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72"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3"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7"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80"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1"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83"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5"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6"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8"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3"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7"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8"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200"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04"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7"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10"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14"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15"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9"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5"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30"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32"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5"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6"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740D60DB"/>
    <w:multiLevelType w:val="hybridMultilevel"/>
    <w:tmpl w:val="B48851EC"/>
    <w:lvl w:ilvl="0" w:tplc="59383B0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5"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6"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8"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4"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5"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56"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9"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8"/>
  </w:num>
  <w:num w:numId="2" w16cid:durableId="1831142342">
    <w:abstractNumId w:val="191"/>
  </w:num>
  <w:num w:numId="3" w16cid:durableId="207379191">
    <w:abstractNumId w:val="228"/>
  </w:num>
  <w:num w:numId="4" w16cid:durableId="1227566297">
    <w:abstractNumId w:val="60"/>
  </w:num>
  <w:num w:numId="5" w16cid:durableId="1579946357">
    <w:abstractNumId w:val="103"/>
  </w:num>
  <w:num w:numId="6" w16cid:durableId="291449992">
    <w:abstractNumId w:val="131"/>
  </w:num>
  <w:num w:numId="7" w16cid:durableId="2081295182">
    <w:abstractNumId w:val="159"/>
  </w:num>
  <w:num w:numId="8" w16cid:durableId="22441825">
    <w:abstractNumId w:val="126"/>
  </w:num>
  <w:num w:numId="9" w16cid:durableId="704209231">
    <w:abstractNumId w:val="227"/>
  </w:num>
  <w:num w:numId="10" w16cid:durableId="770660492">
    <w:abstractNumId w:val="26"/>
  </w:num>
  <w:num w:numId="11" w16cid:durableId="1810440615">
    <w:abstractNumId w:val="170"/>
  </w:num>
  <w:num w:numId="12" w16cid:durableId="428088569">
    <w:abstractNumId w:val="69"/>
  </w:num>
  <w:num w:numId="13" w16cid:durableId="2076391771">
    <w:abstractNumId w:val="250"/>
  </w:num>
  <w:num w:numId="14" w16cid:durableId="966279579">
    <w:abstractNumId w:val="63"/>
  </w:num>
  <w:num w:numId="15" w16cid:durableId="88163942">
    <w:abstractNumId w:val="186"/>
  </w:num>
  <w:num w:numId="16" w16cid:durableId="126361332">
    <w:abstractNumId w:val="0"/>
  </w:num>
  <w:num w:numId="17" w16cid:durableId="555896368">
    <w:abstractNumId w:val="224"/>
  </w:num>
  <w:num w:numId="18" w16cid:durableId="258297430">
    <w:abstractNumId w:val="73"/>
  </w:num>
  <w:num w:numId="19" w16cid:durableId="1481919108">
    <w:abstractNumId w:val="112"/>
  </w:num>
  <w:num w:numId="20" w16cid:durableId="188564182">
    <w:abstractNumId w:val="92"/>
  </w:num>
  <w:num w:numId="21" w16cid:durableId="733355535">
    <w:abstractNumId w:val="217"/>
  </w:num>
  <w:num w:numId="22" w16cid:durableId="25644908">
    <w:abstractNumId w:val="153"/>
  </w:num>
  <w:num w:numId="23" w16cid:durableId="216554398">
    <w:abstractNumId w:val="45"/>
  </w:num>
  <w:num w:numId="24" w16cid:durableId="1593859609">
    <w:abstractNumId w:val="244"/>
  </w:num>
  <w:num w:numId="25" w16cid:durableId="912738056">
    <w:abstractNumId w:val="65"/>
  </w:num>
  <w:num w:numId="26" w16cid:durableId="974718180">
    <w:abstractNumId w:val="216"/>
  </w:num>
  <w:num w:numId="27" w16cid:durableId="909190707">
    <w:abstractNumId w:val="163"/>
  </w:num>
  <w:num w:numId="28" w16cid:durableId="680665911">
    <w:abstractNumId w:val="234"/>
  </w:num>
  <w:num w:numId="29" w16cid:durableId="1895581865">
    <w:abstractNumId w:val="197"/>
  </w:num>
  <w:num w:numId="30" w16cid:durableId="1065251695">
    <w:abstractNumId w:val="122"/>
  </w:num>
  <w:num w:numId="31" w16cid:durableId="2102867795">
    <w:abstractNumId w:val="121"/>
  </w:num>
  <w:num w:numId="32" w16cid:durableId="1677003782">
    <w:abstractNumId w:val="27"/>
  </w:num>
  <w:num w:numId="33" w16cid:durableId="167142500">
    <w:abstractNumId w:val="247"/>
  </w:num>
  <w:num w:numId="34" w16cid:durableId="288434476">
    <w:abstractNumId w:val="23"/>
  </w:num>
  <w:num w:numId="35" w16cid:durableId="1274828160">
    <w:abstractNumId w:val="24"/>
  </w:num>
  <w:num w:numId="36" w16cid:durableId="765157348">
    <w:abstractNumId w:val="21"/>
  </w:num>
  <w:num w:numId="37" w16cid:durableId="1899391267">
    <w:abstractNumId w:val="30"/>
  </w:num>
  <w:num w:numId="38" w16cid:durableId="402070804">
    <w:abstractNumId w:val="180"/>
  </w:num>
  <w:num w:numId="39" w16cid:durableId="930242623">
    <w:abstractNumId w:val="20"/>
  </w:num>
  <w:num w:numId="40" w16cid:durableId="1379821150">
    <w:abstractNumId w:val="257"/>
  </w:num>
  <w:num w:numId="41" w16cid:durableId="694498367">
    <w:abstractNumId w:val="137"/>
  </w:num>
  <w:num w:numId="42" w16cid:durableId="1075012562">
    <w:abstractNumId w:val="90"/>
  </w:num>
  <w:num w:numId="43" w16cid:durableId="1314679626">
    <w:abstractNumId w:val="219"/>
  </w:num>
  <w:num w:numId="44" w16cid:durableId="1852059865">
    <w:abstractNumId w:val="31"/>
  </w:num>
  <w:num w:numId="45" w16cid:durableId="568003617">
    <w:abstractNumId w:val="135"/>
  </w:num>
  <w:num w:numId="46" w16cid:durableId="137697820">
    <w:abstractNumId w:val="59"/>
  </w:num>
  <w:num w:numId="47" w16cid:durableId="2075885338">
    <w:abstractNumId w:val="241"/>
  </w:num>
  <w:num w:numId="48" w16cid:durableId="776214828">
    <w:abstractNumId w:val="75"/>
  </w:num>
  <w:num w:numId="49" w16cid:durableId="657541688">
    <w:abstractNumId w:val="165"/>
  </w:num>
  <w:num w:numId="50" w16cid:durableId="1736472999">
    <w:abstractNumId w:val="43"/>
  </w:num>
  <w:num w:numId="51" w16cid:durableId="1252347261">
    <w:abstractNumId w:val="86"/>
  </w:num>
  <w:num w:numId="52" w16cid:durableId="1590113411">
    <w:abstractNumId w:val="89"/>
  </w:num>
  <w:num w:numId="53" w16cid:durableId="697856070">
    <w:abstractNumId w:val="251"/>
  </w:num>
  <w:num w:numId="54" w16cid:durableId="1870950715">
    <w:abstractNumId w:val="8"/>
  </w:num>
  <w:num w:numId="55" w16cid:durableId="1378579939">
    <w:abstractNumId w:val="157"/>
  </w:num>
  <w:num w:numId="56" w16cid:durableId="292685090">
    <w:abstractNumId w:val="202"/>
  </w:num>
  <w:num w:numId="57" w16cid:durableId="703335339">
    <w:abstractNumId w:val="38"/>
  </w:num>
  <w:num w:numId="58" w16cid:durableId="1392731116">
    <w:abstractNumId w:val="110"/>
  </w:num>
  <w:num w:numId="59" w16cid:durableId="2059894299">
    <w:abstractNumId w:val="97"/>
  </w:num>
  <w:num w:numId="60" w16cid:durableId="1460108846">
    <w:abstractNumId w:val="117"/>
  </w:num>
  <w:num w:numId="61" w16cid:durableId="2105296382">
    <w:abstractNumId w:val="147"/>
  </w:num>
  <w:num w:numId="62" w16cid:durableId="595483297">
    <w:abstractNumId w:val="156"/>
  </w:num>
  <w:num w:numId="63" w16cid:durableId="611474945">
    <w:abstractNumId w:val="64"/>
  </w:num>
  <w:num w:numId="64" w16cid:durableId="203760276">
    <w:abstractNumId w:val="196"/>
  </w:num>
  <w:num w:numId="65" w16cid:durableId="194320208">
    <w:abstractNumId w:val="229"/>
  </w:num>
  <w:num w:numId="66" w16cid:durableId="1808931715">
    <w:abstractNumId w:val="148"/>
  </w:num>
  <w:num w:numId="67" w16cid:durableId="1630168014">
    <w:abstractNumId w:val="107"/>
  </w:num>
  <w:num w:numId="68" w16cid:durableId="1268925926">
    <w:abstractNumId w:val="172"/>
  </w:num>
  <w:num w:numId="69" w16cid:durableId="1461462444">
    <w:abstractNumId w:val="50"/>
  </w:num>
  <w:num w:numId="70" w16cid:durableId="488865250">
    <w:abstractNumId w:val="78"/>
  </w:num>
  <w:num w:numId="71" w16cid:durableId="1506555615">
    <w:abstractNumId w:val="185"/>
  </w:num>
  <w:num w:numId="72" w16cid:durableId="665938947">
    <w:abstractNumId w:val="58"/>
  </w:num>
  <w:num w:numId="73" w16cid:durableId="1860849802">
    <w:abstractNumId w:val="93"/>
  </w:num>
  <w:num w:numId="74" w16cid:durableId="1549410443">
    <w:abstractNumId w:val="12"/>
  </w:num>
  <w:num w:numId="75" w16cid:durableId="1475566804">
    <w:abstractNumId w:val="49"/>
  </w:num>
  <w:num w:numId="76" w16cid:durableId="344287017">
    <w:abstractNumId w:val="204"/>
  </w:num>
  <w:num w:numId="77" w16cid:durableId="950891407">
    <w:abstractNumId w:val="154"/>
  </w:num>
  <w:num w:numId="78" w16cid:durableId="1427846300">
    <w:abstractNumId w:val="245"/>
  </w:num>
  <w:num w:numId="79" w16cid:durableId="1479758846">
    <w:abstractNumId w:val="62"/>
  </w:num>
  <w:num w:numId="80" w16cid:durableId="1129661840">
    <w:abstractNumId w:val="226"/>
  </w:num>
  <w:num w:numId="81" w16cid:durableId="1636250505">
    <w:abstractNumId w:val="253"/>
  </w:num>
  <w:num w:numId="82" w16cid:durableId="1396735423">
    <w:abstractNumId w:val="194"/>
  </w:num>
  <w:num w:numId="83" w16cid:durableId="1566185625">
    <w:abstractNumId w:val="256"/>
  </w:num>
  <w:num w:numId="84" w16cid:durableId="1396660410">
    <w:abstractNumId w:val="67"/>
  </w:num>
  <w:num w:numId="85" w16cid:durableId="398869073">
    <w:abstractNumId w:val="129"/>
  </w:num>
  <w:num w:numId="86" w16cid:durableId="466433009">
    <w:abstractNumId w:val="218"/>
  </w:num>
  <w:num w:numId="87" w16cid:durableId="1142649937">
    <w:abstractNumId w:val="118"/>
  </w:num>
  <w:num w:numId="88" w16cid:durableId="757598203">
    <w:abstractNumId w:val="221"/>
  </w:num>
  <w:num w:numId="89" w16cid:durableId="1866937522">
    <w:abstractNumId w:val="132"/>
  </w:num>
  <w:num w:numId="90" w16cid:durableId="1055424143">
    <w:abstractNumId w:val="174"/>
  </w:num>
  <w:num w:numId="91" w16cid:durableId="454065339">
    <w:abstractNumId w:val="207"/>
  </w:num>
  <w:num w:numId="92" w16cid:durableId="578488070">
    <w:abstractNumId w:val="79"/>
  </w:num>
  <w:num w:numId="93" w16cid:durableId="931007956">
    <w:abstractNumId w:val="211"/>
  </w:num>
  <w:num w:numId="94" w16cid:durableId="1071779429">
    <w:abstractNumId w:val="102"/>
  </w:num>
  <w:num w:numId="95" w16cid:durableId="417096016">
    <w:abstractNumId w:val="10"/>
  </w:num>
  <w:num w:numId="96" w16cid:durableId="2122798746">
    <w:abstractNumId w:val="111"/>
  </w:num>
  <w:num w:numId="97" w16cid:durableId="945698841">
    <w:abstractNumId w:val="248"/>
  </w:num>
  <w:num w:numId="98" w16cid:durableId="398601399">
    <w:abstractNumId w:val="70"/>
  </w:num>
  <w:num w:numId="99" w16cid:durableId="1143503503">
    <w:abstractNumId w:val="255"/>
  </w:num>
  <w:num w:numId="100" w16cid:durableId="133260809">
    <w:abstractNumId w:val="128"/>
  </w:num>
  <w:num w:numId="101" w16cid:durableId="1516268000">
    <w:abstractNumId w:val="28"/>
  </w:num>
  <w:num w:numId="102" w16cid:durableId="1047996176">
    <w:abstractNumId w:val="74"/>
  </w:num>
  <w:num w:numId="103" w16cid:durableId="808278239">
    <w:abstractNumId w:val="139"/>
  </w:num>
  <w:num w:numId="104" w16cid:durableId="498812872">
    <w:abstractNumId w:val="22"/>
  </w:num>
  <w:num w:numId="105" w16cid:durableId="2106539459">
    <w:abstractNumId w:val="231"/>
  </w:num>
  <w:num w:numId="106" w16cid:durableId="1356154675">
    <w:abstractNumId w:val="104"/>
  </w:num>
  <w:num w:numId="107" w16cid:durableId="1226333315">
    <w:abstractNumId w:val="181"/>
  </w:num>
  <w:num w:numId="108" w16cid:durableId="554854557">
    <w:abstractNumId w:val="88"/>
  </w:num>
  <w:num w:numId="109" w16cid:durableId="488406562">
    <w:abstractNumId w:val="201"/>
  </w:num>
  <w:num w:numId="110" w16cid:durableId="1075973009">
    <w:abstractNumId w:val="94"/>
  </w:num>
  <w:num w:numId="111" w16cid:durableId="1549103877">
    <w:abstractNumId w:val="178"/>
  </w:num>
  <w:num w:numId="112" w16cid:durableId="1591890859">
    <w:abstractNumId w:val="120"/>
  </w:num>
  <w:num w:numId="113" w16cid:durableId="2099785076">
    <w:abstractNumId w:val="15"/>
  </w:num>
  <w:num w:numId="114" w16cid:durableId="27920680">
    <w:abstractNumId w:val="136"/>
  </w:num>
  <w:num w:numId="115" w16cid:durableId="1722316468">
    <w:abstractNumId w:val="175"/>
  </w:num>
  <w:num w:numId="116" w16cid:durableId="1463881219">
    <w:abstractNumId w:val="142"/>
  </w:num>
  <w:num w:numId="117" w16cid:durableId="1214972243">
    <w:abstractNumId w:val="179"/>
  </w:num>
  <w:num w:numId="118" w16cid:durableId="94206732">
    <w:abstractNumId w:val="81"/>
  </w:num>
  <w:num w:numId="119" w16cid:durableId="1573470498">
    <w:abstractNumId w:val="105"/>
  </w:num>
  <w:num w:numId="120" w16cid:durableId="1955164650">
    <w:abstractNumId w:val="47"/>
  </w:num>
  <w:num w:numId="121" w16cid:durableId="1981955803">
    <w:abstractNumId w:val="235"/>
  </w:num>
  <w:num w:numId="122" w16cid:durableId="181669679">
    <w:abstractNumId w:val="176"/>
  </w:num>
  <w:num w:numId="123" w16cid:durableId="969629027">
    <w:abstractNumId w:val="48"/>
  </w:num>
  <w:num w:numId="124" w16cid:durableId="1875581504">
    <w:abstractNumId w:val="87"/>
  </w:num>
  <w:num w:numId="125" w16cid:durableId="759104297">
    <w:abstractNumId w:val="2"/>
  </w:num>
  <w:num w:numId="126" w16cid:durableId="1924483518">
    <w:abstractNumId w:val="259"/>
  </w:num>
  <w:num w:numId="127" w16cid:durableId="1097796183">
    <w:abstractNumId w:val="206"/>
  </w:num>
  <w:num w:numId="128" w16cid:durableId="1488665750">
    <w:abstractNumId w:val="116"/>
  </w:num>
  <w:num w:numId="129" w16cid:durableId="2010208377">
    <w:abstractNumId w:val="209"/>
  </w:num>
  <w:num w:numId="130" w16cid:durableId="1729495584">
    <w:abstractNumId w:val="188"/>
  </w:num>
  <w:num w:numId="131" w16cid:durableId="670255271">
    <w:abstractNumId w:val="57"/>
  </w:num>
  <w:num w:numId="132" w16cid:durableId="32197939">
    <w:abstractNumId w:val="134"/>
  </w:num>
  <w:num w:numId="133" w16cid:durableId="1916738694">
    <w:abstractNumId w:val="56"/>
  </w:num>
  <w:num w:numId="134" w16cid:durableId="17582906">
    <w:abstractNumId w:val="13"/>
  </w:num>
  <w:num w:numId="135" w16cid:durableId="1070074405">
    <w:abstractNumId w:val="240"/>
  </w:num>
  <w:num w:numId="136" w16cid:durableId="1789082401">
    <w:abstractNumId w:val="225"/>
  </w:num>
  <w:num w:numId="137" w16cid:durableId="489760717">
    <w:abstractNumId w:val="184"/>
  </w:num>
  <w:num w:numId="138" w16cid:durableId="772089360">
    <w:abstractNumId w:val="130"/>
  </w:num>
  <w:num w:numId="139" w16cid:durableId="125784263">
    <w:abstractNumId w:val="187"/>
  </w:num>
  <w:num w:numId="140" w16cid:durableId="150025625">
    <w:abstractNumId w:val="66"/>
  </w:num>
  <w:num w:numId="141" w16cid:durableId="1566447353">
    <w:abstractNumId w:val="144"/>
  </w:num>
  <w:num w:numId="142" w16cid:durableId="1807238240">
    <w:abstractNumId w:val="199"/>
  </w:num>
  <w:num w:numId="143" w16cid:durableId="1586764019">
    <w:abstractNumId w:val="233"/>
  </w:num>
  <w:num w:numId="144" w16cid:durableId="1754740469">
    <w:abstractNumId w:val="61"/>
  </w:num>
  <w:num w:numId="145" w16cid:durableId="242758851">
    <w:abstractNumId w:val="249"/>
  </w:num>
  <w:num w:numId="146" w16cid:durableId="1756901698">
    <w:abstractNumId w:val="11"/>
  </w:num>
  <w:num w:numId="147" w16cid:durableId="1584489353">
    <w:abstractNumId w:val="83"/>
  </w:num>
  <w:num w:numId="148" w16cid:durableId="1200820805">
    <w:abstractNumId w:val="182"/>
  </w:num>
  <w:num w:numId="149" w16cid:durableId="317344721">
    <w:abstractNumId w:val="161"/>
  </w:num>
  <w:num w:numId="150" w16cid:durableId="1505364763">
    <w:abstractNumId w:val="119"/>
  </w:num>
  <w:num w:numId="151" w16cid:durableId="1535658779">
    <w:abstractNumId w:val="6"/>
  </w:num>
  <w:num w:numId="152" w16cid:durableId="1417751091">
    <w:abstractNumId w:val="146"/>
  </w:num>
  <w:num w:numId="153" w16cid:durableId="481431140">
    <w:abstractNumId w:val="167"/>
  </w:num>
  <w:num w:numId="154" w16cid:durableId="1917282630">
    <w:abstractNumId w:val="222"/>
  </w:num>
  <w:num w:numId="155" w16cid:durableId="484051820">
    <w:abstractNumId w:val="212"/>
  </w:num>
  <w:num w:numId="156" w16cid:durableId="1484617183">
    <w:abstractNumId w:val="39"/>
  </w:num>
  <w:num w:numId="157" w16cid:durableId="663900080">
    <w:abstractNumId w:val="190"/>
  </w:num>
  <w:num w:numId="158" w16cid:durableId="747505443">
    <w:abstractNumId w:val="18"/>
  </w:num>
  <w:num w:numId="159" w16cid:durableId="914633857">
    <w:abstractNumId w:val="9"/>
  </w:num>
  <w:num w:numId="160" w16cid:durableId="428241006">
    <w:abstractNumId w:val="252"/>
  </w:num>
  <w:num w:numId="161" w16cid:durableId="425611603">
    <w:abstractNumId w:val="42"/>
  </w:num>
  <w:num w:numId="162" w16cid:durableId="1357849169">
    <w:abstractNumId w:val="77"/>
  </w:num>
  <w:num w:numId="163" w16cid:durableId="1917936156">
    <w:abstractNumId w:val="54"/>
  </w:num>
  <w:num w:numId="164" w16cid:durableId="260601685">
    <w:abstractNumId w:val="113"/>
  </w:num>
  <w:num w:numId="165" w16cid:durableId="381635267">
    <w:abstractNumId w:val="166"/>
  </w:num>
  <w:num w:numId="166" w16cid:durableId="1814368364">
    <w:abstractNumId w:val="214"/>
  </w:num>
  <w:num w:numId="167" w16cid:durableId="29385367">
    <w:abstractNumId w:val="246"/>
  </w:num>
  <w:num w:numId="168" w16cid:durableId="175048290">
    <w:abstractNumId w:val="33"/>
  </w:num>
  <w:num w:numId="169" w16cid:durableId="486364612">
    <w:abstractNumId w:val="51"/>
  </w:num>
  <w:num w:numId="170" w16cid:durableId="1413163558">
    <w:abstractNumId w:val="133"/>
  </w:num>
  <w:num w:numId="171" w16cid:durableId="326829585">
    <w:abstractNumId w:val="76"/>
  </w:num>
  <w:num w:numId="172" w16cid:durableId="1092779121">
    <w:abstractNumId w:val="189"/>
  </w:num>
  <w:num w:numId="173" w16cid:durableId="2052266744">
    <w:abstractNumId w:val="138"/>
  </w:num>
  <w:num w:numId="174" w16cid:durableId="1967344061">
    <w:abstractNumId w:val="29"/>
  </w:num>
  <w:num w:numId="175" w16cid:durableId="729380922">
    <w:abstractNumId w:val="125"/>
  </w:num>
  <w:num w:numId="176" w16cid:durableId="300158968">
    <w:abstractNumId w:val="242"/>
  </w:num>
  <w:num w:numId="177" w16cid:durableId="310599615">
    <w:abstractNumId w:val="55"/>
  </w:num>
  <w:num w:numId="178" w16cid:durableId="1115563984">
    <w:abstractNumId w:val="155"/>
  </w:num>
  <w:num w:numId="179" w16cid:durableId="1881359171">
    <w:abstractNumId w:val="5"/>
  </w:num>
  <w:num w:numId="180" w16cid:durableId="1409762621">
    <w:abstractNumId w:val="16"/>
  </w:num>
  <w:num w:numId="181" w16cid:durableId="1558936628">
    <w:abstractNumId w:val="100"/>
  </w:num>
  <w:num w:numId="182" w16cid:durableId="1062020662">
    <w:abstractNumId w:val="84"/>
  </w:num>
  <w:num w:numId="183" w16cid:durableId="1846087236">
    <w:abstractNumId w:val="198"/>
  </w:num>
  <w:num w:numId="184" w16cid:durableId="1206679969">
    <w:abstractNumId w:val="193"/>
  </w:num>
  <w:num w:numId="185" w16cid:durableId="1371959653">
    <w:abstractNumId w:val="35"/>
  </w:num>
  <w:num w:numId="186" w16cid:durableId="1814986429">
    <w:abstractNumId w:val="205"/>
  </w:num>
  <w:num w:numId="187" w16cid:durableId="1032606465">
    <w:abstractNumId w:val="200"/>
  </w:num>
  <w:num w:numId="188" w16cid:durableId="1351106922">
    <w:abstractNumId w:val="85"/>
  </w:num>
  <w:num w:numId="189" w16cid:durableId="1481771232">
    <w:abstractNumId w:val="7"/>
  </w:num>
  <w:num w:numId="190" w16cid:durableId="1295411063">
    <w:abstractNumId w:val="195"/>
  </w:num>
  <w:num w:numId="191" w16cid:durableId="685981571">
    <w:abstractNumId w:val="124"/>
  </w:num>
  <w:num w:numId="192" w16cid:durableId="2096782390">
    <w:abstractNumId w:val="192"/>
  </w:num>
  <w:num w:numId="193" w16cid:durableId="1258170022">
    <w:abstractNumId w:val="106"/>
  </w:num>
  <w:num w:numId="194" w16cid:durableId="99106221">
    <w:abstractNumId w:val="168"/>
  </w:num>
  <w:num w:numId="195" w16cid:durableId="1288511285">
    <w:abstractNumId w:val="254"/>
  </w:num>
  <w:num w:numId="196" w16cid:durableId="1416897272">
    <w:abstractNumId w:val="213"/>
  </w:num>
  <w:num w:numId="197" w16cid:durableId="593435431">
    <w:abstractNumId w:val="177"/>
  </w:num>
  <w:num w:numId="198" w16cid:durableId="998073715">
    <w:abstractNumId w:val="115"/>
  </w:num>
  <w:num w:numId="199" w16cid:durableId="1649821807">
    <w:abstractNumId w:val="36"/>
  </w:num>
  <w:num w:numId="200" w16cid:durableId="82117203">
    <w:abstractNumId w:val="208"/>
  </w:num>
  <w:num w:numId="201" w16cid:durableId="1975719024">
    <w:abstractNumId w:val="109"/>
  </w:num>
  <w:num w:numId="202" w16cid:durableId="1948465290">
    <w:abstractNumId w:val="150"/>
  </w:num>
  <w:num w:numId="203" w16cid:durableId="2029527126">
    <w:abstractNumId w:val="127"/>
  </w:num>
  <w:num w:numId="204" w16cid:durableId="1492090855">
    <w:abstractNumId w:val="4"/>
  </w:num>
  <w:num w:numId="205" w16cid:durableId="895355785">
    <w:abstractNumId w:val="34"/>
  </w:num>
  <w:num w:numId="206" w16cid:durableId="411317404">
    <w:abstractNumId w:val="32"/>
  </w:num>
  <w:num w:numId="207" w16cid:durableId="2122647389">
    <w:abstractNumId w:val="101"/>
  </w:num>
  <w:num w:numId="208" w16cid:durableId="1311516528">
    <w:abstractNumId w:val="17"/>
  </w:num>
  <w:num w:numId="209" w16cid:durableId="259723059">
    <w:abstractNumId w:val="141"/>
  </w:num>
  <w:num w:numId="210" w16cid:durableId="1294286473">
    <w:abstractNumId w:val="164"/>
  </w:num>
  <w:num w:numId="211" w16cid:durableId="1816530368">
    <w:abstractNumId w:val="53"/>
  </w:num>
  <w:num w:numId="212" w16cid:durableId="1257131404">
    <w:abstractNumId w:val="95"/>
  </w:num>
  <w:num w:numId="213" w16cid:durableId="1171526830">
    <w:abstractNumId w:val="37"/>
  </w:num>
  <w:num w:numId="214" w16cid:durableId="573441106">
    <w:abstractNumId w:val="1"/>
  </w:num>
  <w:num w:numId="215" w16cid:durableId="80303103">
    <w:abstractNumId w:val="123"/>
  </w:num>
  <w:num w:numId="216" w16cid:durableId="1505820877">
    <w:abstractNumId w:val="239"/>
  </w:num>
  <w:num w:numId="217" w16cid:durableId="808518672">
    <w:abstractNumId w:val="145"/>
  </w:num>
  <w:num w:numId="218" w16cid:durableId="698317592">
    <w:abstractNumId w:val="41"/>
  </w:num>
  <w:num w:numId="219" w16cid:durableId="1026441228">
    <w:abstractNumId w:val="149"/>
  </w:num>
  <w:num w:numId="220" w16cid:durableId="1121993778">
    <w:abstractNumId w:val="220"/>
  </w:num>
  <w:num w:numId="221" w16cid:durableId="595290417">
    <w:abstractNumId w:val="140"/>
  </w:num>
  <w:num w:numId="222" w16cid:durableId="332923809">
    <w:abstractNumId w:val="44"/>
  </w:num>
  <w:num w:numId="223" w16cid:durableId="1719158664">
    <w:abstractNumId w:val="68"/>
  </w:num>
  <w:num w:numId="224" w16cid:durableId="1918399978">
    <w:abstractNumId w:val="232"/>
  </w:num>
  <w:num w:numId="225" w16cid:durableId="2057271581">
    <w:abstractNumId w:val="223"/>
  </w:num>
  <w:num w:numId="226" w16cid:durableId="206181370">
    <w:abstractNumId w:val="203"/>
  </w:num>
  <w:num w:numId="227" w16cid:durableId="2063947020">
    <w:abstractNumId w:val="114"/>
  </w:num>
  <w:num w:numId="228" w16cid:durableId="1989943535">
    <w:abstractNumId w:val="91"/>
  </w:num>
  <w:num w:numId="229" w16cid:durableId="737360037">
    <w:abstractNumId w:val="169"/>
  </w:num>
  <w:num w:numId="230" w16cid:durableId="1224171826">
    <w:abstractNumId w:val="19"/>
  </w:num>
  <w:num w:numId="231" w16cid:durableId="764808452">
    <w:abstractNumId w:val="210"/>
  </w:num>
  <w:num w:numId="232" w16cid:durableId="54864271">
    <w:abstractNumId w:val="258"/>
  </w:num>
  <w:num w:numId="233" w16cid:durableId="1342271452">
    <w:abstractNumId w:val="230"/>
  </w:num>
  <w:num w:numId="234" w16cid:durableId="1146700945">
    <w:abstractNumId w:val="143"/>
  </w:num>
  <w:num w:numId="235" w16cid:durableId="826168982">
    <w:abstractNumId w:val="25"/>
  </w:num>
  <w:num w:numId="236" w16cid:durableId="1998874370">
    <w:abstractNumId w:val="40"/>
  </w:num>
  <w:num w:numId="237" w16cid:durableId="463812222">
    <w:abstractNumId w:val="158"/>
  </w:num>
  <w:num w:numId="238" w16cid:durableId="1445224103">
    <w:abstractNumId w:val="160"/>
  </w:num>
  <w:num w:numId="239" w16cid:durableId="1852643336">
    <w:abstractNumId w:val="171"/>
  </w:num>
  <w:num w:numId="240" w16cid:durableId="447893318">
    <w:abstractNumId w:val="243"/>
  </w:num>
  <w:num w:numId="241" w16cid:durableId="67045156">
    <w:abstractNumId w:val="46"/>
  </w:num>
  <w:num w:numId="242" w16cid:durableId="588391113">
    <w:abstractNumId w:val="80"/>
  </w:num>
  <w:num w:numId="243" w16cid:durableId="1132215051">
    <w:abstractNumId w:val="183"/>
  </w:num>
  <w:num w:numId="244" w16cid:durableId="719868356">
    <w:abstractNumId w:val="82"/>
  </w:num>
  <w:num w:numId="245" w16cid:durableId="621107585">
    <w:abstractNumId w:val="236"/>
  </w:num>
  <w:num w:numId="246" w16cid:durableId="2134127223">
    <w:abstractNumId w:val="152"/>
  </w:num>
  <w:num w:numId="247" w16cid:durableId="620847441">
    <w:abstractNumId w:val="99"/>
  </w:num>
  <w:num w:numId="248" w16cid:durableId="899248104">
    <w:abstractNumId w:val="215"/>
  </w:num>
  <w:num w:numId="249" w16cid:durableId="1906257732">
    <w:abstractNumId w:val="3"/>
  </w:num>
  <w:num w:numId="250" w16cid:durableId="1629507407">
    <w:abstractNumId w:val="173"/>
  </w:num>
  <w:num w:numId="251" w16cid:durableId="1202741686">
    <w:abstractNumId w:val="151"/>
  </w:num>
  <w:num w:numId="252" w16cid:durableId="31538710">
    <w:abstractNumId w:val="72"/>
  </w:num>
  <w:num w:numId="253" w16cid:durableId="198199832">
    <w:abstractNumId w:val="98"/>
  </w:num>
  <w:num w:numId="254" w16cid:durableId="737678645">
    <w:abstractNumId w:val="108"/>
  </w:num>
  <w:num w:numId="255" w16cid:durableId="972364015">
    <w:abstractNumId w:val="96"/>
  </w:num>
  <w:num w:numId="256" w16cid:durableId="468206133">
    <w:abstractNumId w:val="162"/>
  </w:num>
  <w:num w:numId="257" w16cid:durableId="2143452229">
    <w:abstractNumId w:val="71"/>
  </w:num>
  <w:num w:numId="258" w16cid:durableId="434517129">
    <w:abstractNumId w:val="52"/>
  </w:num>
  <w:num w:numId="259" w16cid:durableId="1596668629">
    <w:abstractNumId w:val="14"/>
  </w:num>
  <w:num w:numId="260" w16cid:durableId="66807026">
    <w:abstractNumId w:val="237"/>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2E0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781"/>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793"/>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9DD"/>
    <w:rsid w:val="00041C43"/>
    <w:rsid w:val="00042284"/>
    <w:rsid w:val="000422E6"/>
    <w:rsid w:val="00042FDE"/>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14C"/>
    <w:rsid w:val="000512B1"/>
    <w:rsid w:val="00051509"/>
    <w:rsid w:val="00051591"/>
    <w:rsid w:val="000515E8"/>
    <w:rsid w:val="00051BD7"/>
    <w:rsid w:val="00051D73"/>
    <w:rsid w:val="000522D4"/>
    <w:rsid w:val="00052570"/>
    <w:rsid w:val="00053B4D"/>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1051"/>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2D3"/>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0D1"/>
    <w:rsid w:val="00097393"/>
    <w:rsid w:val="0009744C"/>
    <w:rsid w:val="00097920"/>
    <w:rsid w:val="00097AB8"/>
    <w:rsid w:val="00097D4F"/>
    <w:rsid w:val="000A021C"/>
    <w:rsid w:val="000A0245"/>
    <w:rsid w:val="000A0C27"/>
    <w:rsid w:val="000A1079"/>
    <w:rsid w:val="000A1CAB"/>
    <w:rsid w:val="000A2957"/>
    <w:rsid w:val="000A2C62"/>
    <w:rsid w:val="000A34DA"/>
    <w:rsid w:val="000A4374"/>
    <w:rsid w:val="000A4525"/>
    <w:rsid w:val="000A492F"/>
    <w:rsid w:val="000A4B2C"/>
    <w:rsid w:val="000A5117"/>
    <w:rsid w:val="000A5149"/>
    <w:rsid w:val="000A63E9"/>
    <w:rsid w:val="000A76CE"/>
    <w:rsid w:val="000A776F"/>
    <w:rsid w:val="000A7B72"/>
    <w:rsid w:val="000B00B2"/>
    <w:rsid w:val="000B01D7"/>
    <w:rsid w:val="000B1142"/>
    <w:rsid w:val="000B128D"/>
    <w:rsid w:val="000B1806"/>
    <w:rsid w:val="000B1CFB"/>
    <w:rsid w:val="000B1F1B"/>
    <w:rsid w:val="000B2C91"/>
    <w:rsid w:val="000B307F"/>
    <w:rsid w:val="000B3C62"/>
    <w:rsid w:val="000B405B"/>
    <w:rsid w:val="000B4232"/>
    <w:rsid w:val="000B46BA"/>
    <w:rsid w:val="000B482C"/>
    <w:rsid w:val="000B4951"/>
    <w:rsid w:val="000B4E56"/>
    <w:rsid w:val="000B5E36"/>
    <w:rsid w:val="000B63C0"/>
    <w:rsid w:val="000B7519"/>
    <w:rsid w:val="000B78D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231"/>
    <w:rsid w:val="000D0D6A"/>
    <w:rsid w:val="000D15AD"/>
    <w:rsid w:val="000D1BC8"/>
    <w:rsid w:val="000D280F"/>
    <w:rsid w:val="000D3052"/>
    <w:rsid w:val="000D3089"/>
    <w:rsid w:val="000D3D27"/>
    <w:rsid w:val="000D4312"/>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6F98"/>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AA"/>
    <w:rsid w:val="00100ED9"/>
    <w:rsid w:val="00101123"/>
    <w:rsid w:val="001012B3"/>
    <w:rsid w:val="00101FBE"/>
    <w:rsid w:val="001022FA"/>
    <w:rsid w:val="00102338"/>
    <w:rsid w:val="0010255B"/>
    <w:rsid w:val="001026EA"/>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58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77BCA"/>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1DA2"/>
    <w:rsid w:val="0019258B"/>
    <w:rsid w:val="001927B6"/>
    <w:rsid w:val="001928A6"/>
    <w:rsid w:val="00192DF2"/>
    <w:rsid w:val="001946E2"/>
    <w:rsid w:val="0019523B"/>
    <w:rsid w:val="00195379"/>
    <w:rsid w:val="001956AE"/>
    <w:rsid w:val="00195779"/>
    <w:rsid w:val="0019583A"/>
    <w:rsid w:val="00196130"/>
    <w:rsid w:val="00196D76"/>
    <w:rsid w:val="00196E6B"/>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7CB"/>
    <w:rsid w:val="001B0B4D"/>
    <w:rsid w:val="001B160C"/>
    <w:rsid w:val="001B1885"/>
    <w:rsid w:val="001B2934"/>
    <w:rsid w:val="001B3D01"/>
    <w:rsid w:val="001B405B"/>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57B"/>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0EE9"/>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3AC7"/>
    <w:rsid w:val="001E4C24"/>
    <w:rsid w:val="001E4DA2"/>
    <w:rsid w:val="001E4EB9"/>
    <w:rsid w:val="001E561C"/>
    <w:rsid w:val="001E5C55"/>
    <w:rsid w:val="001E5C96"/>
    <w:rsid w:val="001E601F"/>
    <w:rsid w:val="001E639F"/>
    <w:rsid w:val="001E678D"/>
    <w:rsid w:val="001E7102"/>
    <w:rsid w:val="001E7385"/>
    <w:rsid w:val="001E7EF0"/>
    <w:rsid w:val="001F096B"/>
    <w:rsid w:val="001F0CCD"/>
    <w:rsid w:val="001F0FA8"/>
    <w:rsid w:val="001F1138"/>
    <w:rsid w:val="001F12C2"/>
    <w:rsid w:val="001F1673"/>
    <w:rsid w:val="001F174F"/>
    <w:rsid w:val="001F1D90"/>
    <w:rsid w:val="001F21C6"/>
    <w:rsid w:val="001F24FF"/>
    <w:rsid w:val="001F299F"/>
    <w:rsid w:val="001F2D37"/>
    <w:rsid w:val="001F3977"/>
    <w:rsid w:val="001F4457"/>
    <w:rsid w:val="001F5CA2"/>
    <w:rsid w:val="001F5DC6"/>
    <w:rsid w:val="001F5F7A"/>
    <w:rsid w:val="001F671A"/>
    <w:rsid w:val="001F7156"/>
    <w:rsid w:val="001F77F6"/>
    <w:rsid w:val="001F7BFB"/>
    <w:rsid w:val="001F7DB1"/>
    <w:rsid w:val="001F7E69"/>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2B6F"/>
    <w:rsid w:val="002132AA"/>
    <w:rsid w:val="00213D28"/>
    <w:rsid w:val="00213ECA"/>
    <w:rsid w:val="0021470F"/>
    <w:rsid w:val="00215316"/>
    <w:rsid w:val="002154F5"/>
    <w:rsid w:val="0021561B"/>
    <w:rsid w:val="00215694"/>
    <w:rsid w:val="002158D9"/>
    <w:rsid w:val="00215A1B"/>
    <w:rsid w:val="00216A27"/>
    <w:rsid w:val="00217874"/>
    <w:rsid w:val="0022009A"/>
    <w:rsid w:val="002205B5"/>
    <w:rsid w:val="00220B1E"/>
    <w:rsid w:val="00221545"/>
    <w:rsid w:val="00222759"/>
    <w:rsid w:val="00222B78"/>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37A6C"/>
    <w:rsid w:val="00241522"/>
    <w:rsid w:val="0024232A"/>
    <w:rsid w:val="00242CBD"/>
    <w:rsid w:val="00242DEA"/>
    <w:rsid w:val="0024342D"/>
    <w:rsid w:val="00243474"/>
    <w:rsid w:val="00243AA9"/>
    <w:rsid w:val="00243BC3"/>
    <w:rsid w:val="00243E14"/>
    <w:rsid w:val="0024453F"/>
    <w:rsid w:val="00245269"/>
    <w:rsid w:val="00246993"/>
    <w:rsid w:val="00246B4A"/>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5FD1"/>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133"/>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97DDA"/>
    <w:rsid w:val="002A005C"/>
    <w:rsid w:val="002A18A5"/>
    <w:rsid w:val="002A20B5"/>
    <w:rsid w:val="002A222F"/>
    <w:rsid w:val="002A2E18"/>
    <w:rsid w:val="002A3F11"/>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48A"/>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10F"/>
    <w:rsid w:val="002E3316"/>
    <w:rsid w:val="002E3B50"/>
    <w:rsid w:val="002E4A7A"/>
    <w:rsid w:val="002E50CA"/>
    <w:rsid w:val="002E5ABB"/>
    <w:rsid w:val="002E5E7D"/>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6A96"/>
    <w:rsid w:val="002F7B90"/>
    <w:rsid w:val="0030012F"/>
    <w:rsid w:val="003019FD"/>
    <w:rsid w:val="003026C9"/>
    <w:rsid w:val="003028EA"/>
    <w:rsid w:val="00304126"/>
    <w:rsid w:val="003042F4"/>
    <w:rsid w:val="00304681"/>
    <w:rsid w:val="00304713"/>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35ED"/>
    <w:rsid w:val="003146ED"/>
    <w:rsid w:val="00314EB8"/>
    <w:rsid w:val="003151C5"/>
    <w:rsid w:val="00315931"/>
    <w:rsid w:val="003160E7"/>
    <w:rsid w:val="00316216"/>
    <w:rsid w:val="00316317"/>
    <w:rsid w:val="0031657A"/>
    <w:rsid w:val="003165B0"/>
    <w:rsid w:val="00316760"/>
    <w:rsid w:val="00316C18"/>
    <w:rsid w:val="003172FA"/>
    <w:rsid w:val="0031735A"/>
    <w:rsid w:val="003173F0"/>
    <w:rsid w:val="0032006E"/>
    <w:rsid w:val="00320291"/>
    <w:rsid w:val="0032102A"/>
    <w:rsid w:val="00321066"/>
    <w:rsid w:val="003210BC"/>
    <w:rsid w:val="00321353"/>
    <w:rsid w:val="00321D09"/>
    <w:rsid w:val="00322165"/>
    <w:rsid w:val="00322BFB"/>
    <w:rsid w:val="00323195"/>
    <w:rsid w:val="0032332C"/>
    <w:rsid w:val="0032381F"/>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D2B"/>
    <w:rsid w:val="00330FC2"/>
    <w:rsid w:val="00331130"/>
    <w:rsid w:val="0033119C"/>
    <w:rsid w:val="00331D5D"/>
    <w:rsid w:val="003326C3"/>
    <w:rsid w:val="003327AE"/>
    <w:rsid w:val="00332E04"/>
    <w:rsid w:val="00333136"/>
    <w:rsid w:val="0033347D"/>
    <w:rsid w:val="003339EE"/>
    <w:rsid w:val="00333A39"/>
    <w:rsid w:val="00333BDC"/>
    <w:rsid w:val="00334BCB"/>
    <w:rsid w:val="00334C66"/>
    <w:rsid w:val="003357EB"/>
    <w:rsid w:val="0033741E"/>
    <w:rsid w:val="0033781E"/>
    <w:rsid w:val="00337FBF"/>
    <w:rsid w:val="003403C6"/>
    <w:rsid w:val="003409F8"/>
    <w:rsid w:val="0034167D"/>
    <w:rsid w:val="00341F67"/>
    <w:rsid w:val="00341F83"/>
    <w:rsid w:val="00342235"/>
    <w:rsid w:val="003426D7"/>
    <w:rsid w:val="003427D8"/>
    <w:rsid w:val="00342C6B"/>
    <w:rsid w:val="00342ECC"/>
    <w:rsid w:val="00343CAF"/>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337"/>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05D3"/>
    <w:rsid w:val="003917C2"/>
    <w:rsid w:val="00392303"/>
    <w:rsid w:val="0039242C"/>
    <w:rsid w:val="00392BFB"/>
    <w:rsid w:val="00392CAF"/>
    <w:rsid w:val="003947CC"/>
    <w:rsid w:val="00394AC8"/>
    <w:rsid w:val="00394B8D"/>
    <w:rsid w:val="00394CD8"/>
    <w:rsid w:val="00395491"/>
    <w:rsid w:val="0039555F"/>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115"/>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03B9"/>
    <w:rsid w:val="003C09C4"/>
    <w:rsid w:val="003C1979"/>
    <w:rsid w:val="003C20A1"/>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7D"/>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89E"/>
    <w:rsid w:val="003E4FBF"/>
    <w:rsid w:val="003E53DD"/>
    <w:rsid w:val="003E58E7"/>
    <w:rsid w:val="003E596D"/>
    <w:rsid w:val="003E5C94"/>
    <w:rsid w:val="003E613D"/>
    <w:rsid w:val="003E6536"/>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327"/>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908"/>
    <w:rsid w:val="00424E10"/>
    <w:rsid w:val="004258B3"/>
    <w:rsid w:val="0042600F"/>
    <w:rsid w:val="00426599"/>
    <w:rsid w:val="00427574"/>
    <w:rsid w:val="004278DE"/>
    <w:rsid w:val="00427B5C"/>
    <w:rsid w:val="00427CB2"/>
    <w:rsid w:val="0043021E"/>
    <w:rsid w:val="0043028A"/>
    <w:rsid w:val="0043037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0F91"/>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ADD"/>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2C2"/>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2A9"/>
    <w:rsid w:val="004A4322"/>
    <w:rsid w:val="004A4A7E"/>
    <w:rsid w:val="004A549C"/>
    <w:rsid w:val="004A56BB"/>
    <w:rsid w:val="004A5E7C"/>
    <w:rsid w:val="004A69E5"/>
    <w:rsid w:val="004A6C74"/>
    <w:rsid w:val="004A7179"/>
    <w:rsid w:val="004A752F"/>
    <w:rsid w:val="004B0EE3"/>
    <w:rsid w:val="004B19E0"/>
    <w:rsid w:val="004B1BE0"/>
    <w:rsid w:val="004B1C62"/>
    <w:rsid w:val="004B256E"/>
    <w:rsid w:val="004B3D5E"/>
    <w:rsid w:val="004B415C"/>
    <w:rsid w:val="004B43A7"/>
    <w:rsid w:val="004B455A"/>
    <w:rsid w:val="004B485D"/>
    <w:rsid w:val="004B4CA7"/>
    <w:rsid w:val="004B543A"/>
    <w:rsid w:val="004B5836"/>
    <w:rsid w:val="004B59D6"/>
    <w:rsid w:val="004B61C8"/>
    <w:rsid w:val="004B64B6"/>
    <w:rsid w:val="004B6C6C"/>
    <w:rsid w:val="004B7410"/>
    <w:rsid w:val="004B7667"/>
    <w:rsid w:val="004B77FC"/>
    <w:rsid w:val="004C136F"/>
    <w:rsid w:val="004C1811"/>
    <w:rsid w:val="004C1883"/>
    <w:rsid w:val="004C1CE3"/>
    <w:rsid w:val="004C2372"/>
    <w:rsid w:val="004C2EDC"/>
    <w:rsid w:val="004C3ECE"/>
    <w:rsid w:val="004C4438"/>
    <w:rsid w:val="004C4F83"/>
    <w:rsid w:val="004C4FAB"/>
    <w:rsid w:val="004C5292"/>
    <w:rsid w:val="004C6316"/>
    <w:rsid w:val="004C6DDF"/>
    <w:rsid w:val="004C6E16"/>
    <w:rsid w:val="004C780F"/>
    <w:rsid w:val="004C7923"/>
    <w:rsid w:val="004D074B"/>
    <w:rsid w:val="004D156B"/>
    <w:rsid w:val="004D1828"/>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E75E0"/>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200"/>
    <w:rsid w:val="00505A08"/>
    <w:rsid w:val="00505A50"/>
    <w:rsid w:val="005062FB"/>
    <w:rsid w:val="00506EE2"/>
    <w:rsid w:val="00507678"/>
    <w:rsid w:val="0051136C"/>
    <w:rsid w:val="005129B7"/>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4E95"/>
    <w:rsid w:val="005457E6"/>
    <w:rsid w:val="005457F2"/>
    <w:rsid w:val="00546005"/>
    <w:rsid w:val="00546AD2"/>
    <w:rsid w:val="00547198"/>
    <w:rsid w:val="00547C7E"/>
    <w:rsid w:val="0055033A"/>
    <w:rsid w:val="00550475"/>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118"/>
    <w:rsid w:val="005607EB"/>
    <w:rsid w:val="00560930"/>
    <w:rsid w:val="00560962"/>
    <w:rsid w:val="00561515"/>
    <w:rsid w:val="0056151A"/>
    <w:rsid w:val="00562485"/>
    <w:rsid w:val="005626E6"/>
    <w:rsid w:val="00562738"/>
    <w:rsid w:val="0056297E"/>
    <w:rsid w:val="00563167"/>
    <w:rsid w:val="005636B2"/>
    <w:rsid w:val="00563860"/>
    <w:rsid w:val="005641AF"/>
    <w:rsid w:val="005649D9"/>
    <w:rsid w:val="00564B1C"/>
    <w:rsid w:val="00565B58"/>
    <w:rsid w:val="00566F1D"/>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1FF"/>
    <w:rsid w:val="005765DE"/>
    <w:rsid w:val="00576986"/>
    <w:rsid w:val="00576D99"/>
    <w:rsid w:val="005774EA"/>
    <w:rsid w:val="00580193"/>
    <w:rsid w:val="00580684"/>
    <w:rsid w:val="00581164"/>
    <w:rsid w:val="00582062"/>
    <w:rsid w:val="00582336"/>
    <w:rsid w:val="005830A4"/>
    <w:rsid w:val="00584346"/>
    <w:rsid w:val="005852D1"/>
    <w:rsid w:val="00585939"/>
    <w:rsid w:val="00586404"/>
    <w:rsid w:val="0058717B"/>
    <w:rsid w:val="00587544"/>
    <w:rsid w:val="00587636"/>
    <w:rsid w:val="005876EB"/>
    <w:rsid w:val="005879E1"/>
    <w:rsid w:val="00590E2B"/>
    <w:rsid w:val="00592454"/>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9785A"/>
    <w:rsid w:val="005A0324"/>
    <w:rsid w:val="005A0F70"/>
    <w:rsid w:val="005A107F"/>
    <w:rsid w:val="005A1F7A"/>
    <w:rsid w:val="005A23DF"/>
    <w:rsid w:val="005A27FB"/>
    <w:rsid w:val="005A2BBB"/>
    <w:rsid w:val="005A2D74"/>
    <w:rsid w:val="005A2E43"/>
    <w:rsid w:val="005A2F35"/>
    <w:rsid w:val="005A30B0"/>
    <w:rsid w:val="005A3A4D"/>
    <w:rsid w:val="005A455D"/>
    <w:rsid w:val="005A566B"/>
    <w:rsid w:val="005A680A"/>
    <w:rsid w:val="005A680D"/>
    <w:rsid w:val="005A6CD6"/>
    <w:rsid w:val="005A6FB4"/>
    <w:rsid w:val="005A7E9B"/>
    <w:rsid w:val="005A7EAD"/>
    <w:rsid w:val="005B0311"/>
    <w:rsid w:val="005B123B"/>
    <w:rsid w:val="005B126D"/>
    <w:rsid w:val="005B12E1"/>
    <w:rsid w:val="005B1B7F"/>
    <w:rsid w:val="005B27F1"/>
    <w:rsid w:val="005B2CCB"/>
    <w:rsid w:val="005B35E2"/>
    <w:rsid w:val="005B38A3"/>
    <w:rsid w:val="005B459C"/>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3FD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887"/>
    <w:rsid w:val="005E0DE4"/>
    <w:rsid w:val="005E10EC"/>
    <w:rsid w:val="005E128F"/>
    <w:rsid w:val="005E16A0"/>
    <w:rsid w:val="005E18DA"/>
    <w:rsid w:val="005E1DBB"/>
    <w:rsid w:val="005E28FC"/>
    <w:rsid w:val="005E2912"/>
    <w:rsid w:val="005E2931"/>
    <w:rsid w:val="005E336D"/>
    <w:rsid w:val="005E39A4"/>
    <w:rsid w:val="005E5875"/>
    <w:rsid w:val="005E5AD7"/>
    <w:rsid w:val="005E5EFC"/>
    <w:rsid w:val="005E6887"/>
    <w:rsid w:val="005E6F7A"/>
    <w:rsid w:val="005E7877"/>
    <w:rsid w:val="005E7F72"/>
    <w:rsid w:val="005F01AB"/>
    <w:rsid w:val="005F0429"/>
    <w:rsid w:val="005F0A18"/>
    <w:rsid w:val="005F0AE1"/>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6825"/>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A76"/>
    <w:rsid w:val="00630C15"/>
    <w:rsid w:val="00630CCD"/>
    <w:rsid w:val="00631A6D"/>
    <w:rsid w:val="00631ED4"/>
    <w:rsid w:val="00632AD8"/>
    <w:rsid w:val="00633DFB"/>
    <w:rsid w:val="00634262"/>
    <w:rsid w:val="006342E1"/>
    <w:rsid w:val="00634365"/>
    <w:rsid w:val="0063445C"/>
    <w:rsid w:val="00634CF2"/>
    <w:rsid w:val="006356D6"/>
    <w:rsid w:val="00636986"/>
    <w:rsid w:val="00636CFC"/>
    <w:rsid w:val="006372D1"/>
    <w:rsid w:val="006415E3"/>
    <w:rsid w:val="00641818"/>
    <w:rsid w:val="00641D5F"/>
    <w:rsid w:val="0064205B"/>
    <w:rsid w:val="00642AFF"/>
    <w:rsid w:val="006443C2"/>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762"/>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AB7"/>
    <w:rsid w:val="00663CE5"/>
    <w:rsid w:val="006649D0"/>
    <w:rsid w:val="00665350"/>
    <w:rsid w:val="00665C70"/>
    <w:rsid w:val="00665D16"/>
    <w:rsid w:val="00665D9E"/>
    <w:rsid w:val="006660D0"/>
    <w:rsid w:val="006667D6"/>
    <w:rsid w:val="00666E14"/>
    <w:rsid w:val="00667463"/>
    <w:rsid w:val="00667554"/>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851"/>
    <w:rsid w:val="00685B02"/>
    <w:rsid w:val="00685BEE"/>
    <w:rsid w:val="0068677B"/>
    <w:rsid w:val="006871C4"/>
    <w:rsid w:val="0068721A"/>
    <w:rsid w:val="00687516"/>
    <w:rsid w:val="006878FE"/>
    <w:rsid w:val="00687FC3"/>
    <w:rsid w:val="00692CEE"/>
    <w:rsid w:val="006932AE"/>
    <w:rsid w:val="00693839"/>
    <w:rsid w:val="006939AD"/>
    <w:rsid w:val="00693B01"/>
    <w:rsid w:val="00693EA0"/>
    <w:rsid w:val="006946AC"/>
    <w:rsid w:val="0069566B"/>
    <w:rsid w:val="00695BD5"/>
    <w:rsid w:val="00696030"/>
    <w:rsid w:val="0069653E"/>
    <w:rsid w:val="00696A4B"/>
    <w:rsid w:val="00696AC8"/>
    <w:rsid w:val="00697372"/>
    <w:rsid w:val="006A1055"/>
    <w:rsid w:val="006A112B"/>
    <w:rsid w:val="006A24E9"/>
    <w:rsid w:val="006A3B1E"/>
    <w:rsid w:val="006A40DC"/>
    <w:rsid w:val="006A4482"/>
    <w:rsid w:val="006A45CF"/>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04D"/>
    <w:rsid w:val="006B2329"/>
    <w:rsid w:val="006B3503"/>
    <w:rsid w:val="006B3BB3"/>
    <w:rsid w:val="006B4323"/>
    <w:rsid w:val="006B44F2"/>
    <w:rsid w:val="006B461E"/>
    <w:rsid w:val="006B4632"/>
    <w:rsid w:val="006B4C4A"/>
    <w:rsid w:val="006B4E5A"/>
    <w:rsid w:val="006B5239"/>
    <w:rsid w:val="006B5978"/>
    <w:rsid w:val="006B60EA"/>
    <w:rsid w:val="006B6BCE"/>
    <w:rsid w:val="006B7421"/>
    <w:rsid w:val="006B74BF"/>
    <w:rsid w:val="006B7D8E"/>
    <w:rsid w:val="006C0C49"/>
    <w:rsid w:val="006C15D8"/>
    <w:rsid w:val="006C19CC"/>
    <w:rsid w:val="006C1EB4"/>
    <w:rsid w:val="006C2EC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909"/>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47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5F29"/>
    <w:rsid w:val="007065B3"/>
    <w:rsid w:val="00706D00"/>
    <w:rsid w:val="007100D1"/>
    <w:rsid w:val="007101D1"/>
    <w:rsid w:val="007103E8"/>
    <w:rsid w:val="00710C39"/>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D26"/>
    <w:rsid w:val="00723EEE"/>
    <w:rsid w:val="00724215"/>
    <w:rsid w:val="007242C4"/>
    <w:rsid w:val="007246FD"/>
    <w:rsid w:val="00724833"/>
    <w:rsid w:val="007248F5"/>
    <w:rsid w:val="00725035"/>
    <w:rsid w:val="00725FC4"/>
    <w:rsid w:val="007262D7"/>
    <w:rsid w:val="007265CE"/>
    <w:rsid w:val="00726916"/>
    <w:rsid w:val="00730244"/>
    <w:rsid w:val="00731408"/>
    <w:rsid w:val="00731B52"/>
    <w:rsid w:val="00731DF9"/>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1A4"/>
    <w:rsid w:val="0075363E"/>
    <w:rsid w:val="00753B41"/>
    <w:rsid w:val="007558A0"/>
    <w:rsid w:val="00756B5C"/>
    <w:rsid w:val="00756F21"/>
    <w:rsid w:val="00757421"/>
    <w:rsid w:val="007576DF"/>
    <w:rsid w:val="00760610"/>
    <w:rsid w:val="007606DF"/>
    <w:rsid w:val="007621F9"/>
    <w:rsid w:val="00762788"/>
    <w:rsid w:val="00762FCE"/>
    <w:rsid w:val="007634F3"/>
    <w:rsid w:val="007644FC"/>
    <w:rsid w:val="0076459E"/>
    <w:rsid w:val="00764AE0"/>
    <w:rsid w:val="007659AC"/>
    <w:rsid w:val="00766240"/>
    <w:rsid w:val="00766292"/>
    <w:rsid w:val="00767401"/>
    <w:rsid w:val="00767626"/>
    <w:rsid w:val="0077024E"/>
    <w:rsid w:val="00770790"/>
    <w:rsid w:val="00771132"/>
    <w:rsid w:val="0077127D"/>
    <w:rsid w:val="00773988"/>
    <w:rsid w:val="0077490F"/>
    <w:rsid w:val="00775A3A"/>
    <w:rsid w:val="0077719D"/>
    <w:rsid w:val="007771CA"/>
    <w:rsid w:val="007775EF"/>
    <w:rsid w:val="00777738"/>
    <w:rsid w:val="00777B9D"/>
    <w:rsid w:val="007804F2"/>
    <w:rsid w:val="007806E6"/>
    <w:rsid w:val="00780FDA"/>
    <w:rsid w:val="007816AC"/>
    <w:rsid w:val="00782B1A"/>
    <w:rsid w:val="00783246"/>
    <w:rsid w:val="0078367A"/>
    <w:rsid w:val="00783F60"/>
    <w:rsid w:val="00784795"/>
    <w:rsid w:val="00784D1A"/>
    <w:rsid w:val="00784F8F"/>
    <w:rsid w:val="00785810"/>
    <w:rsid w:val="00785D2D"/>
    <w:rsid w:val="00785D7F"/>
    <w:rsid w:val="00786716"/>
    <w:rsid w:val="00786900"/>
    <w:rsid w:val="00786CAF"/>
    <w:rsid w:val="00786EA1"/>
    <w:rsid w:val="00787B13"/>
    <w:rsid w:val="00787C2A"/>
    <w:rsid w:val="007904D1"/>
    <w:rsid w:val="0079067D"/>
    <w:rsid w:val="00790D5A"/>
    <w:rsid w:val="007916D7"/>
    <w:rsid w:val="00791A13"/>
    <w:rsid w:val="00791F96"/>
    <w:rsid w:val="007922B2"/>
    <w:rsid w:val="0079238F"/>
    <w:rsid w:val="007925EC"/>
    <w:rsid w:val="00792E10"/>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622"/>
    <w:rsid w:val="007B1FB4"/>
    <w:rsid w:val="007B236B"/>
    <w:rsid w:val="007B2AB5"/>
    <w:rsid w:val="007B3154"/>
    <w:rsid w:val="007B34B6"/>
    <w:rsid w:val="007B42DE"/>
    <w:rsid w:val="007B4DF9"/>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149"/>
    <w:rsid w:val="007C66F2"/>
    <w:rsid w:val="007D0A0A"/>
    <w:rsid w:val="007D24FF"/>
    <w:rsid w:val="007D2572"/>
    <w:rsid w:val="007D2ABF"/>
    <w:rsid w:val="007D308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4D3"/>
    <w:rsid w:val="008007C9"/>
    <w:rsid w:val="00800AC5"/>
    <w:rsid w:val="00801B9E"/>
    <w:rsid w:val="0080309C"/>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885"/>
    <w:rsid w:val="00812B68"/>
    <w:rsid w:val="00812BE4"/>
    <w:rsid w:val="008136FB"/>
    <w:rsid w:val="008146C3"/>
    <w:rsid w:val="00815CB6"/>
    <w:rsid w:val="00815E5E"/>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3F7"/>
    <w:rsid w:val="00866A1C"/>
    <w:rsid w:val="00867947"/>
    <w:rsid w:val="0087069B"/>
    <w:rsid w:val="00871816"/>
    <w:rsid w:val="0087182A"/>
    <w:rsid w:val="00872B1C"/>
    <w:rsid w:val="0087342E"/>
    <w:rsid w:val="00873716"/>
    <w:rsid w:val="008742BE"/>
    <w:rsid w:val="00874A18"/>
    <w:rsid w:val="0087574A"/>
    <w:rsid w:val="00875815"/>
    <w:rsid w:val="00875A12"/>
    <w:rsid w:val="00875B7B"/>
    <w:rsid w:val="008767AE"/>
    <w:rsid w:val="008767CC"/>
    <w:rsid w:val="00876F3E"/>
    <w:rsid w:val="008777B5"/>
    <w:rsid w:val="00877C2B"/>
    <w:rsid w:val="00877C66"/>
    <w:rsid w:val="00880769"/>
    <w:rsid w:val="00880B58"/>
    <w:rsid w:val="00881BEF"/>
    <w:rsid w:val="0088202D"/>
    <w:rsid w:val="00882BC4"/>
    <w:rsid w:val="0088351B"/>
    <w:rsid w:val="0088392E"/>
    <w:rsid w:val="00883C1D"/>
    <w:rsid w:val="008842B5"/>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07A"/>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B6"/>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022"/>
    <w:rsid w:val="008C26D7"/>
    <w:rsid w:val="008C2879"/>
    <w:rsid w:val="008C305D"/>
    <w:rsid w:val="008C4C5D"/>
    <w:rsid w:val="008C4E6A"/>
    <w:rsid w:val="008C51A4"/>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35"/>
    <w:rsid w:val="008D3EC9"/>
    <w:rsid w:val="008D41C3"/>
    <w:rsid w:val="008D4EDE"/>
    <w:rsid w:val="008D534A"/>
    <w:rsid w:val="008D57F9"/>
    <w:rsid w:val="008D5933"/>
    <w:rsid w:val="008D6843"/>
    <w:rsid w:val="008D69D3"/>
    <w:rsid w:val="008D6F18"/>
    <w:rsid w:val="008D7266"/>
    <w:rsid w:val="008D7553"/>
    <w:rsid w:val="008E02DD"/>
    <w:rsid w:val="008E06D2"/>
    <w:rsid w:val="008E0A16"/>
    <w:rsid w:val="008E0C19"/>
    <w:rsid w:val="008E1147"/>
    <w:rsid w:val="008E16ED"/>
    <w:rsid w:val="008E176B"/>
    <w:rsid w:val="008E1EF2"/>
    <w:rsid w:val="008E1F1D"/>
    <w:rsid w:val="008E2477"/>
    <w:rsid w:val="008E3165"/>
    <w:rsid w:val="008E3C56"/>
    <w:rsid w:val="008E4CF7"/>
    <w:rsid w:val="008E5C78"/>
    <w:rsid w:val="008E5D52"/>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0F1"/>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5A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286"/>
    <w:rsid w:val="009408FC"/>
    <w:rsid w:val="009416D8"/>
    <w:rsid w:val="0094184E"/>
    <w:rsid w:val="00942D59"/>
    <w:rsid w:val="00943B44"/>
    <w:rsid w:val="00943D3F"/>
    <w:rsid w:val="00944260"/>
    <w:rsid w:val="00944FE2"/>
    <w:rsid w:val="00945124"/>
    <w:rsid w:val="00945A73"/>
    <w:rsid w:val="00945E32"/>
    <w:rsid w:val="009469E1"/>
    <w:rsid w:val="0094791E"/>
    <w:rsid w:val="00947A19"/>
    <w:rsid w:val="00947D15"/>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483"/>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1E2"/>
    <w:rsid w:val="0097544E"/>
    <w:rsid w:val="00975570"/>
    <w:rsid w:val="00975DAD"/>
    <w:rsid w:val="00975FE3"/>
    <w:rsid w:val="0097691B"/>
    <w:rsid w:val="00976B62"/>
    <w:rsid w:val="00976C65"/>
    <w:rsid w:val="00976FDA"/>
    <w:rsid w:val="00977701"/>
    <w:rsid w:val="00977719"/>
    <w:rsid w:val="009779A7"/>
    <w:rsid w:val="00977A6D"/>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712"/>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6C0"/>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6BD2"/>
    <w:rsid w:val="009E742F"/>
    <w:rsid w:val="009E782A"/>
    <w:rsid w:val="009E7F01"/>
    <w:rsid w:val="009F000C"/>
    <w:rsid w:val="009F046C"/>
    <w:rsid w:val="009F06CD"/>
    <w:rsid w:val="009F17AC"/>
    <w:rsid w:val="009F1EAD"/>
    <w:rsid w:val="009F2497"/>
    <w:rsid w:val="009F2D0F"/>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1C7B"/>
    <w:rsid w:val="00A01EBC"/>
    <w:rsid w:val="00A027A0"/>
    <w:rsid w:val="00A028D8"/>
    <w:rsid w:val="00A0376D"/>
    <w:rsid w:val="00A03D55"/>
    <w:rsid w:val="00A03F85"/>
    <w:rsid w:val="00A04073"/>
    <w:rsid w:val="00A04F3D"/>
    <w:rsid w:val="00A04F4D"/>
    <w:rsid w:val="00A05251"/>
    <w:rsid w:val="00A05C57"/>
    <w:rsid w:val="00A05EE5"/>
    <w:rsid w:val="00A0650F"/>
    <w:rsid w:val="00A067D0"/>
    <w:rsid w:val="00A069FF"/>
    <w:rsid w:val="00A06D54"/>
    <w:rsid w:val="00A104EC"/>
    <w:rsid w:val="00A10F30"/>
    <w:rsid w:val="00A11671"/>
    <w:rsid w:val="00A11DF1"/>
    <w:rsid w:val="00A11EB2"/>
    <w:rsid w:val="00A12B30"/>
    <w:rsid w:val="00A137E6"/>
    <w:rsid w:val="00A13AD1"/>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132"/>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38B"/>
    <w:rsid w:val="00A47423"/>
    <w:rsid w:val="00A503BA"/>
    <w:rsid w:val="00A508D2"/>
    <w:rsid w:val="00A51354"/>
    <w:rsid w:val="00A5221A"/>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7F1"/>
    <w:rsid w:val="00A66A3C"/>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1FD"/>
    <w:rsid w:val="00AA26E2"/>
    <w:rsid w:val="00AA2747"/>
    <w:rsid w:val="00AA2989"/>
    <w:rsid w:val="00AA2B76"/>
    <w:rsid w:val="00AA3AE5"/>
    <w:rsid w:val="00AA4589"/>
    <w:rsid w:val="00AA4716"/>
    <w:rsid w:val="00AA4B7A"/>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904"/>
    <w:rsid w:val="00AB4DFE"/>
    <w:rsid w:val="00AB4EED"/>
    <w:rsid w:val="00AB5282"/>
    <w:rsid w:val="00AB5368"/>
    <w:rsid w:val="00AB5640"/>
    <w:rsid w:val="00AB5865"/>
    <w:rsid w:val="00AB6DA4"/>
    <w:rsid w:val="00AB70A2"/>
    <w:rsid w:val="00AB7507"/>
    <w:rsid w:val="00AB7970"/>
    <w:rsid w:val="00AB7A58"/>
    <w:rsid w:val="00AC0A1F"/>
    <w:rsid w:val="00AC10CF"/>
    <w:rsid w:val="00AC1E59"/>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E729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6E62"/>
    <w:rsid w:val="00AF7712"/>
    <w:rsid w:val="00B000EF"/>
    <w:rsid w:val="00B0011D"/>
    <w:rsid w:val="00B00A58"/>
    <w:rsid w:val="00B01132"/>
    <w:rsid w:val="00B01E41"/>
    <w:rsid w:val="00B025F0"/>
    <w:rsid w:val="00B02AE7"/>
    <w:rsid w:val="00B02B00"/>
    <w:rsid w:val="00B02DBA"/>
    <w:rsid w:val="00B03117"/>
    <w:rsid w:val="00B0335A"/>
    <w:rsid w:val="00B03510"/>
    <w:rsid w:val="00B0377E"/>
    <w:rsid w:val="00B03CF0"/>
    <w:rsid w:val="00B03E52"/>
    <w:rsid w:val="00B03EFC"/>
    <w:rsid w:val="00B040B6"/>
    <w:rsid w:val="00B042A8"/>
    <w:rsid w:val="00B04BB6"/>
    <w:rsid w:val="00B04D5D"/>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6B0"/>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45E"/>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4F29"/>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6001E"/>
    <w:rsid w:val="00B60944"/>
    <w:rsid w:val="00B60AA8"/>
    <w:rsid w:val="00B60EF0"/>
    <w:rsid w:val="00B61040"/>
    <w:rsid w:val="00B61319"/>
    <w:rsid w:val="00B615DC"/>
    <w:rsid w:val="00B62856"/>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ADF"/>
    <w:rsid w:val="00B72E5E"/>
    <w:rsid w:val="00B7368B"/>
    <w:rsid w:val="00B73B20"/>
    <w:rsid w:val="00B74669"/>
    <w:rsid w:val="00B74AA9"/>
    <w:rsid w:val="00B75304"/>
    <w:rsid w:val="00B7596D"/>
    <w:rsid w:val="00B75BB3"/>
    <w:rsid w:val="00B7659B"/>
    <w:rsid w:val="00B766A1"/>
    <w:rsid w:val="00B7706A"/>
    <w:rsid w:val="00B77229"/>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AFC"/>
    <w:rsid w:val="00BB0C53"/>
    <w:rsid w:val="00BB1297"/>
    <w:rsid w:val="00BB16DF"/>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1FEE"/>
    <w:rsid w:val="00BC2860"/>
    <w:rsid w:val="00BC2985"/>
    <w:rsid w:val="00BC3BB7"/>
    <w:rsid w:val="00BC3D98"/>
    <w:rsid w:val="00BC4A92"/>
    <w:rsid w:val="00BC4F99"/>
    <w:rsid w:val="00BC5F12"/>
    <w:rsid w:val="00BC631F"/>
    <w:rsid w:val="00BC7239"/>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4002"/>
    <w:rsid w:val="00BE52BB"/>
    <w:rsid w:val="00BE58A2"/>
    <w:rsid w:val="00BE5A72"/>
    <w:rsid w:val="00BE63E0"/>
    <w:rsid w:val="00BE7DA1"/>
    <w:rsid w:val="00BF0280"/>
    <w:rsid w:val="00BF0485"/>
    <w:rsid w:val="00BF049F"/>
    <w:rsid w:val="00BF098F"/>
    <w:rsid w:val="00BF2521"/>
    <w:rsid w:val="00BF33D5"/>
    <w:rsid w:val="00BF42ED"/>
    <w:rsid w:val="00BF4AB4"/>
    <w:rsid w:val="00BF4F4A"/>
    <w:rsid w:val="00BF5ACF"/>
    <w:rsid w:val="00BF608F"/>
    <w:rsid w:val="00BF6844"/>
    <w:rsid w:val="00BF6B40"/>
    <w:rsid w:val="00BF726F"/>
    <w:rsid w:val="00BF748B"/>
    <w:rsid w:val="00C000A8"/>
    <w:rsid w:val="00C00218"/>
    <w:rsid w:val="00C005F6"/>
    <w:rsid w:val="00C007B5"/>
    <w:rsid w:val="00C00E24"/>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4EC8"/>
    <w:rsid w:val="00C15FF5"/>
    <w:rsid w:val="00C16649"/>
    <w:rsid w:val="00C16AB6"/>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758"/>
    <w:rsid w:val="00C278CD"/>
    <w:rsid w:val="00C3040B"/>
    <w:rsid w:val="00C30940"/>
    <w:rsid w:val="00C30BE5"/>
    <w:rsid w:val="00C32541"/>
    <w:rsid w:val="00C32BC2"/>
    <w:rsid w:val="00C32F69"/>
    <w:rsid w:val="00C33763"/>
    <w:rsid w:val="00C33F51"/>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737"/>
    <w:rsid w:val="00C45921"/>
    <w:rsid w:val="00C45EA7"/>
    <w:rsid w:val="00C461A5"/>
    <w:rsid w:val="00C461AE"/>
    <w:rsid w:val="00C47308"/>
    <w:rsid w:val="00C4738C"/>
    <w:rsid w:val="00C47660"/>
    <w:rsid w:val="00C476C4"/>
    <w:rsid w:val="00C4783D"/>
    <w:rsid w:val="00C502EB"/>
    <w:rsid w:val="00C5047C"/>
    <w:rsid w:val="00C506C4"/>
    <w:rsid w:val="00C513C5"/>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2D45"/>
    <w:rsid w:val="00CA4280"/>
    <w:rsid w:val="00CA43BA"/>
    <w:rsid w:val="00CA46A3"/>
    <w:rsid w:val="00CA47F8"/>
    <w:rsid w:val="00CA5166"/>
    <w:rsid w:val="00CA56BD"/>
    <w:rsid w:val="00CA58B2"/>
    <w:rsid w:val="00CA5A25"/>
    <w:rsid w:val="00CA61CA"/>
    <w:rsid w:val="00CA6968"/>
    <w:rsid w:val="00CA6E62"/>
    <w:rsid w:val="00CA7297"/>
    <w:rsid w:val="00CA74DF"/>
    <w:rsid w:val="00CA7B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4CB5"/>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06"/>
    <w:rsid w:val="00CD3B33"/>
    <w:rsid w:val="00CD4944"/>
    <w:rsid w:val="00CD4A3C"/>
    <w:rsid w:val="00CD4BE3"/>
    <w:rsid w:val="00CD4DB9"/>
    <w:rsid w:val="00CD5B50"/>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8AC"/>
    <w:rsid w:val="00CE4B0E"/>
    <w:rsid w:val="00CE4C63"/>
    <w:rsid w:val="00CE5C33"/>
    <w:rsid w:val="00CE6006"/>
    <w:rsid w:val="00CE6A77"/>
    <w:rsid w:val="00CE735F"/>
    <w:rsid w:val="00CE7731"/>
    <w:rsid w:val="00CF041E"/>
    <w:rsid w:val="00CF0462"/>
    <w:rsid w:val="00CF0745"/>
    <w:rsid w:val="00CF08A8"/>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7E3"/>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1075C"/>
    <w:rsid w:val="00D10CCD"/>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2EF"/>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2621"/>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843"/>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131"/>
    <w:rsid w:val="00D82443"/>
    <w:rsid w:val="00D82C39"/>
    <w:rsid w:val="00D8554F"/>
    <w:rsid w:val="00D861C4"/>
    <w:rsid w:val="00D86870"/>
    <w:rsid w:val="00D8698C"/>
    <w:rsid w:val="00D870D4"/>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5DA4"/>
    <w:rsid w:val="00DD6717"/>
    <w:rsid w:val="00DD6D66"/>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A3A"/>
    <w:rsid w:val="00DF0F50"/>
    <w:rsid w:val="00DF1111"/>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24AF"/>
    <w:rsid w:val="00E0399B"/>
    <w:rsid w:val="00E03DFF"/>
    <w:rsid w:val="00E056B1"/>
    <w:rsid w:val="00E06278"/>
    <w:rsid w:val="00E06772"/>
    <w:rsid w:val="00E070BF"/>
    <w:rsid w:val="00E0717F"/>
    <w:rsid w:val="00E071DB"/>
    <w:rsid w:val="00E07735"/>
    <w:rsid w:val="00E07D38"/>
    <w:rsid w:val="00E107ED"/>
    <w:rsid w:val="00E10934"/>
    <w:rsid w:val="00E12617"/>
    <w:rsid w:val="00E12E82"/>
    <w:rsid w:val="00E12FA6"/>
    <w:rsid w:val="00E12FD5"/>
    <w:rsid w:val="00E13A0F"/>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ABB"/>
    <w:rsid w:val="00E17D85"/>
    <w:rsid w:val="00E20178"/>
    <w:rsid w:val="00E2066E"/>
    <w:rsid w:val="00E20670"/>
    <w:rsid w:val="00E20FA7"/>
    <w:rsid w:val="00E21070"/>
    <w:rsid w:val="00E2107A"/>
    <w:rsid w:val="00E2161E"/>
    <w:rsid w:val="00E2183E"/>
    <w:rsid w:val="00E2189A"/>
    <w:rsid w:val="00E22324"/>
    <w:rsid w:val="00E22658"/>
    <w:rsid w:val="00E229A2"/>
    <w:rsid w:val="00E22D3B"/>
    <w:rsid w:val="00E2327A"/>
    <w:rsid w:val="00E23B92"/>
    <w:rsid w:val="00E24AF2"/>
    <w:rsid w:val="00E25019"/>
    <w:rsid w:val="00E251F8"/>
    <w:rsid w:val="00E25415"/>
    <w:rsid w:val="00E2657D"/>
    <w:rsid w:val="00E26ABB"/>
    <w:rsid w:val="00E275F8"/>
    <w:rsid w:val="00E30068"/>
    <w:rsid w:val="00E30FEF"/>
    <w:rsid w:val="00E31543"/>
    <w:rsid w:val="00E31831"/>
    <w:rsid w:val="00E32308"/>
    <w:rsid w:val="00E32700"/>
    <w:rsid w:val="00E329E7"/>
    <w:rsid w:val="00E3366B"/>
    <w:rsid w:val="00E33933"/>
    <w:rsid w:val="00E3455D"/>
    <w:rsid w:val="00E36A55"/>
    <w:rsid w:val="00E376EE"/>
    <w:rsid w:val="00E37801"/>
    <w:rsid w:val="00E37BFF"/>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5FCE"/>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119"/>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5C48"/>
    <w:rsid w:val="00E76193"/>
    <w:rsid w:val="00E76A43"/>
    <w:rsid w:val="00E77896"/>
    <w:rsid w:val="00E778F2"/>
    <w:rsid w:val="00E77DB2"/>
    <w:rsid w:val="00E80854"/>
    <w:rsid w:val="00E81059"/>
    <w:rsid w:val="00E81B17"/>
    <w:rsid w:val="00E81BA6"/>
    <w:rsid w:val="00E82AC4"/>
    <w:rsid w:val="00E83088"/>
    <w:rsid w:val="00E833F3"/>
    <w:rsid w:val="00E83940"/>
    <w:rsid w:val="00E83D4C"/>
    <w:rsid w:val="00E84031"/>
    <w:rsid w:val="00E8491C"/>
    <w:rsid w:val="00E849C9"/>
    <w:rsid w:val="00E85484"/>
    <w:rsid w:val="00E8635A"/>
    <w:rsid w:val="00E864BB"/>
    <w:rsid w:val="00E86596"/>
    <w:rsid w:val="00E86767"/>
    <w:rsid w:val="00E867D5"/>
    <w:rsid w:val="00E874D0"/>
    <w:rsid w:val="00E875A6"/>
    <w:rsid w:val="00E87EAF"/>
    <w:rsid w:val="00E87FC6"/>
    <w:rsid w:val="00E90AC3"/>
    <w:rsid w:val="00E920E0"/>
    <w:rsid w:val="00E92383"/>
    <w:rsid w:val="00E93341"/>
    <w:rsid w:val="00E93BD6"/>
    <w:rsid w:val="00E95124"/>
    <w:rsid w:val="00E9572F"/>
    <w:rsid w:val="00E95891"/>
    <w:rsid w:val="00E95D1E"/>
    <w:rsid w:val="00E95FF7"/>
    <w:rsid w:val="00E967D6"/>
    <w:rsid w:val="00E96E16"/>
    <w:rsid w:val="00E97C77"/>
    <w:rsid w:val="00E97EB2"/>
    <w:rsid w:val="00EA02FA"/>
    <w:rsid w:val="00EA1A0F"/>
    <w:rsid w:val="00EA1B68"/>
    <w:rsid w:val="00EA26DF"/>
    <w:rsid w:val="00EA3AA2"/>
    <w:rsid w:val="00EA4084"/>
    <w:rsid w:val="00EA4192"/>
    <w:rsid w:val="00EA44EE"/>
    <w:rsid w:val="00EA5618"/>
    <w:rsid w:val="00EA569F"/>
    <w:rsid w:val="00EA6032"/>
    <w:rsid w:val="00EA61AF"/>
    <w:rsid w:val="00EA62B7"/>
    <w:rsid w:val="00EA62D4"/>
    <w:rsid w:val="00EA68A0"/>
    <w:rsid w:val="00EA6B69"/>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14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4AA"/>
    <w:rsid w:val="00ED57CE"/>
    <w:rsid w:val="00ED5A7B"/>
    <w:rsid w:val="00ED5E76"/>
    <w:rsid w:val="00ED6ACD"/>
    <w:rsid w:val="00ED6C7A"/>
    <w:rsid w:val="00ED70DF"/>
    <w:rsid w:val="00ED77C3"/>
    <w:rsid w:val="00EE06D4"/>
    <w:rsid w:val="00EE19FE"/>
    <w:rsid w:val="00EE1B89"/>
    <w:rsid w:val="00EE214E"/>
    <w:rsid w:val="00EE21A1"/>
    <w:rsid w:val="00EE271C"/>
    <w:rsid w:val="00EE2893"/>
    <w:rsid w:val="00EE29E5"/>
    <w:rsid w:val="00EE340A"/>
    <w:rsid w:val="00EE34FB"/>
    <w:rsid w:val="00EE3D83"/>
    <w:rsid w:val="00EE3ED9"/>
    <w:rsid w:val="00EE40A4"/>
    <w:rsid w:val="00EE493C"/>
    <w:rsid w:val="00EE49D6"/>
    <w:rsid w:val="00EE65AA"/>
    <w:rsid w:val="00EE6A7A"/>
    <w:rsid w:val="00EE6BB7"/>
    <w:rsid w:val="00EE72A9"/>
    <w:rsid w:val="00EE7704"/>
    <w:rsid w:val="00EE7DC5"/>
    <w:rsid w:val="00EF0859"/>
    <w:rsid w:val="00EF0A9A"/>
    <w:rsid w:val="00EF104F"/>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2C0"/>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008"/>
    <w:rsid w:val="00F234B7"/>
    <w:rsid w:val="00F241F6"/>
    <w:rsid w:val="00F24301"/>
    <w:rsid w:val="00F253B1"/>
    <w:rsid w:val="00F26403"/>
    <w:rsid w:val="00F26FCF"/>
    <w:rsid w:val="00F27095"/>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5D9D"/>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333"/>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835"/>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3FDB"/>
    <w:rsid w:val="00F942CF"/>
    <w:rsid w:val="00F9521A"/>
    <w:rsid w:val="00F96C76"/>
    <w:rsid w:val="00F97EB3"/>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551B"/>
    <w:rsid w:val="00FA673F"/>
    <w:rsid w:val="00FA6FCB"/>
    <w:rsid w:val="00FB05E7"/>
    <w:rsid w:val="00FB0B5E"/>
    <w:rsid w:val="00FB1A78"/>
    <w:rsid w:val="00FB20C3"/>
    <w:rsid w:val="00FB225B"/>
    <w:rsid w:val="00FB2317"/>
    <w:rsid w:val="00FB27BC"/>
    <w:rsid w:val="00FB28C7"/>
    <w:rsid w:val="00FB32AD"/>
    <w:rsid w:val="00FB342E"/>
    <w:rsid w:val="00FB5150"/>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C73E9"/>
    <w:rsid w:val="00FD1C4B"/>
    <w:rsid w:val="00FD22F1"/>
    <w:rsid w:val="00FD4516"/>
    <w:rsid w:val="00FD4524"/>
    <w:rsid w:val="00FD4F13"/>
    <w:rsid w:val="00FD62C2"/>
    <w:rsid w:val="00FE019C"/>
    <w:rsid w:val="00FE0250"/>
    <w:rsid w:val="00FE0262"/>
    <w:rsid w:val="00FE069F"/>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103"/>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image" Target="media/image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9" Type="http://schemas.openxmlformats.org/officeDocument/2006/relationships/hyperlink" Target="http://www.austlii.edu.au/cgi-bin/viewdoc/au/legis/vic/consol_act/ba197741/s3aaa.html" TargetMode="Externa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image" Target="media/image6.gi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0" Type="http://schemas.openxmlformats.org/officeDocument/2006/relationships/hyperlink" Target="http://www.austlii.edu.au/cgi-bin/viewdoc/au/cases/vic/VSC/2019/751.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270</Pages>
  <Words>179923</Words>
  <Characters>1025563</Characters>
  <Application>Microsoft Office Word</Application>
  <DocSecurity>0</DocSecurity>
  <Lines>8546</Lines>
  <Paragraphs>2406</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1203080</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2026-05-28T20:38:00Z</dcterms:created>
  <dcterms:modified xsi:type="dcterms:W3CDTF">2026-05-28T20:38:00Z</dcterms:modified>
</cp:coreProperties>
</file>